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3"/>
        <w:jc w:val="center"/>
        <w:spacing w:line="360" w:lineRule="auto"/>
        <w:rPr>
          <w:rFonts w:ascii="宋体" w:hAnsi="宋体" w:eastAsia="宋体" w:cs="宋体"/>
          <w:sz w:val="36"/>
          <w:highlight w:val="none"/>
          <w:lang w:val="en-US" w:eastAsia="zh-CN"/>
        </w:rPr>
      </w:pPr>
      <w:r>
        <w:rPr>
          <w:rFonts w:ascii="宋体" w:hAnsi="宋体" w:eastAsia="宋体" w:cs="宋体"/>
          <w:sz w:val="36"/>
          <w:highlight w:val="none"/>
          <w:lang w:val="en-US" w:eastAsia="zh-CN"/>
        </w:rPr>
      </w:r>
      <w:r/>
    </w:p>
    <w:p>
      <w:pPr>
        <w:pStyle w:val="108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3"/>
        <w:jc w:val="center"/>
        <w:spacing w:line="360" w:lineRule="auto"/>
        <w:rPr>
          <w:rFonts w:hint="eastAsia" w:ascii="宋体" w:hAnsi="宋体" w:cs="宋体"/>
          <w:sz w:val="36"/>
          <w:highlight w:val="none"/>
        </w:rPr>
      </w:pPr>
      <w:r>
        <w:rPr>
          <w:rFonts w:hint="eastAsia" w:ascii="宋体" w:hAnsi="宋体" w:cs="宋体"/>
          <w:sz w:val="36"/>
          <w:highlight w:val="none"/>
        </w:rPr>
      </w:r>
      <w:r/>
    </w:p>
    <w:p>
      <w:pPr>
        <w:pStyle w:val="993"/>
        <w:jc w:val="center"/>
        <w:spacing w:line="360" w:lineRule="auto"/>
        <w:rPr>
          <w:rFonts w:hint="eastAsia" w:ascii="宋体" w:hAnsi="宋体" w:cs="宋体"/>
          <w:b/>
          <w:sz w:val="84"/>
          <w:highlight w:val="none"/>
        </w:rPr>
      </w:pPr>
      <w:r>
        <w:rPr>
          <w:rFonts w:hint="eastAsia" w:ascii="宋体" w:hAnsi="宋体" w:cs="宋体"/>
          <w:b/>
          <w:bCs w:val="0"/>
          <w:sz w:val="84"/>
          <w:highlight w:val="none"/>
        </w:rPr>
        <w:t xml:space="preserve">招 标 文 件</w:t>
      </w:r>
      <w:r>
        <w:rPr>
          <w:rFonts w:hint="eastAsia" w:ascii="宋体" w:hAnsi="宋体" w:cs="宋体"/>
          <w:b/>
          <w:sz w:val="84"/>
          <w:highlight w:val="none"/>
        </w:rPr>
      </w:r>
      <w:r/>
    </w:p>
    <w:p>
      <w:pPr>
        <w:pStyle w:val="993"/>
        <w:jc w:val="center"/>
        <w:spacing w:line="360" w:lineRule="auto"/>
        <w:rPr>
          <w:rFonts w:hint="eastAsia" w:ascii="宋体" w:hAnsi="宋体" w:cs="宋体"/>
          <w:b/>
          <w:sz w:val="32"/>
          <w:highlight w:val="none"/>
        </w:rPr>
      </w:pPr>
      <w:r>
        <w:rPr>
          <w:rFonts w:hint="eastAsia" w:ascii="宋体" w:hAnsi="宋体" w:cs="宋体"/>
          <w:b/>
          <w:sz w:val="32"/>
          <w:highlight w:val="none"/>
        </w:rPr>
      </w:r>
      <w:r/>
    </w:p>
    <w:p>
      <w:pPr>
        <w:pStyle w:val="993"/>
        <w:ind w:firstLine="723"/>
        <w:spacing w:line="360" w:lineRule="auto"/>
        <w:rPr>
          <w:rFonts w:hint="eastAsia" w:ascii="宋体" w:hAnsi="宋体" w:eastAsia="宋体" w:cs="宋体"/>
          <w:b/>
          <w:sz w:val="36"/>
          <w:highlight w:val="none"/>
        </w:rPr>
      </w:pPr>
      <w:r>
        <w:rPr>
          <w:rFonts w:hint="eastAsia" w:ascii="宋体" w:hAnsi="宋体" w:cs="宋体"/>
          <w:b/>
          <w:sz w:val="36"/>
          <w:highlight w:val="none"/>
        </w:rPr>
        <w:t xml:space="preserve">项目编号</w:t>
      </w:r>
      <w:r>
        <w:rPr>
          <w:rFonts w:hint="eastAsia" w:ascii="宋体" w:hAnsi="宋体" w:eastAsia="宋体" w:cs="宋体"/>
          <w:b/>
          <w:sz w:val="36"/>
          <w:highlight w:val="none"/>
        </w:rPr>
        <w:t xml:space="preserve">：</w:t>
      </w:r>
      <w:r>
        <w:rPr>
          <w:rFonts w:hint="eastAsia" w:ascii="宋体" w:hAnsi="宋体" w:eastAsia="宋体" w:cs="宋体"/>
          <w:b/>
          <w:i w:val="0"/>
          <w:iCs w:val="0"/>
          <w:caps w:val="0"/>
          <w:spacing w:val="0"/>
          <w:sz w:val="36"/>
          <w:szCs w:val="21"/>
          <w:highlight w:val="none"/>
          <w:shd w:val="clear" w:color="auto" w:fill="auto"/>
        </w:rPr>
        <w:t xml:space="preserve">JSZC-320900-JSGM-G2026-0001</w:t>
      </w:r>
      <w:r>
        <w:rPr>
          <w:rFonts w:hint="eastAsia" w:ascii="宋体" w:hAnsi="宋体" w:eastAsia="宋体" w:cs="宋体"/>
          <w:b/>
          <w:sz w:val="36"/>
          <w:highlight w:val="none"/>
        </w:rPr>
      </w:r>
      <w:r/>
    </w:p>
    <w:p>
      <w:pPr>
        <w:pStyle w:val="996"/>
        <w:spacing w:line="360" w:lineRule="auto"/>
        <w:rPr>
          <w:rFonts w:hint="eastAsia" w:ascii="宋体" w:hAnsi="宋体" w:cs="宋体"/>
          <w:highlight w:val="none"/>
        </w:rPr>
      </w:pPr>
      <w:r>
        <w:rPr>
          <w:rFonts w:hint="eastAsia" w:ascii="宋体" w:hAnsi="宋体" w:cs="宋体"/>
          <w:highlight w:val="none"/>
        </w:rPr>
      </w:r>
      <w:r/>
    </w:p>
    <w:p>
      <w:pPr>
        <w:pStyle w:val="993"/>
        <w:jc w:val="center"/>
        <w:spacing w:line="360" w:lineRule="auto"/>
        <w:rPr>
          <w:rFonts w:hint="eastAsia" w:ascii="宋体" w:hAnsi="宋体" w:cs="宋体"/>
          <w:b/>
          <w:sz w:val="36"/>
          <w:highlight w:val="none"/>
        </w:rPr>
      </w:pPr>
      <w:r>
        <w:rPr>
          <w:rFonts w:hint="eastAsia" w:ascii="宋体" w:hAnsi="宋体" w:cs="宋体"/>
          <w:b/>
          <w:sz w:val="36"/>
          <w:highlight w:val="none"/>
        </w:rPr>
        <w:t xml:space="preserve">项目名称：市区楼宇亮化及集控系统更新维护项目</w:t>
      </w:r>
      <w:r>
        <w:rPr>
          <w:rFonts w:hint="eastAsia" w:ascii="宋体" w:hAnsi="宋体" w:cs="宋体"/>
          <w:b/>
          <w:sz w:val="36"/>
          <w:highlight w:val="none"/>
        </w:rPr>
      </w:r>
      <w:r/>
    </w:p>
    <w:p>
      <w:pPr>
        <w:pStyle w:val="993"/>
        <w:ind w:firstLine="2467"/>
        <w:spacing w:line="360" w:lineRule="auto"/>
        <w:rPr>
          <w:rFonts w:hint="eastAsia" w:ascii="宋体" w:hAnsi="宋体" w:cs="宋体"/>
          <w:b/>
          <w:spacing w:val="15"/>
          <w:sz w:val="30"/>
          <w:szCs w:val="30"/>
          <w:highlight w:val="none"/>
        </w:rPr>
      </w:pPr>
      <w:r>
        <w:rPr>
          <w:rFonts w:hint="eastAsia" w:ascii="宋体" w:hAnsi="宋体" w:cs="宋体"/>
          <w:b/>
          <w:spacing w:val="15"/>
          <w:sz w:val="30"/>
          <w:szCs w:val="30"/>
          <w:highlight w:val="none"/>
        </w:rPr>
        <w:t xml:space="preserve"> </w:t>
      </w:r>
      <w:r>
        <w:rPr>
          <w:rFonts w:hint="eastAsia" w:ascii="宋体" w:hAnsi="宋体" w:cs="宋体"/>
          <w:b/>
          <w:spacing w:val="15"/>
          <w:sz w:val="30"/>
          <w:szCs w:val="30"/>
          <w:highlight w:val="none"/>
        </w:rPr>
      </w:r>
      <w:r/>
    </w:p>
    <w:p>
      <w:pPr>
        <w:pStyle w:val="1050"/>
        <w:rPr>
          <w:rFonts w:hint="eastAsia" w:ascii="宋体" w:hAnsi="宋体" w:cs="宋体"/>
          <w:b/>
          <w:spacing w:val="15"/>
          <w:sz w:val="30"/>
          <w:szCs w:val="30"/>
          <w:highlight w:val="none"/>
          <w:lang w:eastAsia="zh-CN"/>
        </w:rPr>
      </w:pPr>
      <w:r>
        <w:rPr>
          <w:rFonts w:hint="eastAsia" w:ascii="宋体" w:hAnsi="宋体" w:cs="宋体"/>
          <w:b/>
          <w:spacing w:val="15"/>
          <w:sz w:val="30"/>
          <w:szCs w:val="30"/>
          <w:highlight w:val="none"/>
          <w:lang w:eastAsia="zh-CN"/>
        </w:rPr>
      </w:r>
      <w:r/>
    </w:p>
    <w:p>
      <w:pPr>
        <w:pStyle w:val="1050"/>
        <w:rPr>
          <w:rFonts w:hint="eastAsia" w:ascii="宋体" w:hAnsi="宋体" w:cs="宋体"/>
          <w:b/>
          <w:spacing w:val="15"/>
          <w:sz w:val="30"/>
          <w:szCs w:val="30"/>
          <w:highlight w:val="none"/>
          <w:lang w:eastAsia="zh-CN"/>
        </w:rPr>
      </w:pPr>
      <w:r>
        <w:rPr>
          <w:rFonts w:hint="eastAsia" w:ascii="宋体" w:hAnsi="宋体" w:cs="宋体"/>
          <w:b/>
          <w:spacing w:val="15"/>
          <w:sz w:val="30"/>
          <w:szCs w:val="30"/>
          <w:highlight w:val="none"/>
          <w:lang w:eastAsia="zh-CN"/>
        </w:rPr>
      </w:r>
      <w:r/>
    </w:p>
    <w:p>
      <w:pPr>
        <w:pStyle w:val="1050"/>
        <w:rPr>
          <w:rFonts w:hint="eastAsia" w:ascii="宋体" w:hAnsi="宋体" w:cs="宋体"/>
          <w:b/>
          <w:spacing w:val="15"/>
          <w:sz w:val="30"/>
          <w:szCs w:val="30"/>
          <w:highlight w:val="none"/>
          <w:lang w:eastAsia="zh-CN"/>
        </w:rPr>
      </w:pPr>
      <w:r>
        <w:rPr>
          <w:rFonts w:hint="eastAsia" w:ascii="宋体" w:hAnsi="宋体" w:cs="宋体"/>
          <w:b/>
          <w:spacing w:val="15"/>
          <w:sz w:val="30"/>
          <w:szCs w:val="30"/>
          <w:highlight w:val="none"/>
          <w:lang w:eastAsia="zh-CN"/>
        </w:rPr>
      </w:r>
      <w:r/>
    </w:p>
    <w:p>
      <w:pPr>
        <w:pStyle w:val="1050"/>
        <w:rPr>
          <w:rFonts w:hint="eastAsia" w:ascii="宋体" w:hAnsi="宋体" w:cs="宋体"/>
          <w:b/>
          <w:spacing w:val="15"/>
          <w:sz w:val="30"/>
          <w:szCs w:val="30"/>
          <w:highlight w:val="none"/>
          <w:lang w:eastAsia="zh-CN"/>
        </w:rPr>
      </w:pPr>
      <w:r>
        <w:rPr>
          <w:rFonts w:hint="eastAsia" w:ascii="宋体" w:hAnsi="宋体" w:cs="宋体"/>
          <w:b/>
          <w:spacing w:val="15"/>
          <w:sz w:val="30"/>
          <w:szCs w:val="30"/>
          <w:highlight w:val="none"/>
          <w:lang w:eastAsia="zh-CN"/>
        </w:rPr>
      </w:r>
      <w:r/>
    </w:p>
    <w:p>
      <w:pPr>
        <w:pStyle w:val="1050"/>
        <w:rPr>
          <w:rFonts w:hint="eastAsia" w:ascii="宋体" w:hAnsi="宋体" w:cs="宋体"/>
          <w:b/>
          <w:spacing w:val="15"/>
          <w:sz w:val="30"/>
          <w:szCs w:val="30"/>
          <w:highlight w:val="none"/>
          <w:lang w:eastAsia="zh-CN"/>
        </w:rPr>
      </w:pPr>
      <w:r>
        <w:rPr>
          <w:rFonts w:hint="eastAsia" w:ascii="宋体" w:hAnsi="宋体" w:cs="宋体"/>
          <w:b/>
          <w:spacing w:val="15"/>
          <w:sz w:val="30"/>
          <w:szCs w:val="30"/>
          <w:highlight w:val="none"/>
          <w:lang w:eastAsia="zh-CN"/>
        </w:rPr>
      </w:r>
      <w:r/>
    </w:p>
    <w:p>
      <w:pPr>
        <w:pStyle w:val="993"/>
        <w:spacing w:line="360" w:lineRule="auto"/>
        <w:rPr>
          <w:rFonts w:hint="eastAsia" w:ascii="宋体" w:hAnsi="宋体" w:cs="宋体"/>
          <w:b/>
          <w:sz w:val="32"/>
          <w:highlight w:val="none"/>
        </w:rPr>
      </w:pPr>
      <w:r>
        <w:rPr>
          <w:rFonts w:hint="eastAsia" w:ascii="宋体" w:hAnsi="宋体" w:cs="宋体"/>
          <w:b/>
          <w:sz w:val="32"/>
          <w:highlight w:val="none"/>
        </w:rPr>
      </w:r>
      <w:r/>
    </w:p>
    <w:p>
      <w:pPr>
        <w:pStyle w:val="1075"/>
        <w:ind w:firstLine="0"/>
        <w:rPr>
          <w:rFonts w:hint="eastAsia" w:cs="宋体"/>
          <w:highlight w:val="none"/>
        </w:rPr>
      </w:pPr>
      <w:r>
        <w:rPr>
          <w:rFonts w:hint="eastAsia" w:cs="宋体"/>
          <w:highlight w:val="none"/>
        </w:rPr>
      </w:r>
      <w:r/>
    </w:p>
    <w:p>
      <w:pPr>
        <w:pStyle w:val="1075"/>
        <w:ind w:firstLine="3240"/>
        <w:rPr>
          <w:rFonts w:hint="eastAsia" w:cs="宋体"/>
          <w:sz w:val="36"/>
          <w:highlight w:val="none"/>
          <w:lang w:eastAsia="en-US"/>
        </w:rPr>
      </w:pPr>
      <w:r>
        <w:rPr>
          <w:rFonts w:hint="eastAsia" w:cs="宋体"/>
          <w:sz w:val="36"/>
          <w:highlight w:val="none"/>
        </w:rPr>
        <w:t xml:space="preserve">盐城市城市管理</w:t>
      </w:r>
      <w:r>
        <w:rPr>
          <w:rFonts w:hint="eastAsia" w:cs="宋体"/>
          <w:sz w:val="36"/>
          <w:highlight w:val="none"/>
          <w:lang w:eastAsia="en-US"/>
        </w:rPr>
        <w:t xml:space="preserve">局</w:t>
      </w:r>
      <w:r>
        <w:rPr>
          <w:rFonts w:hint="eastAsia" w:cs="宋体"/>
          <w:sz w:val="36"/>
          <w:highlight w:val="none"/>
          <w:lang w:eastAsia="en-US"/>
        </w:rPr>
      </w:r>
      <w:r/>
    </w:p>
    <w:p>
      <w:pPr>
        <w:pStyle w:val="1075"/>
        <w:ind w:firstLine="3240"/>
        <w:rPr>
          <w:rFonts w:hint="eastAsia" w:cs="宋体"/>
          <w:sz w:val="36"/>
          <w:highlight w:val="none"/>
          <w:lang w:eastAsia="en-US"/>
        </w:rPr>
      </w:pPr>
      <w:r>
        <w:rPr>
          <w:rFonts w:hint="eastAsia" w:cs="宋体"/>
          <w:sz w:val="36"/>
          <w:highlight w:val="none"/>
          <w:lang w:eastAsia="en-US"/>
        </w:rPr>
      </w:r>
      <w:r/>
    </w:p>
    <w:p>
      <w:pPr>
        <w:pStyle w:val="993"/>
        <w:jc w:val="center"/>
        <w:spacing w:line="360" w:lineRule="auto"/>
        <w:rPr>
          <w:rFonts w:hint="eastAsia" w:ascii="宋体" w:hAnsi="宋体" w:cs="宋体"/>
          <w:bCs/>
          <w:sz w:val="36"/>
          <w:szCs w:val="36"/>
          <w:highlight w:val="none"/>
        </w:rPr>
      </w:pPr>
      <w:r>
        <w:rPr>
          <w:rFonts w:hint="eastAsia" w:ascii="宋体" w:hAnsi="宋体" w:cs="宋体"/>
          <w:bCs/>
          <w:sz w:val="36"/>
          <w:szCs w:val="36"/>
          <w:highlight w:val="none"/>
        </w:rPr>
        <w:t xml:space="preserve">202</w:t>
      </w:r>
      <w:r>
        <w:rPr>
          <w:rFonts w:hint="eastAsia" w:ascii="宋体" w:hAnsi="宋体" w:cs="宋体"/>
          <w:bCs/>
          <w:sz w:val="36"/>
          <w:szCs w:val="36"/>
          <w:highlight w:val="none"/>
          <w:lang w:val="en-US" w:eastAsia="zh-CN"/>
        </w:rPr>
        <w:t xml:space="preserve">6</w:t>
      </w:r>
      <w:r>
        <w:rPr>
          <w:rFonts w:hint="eastAsia" w:ascii="宋体" w:hAnsi="宋体" w:cs="宋体"/>
          <w:bCs/>
          <w:sz w:val="36"/>
          <w:szCs w:val="36"/>
          <w:highlight w:val="none"/>
        </w:rPr>
        <w:t xml:space="preserve">年</w:t>
      </w:r>
      <w:r>
        <w:rPr>
          <w:rFonts w:hint="eastAsia" w:ascii="宋体" w:hAnsi="宋体" w:cs="宋体"/>
          <w:bCs/>
          <w:sz w:val="36"/>
          <w:szCs w:val="36"/>
          <w:highlight w:val="none"/>
          <w:lang w:val="en-US" w:eastAsia="zh-CN"/>
        </w:rPr>
        <w:t xml:space="preserve">8</w:t>
      </w:r>
      <w:r>
        <w:rPr>
          <w:rFonts w:hint="eastAsia" w:ascii="宋体" w:hAnsi="宋体" w:cs="宋体"/>
          <w:bCs/>
          <w:sz w:val="36"/>
          <w:szCs w:val="36"/>
          <w:highlight w:val="none"/>
        </w:rPr>
        <w:t xml:space="preserve">月 </w:t>
      </w:r>
      <w:r>
        <w:rPr>
          <w:rFonts w:hint="eastAsia" w:ascii="宋体" w:hAnsi="宋体" w:cs="宋体"/>
          <w:bCs/>
          <w:sz w:val="36"/>
          <w:szCs w:val="36"/>
          <w:highlight w:val="none"/>
        </w:rPr>
      </w:r>
      <w:r/>
    </w:p>
    <w:p>
      <w:pPr>
        <w:pStyle w:val="993"/>
        <w:jc w:val="center"/>
        <w:spacing w:line="360" w:lineRule="auto"/>
        <w:rPr>
          <w:rFonts w:hint="eastAsia" w:ascii="宋体" w:hAnsi="宋体" w:cs="宋体"/>
          <w:bCs/>
          <w:sz w:val="36"/>
          <w:szCs w:val="36"/>
          <w:highlight w:val="none"/>
        </w:rPr>
      </w:pPr>
      <w:r>
        <w:rPr>
          <w:rFonts w:hint="eastAsia" w:ascii="宋体" w:hAnsi="宋体" w:cs="宋体"/>
          <w:bCs/>
          <w:sz w:val="36"/>
          <w:szCs w:val="36"/>
          <w:highlight w:val="none"/>
        </w:rPr>
      </w:r>
      <w:r/>
    </w:p>
    <w:p>
      <w:pPr>
        <w:pStyle w:val="993"/>
        <w:jc w:val="both"/>
        <w:spacing w:line="480" w:lineRule="auto"/>
        <w:rPr>
          <w:rFonts w:hint="eastAsia" w:ascii="宋体" w:hAnsi="宋体" w:cs="宋体"/>
          <w:b/>
          <w:color w:val="000000"/>
          <w:sz w:val="44"/>
          <w:highlight w:val="none"/>
        </w:rPr>
        <w:sectPr>
          <w:headerReference w:type="default" r:id="rId9"/>
          <w:headerReference w:type="even" r:id="rId10"/>
          <w:footerReference w:type="default" r:id="rId13"/>
          <w:footerReference w:type="even" r:id="rId14"/>
          <w:footerReference w:type="first" r:id="rId15"/>
          <w:footnotePr/>
          <w:endnotePr/>
          <w:type w:val="nextPage"/>
          <w:pgSz w:w="11906" w:h="16838" w:orient="portrait"/>
          <w:pgMar w:top="1383" w:right="1304" w:bottom="1440" w:left="1304" w:header="851" w:footer="992" w:gutter="0"/>
          <w:cols w:num="1" w:sep="0" w:space="1701" w:equalWidth="1"/>
          <w:docGrid w:linePitch="360"/>
          <w:titlePg/>
        </w:sectPr>
        <w:outlineLvl w:val="0"/>
      </w:pPr>
      <w:r>
        <w:rPr>
          <w:rFonts w:hint="eastAsia" w:ascii="宋体" w:hAnsi="宋体" w:cs="宋体"/>
          <w:b/>
          <w:color w:val="000000"/>
          <w:sz w:val="44"/>
          <w:highlight w:val="none"/>
        </w:rPr>
      </w:r>
      <w:r/>
    </w:p>
    <w:p>
      <w:pPr>
        <w:pStyle w:val="993"/>
        <w:jc w:val="center"/>
        <w:spacing w:line="480" w:lineRule="auto"/>
        <w:rPr>
          <w:rFonts w:hint="eastAsia" w:ascii="宋体" w:hAnsi="宋体" w:cs="宋体"/>
          <w:b/>
          <w:color w:val="000000"/>
          <w:sz w:val="44"/>
          <w:highlight w:val="none"/>
        </w:rPr>
        <w:outlineLvl w:val="0"/>
      </w:pPr>
      <w:r>
        <w:rPr>
          <w:rFonts w:hint="eastAsia" w:ascii="宋体" w:hAnsi="宋体" w:cs="宋体"/>
          <w:b/>
          <w:color w:val="000000"/>
          <w:sz w:val="44"/>
          <w:highlight w:val="none"/>
        </w:rPr>
        <w:t xml:space="preserve">总  目  录</w:t>
      </w:r>
      <w:r>
        <w:rPr>
          <w:rFonts w:hint="eastAsia" w:ascii="宋体" w:hAnsi="宋体" w:cs="宋体"/>
          <w:b/>
          <w:color w:val="000000"/>
          <w:sz w:val="44"/>
          <w:highlight w:val="none"/>
        </w:rPr>
      </w:r>
      <w:r/>
    </w:p>
    <w:p>
      <w:pPr>
        <w:pStyle w:val="993"/>
        <w:spacing w:line="480" w:lineRule="auto"/>
        <w:rPr>
          <w:rFonts w:hint="eastAsia" w:ascii="宋体" w:hAnsi="宋体" w:cs="宋体"/>
          <w:b/>
          <w:color w:val="000000"/>
          <w:sz w:val="28"/>
          <w:highlight w:val="none"/>
        </w:rPr>
      </w:pPr>
      <w:r>
        <w:rPr>
          <w:rFonts w:hint="eastAsia" w:ascii="宋体" w:hAnsi="宋体" w:cs="宋体"/>
          <w:b/>
          <w:color w:val="000000"/>
          <w:sz w:val="28"/>
          <w:highlight w:val="none"/>
        </w:rPr>
      </w:r>
      <w:r/>
    </w:p>
    <w:p>
      <w:pPr>
        <w:pStyle w:val="993"/>
        <w:numPr>
          <w:ilvl w:val="0"/>
          <w:numId w:val="4"/>
        </w:numPr>
        <w:jc w:val="left"/>
        <w:spacing w:line="480" w:lineRule="auto"/>
        <w:tabs>
          <w:tab w:val="left" w:pos="1440" w:leader="none"/>
        </w:tabs>
        <w:rPr>
          <w:rFonts w:hint="eastAsia" w:ascii="宋体" w:hAnsi="宋体" w:cs="宋体"/>
          <w:color w:val="000000"/>
          <w:sz w:val="32"/>
          <w:highlight w:val="none"/>
        </w:rPr>
        <w:outlineLvl w:val="0"/>
      </w:pPr>
      <w:r>
        <w:rPr>
          <w:rFonts w:hint="eastAsia" w:ascii="宋体" w:hAnsi="宋体" w:cs="宋体"/>
          <w:color w:val="000000"/>
          <w:sz w:val="36"/>
          <w:highlight w:val="none"/>
        </w:rPr>
        <w:t xml:space="preserve">招标公告</w:t>
      </w:r>
      <w:r>
        <w:rPr>
          <w:rFonts w:hint="eastAsia" w:ascii="宋体" w:hAnsi="宋体" w:cs="宋体"/>
          <w:color w:val="000000"/>
          <w:sz w:val="32"/>
          <w:highlight w:val="none"/>
        </w:rPr>
      </w:r>
      <w:r/>
    </w:p>
    <w:p>
      <w:pPr>
        <w:pStyle w:val="993"/>
        <w:numPr>
          <w:ilvl w:val="0"/>
          <w:numId w:val="4"/>
        </w:numPr>
        <w:jc w:val="left"/>
        <w:spacing w:line="480" w:lineRule="auto"/>
        <w:tabs>
          <w:tab w:val="left" w:pos="1440" w:leader="none"/>
        </w:tabs>
        <w:rPr>
          <w:rFonts w:hint="eastAsia" w:ascii="宋体" w:hAnsi="宋体" w:cs="宋体"/>
          <w:color w:val="000000"/>
          <w:sz w:val="36"/>
          <w:highlight w:val="none"/>
        </w:rPr>
        <w:outlineLvl w:val="0"/>
      </w:pPr>
      <w:r>
        <w:rPr>
          <w:rFonts w:hint="eastAsia" w:ascii="宋体" w:hAnsi="宋体" w:cs="宋体"/>
          <w:bCs/>
          <w:color w:val="000000"/>
          <w:sz w:val="36"/>
          <w:szCs w:val="36"/>
          <w:highlight w:val="none"/>
        </w:rPr>
        <w:t xml:space="preserve">投标人须知</w:t>
      </w:r>
      <w:r>
        <w:rPr>
          <w:rFonts w:hint="eastAsia" w:ascii="宋体" w:hAnsi="宋体" w:cs="宋体"/>
          <w:color w:val="000000"/>
          <w:sz w:val="36"/>
          <w:highlight w:val="none"/>
        </w:rPr>
      </w:r>
      <w:r/>
    </w:p>
    <w:p>
      <w:pPr>
        <w:pStyle w:val="993"/>
        <w:numPr>
          <w:ilvl w:val="0"/>
          <w:numId w:val="4"/>
        </w:numPr>
        <w:jc w:val="left"/>
        <w:spacing w:line="480" w:lineRule="auto"/>
        <w:tabs>
          <w:tab w:val="left" w:pos="1440" w:leader="none"/>
        </w:tabs>
        <w:rPr>
          <w:rFonts w:hint="eastAsia" w:ascii="宋体" w:hAnsi="宋体" w:cs="宋体"/>
          <w:color w:val="000000"/>
          <w:sz w:val="36"/>
          <w:highlight w:val="none"/>
        </w:rPr>
        <w:outlineLvl w:val="0"/>
      </w:pPr>
      <w:r>
        <w:rPr>
          <w:rFonts w:hint="eastAsia" w:ascii="宋体" w:hAnsi="宋体" w:cs="宋体"/>
          <w:color w:val="000000"/>
          <w:sz w:val="36"/>
          <w:highlight w:val="none"/>
        </w:rPr>
        <w:t xml:space="preserve">合同</w:t>
      </w:r>
      <w:r>
        <w:rPr>
          <w:rFonts w:hint="eastAsia" w:ascii="宋体" w:hAnsi="宋体" w:cs="宋体"/>
          <w:color w:val="000000"/>
          <w:sz w:val="36"/>
          <w:highlight w:val="none"/>
          <w:lang w:val="en-US" w:eastAsia="zh-CN"/>
        </w:rPr>
        <w:t xml:space="preserve">文本</w:t>
      </w:r>
      <w:r>
        <w:rPr>
          <w:rFonts w:hint="eastAsia" w:ascii="宋体" w:hAnsi="宋体" w:cs="宋体"/>
          <w:color w:val="000000"/>
          <w:sz w:val="36"/>
          <w:highlight w:val="none"/>
        </w:rPr>
      </w:r>
      <w:r/>
    </w:p>
    <w:p>
      <w:pPr>
        <w:pStyle w:val="993"/>
        <w:numPr>
          <w:ilvl w:val="0"/>
          <w:numId w:val="4"/>
        </w:numPr>
        <w:jc w:val="left"/>
        <w:spacing w:line="480" w:lineRule="auto"/>
        <w:tabs>
          <w:tab w:val="left" w:pos="1440" w:leader="none"/>
        </w:tabs>
        <w:rPr>
          <w:rFonts w:hint="eastAsia" w:ascii="宋体" w:hAnsi="宋体" w:cs="宋体"/>
          <w:color w:val="000000"/>
          <w:sz w:val="36"/>
          <w:highlight w:val="none"/>
        </w:rPr>
        <w:outlineLvl w:val="0"/>
      </w:pPr>
      <w:r>
        <w:rPr>
          <w:rFonts w:hint="eastAsia" w:ascii="宋体" w:hAnsi="宋体" w:cs="宋体"/>
          <w:color w:val="000000"/>
          <w:sz w:val="36"/>
          <w:highlight w:val="none"/>
          <w:lang w:val="en-US" w:eastAsia="zh-CN"/>
        </w:rPr>
        <w:t xml:space="preserve">采购</w:t>
      </w:r>
      <w:r>
        <w:rPr>
          <w:rFonts w:hint="eastAsia" w:ascii="宋体" w:hAnsi="宋体" w:cs="宋体"/>
          <w:color w:val="000000"/>
          <w:sz w:val="36"/>
          <w:highlight w:val="none"/>
        </w:rPr>
        <w:t xml:space="preserve">需求</w:t>
      </w:r>
      <w:r>
        <w:rPr>
          <w:rFonts w:hint="eastAsia" w:ascii="宋体" w:hAnsi="宋体" w:cs="宋体"/>
          <w:color w:val="000000"/>
          <w:sz w:val="36"/>
          <w:highlight w:val="none"/>
        </w:rPr>
      </w:r>
      <w:r/>
    </w:p>
    <w:p>
      <w:pPr>
        <w:pStyle w:val="993"/>
        <w:numPr>
          <w:ilvl w:val="0"/>
          <w:numId w:val="4"/>
        </w:numPr>
        <w:jc w:val="left"/>
        <w:spacing w:line="480" w:lineRule="auto"/>
        <w:tabs>
          <w:tab w:val="left" w:pos="1440" w:leader="none"/>
        </w:tabs>
        <w:rPr>
          <w:rFonts w:hint="eastAsia" w:ascii="宋体" w:hAnsi="宋体" w:cs="宋体"/>
          <w:color w:val="000000"/>
          <w:sz w:val="36"/>
          <w:highlight w:val="none"/>
        </w:rPr>
        <w:outlineLvl w:val="0"/>
      </w:pPr>
      <w:r>
        <w:rPr>
          <w:rFonts w:hint="eastAsia" w:ascii="宋体" w:hAnsi="宋体" w:cs="宋体"/>
          <w:bCs/>
          <w:color w:val="000000"/>
          <w:sz w:val="36"/>
          <w:szCs w:val="36"/>
          <w:highlight w:val="none"/>
        </w:rPr>
        <w:t xml:space="preserve">评标方法与评标标准</w:t>
      </w:r>
      <w:r>
        <w:rPr>
          <w:rFonts w:hint="eastAsia" w:ascii="宋体" w:hAnsi="宋体" w:cs="宋体"/>
          <w:color w:val="000000"/>
          <w:sz w:val="36"/>
          <w:highlight w:val="none"/>
        </w:rPr>
      </w:r>
      <w:r/>
    </w:p>
    <w:p>
      <w:pPr>
        <w:pStyle w:val="993"/>
        <w:numPr>
          <w:ilvl w:val="0"/>
          <w:numId w:val="4"/>
        </w:numPr>
        <w:jc w:val="left"/>
        <w:spacing w:line="480" w:lineRule="auto"/>
        <w:tabs>
          <w:tab w:val="left" w:pos="1440" w:leader="none"/>
        </w:tabs>
        <w:rPr>
          <w:rFonts w:hint="eastAsia" w:ascii="宋体" w:hAnsi="宋体" w:cs="宋体"/>
          <w:color w:val="000000"/>
          <w:sz w:val="36"/>
          <w:highlight w:val="none"/>
        </w:rPr>
        <w:outlineLvl w:val="0"/>
      </w:pPr>
      <w:r>
        <w:rPr>
          <w:rFonts w:hint="eastAsia" w:ascii="宋体" w:hAnsi="宋体" w:cs="宋体"/>
          <w:color w:val="000000"/>
          <w:sz w:val="36"/>
          <w:highlight w:val="none"/>
        </w:rPr>
        <w:t xml:space="preserve">投标文件格式</w:t>
      </w:r>
      <w:r>
        <w:rPr>
          <w:rFonts w:hint="eastAsia" w:ascii="宋体" w:hAnsi="宋体" w:cs="宋体"/>
          <w:color w:val="000000"/>
          <w:sz w:val="36"/>
          <w:highlight w:val="none"/>
        </w:rPr>
      </w:r>
      <w:r/>
    </w:p>
    <w:p>
      <w:pPr>
        <w:pStyle w:val="994"/>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993"/>
        <w:jc w:val="center"/>
        <w:spacing w:line="360" w:lineRule="auto"/>
        <w:rPr>
          <w:rFonts w:hint="eastAsia" w:ascii="宋体" w:hAnsi="宋体" w:cs="宋体"/>
          <w:bCs/>
          <w:sz w:val="36"/>
          <w:szCs w:val="36"/>
          <w:highlight w:val="none"/>
        </w:rPr>
        <w:sectPr>
          <w:footerReference w:type="default" r:id="rId16"/>
          <w:footerReference w:type="first" r:id="rId17"/>
          <w:footnotePr/>
          <w:endnotePr/>
          <w:type w:val="nextPage"/>
          <w:pgSz w:w="11906" w:h="16838" w:orient="portrait"/>
          <w:pgMar w:top="1383" w:right="1304" w:bottom="1440" w:left="1304" w:header="851" w:footer="992" w:gutter="0"/>
          <w:pgNumType w:start="1"/>
          <w:cols w:num="1" w:sep="0" w:space="1701" w:equalWidth="1"/>
          <w:docGrid w:linePitch="360"/>
          <w:titlePg/>
        </w:sectPr>
      </w:pPr>
      <w:r>
        <w:rPr>
          <w:rFonts w:hint="eastAsia" w:ascii="宋体" w:hAnsi="宋体" w:cs="宋体"/>
          <w:bCs/>
          <w:sz w:val="36"/>
          <w:szCs w:val="36"/>
          <w:highlight w:val="none"/>
        </w:rPr>
        <w:t xml:space="preserve">  </w:t>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ascii="宋体" w:hAnsi="宋体" w:cs="宋体"/>
          <w:bCs/>
          <w:sz w:val="36"/>
          <w:szCs w:val="36"/>
          <w:highlight w:val="none"/>
        </w:rPr>
      </w:r>
      <w:r/>
    </w:p>
    <w:p>
      <w:pPr>
        <w:pStyle w:val="994"/>
        <w:numPr>
          <w:ilvl w:val="0"/>
          <w:numId w:val="5"/>
        </w:numPr>
        <w:spacing w:line="440" w:lineRule="exact"/>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 </w:t>
      </w:r>
      <w:bookmarkEnd w:id="0"/>
      <w:r>
        <w:rPr>
          <w:rFonts w:hint="eastAsia" w:ascii="宋体" w:hAnsi="宋体" w:eastAsia="宋体" w:cs="宋体"/>
          <w:sz w:val="44"/>
          <w:szCs w:val="44"/>
          <w:highlight w:val="none"/>
        </w:rPr>
        <w:t xml:space="preserve">招标公告</w:t>
      </w:r>
      <w:r>
        <w:rPr>
          <w:rFonts w:hint="eastAsia" w:ascii="宋体" w:hAnsi="宋体" w:eastAsia="宋体" w:cs="宋体"/>
          <w:sz w:val="44"/>
          <w:szCs w:val="44"/>
          <w:highlight w:val="none"/>
        </w:rPr>
      </w:r>
      <w:r/>
    </w:p>
    <w:p>
      <w:pPr>
        <w:pStyle w:val="993"/>
        <w:spacing w:line="440" w:lineRule="exact"/>
        <w:rPr>
          <w:rFonts w:hint="eastAsia" w:ascii="宋体" w:hAnsi="宋体" w:cs="宋体"/>
          <w:highlight w:val="none"/>
        </w:rPr>
      </w:pPr>
      <w:r>
        <w:rPr>
          <w:rFonts w:hint="eastAsia" w:ascii="宋体" w:hAnsi="宋体" w:cs="宋体"/>
          <w:highlight w:val="none"/>
        </w:rPr>
      </w:r>
      <w:r/>
    </w:p>
    <w:p>
      <w:pPr>
        <w:pStyle w:val="993"/>
        <w:ind w:firstLine="480"/>
        <w:jc w:val="both"/>
        <w:spacing w:beforeAutospacing="0" w:afterAutospacing="0" w:line="440" w:lineRule="exact"/>
        <w:widowControl w:val="off"/>
        <w:rPr>
          <w:rFonts w:hint="eastAsia" w:ascii="宋体" w:hAnsi="宋体" w:eastAsia="宋体" w:cs="宋体"/>
          <w:b/>
          <w:bCs/>
          <w:color w:val="000000"/>
          <w:sz w:val="24"/>
          <w:szCs w:val="24"/>
          <w:highlight w:val="none"/>
          <w:lang w:val="en-US" w:eastAsia="zh-CN" w:bidi="ar-SA"/>
        </w:rPr>
        <w:pBdr>
          <w:top w:val="single" w:color="000000" w:sz="4" w:space="0"/>
          <w:left w:val="single" w:color="000000" w:sz="4" w:space="0"/>
          <w:bottom w:val="single" w:color="000000" w:sz="4" w:space="0"/>
          <w:right w:val="single" w:color="000000" w:sz="4" w:space="0"/>
        </w:pBdr>
        <w:outlineLvl w:val="9"/>
      </w:pPr>
      <w:r/>
      <w:bookmarkStart w:id="6" w:name="_Toc38985263"/>
      <w:r>
        <w:rPr>
          <w:rFonts w:hint="eastAsia" w:ascii="宋体" w:hAnsi="宋体" w:eastAsia="宋体" w:cs="宋体"/>
          <w:b/>
          <w:bCs/>
          <w:color w:val="000000"/>
          <w:sz w:val="24"/>
          <w:szCs w:val="24"/>
          <w:highlight w:val="none"/>
          <w:lang w:val="en-US" w:eastAsia="zh-CN" w:bidi="ar-SA"/>
        </w:rPr>
        <w:t xml:space="preserve">项目概况</w:t>
      </w:r>
      <w:r>
        <w:rPr>
          <w:rFonts w:hint="eastAsia" w:ascii="宋体" w:hAnsi="宋体" w:eastAsia="宋体" w:cs="宋体"/>
          <w:b/>
          <w:bCs/>
          <w:color w:val="000000"/>
          <w:sz w:val="24"/>
          <w:szCs w:val="24"/>
          <w:highlight w:val="none"/>
          <w:lang w:val="en-US" w:eastAsia="zh-CN" w:bidi="ar-SA"/>
        </w:rPr>
      </w:r>
      <w:r/>
    </w:p>
    <w:p>
      <w:pPr>
        <w:pStyle w:val="993"/>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bidi="ar-SA"/>
        </w:rPr>
        <w:pBdr>
          <w:top w:val="single" w:color="000000" w:sz="4" w:space="0"/>
          <w:left w:val="single" w:color="000000" w:sz="4" w:space="0"/>
          <w:bottom w:val="single" w:color="000000" w:sz="4" w:space="0"/>
          <w:right w:val="single" w:color="000000" w:sz="4" w:space="0"/>
        </w:pBdr>
        <w:outlineLvl w:val="9"/>
      </w:pPr>
      <w:r>
        <w:rPr>
          <w:rFonts w:hint="eastAsia" w:ascii="宋体" w:hAnsi="宋体" w:eastAsia="宋体" w:cs="宋体"/>
          <w:sz w:val="24"/>
          <w:szCs w:val="24"/>
          <w:highlight w:val="none"/>
          <w:u w:val="none"/>
        </w:rPr>
        <w:t xml:space="preserve">市区楼宇亮化及集控系统更新维护项目</w:t>
      </w:r>
      <w:r>
        <w:rPr>
          <w:rFonts w:hint="eastAsia" w:ascii="宋体" w:hAnsi="宋体" w:eastAsia="宋体" w:cs="宋体"/>
          <w:i w:val="0"/>
          <w:iCs w:val="0"/>
          <w:caps w:val="0"/>
          <w:spacing w:val="0"/>
          <w:sz w:val="24"/>
          <w:szCs w:val="24"/>
          <w:highlight w:val="none"/>
          <w:shd w:val="clear" w:color="auto" w:fill="auto"/>
        </w:rPr>
        <w:t xml:space="preserve">JSZC-320900-JSGM-G2026-0001</w:t>
      </w:r>
      <w:r>
        <w:rPr>
          <w:rFonts w:hint="eastAsia" w:ascii="宋体" w:hAnsi="宋体" w:eastAsia="宋体" w:cs="宋体"/>
          <w:i w:val="0"/>
          <w:iCs w:val="0"/>
          <w:caps w:val="0"/>
          <w:spacing w:val="0"/>
          <w:sz w:val="24"/>
          <w:szCs w:val="24"/>
          <w:highlight w:val="none"/>
          <w:shd w:val="clear" w:color="auto" w:fill="auto"/>
          <w:lang w:val="en-US" w:eastAsia="zh-CN"/>
        </w:rPr>
        <w:t xml:space="preserve">招标项目</w:t>
      </w:r>
      <w:r>
        <w:rPr>
          <w:rFonts w:hint="eastAsia" w:ascii="宋体" w:hAnsi="宋体" w:eastAsia="宋体" w:cs="宋体"/>
          <w:color w:val="000000"/>
          <w:sz w:val="24"/>
          <w:szCs w:val="24"/>
          <w:highlight w:val="none"/>
          <w:lang w:val="en-US" w:eastAsia="zh-CN" w:bidi="ar-SA"/>
        </w:rPr>
        <w:t xml:space="preserve">的潜在投标人应在</w:t>
      </w:r>
      <w:r>
        <w:rPr>
          <w:rFonts w:hint="eastAsia" w:ascii="宋体" w:hAnsi="宋体" w:eastAsia="宋体" w:cs="宋体"/>
          <w:i w:val="0"/>
          <w:iCs w:val="0"/>
          <w:caps w:val="0"/>
          <w:color w:val="000000"/>
          <w:spacing w:val="0"/>
          <w:sz w:val="24"/>
          <w:szCs w:val="24"/>
          <w:highlight w:val="none"/>
          <w:shd w:val="clear" w:color="auto" w:fill="ffffff"/>
          <w:lang w:val="en-US" w:eastAsia="zh-CN" w:bidi="ar-SA"/>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lang w:val="en-US" w:eastAsia="zh-CN" w:bidi="ar-SA"/>
        </w:rPr>
        <w:t xml:space="preserve">，并于</w:t>
      </w:r>
      <w:r>
        <w:rPr>
          <w:rFonts w:hint="eastAsia" w:ascii="宋体" w:hAnsi="宋体" w:eastAsia="宋体" w:cs="宋体"/>
          <w:color w:val="000000"/>
          <w:sz w:val="24"/>
          <w:szCs w:val="24"/>
          <w:highlight w:val="none"/>
          <w:u w:val="single"/>
          <w:lang w:val="en-US" w:eastAsia="zh-CN" w:bidi="ar-SA"/>
        </w:rPr>
        <w:t xml:space="preserve">2026年9月7日15点</w:t>
      </w:r>
      <w:r>
        <w:rPr>
          <w:rFonts w:hint="eastAsia" w:ascii="宋体" w:hAnsi="宋体" w:cs="宋体"/>
          <w:color w:val="000000"/>
          <w:sz w:val="24"/>
          <w:szCs w:val="24"/>
          <w:highlight w:val="none"/>
          <w:u w:val="single"/>
          <w:lang w:val="en-US" w:eastAsia="zh-CN" w:bidi="ar-SA"/>
        </w:rPr>
        <w:t xml:space="preserve">00</w:t>
      </w:r>
      <w:r>
        <w:rPr>
          <w:rFonts w:hint="eastAsia" w:ascii="宋体" w:hAnsi="宋体" w:eastAsia="宋体" w:cs="宋体"/>
          <w:color w:val="000000"/>
          <w:sz w:val="24"/>
          <w:szCs w:val="24"/>
          <w:highlight w:val="none"/>
          <w:u w:val="singl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北京时间）前递交投标文件。</w:t>
      </w:r>
      <w:bookmarkEnd w:id="6"/>
      <w:r>
        <w:rPr>
          <w:rFonts w:hint="eastAsia" w:ascii="宋体" w:hAnsi="宋体" w:eastAsia="宋体" w:cs="宋体"/>
          <w:color w:val="000000"/>
          <w:sz w:val="24"/>
          <w:szCs w:val="24"/>
          <w:highlight w:val="none"/>
          <w:lang w:val="en-US" w:eastAsia="zh-CN" w:bidi="ar-SA"/>
        </w:rPr>
      </w:r>
      <w:r/>
    </w:p>
    <w:p>
      <w:pPr>
        <w:pStyle w:val="993"/>
        <w:ind w:firstLine="482"/>
        <w:jc w:val="left"/>
        <w:spacing w:line="440" w:lineRule="exact"/>
        <w:tabs>
          <w:tab w:val="left" w:pos="0" w:leader="none"/>
          <w:tab w:val="left" w:pos="3165" w:leader="none"/>
          <w:tab w:val="center" w:pos="4153" w:leader="none"/>
        </w:tabs>
        <w:rPr>
          <w:rFonts w:hint="eastAsia" w:ascii="宋体" w:hAnsi="宋体" w:cs="宋体"/>
          <w:b/>
          <w:sz w:val="24"/>
          <w:szCs w:val="24"/>
          <w:highlight w:val="none"/>
        </w:rPr>
      </w:pPr>
      <w:r/>
      <w:bookmarkStart w:id="7" w:name="_Toc28359002"/>
      <w:r/>
      <w:bookmarkStart w:id="8" w:name="_Toc28359079"/>
      <w:r/>
      <w:bookmarkStart w:id="9" w:name="_Toc35393621"/>
      <w:r/>
      <w:bookmarkStart w:id="10" w:name="_Toc35393790"/>
      <w:r/>
      <w:bookmarkStart w:id="11" w:name="_Hlk24379207"/>
      <w:r>
        <w:rPr>
          <w:rFonts w:hint="eastAsia" w:ascii="宋体" w:hAnsi="宋体" w:cs="宋体"/>
          <w:b/>
          <w:sz w:val="24"/>
          <w:szCs w:val="24"/>
          <w:highlight w:val="none"/>
        </w:rPr>
        <w:t xml:space="preserve">一、项目基本情况</w:t>
      </w:r>
      <w:bookmarkEnd w:id="7"/>
      <w:r/>
      <w:bookmarkEnd w:id="8"/>
      <w:r/>
      <w:bookmarkEnd w:id="9"/>
      <w:r/>
      <w:bookmarkEnd w:id="10"/>
      <w:r>
        <w:rPr>
          <w:rFonts w:hint="eastAsia" w:ascii="宋体" w:hAnsi="宋体" w:cs="宋体"/>
          <w:b/>
          <w:sz w:val="24"/>
          <w:szCs w:val="24"/>
          <w:highlight w:val="none"/>
        </w:rPr>
      </w:r>
      <w:r/>
    </w:p>
    <w:p>
      <w:pPr>
        <w:pStyle w:val="993"/>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1.项目编</w:t>
      </w:r>
      <w:r>
        <w:rPr>
          <w:rFonts w:hint="eastAsia" w:ascii="宋体" w:hAnsi="宋体" w:eastAsia="宋体" w:cs="宋体"/>
          <w:sz w:val="24"/>
          <w:szCs w:val="24"/>
          <w:highlight w:val="none"/>
        </w:rPr>
        <w:t xml:space="preserve">号：</w:t>
      </w:r>
      <w:r>
        <w:rPr>
          <w:rFonts w:hint="eastAsia" w:ascii="宋体" w:hAnsi="宋体" w:eastAsia="宋体" w:cs="宋体"/>
          <w:i w:val="0"/>
          <w:iCs w:val="0"/>
          <w:caps w:val="0"/>
          <w:spacing w:val="0"/>
          <w:sz w:val="24"/>
          <w:szCs w:val="24"/>
          <w:highlight w:val="none"/>
          <w:shd w:val="clear" w:color="auto" w:fill="auto"/>
        </w:rPr>
        <w:t xml:space="preserve">JSZC-320900-JSGM-G2026-0001</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93"/>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2.项目名称：市区楼宇亮化及集控系统更新维护项目；</w:t>
      </w:r>
      <w:r>
        <w:rPr>
          <w:rFonts w:hint="eastAsia" w:ascii="宋体" w:hAnsi="宋体" w:cs="宋体"/>
          <w:sz w:val="24"/>
          <w:szCs w:val="24"/>
          <w:highlight w:val="none"/>
        </w:rPr>
      </w:r>
      <w:r/>
    </w:p>
    <w:p>
      <w:pPr>
        <w:pStyle w:val="993"/>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cs="宋体"/>
          <w:sz w:val="24"/>
          <w:szCs w:val="24"/>
          <w:highlight w:val="none"/>
        </w:rPr>
        <w:t xml:space="preserve">.</w:t>
      </w:r>
      <w:r>
        <w:rPr>
          <w:rFonts w:hint="eastAsia" w:ascii="宋体" w:hAnsi="宋体" w:eastAsia="宋体" w:cs="宋体"/>
          <w:color w:val="000000"/>
          <w:sz w:val="24"/>
          <w:szCs w:val="24"/>
          <w:highlight w:val="none"/>
          <w:lang w:eastAsia="zh-CN"/>
        </w:rPr>
        <w:t xml:space="preserve">采购方式：公开招标；</w:t>
      </w:r>
      <w:r>
        <w:rPr>
          <w:rFonts w:hint="eastAsia" w:ascii="宋体" w:hAnsi="宋体" w:eastAsia="宋体" w:cs="宋体"/>
          <w:sz w:val="24"/>
          <w:szCs w:val="24"/>
          <w:highlight w:val="none"/>
        </w:rPr>
      </w:r>
      <w:r/>
    </w:p>
    <w:p>
      <w:pPr>
        <w:pStyle w:val="993"/>
        <w:ind w:firstLine="480"/>
        <w:jc w:val="left"/>
        <w:spacing w:line="440" w:lineRule="exact"/>
        <w:rPr>
          <w:rFonts w:hint="eastAsia" w:ascii="宋体" w:hAnsi="宋体" w:cs="宋体"/>
          <w:sz w:val="24"/>
          <w:szCs w:val="24"/>
          <w:highlight w:val="none"/>
        </w:rPr>
      </w:pPr>
      <w:r/>
      <w:bookmarkEnd w:id="11"/>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.预算金额：</w:t>
      </w:r>
      <w:r>
        <w:rPr>
          <w:rFonts w:hint="eastAsia" w:ascii="宋体" w:hAnsi="宋体" w:cs="宋体"/>
          <w:sz w:val="24"/>
          <w:szCs w:val="24"/>
          <w:highlight w:val="none"/>
          <w:lang w:val="en-US" w:eastAsia="zh-CN"/>
        </w:rPr>
        <w:t xml:space="preserve">675</w:t>
      </w:r>
      <w:r>
        <w:rPr>
          <w:rFonts w:hint="eastAsia" w:ascii="宋体" w:hAnsi="宋体" w:cs="宋体"/>
          <w:sz w:val="24"/>
          <w:szCs w:val="24"/>
          <w:highlight w:val="none"/>
        </w:rPr>
        <w:t xml:space="preserve">万元/3年；</w:t>
      </w:r>
      <w:r>
        <w:rPr>
          <w:rFonts w:hint="eastAsia" w:ascii="宋体" w:hAnsi="宋体" w:cs="宋体"/>
          <w:sz w:val="24"/>
          <w:szCs w:val="24"/>
          <w:highlight w:val="none"/>
        </w:rPr>
      </w:r>
      <w:r/>
    </w:p>
    <w:p>
      <w:pPr>
        <w:pStyle w:val="993"/>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.最高限价：</w:t>
      </w:r>
      <w:r>
        <w:rPr>
          <w:rFonts w:hint="eastAsia" w:ascii="宋体" w:hAnsi="宋体" w:cs="宋体"/>
          <w:sz w:val="24"/>
          <w:szCs w:val="24"/>
          <w:highlight w:val="none"/>
          <w:lang w:val="en-US" w:eastAsia="zh-CN"/>
        </w:rPr>
        <w:t xml:space="preserve">675</w:t>
      </w:r>
      <w:r>
        <w:rPr>
          <w:rFonts w:hint="eastAsia" w:ascii="宋体" w:hAnsi="宋体" w:cs="宋体"/>
          <w:sz w:val="24"/>
          <w:szCs w:val="24"/>
          <w:highlight w:val="none"/>
        </w:rPr>
        <w:t xml:space="preserve">万元/3年，高于最高限价的作无效标论处；</w:t>
      </w:r>
      <w:r>
        <w:rPr>
          <w:rFonts w:hint="eastAsia" w:ascii="宋体" w:hAnsi="宋体" w:cs="宋体"/>
          <w:sz w:val="24"/>
          <w:szCs w:val="24"/>
          <w:highlight w:val="none"/>
        </w:rPr>
      </w:r>
      <w:r/>
    </w:p>
    <w:p>
      <w:pPr>
        <w:pStyle w:val="993"/>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.采购需求：详见招标</w:t>
      </w:r>
      <w:r>
        <w:rPr>
          <w:rFonts w:hint="eastAsia" w:ascii="宋体" w:hAnsi="宋体" w:cs="宋体"/>
          <w:sz w:val="24"/>
          <w:szCs w:val="24"/>
          <w:highlight w:val="none"/>
          <w:lang w:val="en-US" w:eastAsia="zh-CN"/>
        </w:rPr>
        <w:t xml:space="preserve">文件第四章采购</w:t>
      </w:r>
      <w:r>
        <w:rPr>
          <w:rFonts w:hint="eastAsia" w:ascii="宋体" w:hAnsi="宋体" w:cs="宋体"/>
          <w:sz w:val="24"/>
          <w:szCs w:val="24"/>
          <w:highlight w:val="none"/>
        </w:rPr>
        <w:t xml:space="preserve">需求；</w:t>
      </w:r>
      <w:r>
        <w:rPr>
          <w:rFonts w:hint="eastAsia" w:ascii="宋体" w:hAnsi="宋体" w:cs="宋体"/>
          <w:sz w:val="24"/>
          <w:szCs w:val="24"/>
          <w:highlight w:val="none"/>
        </w:rPr>
      </w:r>
      <w:r/>
    </w:p>
    <w:p>
      <w:pPr>
        <w:pStyle w:val="993"/>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.服务期限：三年（自合同签订之日起）；</w:t>
      </w:r>
      <w:r>
        <w:rPr>
          <w:rFonts w:hint="eastAsia" w:ascii="宋体" w:hAnsi="宋体" w:cs="宋体"/>
          <w:sz w:val="24"/>
          <w:szCs w:val="24"/>
          <w:highlight w:val="none"/>
        </w:rPr>
      </w:r>
      <w:r/>
    </w:p>
    <w:p>
      <w:pPr>
        <w:pStyle w:val="993"/>
        <w:ind w:firstLine="480"/>
        <w:jc w:val="left"/>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.本项目</w:t>
      </w:r>
      <w:r>
        <w:rPr>
          <w:rFonts w:hint="eastAsia" w:ascii="宋体" w:hAnsi="宋体" w:cs="宋体"/>
          <w:sz w:val="24"/>
          <w:szCs w:val="24"/>
          <w:highlight w:val="none"/>
          <w:u w:val="single"/>
        </w:rPr>
        <w:t xml:space="preserve">不接受</w:t>
      </w:r>
      <w:r>
        <w:rPr>
          <w:rFonts w:hint="eastAsia" w:ascii="宋体" w:hAnsi="宋体" w:cs="宋体"/>
          <w:sz w:val="24"/>
          <w:szCs w:val="24"/>
          <w:highlight w:val="none"/>
        </w:rPr>
        <w:t xml:space="preserve">联合体投标。</w:t>
      </w:r>
      <w:r>
        <w:rPr>
          <w:rFonts w:hint="eastAsia" w:ascii="宋体" w:hAnsi="宋体" w:cs="宋体"/>
          <w:sz w:val="24"/>
          <w:szCs w:val="24"/>
          <w:highlight w:val="none"/>
        </w:rPr>
      </w:r>
      <w:r/>
    </w:p>
    <w:p>
      <w:pPr>
        <w:pStyle w:val="993"/>
        <w:ind w:firstLine="602"/>
        <w:spacing w:line="440" w:lineRule="exact"/>
        <w:rPr>
          <w:rFonts w:hint="eastAsia" w:ascii="宋体" w:hAnsi="宋体" w:cs="宋体"/>
          <w:b/>
          <w:bCs/>
          <w:sz w:val="24"/>
          <w:szCs w:val="24"/>
          <w:highlight w:val="none"/>
        </w:rPr>
      </w:pPr>
      <w:r/>
      <w:bookmarkStart w:id="12" w:name="_Toc35393622"/>
      <w:r/>
      <w:bookmarkStart w:id="13" w:name="_Toc28359080"/>
      <w:r/>
      <w:bookmarkStart w:id="14" w:name="_Toc35393791"/>
      <w:r/>
      <w:bookmarkStart w:id="15" w:name="_Toc28359003"/>
      <w:r>
        <w:rPr>
          <w:rFonts w:hint="eastAsia" w:ascii="宋体" w:hAnsi="宋体" w:cs="宋体"/>
          <w:b/>
          <w:bCs/>
          <w:sz w:val="24"/>
          <w:szCs w:val="24"/>
          <w:highlight w:val="none"/>
        </w:rPr>
        <w:t xml:space="preserve">二、申请人的资格要求</w:t>
      </w:r>
      <w:bookmarkEnd w:id="12"/>
      <w:r/>
      <w:bookmarkEnd w:id="13"/>
      <w:r/>
      <w:bookmarkEnd w:id="14"/>
      <w:r/>
      <w:bookmarkEnd w:id="15"/>
      <w:r>
        <w:rPr>
          <w:rFonts w:hint="eastAsia" w:ascii="宋体" w:hAnsi="宋体" w:cs="宋体"/>
          <w:b/>
          <w:bCs/>
          <w:sz w:val="24"/>
          <w:szCs w:val="24"/>
          <w:highlight w:val="none"/>
        </w:rPr>
      </w:r>
      <w:r/>
    </w:p>
    <w:p>
      <w:pPr>
        <w:pStyle w:val="993"/>
        <w:ind w:firstLine="480"/>
        <w:jc w:val="left"/>
        <w:keepLines w:val="0"/>
        <w:keepNext w:val="0"/>
        <w:pageBreakBefore w:val="0"/>
        <w:spacing w:line="440" w:lineRule="exact"/>
        <w:widowControl w:val="off"/>
        <w:rPr>
          <w:rFonts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满足《中华人民共和国政府采购法》第二十二条规定，并提供下列材料：</w:t>
      </w:r>
      <w:r>
        <w:rPr>
          <w:rFonts w:ascii="宋体" w:hAnsi="宋体" w:eastAsia="宋体" w:cs="Times New Roman"/>
          <w:color w:val="000000"/>
          <w:sz w:val="24"/>
          <w:szCs w:val="24"/>
          <w:highlight w:val="none"/>
          <w:lang w:val="en-US" w:eastAsia="zh-CN"/>
        </w:rPr>
      </w:r>
      <w:r/>
    </w:p>
    <w:p>
      <w:pPr>
        <w:pStyle w:val="993"/>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1.1法人或者其他组织的营业执照等证明文件，自然人的身份证明；</w:t>
      </w:r>
      <w:r>
        <w:rPr>
          <w:rFonts w:hint="eastAsia" w:ascii="宋体" w:hAnsi="宋体" w:eastAsia="宋体" w:cs="Times New Roman"/>
          <w:color w:val="000000"/>
          <w:sz w:val="24"/>
          <w:szCs w:val="24"/>
          <w:highlight w:val="none"/>
          <w:lang w:val="en-US" w:eastAsia="zh-CN"/>
        </w:rPr>
      </w:r>
      <w:r/>
    </w:p>
    <w:p>
      <w:pPr>
        <w:pStyle w:val="993"/>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1.2上一年度的财务状况报表（成立不满一年无需提供）；</w:t>
      </w:r>
      <w:r>
        <w:rPr>
          <w:rFonts w:hint="eastAsia" w:ascii="宋体" w:hAnsi="宋体" w:eastAsia="宋体" w:cs="Times New Roman"/>
          <w:color w:val="000000"/>
          <w:sz w:val="24"/>
          <w:szCs w:val="24"/>
          <w:highlight w:val="none"/>
          <w:lang w:val="en-US" w:eastAsia="zh-CN"/>
        </w:rPr>
      </w:r>
      <w:r/>
    </w:p>
    <w:p>
      <w:pPr>
        <w:pStyle w:val="993"/>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1.3具备履行合同所必需的设备和专业技术能力的书面声明；</w:t>
      </w:r>
      <w:r>
        <w:rPr>
          <w:rFonts w:hint="eastAsia" w:ascii="宋体" w:hAnsi="宋体" w:eastAsia="宋体" w:cs="Times New Roman"/>
          <w:color w:val="000000"/>
          <w:sz w:val="24"/>
          <w:szCs w:val="24"/>
          <w:highlight w:val="none"/>
          <w:lang w:val="en-US" w:eastAsia="zh-CN"/>
        </w:rPr>
      </w:r>
      <w:r/>
    </w:p>
    <w:p>
      <w:pPr>
        <w:pStyle w:val="993"/>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Times New Roman"/>
          <w:color w:val="000000"/>
          <w:sz w:val="24"/>
          <w:szCs w:val="24"/>
          <w:highlight w:val="none"/>
          <w:lang w:val="en-US" w:eastAsia="zh-CN"/>
        </w:rPr>
      </w:r>
      <w:r/>
    </w:p>
    <w:p>
      <w:pPr>
        <w:pStyle w:val="993"/>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1.5参加政府采购活动前3年内在经营活动中没有重大违法记录的书面声明；</w:t>
      </w:r>
      <w:r>
        <w:rPr>
          <w:rFonts w:hint="eastAsia" w:ascii="宋体" w:hAnsi="宋体" w:eastAsia="宋体" w:cs="Times New Roman"/>
          <w:color w:val="000000"/>
          <w:sz w:val="24"/>
          <w:szCs w:val="24"/>
          <w:highlight w:val="none"/>
          <w:lang w:val="en-US" w:eastAsia="zh-CN"/>
        </w:rPr>
      </w:r>
      <w:r/>
    </w:p>
    <w:p>
      <w:pPr>
        <w:pStyle w:val="993"/>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1.6法律、行政法规规定的其他条件；</w:t>
      </w:r>
      <w:r>
        <w:rPr>
          <w:rFonts w:hint="eastAsia" w:ascii="宋体" w:hAnsi="宋体" w:eastAsia="宋体" w:cs="Times New Roman"/>
          <w:color w:val="000000"/>
          <w:sz w:val="24"/>
          <w:szCs w:val="24"/>
          <w:highlight w:val="none"/>
          <w:lang w:val="en-US" w:eastAsia="zh-CN"/>
        </w:rPr>
      </w:r>
      <w:r/>
    </w:p>
    <w:p>
      <w:pPr>
        <w:pStyle w:val="993"/>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Times New Roman"/>
          <w:color w:val="000000"/>
          <w:sz w:val="24"/>
          <w:szCs w:val="24"/>
          <w:highlight w:val="none"/>
          <w:lang w:val="en-US" w:eastAsia="zh-CN"/>
        </w:rPr>
      </w:r>
      <w:r/>
    </w:p>
    <w:p>
      <w:pPr>
        <w:pStyle w:val="993"/>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1.8单位负责人为同一人或者存在直接控股、管理关系的不同供应商，不得参加同一合同项下的政府采购活动（投标时提供声明）。</w:t>
      </w:r>
      <w:r>
        <w:rPr>
          <w:rFonts w:hint="eastAsia" w:ascii="宋体" w:hAnsi="宋体" w:eastAsia="宋体" w:cs="Times New Roman"/>
          <w:color w:val="000000"/>
          <w:sz w:val="24"/>
          <w:szCs w:val="24"/>
          <w:highlight w:val="none"/>
          <w:lang w:val="en-US" w:eastAsia="zh-CN"/>
        </w:rPr>
      </w:r>
      <w:r/>
    </w:p>
    <w:p>
      <w:pPr>
        <w:pStyle w:val="993"/>
        <w:ind w:firstLine="480"/>
        <w:jc w:val="left"/>
        <w:spacing w:line="44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2.落实政府采购政策需满足的资格要求：本项目不专门面向中小企业。</w:t>
      </w:r>
      <w:r>
        <w:rPr>
          <w:rFonts w:hint="eastAsia" w:ascii="宋体" w:hAnsi="宋体" w:eastAsia="宋体" w:cs="Times New Roman"/>
          <w:color w:val="000000"/>
          <w:sz w:val="24"/>
          <w:szCs w:val="24"/>
          <w:highlight w:val="none"/>
          <w:lang w:val="en-US" w:eastAsia="zh-CN"/>
        </w:rPr>
      </w:r>
      <w:r/>
    </w:p>
    <w:p>
      <w:pPr>
        <w:pStyle w:val="993"/>
        <w:ind w:firstLine="480"/>
        <w:jc w:val="left"/>
        <w:spacing w:line="440" w:lineRule="exact"/>
        <w:widowControl w:val="off"/>
        <w:rPr>
          <w:rFonts w:hint="eastAsia" w:ascii="宋体" w:hAnsi="宋体" w:cs="宋体"/>
          <w:bCs/>
          <w:color w:val="000000"/>
          <w:sz w:val="24"/>
          <w:szCs w:val="24"/>
          <w:highlight w:val="none"/>
        </w:rPr>
        <w:outlineLvl w:val="9"/>
      </w:pPr>
      <w:r>
        <w:rPr>
          <w:rFonts w:hint="eastAsia" w:ascii="宋体" w:hAnsi="宋体" w:eastAsia="宋体" w:cs="Times New Roman"/>
          <w:color w:val="000000"/>
          <w:sz w:val="24"/>
          <w:szCs w:val="24"/>
          <w:highlight w:val="none"/>
          <w:lang w:val="en-US" w:eastAsia="zh-CN"/>
        </w:rPr>
        <w:t xml:space="preserve">3.本项目的特定资格要求：</w:t>
      </w:r>
      <w:r>
        <w:rPr>
          <w:rFonts w:hint="eastAsia" w:ascii="宋体" w:hAnsi="宋体" w:cs="Times New Roman"/>
          <w:color w:val="000000"/>
          <w:sz w:val="24"/>
          <w:szCs w:val="24"/>
          <w:highlight w:val="none"/>
          <w:lang w:val="en-US" w:eastAsia="zh-CN"/>
        </w:rPr>
        <w:t xml:space="preserve">无。</w:t>
      </w:r>
      <w:r>
        <w:rPr>
          <w:rFonts w:hint="eastAsia" w:ascii="宋体" w:hAnsi="宋体" w:cs="宋体"/>
          <w:bCs/>
          <w:color w:val="000000"/>
          <w:sz w:val="24"/>
          <w:szCs w:val="24"/>
          <w:highlight w:val="none"/>
        </w:rPr>
      </w:r>
      <w:r/>
    </w:p>
    <w:p>
      <w:pPr>
        <w:pStyle w:val="1075"/>
        <w:ind w:firstLine="482"/>
        <w:spacing w:line="440" w:lineRule="exact"/>
        <w:rPr>
          <w:rFonts w:hint="eastAsia" w:cs="宋体"/>
          <w:b/>
          <w:bCs/>
          <w:highlight w:val="none"/>
        </w:rPr>
      </w:pPr>
      <w:r>
        <w:rPr>
          <w:rFonts w:hint="eastAsia" w:cs="宋体"/>
          <w:b/>
          <w:bCs/>
          <w:highlight w:val="none"/>
        </w:rPr>
        <w:t xml:space="preserve">三、获取招标文件</w:t>
      </w:r>
      <w:r>
        <w:rPr>
          <w:rFonts w:hint="eastAsia" w:cs="宋体"/>
          <w:b/>
          <w:bCs/>
          <w:highlight w:val="none"/>
        </w:rPr>
      </w:r>
      <w:r/>
    </w:p>
    <w:p>
      <w:pPr>
        <w:pStyle w:val="993"/>
        <w:ind w:firstLine="480"/>
        <w:jc w:val="left"/>
        <w:keepLines w:val="0"/>
        <w:keepNext w:val="0"/>
        <w:pageBreakBefore w:val="0"/>
        <w:spacing w:line="440" w:lineRule="exact"/>
        <w:widowControl w:val="off"/>
        <w:rPr>
          <w:rFonts w:hint="eastAsia" w:ascii="宋体" w:hAnsi="宋体" w:cs="Times New Roman"/>
          <w:color w:val="000000"/>
          <w:sz w:val="24"/>
          <w:szCs w:val="24"/>
          <w:highlight w:val="none"/>
        </w:rPr>
        <w:outlineLvl w:val="9"/>
      </w:pPr>
      <w:r>
        <w:rPr>
          <w:rFonts w:hint="eastAsia" w:ascii="宋体" w:hAnsi="宋体" w:cs="Times New Roman"/>
          <w:color w:val="000000"/>
          <w:sz w:val="24"/>
          <w:szCs w:val="24"/>
          <w:highlight w:val="none"/>
        </w:rPr>
        <w:t xml:space="preserve">1.时间：自招标文件公告发布之日起5个工作日。</w:t>
      </w:r>
      <w:r>
        <w:rPr>
          <w:rFonts w:hint="eastAsia" w:ascii="宋体" w:hAnsi="宋体" w:cs="Times New Roman"/>
          <w:color w:val="000000"/>
          <w:sz w:val="24"/>
          <w:szCs w:val="24"/>
          <w:highlight w:val="none"/>
        </w:rPr>
      </w:r>
      <w:r/>
    </w:p>
    <w:p>
      <w:pPr>
        <w:pStyle w:val="993"/>
        <w:ind w:firstLine="480"/>
        <w:jc w:val="left"/>
        <w:keepLines w:val="0"/>
        <w:keepNext w:val="0"/>
        <w:pageBreakBefore w:val="0"/>
        <w:spacing w:line="440" w:lineRule="exact"/>
        <w:widowControl w:val="off"/>
        <w:rPr>
          <w:rFonts w:hint="eastAsia" w:ascii="宋体" w:hAnsi="宋体" w:cs="Times New Roman"/>
          <w:color w:val="000000"/>
          <w:sz w:val="24"/>
          <w:szCs w:val="24"/>
          <w:highlight w:val="none"/>
        </w:rPr>
        <w:outlineLvl w:val="9"/>
      </w:pPr>
      <w:r>
        <w:rPr>
          <w:rFonts w:hint="eastAsia" w:ascii="宋体" w:hAnsi="宋体" w:cs="Times New Roman"/>
          <w:color w:val="000000"/>
          <w:sz w:val="24"/>
          <w:szCs w:val="24"/>
          <w:highlight w:val="none"/>
        </w:rPr>
        <w:t xml:space="preserve">2.地点：“苏采云”系统内免费下载（投标人必须在苏采云系统中获取采购文件，方能参与政府采购项目）。</w:t>
      </w:r>
      <w:r>
        <w:rPr>
          <w:rFonts w:hint="eastAsia" w:ascii="宋体" w:hAnsi="宋体" w:cs="Times New Roman"/>
          <w:color w:val="000000"/>
          <w:sz w:val="24"/>
          <w:szCs w:val="24"/>
          <w:highlight w:val="none"/>
        </w:rPr>
      </w:r>
      <w:r/>
    </w:p>
    <w:p>
      <w:pPr>
        <w:pStyle w:val="993"/>
        <w:ind w:firstLine="480"/>
        <w:jc w:val="left"/>
        <w:keepLines w:val="0"/>
        <w:keepNext w:val="0"/>
        <w:pageBreakBefore w:val="0"/>
        <w:spacing w:line="440" w:lineRule="exact"/>
        <w:widowControl w:val="off"/>
        <w:rPr>
          <w:rFonts w:hint="eastAsia" w:ascii="宋体" w:hAnsi="宋体" w:cs="Times New Roman"/>
          <w:color w:val="000000"/>
          <w:sz w:val="24"/>
          <w:szCs w:val="24"/>
          <w:highlight w:val="none"/>
        </w:rPr>
        <w:outlineLvl w:val="9"/>
      </w:pPr>
      <w:r>
        <w:rPr>
          <w:rFonts w:hint="eastAsia" w:ascii="宋体" w:hAnsi="宋体" w:cs="Times New Roman"/>
          <w:color w:val="000000"/>
          <w:sz w:val="24"/>
          <w:szCs w:val="24"/>
          <w:highlight w:val="none"/>
        </w:rPr>
        <w:t xml:space="preserve">3.方式：本项目采用网上注册登记方式。</w:t>
      </w:r>
      <w:r>
        <w:rPr>
          <w:rFonts w:hint="eastAsia" w:ascii="宋体" w:hAnsi="宋体" w:cs="Times New Roman"/>
          <w:color w:val="000000"/>
          <w:sz w:val="24"/>
          <w:szCs w:val="24"/>
          <w:highlight w:val="none"/>
        </w:rPr>
      </w:r>
      <w:r/>
    </w:p>
    <w:p>
      <w:pPr>
        <w:pStyle w:val="993"/>
        <w:ind w:firstLine="480"/>
        <w:jc w:val="left"/>
        <w:keepLines w:val="0"/>
        <w:keepNext w:val="0"/>
        <w:pageBreakBefore w:val="0"/>
        <w:spacing w:line="440" w:lineRule="exact"/>
        <w:widowControl w:val="off"/>
        <w:rPr>
          <w:rFonts w:hint="eastAsia" w:ascii="宋体" w:hAnsi="宋体" w:eastAsia="宋体" w:cs="Times New Roman"/>
          <w:color w:val="000000"/>
          <w:sz w:val="24"/>
          <w:szCs w:val="24"/>
          <w:highlight w:val="none"/>
          <w:lang w:eastAsia="zh-CN"/>
        </w:rPr>
        <w:outlineLvl w:val="9"/>
      </w:pPr>
      <w:r>
        <w:rPr>
          <w:rFonts w:hint="eastAsia" w:ascii="宋体" w:hAnsi="宋体" w:cs="Times New Roman"/>
          <w:color w:val="000000"/>
          <w:sz w:val="24"/>
          <w:szCs w:val="24"/>
          <w:highlight w:val="none"/>
        </w:rPr>
        <w:t xml:space="preserve">4.售价：0元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94"/>
        <w:ind w:firstLine="482"/>
        <w:jc w:val="left"/>
        <w:spacing w:line="440" w:lineRule="exact"/>
        <w:tabs>
          <w:tab w:val="left" w:pos="0" w:leader="none"/>
          <w:tab w:val="left" w:pos="3165" w:leader="none"/>
          <w:tab w:val="center" w:pos="415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四、提交投标文件截止时间、开标时间和地点</w:t>
      </w:r>
      <w:r>
        <w:rPr>
          <w:rFonts w:hint="eastAsia" w:ascii="宋体" w:hAnsi="宋体" w:eastAsia="宋体" w:cs="宋体"/>
          <w:b/>
          <w:bCs/>
          <w:color w:val="000000"/>
          <w:sz w:val="24"/>
          <w:szCs w:val="24"/>
          <w:highlight w:val="none"/>
        </w:rPr>
      </w:r>
      <w:r/>
    </w:p>
    <w:p>
      <w:pPr>
        <w:pStyle w:val="993"/>
        <w:ind w:firstLine="480"/>
        <w:jc w:val="both"/>
        <w:keepLines w:val="0"/>
        <w:keepNext w:val="0"/>
        <w:pageBreakBefore w:val="0"/>
        <w:spacing w:beforeAutospacing="0" w:afterAutospacing="0" w:line="440" w:lineRule="exact"/>
        <w:shd w:val="clear" w:color="auto" w:fill="ffffff"/>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1.时间：</w:t>
      </w:r>
      <w:r>
        <w:rPr>
          <w:rFonts w:hint="eastAsia" w:ascii="宋体" w:hAnsi="宋体" w:eastAsia="宋体" w:cs="宋体"/>
          <w:color w:val="000000"/>
          <w:sz w:val="24"/>
          <w:szCs w:val="24"/>
          <w:highlight w:val="none"/>
          <w:u w:val="none"/>
          <w:lang w:val="en-US" w:eastAsia="zh-CN" w:bidi="ar-SA"/>
        </w:rPr>
        <w:t xml:space="preserve">2026年9月7日15点00分</w:t>
      </w:r>
      <w:r>
        <w:rPr>
          <w:rFonts w:hint="eastAsia" w:ascii="宋体" w:hAnsi="宋体" w:eastAsia="宋体" w:cs="宋体"/>
          <w:color w:val="000000"/>
          <w:sz w:val="24"/>
          <w:szCs w:val="24"/>
          <w:highlight w:val="none"/>
          <w:lang w:val="en-US" w:eastAsia="zh-CN" w:bidi="ar-SA"/>
        </w:rPr>
        <w:t xml:space="preserve">（北京时间）。</w:t>
      </w:r>
      <w:r>
        <w:rPr>
          <w:rFonts w:hint="eastAsia" w:ascii="宋体" w:hAnsi="宋体" w:eastAsia="宋体" w:cs="宋体"/>
          <w:color w:val="000000"/>
          <w:sz w:val="24"/>
          <w:szCs w:val="24"/>
          <w:highlight w:val="none"/>
          <w:lang w:val="en-US" w:eastAsia="zh-CN" w:bidi="ar-SA"/>
        </w:rPr>
      </w:r>
      <w:r/>
    </w:p>
    <w:p>
      <w:pPr>
        <w:pStyle w:val="993"/>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2.地点：苏采云“不见面”开标大厅。</w:t>
      </w:r>
      <w:r>
        <w:rPr>
          <w:rFonts w:hint="eastAsia" w:ascii="宋体" w:hAnsi="宋体" w:eastAsia="宋体" w:cs="宋体"/>
          <w:color w:val="000000"/>
          <w:sz w:val="24"/>
          <w:szCs w:val="24"/>
          <w:highlight w:val="none"/>
          <w:lang w:val="en-US" w:eastAsia="zh-CN" w:bidi="ar-SA"/>
        </w:rPr>
      </w:r>
      <w:r/>
    </w:p>
    <w:p>
      <w:pPr>
        <w:pStyle w:val="993"/>
        <w:ind w:firstLine="474"/>
        <w:spacing w:line="440" w:lineRule="exact"/>
        <w:rPr>
          <w:rFonts w:hint="eastAsia" w:ascii="宋体" w:hAnsi="宋体" w:cs="宋体"/>
          <w:b/>
          <w:bCs/>
          <w:color w:val="000000"/>
          <w:spacing w:val="-2"/>
          <w:sz w:val="24"/>
          <w:szCs w:val="24"/>
          <w:highlight w:val="none"/>
        </w:rPr>
      </w:pPr>
      <w:r>
        <w:rPr>
          <w:rFonts w:hint="eastAsia" w:ascii="宋体" w:hAnsi="宋体" w:cs="宋体"/>
          <w:b/>
          <w:bCs/>
          <w:color w:val="000000"/>
          <w:spacing w:val="-2"/>
          <w:sz w:val="24"/>
          <w:szCs w:val="24"/>
          <w:highlight w:val="none"/>
        </w:rPr>
        <w:t xml:space="preserve">五、公告期限</w:t>
      </w:r>
      <w:r>
        <w:rPr>
          <w:rFonts w:hint="eastAsia" w:ascii="宋体" w:hAnsi="宋体" w:cs="宋体"/>
          <w:b/>
          <w:bCs/>
          <w:color w:val="000000"/>
          <w:spacing w:val="-2"/>
          <w:sz w:val="24"/>
          <w:szCs w:val="24"/>
          <w:highlight w:val="none"/>
        </w:rPr>
      </w:r>
      <w:r/>
    </w:p>
    <w:p>
      <w:pPr>
        <w:pStyle w:val="993"/>
        <w:ind w:firstLine="480"/>
        <w:spacing w:line="440" w:lineRule="exac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自本公告发布之日起5个工作日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993"/>
        <w:numPr>
          <w:ilvl w:val="0"/>
          <w:numId w:val="0"/>
        </w:numPr>
        <w:ind w:firstLine="474"/>
        <w:jc w:val="left"/>
        <w:keepLines w:val="0"/>
        <w:keepNext w:val="0"/>
        <w:pageBreakBefore w:val="0"/>
        <w:spacing w:beforeAutospacing="0" w:afterAutospacing="0" w:line="440" w:lineRule="exact"/>
        <w:shd w:val="clear" w:color="auto" w:fill="auto"/>
        <w:widowControl/>
        <w:rPr>
          <w:rFonts w:hint="eastAsia" w:ascii="宋体" w:hAnsi="宋体" w:eastAsia="宋体" w:cs="宋体"/>
          <w:b/>
          <w:bCs/>
          <w:color w:val="000000"/>
          <w:spacing w:val="-2"/>
          <w:sz w:val="24"/>
          <w:szCs w:val="24"/>
          <w:highlight w:val="none"/>
          <w:lang w:val="en-US" w:eastAsia="zh-CN" w:bidi="ar-SA"/>
        </w:rPr>
        <w:outlineLvl w:val="9"/>
      </w:pPr>
      <w:r>
        <w:rPr>
          <w:rFonts w:hint="eastAsia" w:ascii="宋体" w:hAnsi="宋体" w:eastAsia="宋体" w:cs="宋体"/>
          <w:b/>
          <w:bCs/>
          <w:color w:val="000000"/>
          <w:spacing w:val="-2"/>
          <w:sz w:val="24"/>
          <w:szCs w:val="24"/>
          <w:highlight w:val="none"/>
          <w:lang w:val="en-US" w:eastAsia="zh-CN" w:bidi="ar-SA"/>
        </w:rPr>
        <w:t xml:space="preserve">六、其他补充事宜</w:t>
      </w:r>
      <w:r>
        <w:rPr>
          <w:rFonts w:hint="eastAsia" w:ascii="宋体" w:hAnsi="宋体" w:eastAsia="宋体" w:cs="宋体"/>
          <w:b/>
          <w:bCs/>
          <w:color w:val="000000"/>
          <w:spacing w:val="-2"/>
          <w:sz w:val="24"/>
          <w:szCs w:val="24"/>
          <w:highlight w:val="none"/>
          <w:lang w:val="en-US" w:eastAsia="zh-CN" w:bidi="ar-SA"/>
        </w:rPr>
      </w:r>
      <w:r/>
    </w:p>
    <w:p>
      <w:pPr>
        <w:pStyle w:val="993"/>
        <w:ind w:firstLine="480"/>
        <w:jc w:val="left"/>
        <w:spacing w:line="44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Times New Roman"/>
          <w:color w:val="000000"/>
          <w:sz w:val="24"/>
          <w:szCs w:val="24"/>
          <w:highlight w:val="none"/>
        </w:rPr>
      </w:r>
      <w:r/>
    </w:p>
    <w:p>
      <w:pPr>
        <w:pStyle w:val="993"/>
        <w:ind w:firstLine="480"/>
        <w:jc w:val="left"/>
        <w:spacing w:line="44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eastAsia="宋体" w:cs="Times New Roman"/>
          <w:color w:val="000000"/>
          <w:sz w:val="24"/>
          <w:szCs w:val="24"/>
          <w:highlight w:val="none"/>
        </w:rPr>
      </w:r>
      <w:r/>
    </w:p>
    <w:p>
      <w:pPr>
        <w:pStyle w:val="993"/>
        <w:ind w:firstLine="480"/>
        <w:jc w:val="left"/>
        <w:spacing w:line="44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2.潜在供应商访问电子招标响应交易平台的网络地址和方法： </w:t>
      </w:r>
      <w:r>
        <w:rPr>
          <w:rFonts w:hint="eastAsia" w:ascii="宋体" w:hAnsi="宋体" w:eastAsia="宋体" w:cs="Times New Roman"/>
          <w:color w:val="000000"/>
          <w:sz w:val="24"/>
          <w:szCs w:val="24"/>
          <w:highlight w:val="none"/>
        </w:rPr>
      </w:r>
      <w:r/>
    </w:p>
    <w:p>
      <w:pPr>
        <w:pStyle w:val="993"/>
        <w:ind w:firstLine="480"/>
        <w:jc w:val="left"/>
        <w:spacing w:line="44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2.1“苏采云”系统用户注册</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获取“CA 数字证书”--CA 绑定与登录--参与投标--下载采购文件（后缀名为</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kedt”）--将后缀名为</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kedt”的采购文件导入政府采购客户端工具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制作响应文件</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导出加密的响应文件（后缀名为 zip）--通过“苏采云”系统上传响应文件。具体见《“苏采云”系统供应商操作手册》 （手册下载地址：苏采云系统</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右侧消息通知栏）。 </w:t>
      </w:r>
      <w:r>
        <w:rPr>
          <w:rFonts w:hint="eastAsia" w:ascii="宋体" w:hAnsi="宋体" w:eastAsia="宋体" w:cs="Times New Roman"/>
          <w:color w:val="000000"/>
          <w:sz w:val="24"/>
          <w:szCs w:val="24"/>
          <w:highlight w:val="none"/>
        </w:rPr>
      </w:r>
      <w:r/>
    </w:p>
    <w:p>
      <w:pPr>
        <w:pStyle w:val="993"/>
        <w:ind w:firstLine="480"/>
        <w:jc w:val="left"/>
        <w:spacing w:line="44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2.2 潜在投标人访问“苏采云”系统方法：江苏省政府采购网首页</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“苏采云”链接。 </w:t>
      </w:r>
      <w:r>
        <w:rPr>
          <w:rFonts w:hint="eastAsia" w:ascii="宋体" w:hAnsi="宋体" w:eastAsia="宋体" w:cs="Times New Roman"/>
          <w:color w:val="000000"/>
          <w:sz w:val="24"/>
          <w:szCs w:val="24"/>
          <w:highlight w:val="none"/>
        </w:rPr>
      </w:r>
      <w:r/>
    </w:p>
    <w:p>
      <w:pPr>
        <w:pStyle w:val="993"/>
        <w:ind w:firstLine="480"/>
        <w:jc w:val="left"/>
        <w:spacing w:line="44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2.3 采购文件（后缀名为</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kedt”）、供应商操作手册及政府采购客户端 工具可通过“苏采云”系统相应链接进行下载。 </w:t>
      </w:r>
      <w:r>
        <w:rPr>
          <w:rFonts w:hint="eastAsia" w:ascii="宋体" w:hAnsi="宋体" w:eastAsia="宋体" w:cs="Times New Roman"/>
          <w:color w:val="000000"/>
          <w:sz w:val="24"/>
          <w:szCs w:val="24"/>
          <w:highlight w:val="none"/>
        </w:rPr>
      </w:r>
      <w:r/>
    </w:p>
    <w:p>
      <w:pPr>
        <w:pStyle w:val="993"/>
        <w:ind w:firstLine="480"/>
        <w:jc w:val="left"/>
        <w:spacing w:line="44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2.4 采购代理机构将数据电文形式的采购文件加载至“苏采云”系统，供潜在供应商下载或者查阅。 </w:t>
      </w:r>
      <w:r>
        <w:rPr>
          <w:rFonts w:hint="eastAsia" w:ascii="宋体" w:hAnsi="宋体" w:eastAsia="宋体" w:cs="Times New Roman"/>
          <w:color w:val="000000"/>
          <w:sz w:val="24"/>
          <w:szCs w:val="24"/>
          <w:highlight w:val="none"/>
        </w:rPr>
      </w:r>
      <w:r/>
    </w:p>
    <w:p>
      <w:pPr>
        <w:pStyle w:val="993"/>
        <w:ind w:firstLine="480"/>
        <w:jc w:val="left"/>
        <w:spacing w:line="44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2.5 请潜在投标单位提前安装相应的控件（详见《“苏采云”系统供应商操作手册》）并使用谷歌浏览器登录“苏采云”系统参与不见面开评标。 </w:t>
      </w:r>
      <w:r>
        <w:rPr>
          <w:rFonts w:hint="eastAsia" w:ascii="宋体" w:hAnsi="宋体" w:eastAsia="宋体" w:cs="Times New Roman"/>
          <w:color w:val="000000"/>
          <w:sz w:val="24"/>
          <w:szCs w:val="24"/>
          <w:highlight w:val="none"/>
        </w:rPr>
      </w:r>
      <w:r/>
    </w:p>
    <w:p>
      <w:pPr>
        <w:pStyle w:val="993"/>
        <w:ind w:firstLine="480"/>
        <w:jc w:val="left"/>
        <w:spacing w:line="440" w:lineRule="exact"/>
        <w:widowControl w:val="off"/>
        <w:rPr>
          <w:rFonts w:hint="eastAsia" w:ascii="宋体" w:hAnsi="宋体" w:eastAsia="宋体" w:cs="Times New Roman"/>
          <w:b w:val="0"/>
          <w:bCs w:val="0"/>
          <w:color w:val="000000"/>
          <w:sz w:val="24"/>
          <w:szCs w:val="24"/>
          <w:highlight w:val="none"/>
        </w:rPr>
        <w:outlineLvl w:val="9"/>
      </w:pPr>
      <w:r>
        <w:rPr>
          <w:rFonts w:hint="eastAsia" w:ascii="宋体" w:hAnsi="宋体" w:eastAsia="宋体" w:cs="Times New Roman"/>
          <w:color w:val="000000"/>
          <w:sz w:val="24"/>
          <w:szCs w:val="24"/>
          <w:highlight w:val="none"/>
        </w:rPr>
        <w:t xml:space="preserve">如潜在投标人未按上述要求操作，将自行承担所产生的风险。</w:t>
      </w:r>
      <w:r>
        <w:rPr>
          <w:rFonts w:hint="eastAsia" w:ascii="宋体" w:hAnsi="宋体" w:eastAsia="宋体" w:cs="Times New Roman"/>
          <w:b w:val="0"/>
          <w:bCs w:val="0"/>
          <w:color w:val="000000"/>
          <w:sz w:val="24"/>
          <w:szCs w:val="24"/>
          <w:highlight w:val="none"/>
        </w:rPr>
      </w:r>
      <w:r/>
    </w:p>
    <w:p>
      <w:pPr>
        <w:pStyle w:val="993"/>
        <w:ind w:firstLine="480"/>
        <w:jc w:val="left"/>
        <w:spacing w:line="440" w:lineRule="exact"/>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3.有关本次招标的事项若存在变动或修改，敬请及时关注</w:t>
      </w:r>
      <w:r>
        <w:rPr>
          <w:rFonts w:hint="eastAsia" w:ascii="宋体" w:hAnsi="宋体" w:eastAsia="宋体" w:cs="Times New Roman"/>
          <w:color w:val="000000"/>
          <w:sz w:val="24"/>
          <w:szCs w:val="24"/>
          <w:highlight w:val="none"/>
          <w:lang w:eastAsia="zh-CN"/>
        </w:rPr>
        <w:t xml:space="preserve">江苏</w:t>
      </w:r>
      <w:r>
        <w:rPr>
          <w:rFonts w:hint="eastAsia" w:ascii="宋体" w:hAnsi="宋体" w:cs="宋体"/>
          <w:color w:val="000000"/>
          <w:sz w:val="24"/>
          <w:szCs w:val="24"/>
          <w:highlight w:val="none"/>
          <w:lang w:eastAsia="zh-CN"/>
        </w:rPr>
        <w:t xml:space="preserve">冠美项目管理有限公司</w:t>
      </w:r>
      <w:r>
        <w:rPr>
          <w:rFonts w:hint="eastAsia" w:ascii="宋体" w:hAnsi="宋体" w:eastAsia="宋体" w:cs="Times New Roman"/>
          <w:color w:val="000000"/>
          <w:sz w:val="24"/>
          <w:szCs w:val="24"/>
          <w:highlight w:val="none"/>
        </w:rPr>
        <w:t xml:space="preserve">在“中国政府采购网</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江苏政府采购网</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盐城市政府采购网”发布的更正公告。</w:t>
      </w:r>
      <w:r>
        <w:rPr>
          <w:rFonts w:hint="eastAsia" w:ascii="宋体" w:hAnsi="宋体" w:eastAsia="宋体" w:cs="Times New Roman"/>
          <w:color w:val="000000"/>
          <w:sz w:val="24"/>
          <w:szCs w:val="24"/>
          <w:highlight w:val="none"/>
        </w:rPr>
      </w:r>
      <w:r/>
    </w:p>
    <w:p>
      <w:pPr>
        <w:pStyle w:val="993"/>
        <w:ind w:firstLine="480"/>
        <w:jc w:val="left"/>
        <w:spacing w:line="440" w:lineRule="exact"/>
        <w:shd w:val="clear" w:color="auto" w:fill="auto"/>
        <w:tabs>
          <w:tab w:val="left" w:pos="0" w:leader="none"/>
          <w:tab w:val="left" w:pos="3165" w:leader="none"/>
          <w:tab w:val="center" w:pos="4153" w:leader="none"/>
        </w:tabs>
        <w:rPr>
          <w:rFonts w:hint="eastAsia" w:ascii="宋体" w:hAnsi="宋体" w:cs="宋体"/>
          <w:b/>
          <w:sz w:val="24"/>
          <w:szCs w:val="24"/>
          <w:highlight w:val="none"/>
          <w:lang w:val="en-US" w:eastAsia="zh-CN"/>
        </w:rPr>
      </w:pPr>
      <w:r>
        <w:rPr>
          <w:rFonts w:hint="eastAsia" w:ascii="宋体" w:hAnsi="宋体" w:eastAsia="宋体" w:cs="Times New Roman"/>
          <w:color w:val="000000"/>
          <w:sz w:val="24"/>
          <w:szCs w:val="24"/>
          <w:highlight w:val="none"/>
        </w:rPr>
        <w:t xml:space="preserve">4.本次招标不收取投标保证金，不收取质量保证金。</w:t>
      </w:r>
      <w:r>
        <w:rPr>
          <w:rFonts w:hint="eastAsia" w:ascii="宋体" w:hAnsi="宋体" w:cs="宋体"/>
          <w:b/>
          <w:sz w:val="24"/>
          <w:szCs w:val="24"/>
          <w:highlight w:val="none"/>
          <w:lang w:val="en-US" w:eastAsia="zh-CN"/>
        </w:rPr>
      </w:r>
      <w:r/>
    </w:p>
    <w:p>
      <w:pPr>
        <w:pStyle w:val="993"/>
        <w:ind w:firstLine="482"/>
        <w:jc w:val="left"/>
        <w:spacing w:line="440" w:lineRule="exact"/>
        <w:tabs>
          <w:tab w:val="left" w:pos="0" w:leader="none"/>
          <w:tab w:val="left" w:pos="3165" w:leader="none"/>
          <w:tab w:val="center" w:pos="4153" w:leader="none"/>
        </w:tabs>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、对本次招标提出询问，请按以下方式联系。</w:t>
      </w:r>
      <w:r>
        <w:rPr>
          <w:rFonts w:hint="eastAsia" w:ascii="宋体" w:hAnsi="宋体" w:cs="宋体"/>
          <w:b/>
          <w:sz w:val="24"/>
          <w:szCs w:val="24"/>
          <w:highlight w:val="none"/>
        </w:rPr>
      </w:r>
      <w:r/>
    </w:p>
    <w:p>
      <w:pPr>
        <w:pStyle w:val="993"/>
        <w:ind w:left="479" w:firstLine="181"/>
        <w:jc w:val="left"/>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1.采购人信息</w:t>
      </w:r>
      <w:r>
        <w:rPr>
          <w:rFonts w:hint="eastAsia" w:ascii="宋体" w:hAnsi="宋体" w:cs="宋体"/>
          <w:b/>
          <w:sz w:val="24"/>
          <w:szCs w:val="24"/>
          <w:highlight w:val="none"/>
        </w:rPr>
      </w:r>
      <w:r/>
    </w:p>
    <w:p>
      <w:pPr>
        <w:pStyle w:val="993"/>
        <w:ind w:left="479" w:firstLine="1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名    称： 盐城市城市管理局</w:t>
      </w:r>
      <w:r>
        <w:rPr>
          <w:rFonts w:hint="eastAsia" w:ascii="宋体" w:hAnsi="宋体" w:cs="宋体"/>
          <w:sz w:val="24"/>
          <w:szCs w:val="24"/>
          <w:highlight w:val="none"/>
        </w:rPr>
      </w:r>
      <w:r/>
    </w:p>
    <w:p>
      <w:pPr>
        <w:pStyle w:val="993"/>
        <w:ind w:left="479" w:firstLine="1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地    址： 盐城市亭湖区毓龙东路31号</w:t>
      </w:r>
      <w:r>
        <w:rPr>
          <w:rFonts w:hint="eastAsia" w:ascii="宋体" w:hAnsi="宋体" w:cs="宋体"/>
          <w:sz w:val="24"/>
          <w:szCs w:val="24"/>
          <w:highlight w:val="none"/>
        </w:rPr>
      </w:r>
      <w:r/>
    </w:p>
    <w:p>
      <w:pPr>
        <w:pStyle w:val="993"/>
        <w:ind w:left="479" w:firstLine="18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联 系 人： 金女士</w:t>
      </w:r>
      <w:r>
        <w:rPr>
          <w:rFonts w:hint="eastAsia" w:ascii="宋体" w:hAnsi="宋体" w:cs="宋体"/>
          <w:sz w:val="24"/>
          <w:szCs w:val="24"/>
          <w:highlight w:val="none"/>
        </w:rPr>
      </w:r>
      <w:r/>
    </w:p>
    <w:p>
      <w:pPr>
        <w:pStyle w:val="993"/>
        <w:ind w:left="479" w:firstLine="180"/>
        <w:jc w:val="left"/>
        <w:spacing w:line="440" w:lineRule="exact"/>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 0515-8666</w:t>
      </w:r>
      <w:r>
        <w:rPr>
          <w:rFonts w:hint="eastAsia" w:ascii="宋体" w:hAnsi="宋体" w:cs="宋体"/>
          <w:sz w:val="24"/>
          <w:szCs w:val="24"/>
          <w:highlight w:val="none"/>
          <w:lang w:val="en-US" w:eastAsia="zh-CN"/>
        </w:rPr>
        <w:t xml:space="preserve">8030</w:t>
      </w:r>
      <w:r>
        <w:rPr>
          <w:rFonts w:ascii="宋体" w:hAnsi="宋体" w:eastAsia="宋体" w:cs="宋体"/>
          <w:sz w:val="24"/>
          <w:szCs w:val="24"/>
          <w:highlight w:val="none"/>
          <w:lang w:val="en-US" w:eastAsia="zh-CN"/>
        </w:rPr>
      </w:r>
      <w:r/>
    </w:p>
    <w:p>
      <w:pPr>
        <w:pStyle w:val="993"/>
        <w:ind w:left="479" w:firstLine="181"/>
        <w:jc w:val="left"/>
        <w:spacing w:line="440" w:lineRule="exact"/>
        <w:rPr>
          <w:rFonts w:hint="eastAsia" w:ascii="宋体" w:hAnsi="宋体" w:cs="宋体"/>
          <w:sz w:val="24"/>
          <w:szCs w:val="24"/>
          <w:highlight w:val="none"/>
        </w:rPr>
      </w:pPr>
      <w:r>
        <w:rPr>
          <w:rFonts w:hint="eastAsia" w:ascii="宋体" w:hAnsi="宋体" w:cs="宋体"/>
          <w:b/>
          <w:sz w:val="24"/>
          <w:szCs w:val="24"/>
          <w:highlight w:val="none"/>
        </w:rPr>
        <w:t xml:space="preserve">2.采购代理机构信息</w:t>
      </w:r>
      <w:r>
        <w:rPr>
          <w:rFonts w:hint="eastAsia" w:ascii="宋体" w:hAnsi="宋体" w:cs="宋体"/>
          <w:sz w:val="24"/>
          <w:szCs w:val="24"/>
          <w:highlight w:val="none"/>
        </w:rPr>
      </w:r>
      <w:r/>
    </w:p>
    <w:p>
      <w:pPr>
        <w:pStyle w:val="993"/>
        <w:ind w:firstLine="787"/>
        <w:jc w:val="left"/>
        <w:keepLines w:val="0"/>
        <w:keepNext w:val="0"/>
        <w:pageBreakBefore w:val="0"/>
        <w:spacing w:line="440" w:lineRule="exact"/>
        <w:widowControl/>
        <w:rPr>
          <w:rFonts w:hint="eastAsia" w:ascii="宋体" w:hAnsi="宋体" w:cs="宋体"/>
          <w:color w:val="000000"/>
          <w:sz w:val="24"/>
          <w:szCs w:val="24"/>
          <w:highlight w:val="none"/>
        </w:rPr>
      </w:pPr>
      <w:r>
        <w:rPr>
          <w:rFonts w:hint="eastAsia" w:ascii="宋体" w:hAnsi="宋体" w:cs="宋体"/>
          <w:sz w:val="24"/>
          <w:szCs w:val="24"/>
          <w:highlight w:val="none"/>
        </w:rPr>
        <w:t xml:space="preserve">名    称：</w:t>
      </w:r>
      <w:r>
        <w:rPr>
          <w:rFonts w:hint="eastAsia" w:ascii="宋体" w:hAnsi="宋体" w:cs="宋体"/>
          <w:color w:val="000000"/>
          <w:sz w:val="24"/>
          <w:szCs w:val="24"/>
          <w:highlight w:val="none"/>
          <w:lang w:eastAsia="zh-CN"/>
        </w:rPr>
        <w:t xml:space="preserve">江苏冠美项目管理有限公司</w:t>
      </w:r>
      <w:r>
        <w:rPr>
          <w:rFonts w:hint="eastAsia" w:ascii="宋体" w:hAnsi="宋体" w:cs="宋体"/>
          <w:color w:val="000000"/>
          <w:sz w:val="24"/>
          <w:szCs w:val="24"/>
          <w:highlight w:val="none"/>
        </w:rPr>
      </w:r>
      <w:r/>
    </w:p>
    <w:p>
      <w:pPr>
        <w:pStyle w:val="993"/>
        <w:ind w:firstLine="7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color w:val="000000"/>
          <w:sz w:val="24"/>
          <w:szCs w:val="24"/>
          <w:highlight w:val="none"/>
          <w:lang w:val="en-US" w:eastAsia="zh-CN"/>
        </w:rPr>
        <w:t xml:space="preserve">盐城市世纪大道22号5楼</w:t>
      </w:r>
      <w:r>
        <w:rPr>
          <w:rFonts w:hint="eastAsia" w:ascii="宋体" w:hAnsi="宋体" w:cs="宋体"/>
          <w:sz w:val="24"/>
          <w:szCs w:val="24"/>
          <w:highlight w:val="none"/>
        </w:rPr>
      </w:r>
      <w:r/>
    </w:p>
    <w:p>
      <w:pPr>
        <w:pStyle w:val="993"/>
        <w:ind w:firstLine="720"/>
        <w:jc w:val="left"/>
        <w:spacing w:line="44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联 系 人：</w:t>
      </w:r>
      <w:r>
        <w:rPr>
          <w:rFonts w:hint="eastAsia" w:ascii="宋体" w:hAnsi="宋体" w:cs="宋体"/>
          <w:color w:val="000000"/>
          <w:sz w:val="24"/>
          <w:szCs w:val="24"/>
          <w:highlight w:val="none"/>
          <w:lang w:val="en-US" w:eastAsia="zh-CN"/>
        </w:rPr>
        <w:t xml:space="preserve">刘先生</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93"/>
        <w:ind w:firstLine="72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color w:val="000000"/>
          <w:sz w:val="24"/>
          <w:szCs w:val="24"/>
          <w:highlight w:val="none"/>
          <w:lang w:val="en-US" w:eastAsia="zh-CN"/>
        </w:rPr>
        <w:t xml:space="preserve">13851085267</w:t>
      </w:r>
      <w:r>
        <w:rPr>
          <w:rFonts w:hint="eastAsia" w:ascii="宋体" w:hAnsi="宋体" w:cs="宋体"/>
          <w:sz w:val="24"/>
          <w:szCs w:val="24"/>
          <w:highlight w:val="none"/>
        </w:rPr>
      </w:r>
      <w:r/>
    </w:p>
    <w:p>
      <w:pPr>
        <w:pStyle w:val="993"/>
        <w:ind w:firstLine="723"/>
        <w:jc w:val="left"/>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3.项目联</w:t>
      </w:r>
      <w:r>
        <w:rPr>
          <w:rFonts w:hint="eastAsia" w:ascii="宋体" w:hAnsi="宋体" w:cs="宋体"/>
          <w:b/>
          <w:bCs/>
          <w:sz w:val="24"/>
          <w:szCs w:val="24"/>
          <w:highlight w:val="none"/>
        </w:rPr>
        <w:t xml:space="preserve">系方式</w:t>
      </w:r>
      <w:r>
        <w:rPr>
          <w:rFonts w:hint="eastAsia" w:ascii="宋体" w:hAnsi="宋体" w:cs="宋体"/>
          <w:b/>
          <w:sz w:val="24"/>
          <w:szCs w:val="24"/>
          <w:highlight w:val="none"/>
        </w:rPr>
      </w:r>
      <w:r/>
    </w:p>
    <w:p>
      <w:pPr>
        <w:pStyle w:val="993"/>
        <w:ind w:firstLine="72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项目联系人：金女士</w:t>
      </w:r>
      <w:r>
        <w:rPr>
          <w:rFonts w:hint="eastAsia" w:ascii="宋体" w:hAnsi="宋体" w:cs="宋体"/>
          <w:sz w:val="24"/>
          <w:szCs w:val="24"/>
          <w:highlight w:val="none"/>
          <w:lang w:val="en-US" w:eastAsia="zh-CN"/>
        </w:rPr>
        <w:t xml:space="preserve">           陈女士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93"/>
        <w:ind w:firstLine="720"/>
        <w:jc w:val="left"/>
        <w:spacing w:line="440" w:lineRule="exact"/>
        <w:rPr>
          <w:rFonts w:ascii="宋体" w:hAnsi="宋体" w:cs="宋体"/>
          <w:bCs/>
          <w:sz w:val="24"/>
          <w:szCs w:val="24"/>
          <w:highlight w:val="none"/>
          <w:lang w:val="en-US"/>
        </w:rPr>
      </w:pPr>
      <w:r>
        <w:rPr>
          <w:rFonts w:hint="eastAsia" w:ascii="宋体" w:hAnsi="宋体" w:cs="宋体"/>
          <w:sz w:val="24"/>
          <w:szCs w:val="24"/>
          <w:highlight w:val="none"/>
        </w:rPr>
        <w:t xml:space="preserve">电      话：0515-8666</w:t>
      </w:r>
      <w:r>
        <w:rPr>
          <w:rFonts w:hint="eastAsia" w:ascii="宋体" w:hAnsi="宋体" w:cs="宋体"/>
          <w:sz w:val="24"/>
          <w:szCs w:val="24"/>
          <w:highlight w:val="none"/>
          <w:lang w:val="en-US" w:eastAsia="zh-CN"/>
        </w:rPr>
        <w:t xml:space="preserve">8030    18361617999    </w:t>
      </w:r>
      <w:r>
        <w:rPr>
          <w:rFonts w:ascii="宋体" w:hAnsi="宋体" w:cs="宋体"/>
          <w:bCs/>
          <w:sz w:val="24"/>
          <w:szCs w:val="24"/>
          <w:highlight w:val="none"/>
          <w:lang w:val="en-US"/>
        </w:rPr>
      </w:r>
      <w:r/>
    </w:p>
    <w:p>
      <w:pPr>
        <w:pStyle w:val="993"/>
        <w:ind w:firstLine="0"/>
        <w:jc w:val="left"/>
        <w:spacing w:line="440" w:lineRule="exact"/>
        <w:widowControl w:val="off"/>
        <w:rPr>
          <w:rFonts w:hint="eastAsia" w:ascii="宋体" w:hAnsi="宋体" w:eastAsia="宋体" w:cs="Times New Roman"/>
          <w:color w:val="000000"/>
          <w:sz w:val="24"/>
          <w:szCs w:val="24"/>
          <w:highlight w:val="none"/>
          <w:lang w:val="en-US" w:eastAsia="zh-CN"/>
        </w:rPr>
        <w:sectPr>
          <w:headerReference w:type="default" r:id="rId11"/>
          <w:headerReference w:type="first" r:id="rId12"/>
          <w:footerReference w:type="default" r:id="rId18"/>
          <w:footerReference w:type="even" r:id="rId19"/>
          <w:footerReference w:type="first" r:id="rId20"/>
          <w:footnotePr/>
          <w:endnotePr/>
          <w:type w:val="nextPage"/>
          <w:pgSz w:w="11906" w:h="16838" w:orient="portrait"/>
          <w:pgMar w:top="1418" w:right="1588" w:bottom="1418" w:left="1365" w:header="851" w:footer="907" w:gutter="0"/>
          <w:pgNumType w:start="1"/>
          <w:cols w:num="1" w:sep="0" w:space="1701" w:equalWidth="1"/>
          <w:docGrid w:linePitch="360"/>
          <w:titlePg/>
        </w:sectPr>
        <w:outlineLvl w:val="9"/>
      </w:pPr>
      <w:r>
        <w:rPr>
          <w:rFonts w:hint="eastAsia" w:ascii="宋体" w:hAnsi="宋体" w:eastAsia="宋体" w:cs="Times New Roman"/>
          <w:color w:val="000000"/>
          <w:sz w:val="24"/>
          <w:szCs w:val="24"/>
          <w:highlight w:val="none"/>
          <w:lang w:val="en-US" w:eastAsia="zh-CN"/>
        </w:rPr>
      </w:r>
      <w:r/>
    </w:p>
    <w:p>
      <w:pPr>
        <w:pStyle w:val="994"/>
        <w:spacing w:line="440" w:lineRule="exact"/>
        <w:rPr>
          <w:rFonts w:hint="eastAsia" w:ascii="宋体" w:hAnsi="宋体" w:eastAsia="宋体" w:cs="宋体"/>
          <w:bCs/>
          <w:highlight w:val="none"/>
        </w:rPr>
      </w:pPr>
      <w:r/>
      <w:bookmarkStart w:id="16" w:name="_Toc120614211"/>
      <w:r>
        <w:rPr>
          <w:rFonts w:hint="eastAsia" w:ascii="宋体" w:hAnsi="宋体" w:eastAsia="宋体" w:cs="宋体"/>
          <w:sz w:val="44"/>
          <w:szCs w:val="44"/>
          <w:highlight w:val="none"/>
        </w:rPr>
        <w:t xml:space="preserve">第二章  </w:t>
      </w:r>
      <w:bookmarkEnd w:id="1"/>
      <w:r/>
      <w:bookmarkEnd w:id="2"/>
      <w:r/>
      <w:bookmarkEnd w:id="3"/>
      <w:r/>
      <w:bookmarkEnd w:id="4"/>
      <w:r/>
      <w:bookmarkEnd w:id="5"/>
      <w:r/>
      <w:bookmarkEnd w:id="16"/>
      <w:r/>
      <w:bookmarkStart w:id="17" w:name="_Toc20823274"/>
      <w:r/>
      <w:bookmarkStart w:id="18" w:name="_Toc16938518"/>
      <w:r/>
      <w:bookmarkStart w:id="19" w:name="_Toc120614213"/>
      <w:r/>
      <w:bookmarkStart w:id="20" w:name="_Toc513029202"/>
      <w:r>
        <w:rPr>
          <w:rFonts w:hint="eastAsia" w:ascii="宋体" w:hAnsi="宋体" w:eastAsia="宋体" w:cs="宋体"/>
          <w:sz w:val="44"/>
          <w:szCs w:val="44"/>
          <w:highlight w:val="none"/>
        </w:rPr>
        <w:t xml:space="preserve">投标须知</w:t>
      </w:r>
      <w:bookmarkEnd w:id="17"/>
      <w:r/>
      <w:bookmarkEnd w:id="18"/>
      <w:r/>
      <w:bookmarkEnd w:id="19"/>
      <w:r/>
      <w:bookmarkEnd w:id="20"/>
      <w:r>
        <w:rPr>
          <w:rFonts w:hint="eastAsia" w:ascii="宋体" w:hAnsi="宋体" w:eastAsia="宋体" w:cs="宋体"/>
          <w:bCs/>
          <w:highlight w:val="none"/>
        </w:rPr>
      </w:r>
      <w:r/>
    </w:p>
    <w:p>
      <w:pPr>
        <w:pStyle w:val="996"/>
        <w:ind w:firstLine="241"/>
        <w:spacing w:before="0" w:after="0" w:line="440" w:lineRule="exact"/>
        <w:rPr>
          <w:rFonts w:hint="eastAsia" w:ascii="宋体" w:hAnsi="宋体" w:cs="宋体"/>
          <w:sz w:val="24"/>
          <w:szCs w:val="24"/>
          <w:highlight w:val="none"/>
        </w:rPr>
      </w:pPr>
      <w:r/>
      <w:bookmarkStart w:id="21" w:name="_Toc120614214"/>
      <w:r/>
      <w:bookmarkStart w:id="22" w:name="_Toc20823275"/>
      <w:r/>
      <w:bookmarkStart w:id="23" w:name="_Toc513029203"/>
      <w:r/>
      <w:bookmarkStart w:id="24" w:name="_Toc16938519"/>
      <w:r>
        <w:rPr>
          <w:rFonts w:hint="eastAsia" w:ascii="宋体" w:hAnsi="宋体" w:cs="宋体"/>
          <w:sz w:val="24"/>
          <w:szCs w:val="24"/>
          <w:highlight w:val="none"/>
        </w:rPr>
        <w:t xml:space="preserve">一、总则</w:t>
      </w:r>
      <w:bookmarkEnd w:id="21"/>
      <w:r/>
      <w:bookmarkEnd w:id="22"/>
      <w:r/>
      <w:bookmarkEnd w:id="23"/>
      <w:r/>
      <w:bookmarkEnd w:id="24"/>
      <w:r>
        <w:rPr>
          <w:rFonts w:hint="eastAsia" w:ascii="宋体" w:hAnsi="宋体" w:cs="宋体"/>
          <w:sz w:val="24"/>
          <w:szCs w:val="24"/>
          <w:highlight w:val="none"/>
        </w:rPr>
      </w:r>
      <w:r/>
    </w:p>
    <w:p>
      <w:pPr>
        <w:pStyle w:val="997"/>
        <w:ind w:firstLine="360"/>
        <w:spacing w:before="0" w:after="0" w:line="440" w:lineRule="exact"/>
        <w:rPr>
          <w:rFonts w:hint="eastAsia" w:ascii="宋体" w:hAnsi="宋体" w:eastAsia="宋体" w:cs="宋体"/>
          <w:b w:val="0"/>
          <w:bCs w:val="0"/>
          <w:sz w:val="24"/>
          <w:szCs w:val="24"/>
          <w:highlight w:val="none"/>
        </w:rPr>
      </w:pPr>
      <w:r/>
      <w:bookmarkStart w:id="25" w:name="_Hlt16619475"/>
      <w:r/>
      <w:bookmarkEnd w:id="25"/>
      <w:r/>
      <w:bookmarkStart w:id="26" w:name="_Toc458694821"/>
      <w:r/>
      <w:bookmarkStart w:id="27" w:name="_Toc513029204"/>
      <w:r/>
      <w:bookmarkStart w:id="28" w:name="_Toc16938520"/>
      <w:r/>
      <w:bookmarkStart w:id="29" w:name="_Toc20823276"/>
      <w:r>
        <w:rPr>
          <w:rFonts w:hint="eastAsia" w:ascii="宋体" w:hAnsi="宋体" w:eastAsia="宋体" w:cs="宋体"/>
          <w:b w:val="0"/>
          <w:bCs w:val="0"/>
          <w:sz w:val="24"/>
          <w:szCs w:val="24"/>
          <w:highlight w:val="none"/>
        </w:rPr>
        <w:t xml:space="preserve">1</w:t>
      </w:r>
      <w:bookmarkEnd w:id="26"/>
      <w:r>
        <w:rPr>
          <w:rFonts w:hint="eastAsia" w:ascii="宋体" w:hAnsi="宋体" w:eastAsia="宋体" w:cs="宋体"/>
          <w:b w:val="0"/>
          <w:bCs w:val="0"/>
          <w:sz w:val="24"/>
          <w:szCs w:val="24"/>
          <w:highlight w:val="none"/>
        </w:rPr>
        <w:t xml:space="preserve">.招标方式</w:t>
      </w:r>
      <w:bookmarkEnd w:id="27"/>
      <w:r/>
      <w:bookmarkEnd w:id="28"/>
      <w:r/>
      <w:bookmarkEnd w:id="29"/>
      <w:r>
        <w:rPr>
          <w:rFonts w:hint="eastAsia" w:ascii="宋体" w:hAnsi="宋体" w:eastAsia="宋体" w:cs="宋体"/>
          <w:b w:val="0"/>
          <w:bCs w:val="0"/>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1.1 本次招标采取公开招标方式，本招标文件仅适用于招标公告中所述项目。</w:t>
      </w:r>
      <w:r>
        <w:rPr>
          <w:rFonts w:hint="eastAsia" w:ascii="宋体" w:hAnsi="宋体" w:cs="宋体"/>
          <w:sz w:val="24"/>
          <w:szCs w:val="24"/>
          <w:highlight w:val="none"/>
        </w:rPr>
      </w:r>
      <w:r/>
    </w:p>
    <w:p>
      <w:pPr>
        <w:pStyle w:val="997"/>
        <w:ind w:firstLine="360"/>
        <w:spacing w:before="0" w:after="0" w:line="440" w:lineRule="exact"/>
        <w:rPr>
          <w:rFonts w:hint="eastAsia" w:ascii="宋体" w:hAnsi="宋体" w:eastAsia="宋体" w:cs="宋体"/>
          <w:b w:val="0"/>
          <w:bCs w:val="0"/>
          <w:sz w:val="24"/>
          <w:szCs w:val="24"/>
          <w:highlight w:val="none"/>
        </w:rPr>
      </w:pPr>
      <w:r/>
      <w:bookmarkStart w:id="30" w:name="_Toc16938521"/>
      <w:r/>
      <w:bookmarkStart w:id="31" w:name="_Toc20823277"/>
      <w:r/>
      <w:bookmarkStart w:id="32" w:name="_Toc513029205"/>
      <w:r>
        <w:rPr>
          <w:rFonts w:hint="eastAsia" w:ascii="宋体" w:hAnsi="宋体" w:eastAsia="宋体" w:cs="宋体"/>
          <w:b w:val="0"/>
          <w:bCs w:val="0"/>
          <w:sz w:val="24"/>
          <w:szCs w:val="24"/>
          <w:highlight w:val="none"/>
        </w:rPr>
        <w:t xml:space="preserve">2.合格的投标人</w:t>
      </w:r>
      <w:bookmarkEnd w:id="30"/>
      <w:r/>
      <w:bookmarkEnd w:id="31"/>
      <w:r/>
      <w:bookmarkEnd w:id="32"/>
      <w:r>
        <w:rPr>
          <w:rFonts w:hint="eastAsia" w:ascii="宋体" w:hAnsi="宋体" w:eastAsia="宋体" w:cs="宋体"/>
          <w:b w:val="0"/>
          <w:bCs w:val="0"/>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2.1满足招标公告中投标人的资格要求的规定。</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2.2 满足本文件实质性条款的规定。</w:t>
      </w:r>
      <w:r>
        <w:rPr>
          <w:rFonts w:hint="eastAsia" w:ascii="宋体" w:hAnsi="宋体" w:cs="宋体"/>
          <w:sz w:val="24"/>
          <w:szCs w:val="24"/>
          <w:highlight w:val="none"/>
        </w:rPr>
      </w:r>
      <w:r/>
    </w:p>
    <w:p>
      <w:pPr>
        <w:pStyle w:val="997"/>
        <w:ind w:firstLine="360"/>
        <w:spacing w:before="0" w:after="0" w:line="440" w:lineRule="exact"/>
        <w:rPr>
          <w:rFonts w:hint="eastAsia" w:ascii="宋体" w:hAnsi="宋体" w:eastAsia="宋体" w:cs="宋体"/>
          <w:b w:val="0"/>
          <w:bCs w:val="0"/>
          <w:sz w:val="24"/>
          <w:szCs w:val="24"/>
          <w:highlight w:val="none"/>
        </w:rPr>
      </w:pPr>
      <w:r/>
      <w:bookmarkStart w:id="33" w:name="_Toc20823278"/>
      <w:r/>
      <w:bookmarkStart w:id="34" w:name="_Toc16938522"/>
      <w:r/>
      <w:bookmarkStart w:id="35" w:name="_Toc513029206"/>
      <w:r>
        <w:rPr>
          <w:rFonts w:hint="eastAsia" w:ascii="宋体" w:hAnsi="宋体" w:eastAsia="宋体" w:cs="宋体"/>
          <w:b w:val="0"/>
          <w:bCs w:val="0"/>
          <w:sz w:val="24"/>
          <w:szCs w:val="24"/>
          <w:highlight w:val="none"/>
        </w:rPr>
        <w:t xml:space="preserve">3.适用法律</w:t>
      </w:r>
      <w:bookmarkEnd w:id="33"/>
      <w:r/>
      <w:bookmarkEnd w:id="34"/>
      <w:r/>
      <w:bookmarkEnd w:id="35"/>
      <w:r>
        <w:rPr>
          <w:rFonts w:hint="eastAsia" w:ascii="宋体" w:hAnsi="宋体" w:eastAsia="宋体" w:cs="宋体"/>
          <w:b w:val="0"/>
          <w:bCs w:val="0"/>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3.1 本次招标及由此产生的合同受中华人民共和国有关的法律法规制约和保护。</w:t>
      </w:r>
      <w:r>
        <w:rPr>
          <w:rFonts w:hint="eastAsia" w:ascii="宋体" w:hAnsi="宋体" w:cs="宋体"/>
          <w:sz w:val="24"/>
          <w:szCs w:val="24"/>
          <w:highlight w:val="none"/>
        </w:rPr>
      </w:r>
      <w:r/>
    </w:p>
    <w:p>
      <w:pPr>
        <w:pStyle w:val="997"/>
        <w:ind w:firstLine="360"/>
        <w:spacing w:before="0" w:after="0" w:line="440" w:lineRule="exact"/>
        <w:rPr>
          <w:rFonts w:hint="eastAsia" w:ascii="宋体" w:hAnsi="宋体" w:eastAsia="宋体" w:cs="宋体"/>
          <w:b w:val="0"/>
          <w:bCs w:val="0"/>
          <w:sz w:val="24"/>
          <w:szCs w:val="24"/>
          <w:highlight w:val="none"/>
        </w:rPr>
      </w:pPr>
      <w:r/>
      <w:bookmarkStart w:id="36" w:name="_Toc20823279"/>
      <w:r/>
      <w:bookmarkStart w:id="37" w:name="_Toc513029207"/>
      <w:r/>
      <w:bookmarkStart w:id="38" w:name="_Toc16938523"/>
      <w:r/>
      <w:bookmarkStart w:id="39" w:name="_Toc462564067"/>
      <w:r>
        <w:rPr>
          <w:rFonts w:hint="eastAsia" w:ascii="宋体" w:hAnsi="宋体" w:eastAsia="宋体" w:cs="宋体"/>
          <w:b w:val="0"/>
          <w:bCs w:val="0"/>
          <w:sz w:val="24"/>
          <w:szCs w:val="24"/>
          <w:highlight w:val="none"/>
        </w:rPr>
        <w:t xml:space="preserve">4.投标费用</w:t>
      </w:r>
      <w:bookmarkEnd w:id="36"/>
      <w:r/>
      <w:bookmarkEnd w:id="37"/>
      <w:r/>
      <w:bookmarkEnd w:id="38"/>
      <w:r/>
      <w:bookmarkEnd w:id="39"/>
      <w:r>
        <w:rPr>
          <w:rFonts w:hint="eastAsia" w:ascii="宋体" w:hAnsi="宋体" w:eastAsia="宋体" w:cs="宋体"/>
          <w:b w:val="0"/>
          <w:bCs w:val="0"/>
          <w:sz w:val="24"/>
          <w:szCs w:val="24"/>
          <w:highlight w:val="none"/>
        </w:rPr>
      </w:r>
      <w:r/>
    </w:p>
    <w:p>
      <w:pPr>
        <w:pStyle w:val="993"/>
        <w:ind w:firstLine="480"/>
        <w:jc w:val="left"/>
        <w:spacing w:line="440" w:lineRule="exact"/>
        <w:widowControl/>
        <w:rPr>
          <w:rFonts w:hint="eastAsia" w:ascii="宋体" w:hAnsi="宋体" w:cs="宋体"/>
          <w:sz w:val="24"/>
          <w:szCs w:val="24"/>
          <w:highlight w:val="none"/>
        </w:rPr>
      </w:pPr>
      <w:r>
        <w:rPr>
          <w:rFonts w:hint="eastAsia" w:ascii="宋体" w:hAnsi="宋体" w:cs="宋体"/>
          <w:bCs/>
          <w:sz w:val="24"/>
          <w:szCs w:val="24"/>
          <w:highlight w:val="none"/>
        </w:rPr>
        <w:t xml:space="preserve">4.1</w:t>
      </w:r>
      <w:r>
        <w:rPr>
          <w:rFonts w:hint="eastAsia" w:ascii="宋体" w:hAnsi="宋体" w:cs="宋体"/>
          <w:sz w:val="24"/>
          <w:szCs w:val="24"/>
          <w:highlight w:val="none"/>
        </w:rPr>
        <w:t xml:space="preserve"> 投标人应自行承担所有与参加投标有关的费用，无论投标过程中的做法和结果如何，</w:t>
      </w:r>
      <w:r>
        <w:rPr>
          <w:rFonts w:hint="eastAsia" w:ascii="宋体" w:hAnsi="宋体" w:cs="宋体"/>
          <w:bCs/>
          <w:sz w:val="24"/>
          <w:szCs w:val="24"/>
          <w:highlight w:val="none"/>
        </w:rPr>
        <w:t xml:space="preserve">采购人</w:t>
      </w:r>
      <w:r>
        <w:rPr>
          <w:rFonts w:hint="eastAsia" w:ascii="宋体" w:hAnsi="宋体" w:cs="宋体"/>
          <w:sz w:val="24"/>
          <w:szCs w:val="24"/>
          <w:highlight w:val="none"/>
        </w:rPr>
        <w:t xml:space="preserve">和</w:t>
      </w:r>
      <w:r>
        <w:rPr>
          <w:rFonts w:hint="eastAsia" w:ascii="宋体" w:hAnsi="宋体" w:cs="宋体"/>
          <w:color w:val="000000"/>
          <w:sz w:val="24"/>
          <w:szCs w:val="24"/>
          <w:highlight w:val="none"/>
          <w:lang w:eastAsia="zh-CN"/>
        </w:rPr>
        <w:t xml:space="preserve">江苏冠美项目管理有限公司</w:t>
      </w:r>
      <w:r>
        <w:rPr>
          <w:rFonts w:hint="eastAsia" w:ascii="宋体" w:hAnsi="宋体" w:cs="宋体"/>
          <w:sz w:val="24"/>
          <w:szCs w:val="24"/>
          <w:highlight w:val="none"/>
        </w:rPr>
        <w:t xml:space="preserve">（以下简称采购代理机构）在任何情况下均无义务和责任承担这些费用。</w:t>
      </w:r>
      <w:r>
        <w:rPr>
          <w:rFonts w:hint="eastAsia" w:ascii="宋体" w:hAnsi="宋体" w:cs="宋体"/>
          <w:sz w:val="24"/>
          <w:szCs w:val="24"/>
          <w:highlight w:val="none"/>
        </w:rPr>
      </w:r>
      <w:r/>
    </w:p>
    <w:p>
      <w:pPr>
        <w:pStyle w:val="993"/>
        <w:ind w:firstLine="480"/>
        <w:jc w:val="left"/>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bCs w:val="0"/>
          <w:color w:val="000000"/>
          <w:sz w:val="24"/>
          <w:szCs w:val="24"/>
          <w:highlight w:val="none"/>
        </w:rPr>
        <w:t xml:space="preserve">本项目</w:t>
      </w:r>
      <w:r>
        <w:rPr>
          <w:rFonts w:hint="eastAsia" w:ascii="宋体" w:hAnsi="宋体" w:eastAsia="宋体" w:cs="宋体"/>
          <w:bCs w:val="0"/>
          <w:color w:val="000000"/>
          <w:sz w:val="24"/>
          <w:szCs w:val="24"/>
          <w:highlight w:val="none"/>
          <w:lang w:val="en-US" w:eastAsia="zh-CN"/>
        </w:rPr>
        <w:t xml:space="preserve">的</w:t>
      </w:r>
      <w:r>
        <w:rPr>
          <w:rFonts w:hint="eastAsia" w:ascii="宋体" w:hAnsi="宋体" w:eastAsia="宋体" w:cs="宋体"/>
          <w:bCs w:val="0"/>
          <w:color w:val="000000"/>
          <w:sz w:val="24"/>
          <w:szCs w:val="24"/>
          <w:highlight w:val="none"/>
        </w:rPr>
        <w:t xml:space="preserve">招标代理服务费</w:t>
      </w:r>
      <w:r>
        <w:rPr>
          <w:rFonts w:hint="eastAsia" w:ascii="宋体" w:hAnsi="宋体" w:eastAsia="宋体" w:cs="宋体"/>
          <w:bCs w:val="0"/>
          <w:color w:val="000000"/>
          <w:sz w:val="24"/>
          <w:szCs w:val="24"/>
          <w:highlight w:val="none"/>
          <w:lang w:val="en-US" w:eastAsia="zh-CN"/>
        </w:rPr>
        <w:t xml:space="preserve">由采购人支付</w:t>
      </w:r>
      <w:r>
        <w:rPr>
          <w:rFonts w:hint="eastAsia" w:ascii="宋体" w:hAnsi="宋体" w:eastAsia="宋体" w:cs="宋体"/>
          <w:bCs w:val="0"/>
          <w:color w:val="000000"/>
          <w:sz w:val="24"/>
          <w:szCs w:val="24"/>
          <w:highlight w:val="none"/>
        </w:rPr>
        <w:t xml:space="preserve">，招标代理服务费参照《江苏省招标代理服务收费的指导意见》苏招协</w:t>
      </w:r>
      <w:r>
        <w:rPr>
          <w:rFonts w:hint="eastAsia" w:ascii="宋体" w:hAnsi="宋体" w:eastAsia="宋体" w:cs="宋体"/>
          <w:bCs w:val="0"/>
          <w:color w:val="000000"/>
          <w:sz w:val="24"/>
          <w:szCs w:val="24"/>
          <w:highlight w:val="none"/>
          <w:lang w:eastAsia="zh-CN"/>
        </w:rPr>
        <w:t xml:space="preserve">〔2022〕2号</w:t>
      </w:r>
      <w:r>
        <w:rPr>
          <w:rFonts w:hint="eastAsia" w:ascii="宋体" w:hAnsi="宋体" w:eastAsia="宋体" w:cs="宋体"/>
          <w:bCs w:val="0"/>
          <w:color w:val="000000"/>
          <w:sz w:val="24"/>
          <w:szCs w:val="24"/>
          <w:highlight w:val="none"/>
        </w:rPr>
        <w:t xml:space="preserve">文收费标准的</w:t>
      </w:r>
      <w:r>
        <w:rPr>
          <w:rFonts w:hint="eastAsia" w:ascii="宋体" w:hAnsi="宋体" w:eastAsia="宋体" w:cs="宋体"/>
          <w:bCs w:val="0"/>
          <w:color w:val="000000"/>
          <w:sz w:val="24"/>
          <w:szCs w:val="24"/>
          <w:highlight w:val="none"/>
          <w:lang w:val="en-US" w:eastAsia="zh-CN"/>
        </w:rPr>
        <w:t xml:space="preserve">25</w:t>
      </w:r>
      <w:r>
        <w:rPr>
          <w:rFonts w:hint="eastAsia" w:ascii="宋体" w:hAnsi="宋体" w:eastAsia="宋体" w:cs="宋体"/>
          <w:bCs w:val="0"/>
          <w:color w:val="000000"/>
          <w:sz w:val="24"/>
          <w:szCs w:val="24"/>
          <w:highlight w:val="none"/>
        </w:rPr>
        <w:t xml:space="preserve">%计取。</w:t>
      </w:r>
      <w:r>
        <w:rPr>
          <w:rFonts w:hint="eastAsia" w:ascii="宋体" w:hAnsi="宋体" w:eastAsia="宋体" w:cs="宋体"/>
          <w:color w:val="000000"/>
          <w:sz w:val="24"/>
          <w:szCs w:val="24"/>
          <w:highlight w:val="none"/>
        </w:rPr>
      </w:r>
      <w:r/>
    </w:p>
    <w:p>
      <w:pPr>
        <w:pStyle w:val="997"/>
        <w:ind w:firstLine="360"/>
        <w:spacing w:before="0" w:after="0" w:line="44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5.招标文件的约束力</w:t>
      </w:r>
      <w:r>
        <w:rPr>
          <w:rFonts w:hint="eastAsia" w:ascii="宋体" w:hAnsi="宋体" w:eastAsia="宋体" w:cs="宋体"/>
          <w:b w:val="0"/>
          <w:bCs w:val="0"/>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rPr>
        <w:t xml:space="preserve">5.1</w:t>
      </w:r>
      <w:r>
        <w:rPr>
          <w:rFonts w:hint="eastAsia" w:ascii="宋体" w:hAnsi="宋体" w:cs="宋体"/>
          <w:sz w:val="24"/>
          <w:szCs w:val="24"/>
          <w:highlight w:val="none"/>
        </w:rPr>
        <w:t xml:space="preserve"> 投标人一旦参加本项目采购活动，即被认为接受了本招标文件的规定和约束</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r>
      <w:r/>
    </w:p>
    <w:p>
      <w:pPr>
        <w:pStyle w:val="996"/>
        <w:ind w:firstLine="241"/>
        <w:spacing w:before="0" w:after="0" w:line="440" w:lineRule="exact"/>
        <w:rPr>
          <w:rFonts w:hint="eastAsia" w:ascii="宋体" w:hAnsi="宋体" w:cs="宋体"/>
          <w:sz w:val="24"/>
          <w:szCs w:val="24"/>
          <w:highlight w:val="none"/>
        </w:rPr>
      </w:pPr>
      <w:r/>
      <w:bookmarkStart w:id="40" w:name="_Toc120614215"/>
      <w:r/>
      <w:bookmarkStart w:id="41" w:name="_Toc20823281"/>
      <w:r/>
      <w:bookmarkStart w:id="42" w:name="_Toc513029209"/>
      <w:r/>
      <w:bookmarkStart w:id="43" w:name="_Toc16938525"/>
      <w:r>
        <w:rPr>
          <w:rFonts w:hint="eastAsia" w:ascii="宋体" w:hAnsi="宋体" w:cs="宋体"/>
          <w:sz w:val="24"/>
          <w:szCs w:val="24"/>
          <w:highlight w:val="none"/>
        </w:rPr>
        <w:t xml:space="preserve">二、招标文件</w:t>
      </w:r>
      <w:bookmarkEnd w:id="40"/>
      <w:r/>
      <w:bookmarkEnd w:id="41"/>
      <w:r/>
      <w:bookmarkEnd w:id="42"/>
      <w:r/>
      <w:bookmarkEnd w:id="43"/>
      <w:r>
        <w:rPr>
          <w:rFonts w:hint="eastAsia" w:ascii="宋体" w:hAnsi="宋体" w:cs="宋体"/>
          <w:sz w:val="24"/>
          <w:szCs w:val="24"/>
          <w:highlight w:val="none"/>
        </w:rPr>
      </w:r>
      <w:r/>
    </w:p>
    <w:p>
      <w:pPr>
        <w:pStyle w:val="997"/>
        <w:ind w:firstLine="360"/>
        <w:spacing w:before="0" w:after="0" w:line="440" w:lineRule="exact"/>
        <w:rPr>
          <w:rFonts w:hint="eastAsia" w:ascii="宋体" w:hAnsi="宋体" w:eastAsia="宋体" w:cs="宋体"/>
          <w:b w:val="0"/>
          <w:bCs w:val="0"/>
          <w:sz w:val="24"/>
          <w:szCs w:val="24"/>
          <w:highlight w:val="none"/>
        </w:rPr>
      </w:pPr>
      <w:r/>
      <w:bookmarkStart w:id="44" w:name="_Toc513029210"/>
      <w:r/>
      <w:bookmarkStart w:id="45" w:name="_Toc16938526"/>
      <w:r/>
      <w:bookmarkStart w:id="46" w:name="_Toc20823282"/>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招标文件构成</w:t>
      </w:r>
      <w:bookmarkEnd w:id="44"/>
      <w:r/>
      <w:bookmarkEnd w:id="45"/>
      <w:r/>
      <w:bookmarkEnd w:id="46"/>
      <w:r>
        <w:rPr>
          <w:rFonts w:hint="eastAsia" w:ascii="宋体" w:hAnsi="宋体" w:eastAsia="宋体" w:cs="宋体"/>
          <w:b w:val="0"/>
          <w:bCs w:val="0"/>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.1</w:t>
      </w:r>
      <w:r>
        <w:rPr>
          <w:rFonts w:hint="eastAsia" w:ascii="宋体" w:hAnsi="宋体" w:cs="宋体"/>
          <w:sz w:val="24"/>
          <w:szCs w:val="24"/>
          <w:highlight w:val="none"/>
        </w:rPr>
        <w:t xml:space="preserve"> 招标文件有以下部分组成：</w:t>
      </w:r>
      <w:r>
        <w:rPr>
          <w:rFonts w:hint="eastAsia" w:ascii="宋体" w:hAnsi="宋体" w:cs="宋体"/>
          <w:sz w:val="24"/>
          <w:szCs w:val="24"/>
          <w:highlight w:val="none"/>
        </w:rPr>
      </w:r>
      <w:r/>
    </w:p>
    <w:p>
      <w:pPr>
        <w:pStyle w:val="993"/>
        <w:ind w:firstLine="36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（1）招标公告</w:t>
      </w:r>
      <w:r>
        <w:rPr>
          <w:rFonts w:hint="eastAsia" w:ascii="宋体" w:hAnsi="宋体" w:cs="宋体"/>
          <w:sz w:val="24"/>
          <w:szCs w:val="24"/>
          <w:highlight w:val="none"/>
        </w:rPr>
      </w:r>
      <w:r/>
    </w:p>
    <w:p>
      <w:pPr>
        <w:pStyle w:val="993"/>
        <w:ind w:firstLine="36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（2）投标人须知</w:t>
      </w:r>
      <w:r>
        <w:rPr>
          <w:rFonts w:hint="eastAsia" w:ascii="宋体" w:hAnsi="宋体" w:cs="宋体"/>
          <w:sz w:val="24"/>
          <w:szCs w:val="24"/>
          <w:highlight w:val="none"/>
        </w:rPr>
      </w:r>
      <w:r/>
    </w:p>
    <w:p>
      <w:pPr>
        <w:pStyle w:val="993"/>
        <w:ind w:firstLine="36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（3）合同</w:t>
      </w:r>
      <w:r>
        <w:rPr>
          <w:rFonts w:hint="eastAsia" w:ascii="宋体" w:hAnsi="宋体" w:cs="宋体"/>
          <w:sz w:val="24"/>
          <w:szCs w:val="24"/>
          <w:highlight w:val="none"/>
          <w:lang w:val="en-US" w:eastAsia="zh-CN"/>
        </w:rPr>
        <w:t xml:space="preserve">文本</w:t>
      </w:r>
      <w:r>
        <w:rPr>
          <w:rFonts w:hint="eastAsia" w:ascii="宋体" w:hAnsi="宋体" w:cs="宋体"/>
          <w:sz w:val="24"/>
          <w:szCs w:val="24"/>
          <w:highlight w:val="none"/>
          <w:lang w:val="en-US" w:eastAsia="zh-CN"/>
        </w:rPr>
      </w:r>
      <w:r/>
    </w:p>
    <w:p>
      <w:pPr>
        <w:pStyle w:val="993"/>
        <w:ind w:firstLine="36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采购</w:t>
      </w:r>
      <w:r>
        <w:rPr>
          <w:rFonts w:hint="eastAsia" w:ascii="宋体" w:hAnsi="宋体" w:cs="宋体"/>
          <w:sz w:val="24"/>
          <w:szCs w:val="24"/>
          <w:highlight w:val="none"/>
        </w:rPr>
        <w:t xml:space="preserve">需求</w:t>
      </w:r>
      <w:r>
        <w:rPr>
          <w:rFonts w:hint="eastAsia" w:ascii="宋体" w:hAnsi="宋体" w:cs="宋体"/>
          <w:sz w:val="24"/>
          <w:szCs w:val="24"/>
          <w:highlight w:val="none"/>
        </w:rPr>
      </w:r>
      <w:r/>
    </w:p>
    <w:p>
      <w:pPr>
        <w:pStyle w:val="993"/>
        <w:ind w:firstLine="36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（5）评标方法与评标标准</w:t>
      </w:r>
      <w:r>
        <w:rPr>
          <w:rFonts w:hint="eastAsia" w:ascii="宋体" w:hAnsi="宋体" w:cs="宋体"/>
          <w:sz w:val="24"/>
          <w:szCs w:val="24"/>
          <w:highlight w:val="none"/>
        </w:rPr>
      </w:r>
      <w:r/>
    </w:p>
    <w:p>
      <w:pPr>
        <w:pStyle w:val="993"/>
        <w:ind w:firstLine="36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（6）投标文件格式</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请仔细检查招标文件是否齐全，如有缺漏请立即与采购代理机构联系解决。</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szCs w:val="24"/>
          <w:highlight w:val="none"/>
        </w:rPr>
      </w:r>
      <w:r/>
    </w:p>
    <w:p>
      <w:pPr>
        <w:pStyle w:val="997"/>
        <w:ind w:firstLine="360"/>
        <w:spacing w:before="0" w:after="0" w:line="440" w:lineRule="exact"/>
        <w:rPr>
          <w:rFonts w:hint="eastAsia" w:ascii="宋体" w:hAnsi="宋体" w:eastAsia="宋体" w:cs="宋体"/>
          <w:b w:val="0"/>
          <w:bCs w:val="0"/>
          <w:sz w:val="24"/>
          <w:szCs w:val="24"/>
          <w:highlight w:val="none"/>
          <w:lang w:eastAsia="zh-CN"/>
        </w:rPr>
      </w:pPr>
      <w:r/>
      <w:bookmarkStart w:id="47" w:name="_Toc16938527"/>
      <w:r/>
      <w:bookmarkStart w:id="48" w:name="_Toc20823283"/>
      <w:r/>
      <w:bookmarkStart w:id="49" w:name="_Toc462564070"/>
      <w:r/>
      <w:bookmarkStart w:id="50" w:name="_Toc513029211"/>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招标文件的</w:t>
      </w:r>
      <w:bookmarkEnd w:id="47"/>
      <w:r/>
      <w:bookmarkEnd w:id="48"/>
      <w:r/>
      <w:bookmarkEnd w:id="49"/>
      <w:r/>
      <w:bookmarkEnd w:id="50"/>
      <w:r>
        <w:rPr>
          <w:rFonts w:hint="eastAsia" w:ascii="宋体" w:hAnsi="宋体" w:eastAsia="宋体" w:cs="宋体"/>
          <w:b w:val="0"/>
          <w:bCs w:val="0"/>
          <w:sz w:val="24"/>
          <w:szCs w:val="24"/>
          <w:highlight w:val="none"/>
          <w:lang w:val="en-US" w:eastAsia="zh-CN"/>
        </w:rPr>
        <w:t xml:space="preserve">澄清</w:t>
      </w:r>
      <w:r>
        <w:rPr>
          <w:rFonts w:hint="eastAsia" w:ascii="宋体" w:hAnsi="宋体" w:eastAsia="宋体" w:cs="宋体"/>
          <w:b w:val="0"/>
          <w:bCs w:val="0"/>
          <w:sz w:val="24"/>
          <w:szCs w:val="24"/>
          <w:highlight w:val="none"/>
          <w:lang w:eastAsia="zh-CN"/>
        </w:rPr>
      </w:r>
      <w:r/>
    </w:p>
    <w:p>
      <w:pPr>
        <w:pStyle w:val="993"/>
        <w:ind w:firstLine="480"/>
        <w:jc w:val="left"/>
        <w:spacing w:line="440" w:lineRule="exact"/>
        <w:rPr>
          <w:rFonts w:hint="eastAsia" w:ascii="宋体" w:hAnsi="宋体" w:eastAsia="宋体" w:cs="宋体"/>
          <w:sz w:val="24"/>
          <w:szCs w:val="24"/>
          <w:highlight w:val="none"/>
        </w:rPr>
        <w:outlineLvl w:val="9"/>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.1</w:t>
      </w:r>
      <w:r>
        <w:rPr>
          <w:rFonts w:hint="eastAsia" w:ascii="宋体" w:hAnsi="宋体" w:cs="宋体"/>
          <w:sz w:val="24"/>
          <w:szCs w:val="24"/>
          <w:highlight w:val="none"/>
        </w:rPr>
        <w:t xml:space="preserve"> 任何要求对招标文件进行</w:t>
      </w:r>
      <w:r>
        <w:rPr>
          <w:rFonts w:hint="eastAsia" w:ascii="宋体" w:hAnsi="宋体" w:cs="宋体"/>
          <w:sz w:val="24"/>
          <w:szCs w:val="24"/>
          <w:highlight w:val="none"/>
          <w:lang w:val="en-US" w:eastAsia="zh-CN"/>
        </w:rPr>
        <w:t xml:space="preserve">澄清</w:t>
      </w:r>
      <w:r>
        <w:rPr>
          <w:rFonts w:hint="eastAsia" w:ascii="宋体" w:hAnsi="宋体" w:cs="宋体"/>
          <w:sz w:val="24"/>
          <w:szCs w:val="24"/>
          <w:highlight w:val="none"/>
        </w:rPr>
        <w:t xml:space="preserve">的投标人，应在投标截止日期十日前按招标公告中的通讯地址，</w:t>
      </w:r>
      <w:r>
        <w:rPr>
          <w:rFonts w:hint="eastAsia" w:ascii="宋体" w:hAnsi="宋体" w:eastAsia="宋体" w:cs="宋体"/>
          <w:color w:val="000000"/>
          <w:sz w:val="24"/>
          <w:szCs w:val="24"/>
          <w:highlight w:val="none"/>
        </w:rPr>
        <w:t xml:space="preserve">以书面形式通知</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或采购人。</w:t>
      </w:r>
      <w:r>
        <w:rPr>
          <w:rFonts w:hint="eastAsia" w:ascii="宋体" w:hAnsi="宋体" w:eastAsia="宋体" w:cs="宋体"/>
          <w:sz w:val="24"/>
          <w:szCs w:val="24"/>
          <w:highlight w:val="none"/>
        </w:rPr>
      </w:r>
      <w:r/>
    </w:p>
    <w:p>
      <w:pPr>
        <w:pStyle w:val="997"/>
        <w:ind w:firstLine="360"/>
        <w:spacing w:before="0" w:after="0" w:line="440" w:lineRule="exact"/>
        <w:rPr>
          <w:rFonts w:hint="eastAsia" w:ascii="宋体" w:hAnsi="宋体" w:eastAsia="宋体" w:cs="宋体"/>
          <w:b w:val="0"/>
          <w:bCs w:val="0"/>
          <w:sz w:val="24"/>
          <w:szCs w:val="24"/>
          <w:highlight w:val="none"/>
        </w:rPr>
      </w:pPr>
      <w:r/>
      <w:bookmarkStart w:id="51" w:name="_Toc16938528"/>
      <w:r/>
      <w:bookmarkStart w:id="52" w:name="_Toc513029212"/>
      <w:r/>
      <w:bookmarkStart w:id="53" w:name="_Toc462564071"/>
      <w:r/>
      <w:bookmarkStart w:id="54" w:name="_Toc20823284"/>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招标文件的修改</w:t>
      </w:r>
      <w:bookmarkEnd w:id="51"/>
      <w:r/>
      <w:bookmarkEnd w:id="52"/>
      <w:r/>
      <w:bookmarkEnd w:id="53"/>
      <w:r/>
      <w:bookmarkEnd w:id="54"/>
      <w:r>
        <w:rPr>
          <w:rFonts w:hint="eastAsia" w:ascii="宋体" w:hAnsi="宋体" w:eastAsia="宋体" w:cs="宋体"/>
          <w:b w:val="0"/>
          <w:bCs w:val="0"/>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.1</w:t>
      </w:r>
      <w:r>
        <w:rPr>
          <w:rFonts w:hint="eastAsia" w:ascii="宋体" w:hAnsi="宋体" w:cs="宋体"/>
          <w:sz w:val="24"/>
          <w:szCs w:val="24"/>
          <w:highlight w:val="none"/>
        </w:rPr>
        <w:t xml:space="preserve"> 在投标截止时间前，</w:t>
      </w:r>
      <w:r>
        <w:rPr>
          <w:rFonts w:hint="eastAsia" w:ascii="宋体" w:hAnsi="宋体" w:cs="宋体"/>
          <w:sz w:val="24"/>
          <w:szCs w:val="24"/>
          <w:highlight w:val="none"/>
          <w:lang w:val="en-US" w:eastAsia="zh-CN"/>
        </w:rPr>
        <w:t xml:space="preserve">采购人</w:t>
      </w:r>
      <w:r>
        <w:rPr>
          <w:rFonts w:hint="eastAsia" w:ascii="宋体" w:hAnsi="宋体" w:cs="宋体"/>
          <w:sz w:val="24"/>
          <w:szCs w:val="24"/>
          <w:highlight w:val="none"/>
        </w:rPr>
        <w:t xml:space="preserve">可以对招标文件进行修改。</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采购人和采购代理机构有权依法推迟投标截止日期和开标日期。</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.3</w:t>
      </w:r>
      <w:r>
        <w:rPr>
          <w:rFonts w:hint="eastAsia" w:ascii="宋体" w:hAnsi="宋体" w:cs="宋体"/>
          <w:sz w:val="24"/>
          <w:szCs w:val="24"/>
          <w:highlight w:val="none"/>
        </w:rPr>
        <w:t xml:space="preserve">招标文件的修改将在</w:t>
      </w:r>
      <w:r>
        <w:rPr>
          <w:rFonts w:hint="eastAsia" w:ascii="宋体" w:hAnsi="宋体" w:eastAsia="宋体" w:cs="宋体"/>
          <w:color w:val="000000"/>
          <w:sz w:val="24"/>
          <w:szCs w:val="24"/>
          <w:highlight w:val="none"/>
          <w:lang w:val="en-US" w:eastAsia="zh-CN"/>
        </w:rPr>
        <w:t xml:space="preserve">“中国政府采购网”“江苏政府采购网”“盐城市政府采购网”公布，</w:t>
      </w:r>
      <w:r>
        <w:rPr>
          <w:rFonts w:hint="eastAsia" w:ascii="宋体" w:hAnsi="宋体" w:eastAsia="宋体" w:cs="宋体"/>
          <w:sz w:val="24"/>
          <w:szCs w:val="24"/>
          <w:highlight w:val="none"/>
        </w:rPr>
        <w:t xml:space="preserve">补</w:t>
      </w:r>
      <w:r>
        <w:rPr>
          <w:rFonts w:hint="eastAsia" w:ascii="宋体" w:hAnsi="宋体" w:cs="宋体"/>
          <w:sz w:val="24"/>
          <w:szCs w:val="24"/>
          <w:highlight w:val="none"/>
        </w:rPr>
        <w:t xml:space="preserve">充文件将作为招标文件的组成部分，并对投标人具有约束力。</w:t>
      </w:r>
      <w:r>
        <w:rPr>
          <w:rFonts w:hint="eastAsia" w:ascii="宋体" w:hAnsi="宋体" w:cs="宋体"/>
          <w:sz w:val="24"/>
          <w:szCs w:val="24"/>
          <w:highlight w:val="none"/>
        </w:rPr>
      </w:r>
      <w:r/>
    </w:p>
    <w:p>
      <w:pPr>
        <w:pStyle w:val="996"/>
        <w:ind w:firstLine="241"/>
        <w:spacing w:before="0" w:after="0" w:line="440" w:lineRule="exact"/>
        <w:rPr>
          <w:rFonts w:hint="eastAsia" w:ascii="宋体" w:hAnsi="宋体" w:cs="宋体"/>
          <w:sz w:val="24"/>
          <w:szCs w:val="24"/>
          <w:highlight w:val="none"/>
        </w:rPr>
      </w:pPr>
      <w:r/>
      <w:bookmarkStart w:id="55" w:name="_Toc20823285"/>
      <w:r/>
      <w:bookmarkStart w:id="56" w:name="_Toc462564072"/>
      <w:r/>
      <w:bookmarkStart w:id="57" w:name="_Toc120614216"/>
      <w:r/>
      <w:bookmarkStart w:id="58" w:name="_Toc513029213"/>
      <w:r/>
      <w:bookmarkStart w:id="59" w:name="_Toc16938529"/>
      <w:r>
        <w:rPr>
          <w:rFonts w:hint="eastAsia" w:ascii="宋体" w:hAnsi="宋体" w:cs="宋体"/>
          <w:sz w:val="24"/>
          <w:szCs w:val="24"/>
          <w:highlight w:val="none"/>
        </w:rPr>
        <w:t xml:space="preserve">三、投标文件的编制</w:t>
      </w:r>
      <w:bookmarkEnd w:id="55"/>
      <w:r/>
      <w:bookmarkEnd w:id="56"/>
      <w:r/>
      <w:bookmarkEnd w:id="57"/>
      <w:r/>
      <w:bookmarkEnd w:id="58"/>
      <w:r/>
      <w:bookmarkEnd w:id="59"/>
      <w:r>
        <w:rPr>
          <w:rFonts w:hint="eastAsia" w:ascii="宋体" w:hAnsi="宋体" w:cs="宋体"/>
          <w:sz w:val="24"/>
          <w:szCs w:val="24"/>
          <w:highlight w:val="none"/>
        </w:rPr>
      </w:r>
      <w:r/>
    </w:p>
    <w:p>
      <w:pPr>
        <w:pStyle w:val="997"/>
        <w:ind w:firstLine="360"/>
        <w:spacing w:before="0" w:after="0" w:line="440" w:lineRule="exact"/>
        <w:rPr>
          <w:rFonts w:hint="eastAsia" w:ascii="宋体" w:hAnsi="宋体" w:eastAsia="宋体" w:cs="宋体"/>
          <w:bCs w:val="0"/>
          <w:sz w:val="24"/>
          <w:szCs w:val="24"/>
          <w:highlight w:val="none"/>
        </w:rPr>
      </w:pPr>
      <w:r/>
      <w:bookmarkStart w:id="60" w:name="_Toc513029214"/>
      <w:r/>
      <w:bookmarkStart w:id="61" w:name="_Toc462564073"/>
      <w:r/>
      <w:bookmarkStart w:id="62" w:name="_Toc20823286"/>
      <w:r/>
      <w:bookmarkStart w:id="63" w:name="_Toc16938530"/>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投标文件的语言及度量衡单位</w:t>
      </w:r>
      <w:bookmarkEnd w:id="60"/>
      <w:r/>
      <w:bookmarkEnd w:id="61"/>
      <w:r/>
      <w:bookmarkEnd w:id="62"/>
      <w:r/>
      <w:bookmarkEnd w:id="63"/>
      <w:r>
        <w:rPr>
          <w:rFonts w:hint="eastAsia" w:ascii="宋体" w:hAnsi="宋体" w:eastAsia="宋体" w:cs="宋体"/>
          <w:bCs w:val="0"/>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.1</w:t>
      </w:r>
      <w:r>
        <w:rPr>
          <w:rFonts w:hint="eastAsia" w:ascii="宋体" w:hAnsi="宋体" w:cs="宋体"/>
          <w:sz w:val="24"/>
          <w:szCs w:val="24"/>
          <w:highlight w:val="none"/>
        </w:rPr>
        <w:t xml:space="preserve"> 投标人提交的投标文件以及投标人与采购人、采购代理机构就有关投标的所有来往通知、函件和文件均应使用</w:t>
      </w:r>
      <w:r>
        <w:rPr>
          <w:rFonts w:hint="eastAsia" w:ascii="宋体" w:hAnsi="宋体" w:cs="宋体"/>
          <w:b/>
          <w:bCs/>
          <w:sz w:val="24"/>
          <w:szCs w:val="24"/>
          <w:highlight w:val="none"/>
        </w:rPr>
        <w:t xml:space="preserve">简体中文</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 除技术性能另有规定外，投标文件所使用的度量衡单位，均须采用国家法定计量单位。</w:t>
      </w:r>
      <w:r>
        <w:rPr>
          <w:rFonts w:hint="eastAsia" w:ascii="宋体" w:hAnsi="宋体" w:cs="宋体"/>
          <w:sz w:val="24"/>
          <w:szCs w:val="24"/>
          <w:highlight w:val="none"/>
        </w:rPr>
      </w:r>
      <w:r/>
    </w:p>
    <w:p>
      <w:pPr>
        <w:pStyle w:val="997"/>
        <w:ind w:firstLine="360"/>
        <w:spacing w:before="0" w:after="0" w:line="440" w:lineRule="exact"/>
        <w:rPr>
          <w:rFonts w:hint="eastAsia" w:ascii="宋体" w:hAnsi="宋体" w:eastAsia="宋体" w:cs="宋体"/>
          <w:b w:val="0"/>
          <w:bCs w:val="0"/>
          <w:sz w:val="24"/>
          <w:szCs w:val="24"/>
          <w:highlight w:val="none"/>
        </w:rPr>
      </w:pPr>
      <w:r/>
      <w:bookmarkStart w:id="64" w:name="_Toc513029215"/>
      <w:r/>
      <w:bookmarkStart w:id="65" w:name="_Toc16938531"/>
      <w:r/>
      <w:bookmarkStart w:id="66" w:name="_Toc20823287"/>
      <w:r/>
      <w:bookmarkStart w:id="67" w:name="_Toc462564074"/>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0.</w:t>
      </w:r>
      <w:r>
        <w:rPr>
          <w:rFonts w:hint="eastAsia" w:ascii="宋体" w:hAnsi="宋体" w:eastAsia="宋体" w:cs="宋体"/>
          <w:b w:val="0"/>
          <w:bCs w:val="0"/>
          <w:sz w:val="24"/>
          <w:szCs w:val="24"/>
          <w:highlight w:val="none"/>
        </w:rPr>
        <w:t xml:space="preserve">投标文件构成</w:t>
      </w:r>
      <w:bookmarkEnd w:id="64"/>
      <w:r/>
      <w:bookmarkEnd w:id="65"/>
      <w:r/>
      <w:bookmarkEnd w:id="66"/>
      <w:r/>
      <w:bookmarkEnd w:id="67"/>
      <w:r>
        <w:rPr>
          <w:rFonts w:hint="eastAsia" w:ascii="宋体" w:hAnsi="宋体" w:eastAsia="宋体" w:cs="宋体"/>
          <w:b w:val="0"/>
          <w:bCs w:val="0"/>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.1</w:t>
      </w:r>
      <w:r>
        <w:rPr>
          <w:rFonts w:hint="eastAsia" w:ascii="宋体" w:hAnsi="宋体" w:cs="宋体"/>
          <w:sz w:val="24"/>
          <w:szCs w:val="24"/>
          <w:highlight w:val="none"/>
        </w:rPr>
        <w:t xml:space="preserve"> 投标人编写的投标文件应包括资信证明文件、投标配置与分项报价表、供货一览表、技术参数响应及偏离表、商务条款响应及偏离表、技术及售后服务承诺书、投标函、开标一览表等部分；</w:t>
      </w:r>
      <w:r>
        <w:rPr>
          <w:rFonts w:hint="eastAsia" w:ascii="宋体" w:hAnsi="宋体" w:cs="宋体"/>
          <w:sz w:val="24"/>
          <w:szCs w:val="24"/>
          <w:highlight w:val="none"/>
        </w:rPr>
      </w:r>
      <w:r/>
    </w:p>
    <w:p>
      <w:pPr>
        <w:pStyle w:val="993"/>
        <w:ind w:firstLine="480"/>
        <w:spacing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0</w:t>
      </w:r>
      <w:r>
        <w:rPr>
          <w:rFonts w:hint="eastAsia" w:ascii="宋体" w:hAnsi="宋体" w:eastAsia="宋体" w:cs="宋体"/>
          <w:color w:val="000000"/>
          <w:sz w:val="24"/>
          <w:szCs w:val="24"/>
          <w:highlight w:val="none"/>
          <w:lang w:val="en-US" w:eastAsia="zh-CN" w:bidi="ar-SA"/>
        </w:rPr>
        <w:t xml:space="preserve">.2如标书制作工具中格式和内容与</w:t>
      </w: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w:t>
      </w:r>
      <w:r>
        <w:rPr>
          <w:rFonts w:hint="eastAsia" w:ascii="宋体" w:hAnsi="宋体" w:eastAsia="宋体" w:cs="宋体"/>
          <w:color w:val="000000"/>
          <w:sz w:val="24"/>
          <w:szCs w:val="24"/>
          <w:highlight w:val="none"/>
          <w:lang w:val="en-US" w:eastAsia="zh-CN" w:bidi="ar-SA"/>
        </w:rPr>
        <w:t xml:space="preserve">中国政府采购网”“江苏政府采购网”“盐城市政府采购网”发布的招标文件不一致，请以</w:t>
      </w: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w:t>
      </w:r>
      <w:r>
        <w:rPr>
          <w:rFonts w:hint="eastAsia" w:ascii="宋体" w:hAnsi="宋体" w:eastAsia="宋体" w:cs="宋体"/>
          <w:color w:val="000000"/>
          <w:sz w:val="24"/>
          <w:szCs w:val="24"/>
          <w:highlight w:val="none"/>
          <w:lang w:val="en-US" w:eastAsia="zh-CN" w:bidi="ar-SA"/>
        </w:rPr>
        <w:t xml:space="preserve">中国政府采购网”“江苏政府采购网”“盐城市政府采购网”发布的招标文件为准。</w:t>
      </w:r>
      <w:r>
        <w:rPr>
          <w:rFonts w:hint="eastAsia" w:ascii="宋体" w:hAnsi="宋体" w:eastAsia="宋体" w:cs="宋体"/>
          <w:sz w:val="24"/>
          <w:szCs w:val="24"/>
          <w:highlight w:val="none"/>
        </w:rPr>
      </w:r>
      <w:r/>
    </w:p>
    <w:p>
      <w:pPr>
        <w:pStyle w:val="997"/>
        <w:ind w:firstLine="360"/>
        <w:spacing w:before="0" w:after="0" w:line="440" w:lineRule="exact"/>
        <w:rPr>
          <w:rFonts w:hint="eastAsia" w:ascii="宋体" w:hAnsi="宋体" w:eastAsia="宋体" w:cs="宋体"/>
          <w:b w:val="0"/>
          <w:bCs w:val="0"/>
          <w:sz w:val="24"/>
          <w:szCs w:val="24"/>
          <w:highlight w:val="none"/>
        </w:rPr>
      </w:pPr>
      <w:r/>
      <w:bookmarkStart w:id="68" w:name="_Hlt26668975"/>
      <w:r/>
      <w:bookmarkEnd w:id="68"/>
      <w:r/>
      <w:bookmarkStart w:id="69" w:name="_Hlt26954838"/>
      <w:r/>
      <w:bookmarkEnd w:id="69"/>
      <w:r/>
      <w:bookmarkStart w:id="70" w:name="_Hlt26670360"/>
      <w:r/>
      <w:bookmarkEnd w:id="70"/>
      <w:r/>
      <w:bookmarkStart w:id="71" w:name="_Toc14577357"/>
      <w:r/>
      <w:bookmarkStart w:id="72" w:name="_Toc49090509"/>
      <w:r/>
      <w:bookmarkStart w:id="73" w:name="_Toc513029219"/>
      <w:r/>
      <w:bookmarkStart w:id="74" w:name="_Toc14577354"/>
      <w:r/>
      <w:bookmarkStart w:id="75" w:name="_Toc49090507"/>
      <w:r/>
      <w:bookmarkStart w:id="76" w:name="_Toc513029216"/>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证明投标人资格及符合招标文件规定的文件</w:t>
      </w:r>
      <w:bookmarkEnd w:id="71"/>
      <w:r/>
      <w:bookmarkEnd w:id="72"/>
      <w:r/>
      <w:bookmarkEnd w:id="73"/>
      <w:r>
        <w:rPr>
          <w:rFonts w:hint="eastAsia" w:ascii="宋体" w:hAnsi="宋体" w:eastAsia="宋体" w:cs="宋体"/>
          <w:b w:val="0"/>
          <w:bCs w:val="0"/>
          <w:sz w:val="24"/>
          <w:szCs w:val="24"/>
          <w:highlight w:val="none"/>
        </w:rPr>
      </w:r>
      <w:r/>
    </w:p>
    <w:p>
      <w:pPr>
        <w:pStyle w:val="993"/>
        <w:ind w:firstLine="480"/>
        <w:spacing w:line="440" w:lineRule="exact"/>
        <w:rPr>
          <w:rFonts w:hint="eastAsia" w:ascii="宋体" w:hAnsi="宋体" w:eastAsia="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.1</w:t>
      </w:r>
      <w:bookmarkStart w:id="77" w:name="_Hlt26668999"/>
      <w:r/>
      <w:bookmarkEnd w:id="77"/>
      <w:r>
        <w:rPr>
          <w:rFonts w:hint="eastAsia" w:ascii="宋体" w:hAnsi="宋体" w:cs="宋体"/>
          <w:sz w:val="24"/>
          <w:szCs w:val="24"/>
          <w:highlight w:val="none"/>
        </w:rPr>
        <w:t xml:space="preserve">投标人应按要求提交资格证明文件及符合招标文件规定的文件</w:t>
      </w:r>
      <w:r>
        <w:rPr>
          <w:rFonts w:hint="eastAsia" w:ascii="宋体" w:hAnsi="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证明其及投标标的符合招标文件规定。</w:t>
      </w:r>
      <w:r>
        <w:rPr>
          <w:rFonts w:hint="eastAsia" w:ascii="宋体" w:hAnsi="宋体" w:eastAsia="宋体" w:cs="宋体"/>
          <w:sz w:val="24"/>
          <w:szCs w:val="24"/>
          <w:highlight w:val="none"/>
        </w:rPr>
      </w:r>
      <w:r/>
    </w:p>
    <w:p>
      <w:pPr>
        <w:pStyle w:val="993"/>
        <w:ind w:firstLine="48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.2</w:t>
      </w:r>
      <w:r>
        <w:rPr>
          <w:rFonts w:hint="eastAsia" w:ascii="宋体" w:hAnsi="宋体" w:eastAsia="宋体" w:cs="宋体"/>
          <w:color w:val="000000"/>
          <w:sz w:val="24"/>
          <w:szCs w:val="24"/>
          <w:highlight w:val="none"/>
          <w:lang w:val="en-US" w:eastAsia="zh-CN" w:bidi="ar-SA"/>
        </w:rPr>
        <w:t xml:space="preserve">招标文件对证明文件无明确形式要求的，证明文件可以以文字资料、图纸和数据等形式提交。</w:t>
      </w:r>
      <w:r>
        <w:rPr>
          <w:rFonts w:hint="eastAsia" w:ascii="宋体" w:hAnsi="宋体" w:eastAsia="宋体" w:cs="宋体"/>
          <w:color w:val="000000"/>
          <w:sz w:val="24"/>
          <w:szCs w:val="24"/>
          <w:highlight w:val="none"/>
          <w:lang w:val="en-US" w:eastAsia="zh-CN" w:bidi="ar-SA"/>
        </w:rPr>
      </w:r>
      <w:r/>
    </w:p>
    <w:p>
      <w:pPr>
        <w:pStyle w:val="99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投标分项报价表</w:t>
      </w:r>
      <w:r>
        <w:rPr>
          <w:rFonts w:hint="eastAsia" w:ascii="宋体" w:hAnsi="宋体" w:eastAsia="宋体" w:cs="宋体"/>
          <w:color w:val="000000"/>
          <w:sz w:val="24"/>
          <w:szCs w:val="24"/>
          <w:highlight w:val="none"/>
        </w:rPr>
      </w:r>
      <w:r/>
    </w:p>
    <w:p>
      <w:pPr>
        <w:pStyle w:val="99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12.1投标人应按照招标文件规定格式填报投标分项报价表。</w:t>
      </w:r>
      <w:r>
        <w:rPr>
          <w:rFonts w:hint="eastAsia" w:ascii="宋体" w:hAnsi="宋体" w:eastAsia="宋体" w:cs="宋体"/>
          <w:color w:val="000000"/>
          <w:sz w:val="24"/>
          <w:szCs w:val="24"/>
          <w:highlight w:val="none"/>
        </w:rPr>
      </w:r>
      <w:r/>
    </w:p>
    <w:p>
      <w:pPr>
        <w:pStyle w:val="993"/>
        <w:ind w:firstLine="48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sz w:val="24"/>
          <w:szCs w:val="24"/>
          <w:highlight w:val="none"/>
          <w:lang w:val="en-US" w:eastAsia="zh-CN" w:bidi="ar-SA"/>
        </w:rPr>
      </w:r>
      <w:r/>
    </w:p>
    <w:p>
      <w:pPr>
        <w:pStyle w:val="997"/>
        <w:ind w:firstLine="361"/>
        <w:spacing w:before="0" w:after="0" w:line="440" w:lineRule="exact"/>
        <w:rPr>
          <w:rFonts w:hint="eastAsia" w:ascii="宋体" w:hAnsi="宋体" w:eastAsia="宋体" w:cs="宋体"/>
          <w:color w:val="000000"/>
          <w:sz w:val="24"/>
          <w:szCs w:val="24"/>
          <w:highlight w:val="none"/>
          <w:lang w:val="en-US" w:eastAsia="zh-CN" w:bidi="ar-SA"/>
        </w:rPr>
      </w:pPr>
      <w:r/>
      <w:bookmarkEnd w:id="74"/>
      <w:r/>
      <w:bookmarkEnd w:id="75"/>
      <w:r/>
      <w:bookmarkEnd w:id="76"/>
      <w:r/>
      <w:bookmarkStart w:id="78" w:name="_Toc49090508"/>
      <w:r/>
      <w:bookmarkStart w:id="79" w:name="_Toc14577355"/>
      <w:r>
        <w:rPr>
          <w:rFonts w:hint="eastAsia" w:ascii="宋体" w:hAnsi="宋体" w:eastAsia="宋体" w:cs="宋体"/>
          <w:color w:val="000000"/>
          <w:sz w:val="24"/>
          <w:szCs w:val="24"/>
          <w:highlight w:val="none"/>
          <w:lang w:val="en-US" w:eastAsia="zh-CN" w:bidi="ar-SA"/>
        </w:rPr>
        <w:t xml:space="preserve">13.技术要求响应及偏离表、商务要求响应及偏离表</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13.1投标人需对招标文件中的技术要求与商务要求逐项作出响应或偏离，并说明原因。</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tabs>
          <w:tab w:val="left" w:pos="103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13.2投标人可在投标文件中提供认为需要的其他技术文件或说明。</w:t>
      </w:r>
      <w:r>
        <w:rPr>
          <w:rFonts w:hint="eastAsia" w:ascii="宋体" w:hAnsi="宋体" w:eastAsia="宋体" w:cs="宋体"/>
          <w:color w:val="000000"/>
          <w:sz w:val="24"/>
          <w:szCs w:val="24"/>
          <w:highlight w:val="none"/>
          <w:lang w:val="en-US" w:eastAsia="zh-CN" w:bidi="ar-SA"/>
        </w:rPr>
      </w:r>
      <w:r/>
    </w:p>
    <w:p>
      <w:pPr>
        <w:pStyle w:val="997"/>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14.投标函和开标一览表</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14.1投标人应按照招标文件中提供的格式完整、正确填写投标函、开标一览表。</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val="0"/>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97"/>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15.投标有效期</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15.1投标有效期为采购人规定的开标之日后</w:t>
      </w:r>
      <w:r>
        <w:rPr>
          <w:rFonts w:hint="eastAsia" w:ascii="宋体" w:hAnsi="宋体" w:eastAsia="宋体" w:cs="宋体"/>
          <w:b w:val="0"/>
          <w:color w:val="000000"/>
          <w:sz w:val="24"/>
          <w:szCs w:val="24"/>
          <w:highlight w:val="none"/>
          <w:u w:val="none"/>
          <w:lang w:val="en-US" w:eastAsia="zh-CN" w:bidi="ar-SA"/>
        </w:rPr>
        <w:t xml:space="preserve">九十（90）天</w:t>
      </w:r>
      <w:r>
        <w:rPr>
          <w:rFonts w:hint="eastAsia" w:ascii="宋体" w:hAnsi="宋体" w:eastAsia="宋体" w:cs="宋体"/>
          <w:color w:val="000000"/>
          <w:sz w:val="24"/>
          <w:szCs w:val="24"/>
          <w:highlight w:val="none"/>
          <w:lang w:val="en-US" w:eastAsia="zh-CN" w:bidi="ar-SA"/>
        </w:rPr>
        <w:t xml:space="preserve">。投标有效期比规定短的将被视为未实质性响应招标文件而予以拒绝。</w:t>
      </w:r>
      <w:r>
        <w:rPr>
          <w:rFonts w:hint="eastAsia" w:ascii="宋体" w:hAnsi="宋体" w:eastAsia="宋体" w:cs="宋体"/>
          <w:color w:val="000000"/>
          <w:sz w:val="24"/>
          <w:szCs w:val="24"/>
          <w:highlight w:val="none"/>
          <w:lang w:val="en-US" w:eastAsia="zh-CN" w:bidi="ar-SA"/>
        </w:rPr>
      </w:r>
      <w:r/>
    </w:p>
    <w:p>
      <w:pPr>
        <w:pStyle w:val="997"/>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16.投标有效期的延长</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color w:val="000000"/>
          <w:sz w:val="24"/>
          <w:szCs w:val="24"/>
          <w:highlight w:val="none"/>
          <w:lang w:val="en-US" w:eastAsia="zh-CN" w:bidi="ar-SA"/>
        </w:rPr>
      </w:r>
      <w:r/>
    </w:p>
    <w:p>
      <w:pPr>
        <w:pStyle w:val="996"/>
        <w:ind w:firstLine="241"/>
        <w:spacing w:before="0" w:after="0" w:line="440" w:lineRule="exact"/>
        <w:rPr>
          <w:rFonts w:hint="eastAsia" w:ascii="宋体" w:hAnsi="宋体" w:cs="宋体"/>
          <w:sz w:val="24"/>
          <w:szCs w:val="24"/>
          <w:highlight w:val="none"/>
        </w:rPr>
      </w:pPr>
      <w:r/>
      <w:bookmarkEnd w:id="78"/>
      <w:r/>
      <w:bookmarkEnd w:id="79"/>
      <w:r/>
      <w:bookmarkStart w:id="80" w:name="_Toc120614217"/>
      <w:r/>
      <w:bookmarkStart w:id="81" w:name="_Toc16938540"/>
      <w:r/>
      <w:bookmarkStart w:id="82" w:name="_Toc20823296"/>
      <w:r/>
      <w:bookmarkStart w:id="83" w:name="_Toc513029224"/>
      <w:r>
        <w:rPr>
          <w:rFonts w:hint="eastAsia" w:ascii="宋体" w:hAnsi="宋体" w:cs="宋体"/>
          <w:sz w:val="24"/>
          <w:szCs w:val="24"/>
          <w:highlight w:val="none"/>
        </w:rPr>
        <w:t xml:space="preserve">四、投标文件的递交</w:t>
      </w:r>
      <w:bookmarkEnd w:id="80"/>
      <w:r/>
      <w:bookmarkEnd w:id="81"/>
      <w:r/>
      <w:bookmarkEnd w:id="82"/>
      <w:r/>
      <w:bookmarkEnd w:id="83"/>
      <w:r>
        <w:rPr>
          <w:rFonts w:hint="eastAsia" w:ascii="宋体" w:hAnsi="宋体" w:cs="宋体"/>
          <w:sz w:val="24"/>
          <w:szCs w:val="24"/>
          <w:highlight w:val="none"/>
        </w:rPr>
      </w:r>
      <w:r/>
    </w:p>
    <w:p>
      <w:pPr>
        <w:pStyle w:val="997"/>
        <w:ind w:firstLine="360"/>
        <w:spacing w:before="0" w:after="0" w:line="440" w:lineRule="exact"/>
        <w:rPr>
          <w:rFonts w:hint="eastAsia" w:ascii="宋体" w:hAnsi="宋体" w:eastAsia="宋体" w:cs="宋体"/>
          <w:b w:val="0"/>
          <w:bCs w:val="0"/>
          <w:sz w:val="24"/>
          <w:szCs w:val="24"/>
          <w:highlight w:val="none"/>
        </w:rPr>
      </w:pPr>
      <w:r/>
      <w:bookmarkStart w:id="84" w:name="_Toc462564084"/>
      <w:r/>
      <w:bookmarkStart w:id="85" w:name="_Toc16938541"/>
      <w:r/>
      <w:bookmarkStart w:id="86" w:name="_Toc20823297"/>
      <w:r/>
      <w:bookmarkStart w:id="87" w:name="_Toc513029225"/>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7</w:t>
      </w:r>
      <w:bookmarkEnd w:id="84"/>
      <w:r/>
      <w:bookmarkEnd w:id="85"/>
      <w:r/>
      <w:bookmarkEnd w:id="86"/>
      <w:r/>
      <w:bookmarkEnd w:id="87"/>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投标文件的递交</w:t>
      </w:r>
      <w:r>
        <w:rPr>
          <w:rFonts w:hint="eastAsia" w:ascii="宋体" w:hAnsi="宋体" w:eastAsia="宋体" w:cs="宋体"/>
          <w:b w:val="0"/>
          <w:bCs w:val="0"/>
          <w:sz w:val="24"/>
          <w:szCs w:val="24"/>
          <w:highlight w:val="none"/>
        </w:rPr>
      </w:r>
      <w:r/>
    </w:p>
    <w:p>
      <w:pPr>
        <w:pStyle w:val="993"/>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.1电子投标文件的递交</w:t>
      </w:r>
      <w:r>
        <w:rPr>
          <w:rFonts w:hint="eastAsia" w:ascii="宋体" w:hAnsi="宋体" w:cs="宋体"/>
          <w:bCs/>
          <w:sz w:val="24"/>
          <w:szCs w:val="24"/>
          <w:highlight w:val="none"/>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投标人应当按照《操作手册》规定，在投标截止时间前制作并上传电子投标文件。</w:t>
      </w:r>
      <w:r>
        <w:rPr>
          <w:rFonts w:hint="eastAsia" w:ascii="宋体" w:hAnsi="宋体" w:eastAsia="宋体" w:cs="宋体"/>
          <w:color w:val="000000"/>
          <w:sz w:val="24"/>
          <w:szCs w:val="24"/>
          <w:highlight w:val="none"/>
          <w:lang w:val="en-US" w:eastAsia="zh-CN" w:bidi="ar-SA"/>
        </w:rPr>
      </w:r>
      <w:r/>
    </w:p>
    <w:p>
      <w:pPr>
        <w:pStyle w:val="997"/>
        <w:ind w:firstLine="360"/>
        <w:spacing w:before="0" w:after="0" w:line="440" w:lineRule="exact"/>
        <w:rPr>
          <w:rFonts w:hint="eastAsia" w:ascii="宋体" w:hAnsi="宋体" w:eastAsia="宋体" w:cs="宋体"/>
          <w:b w:val="0"/>
          <w:bCs w:val="0"/>
          <w:sz w:val="24"/>
          <w:szCs w:val="24"/>
          <w:highlight w:val="none"/>
        </w:rPr>
      </w:pPr>
      <w:r/>
      <w:bookmarkStart w:id="88" w:name="_Toc16938542"/>
      <w:r/>
      <w:bookmarkStart w:id="89" w:name="_Toc20823298"/>
      <w:r/>
      <w:bookmarkStart w:id="90" w:name="_Toc513029226"/>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投标截止日期</w:t>
      </w:r>
      <w:bookmarkEnd w:id="88"/>
      <w:r/>
      <w:bookmarkEnd w:id="89"/>
      <w:r/>
      <w:bookmarkEnd w:id="90"/>
      <w:r>
        <w:rPr>
          <w:rFonts w:hint="eastAsia" w:ascii="宋体" w:hAnsi="宋体" w:eastAsia="宋体" w:cs="宋体"/>
          <w:b w:val="0"/>
          <w:bCs w:val="0"/>
          <w:sz w:val="24"/>
          <w:szCs w:val="24"/>
          <w:highlight w:val="none"/>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18.1投标人上传电子投标文件的时间不得迟于招标公告中规定的投标截止时间。</w:t>
      </w:r>
      <w:r>
        <w:rPr>
          <w:rFonts w:hint="eastAsia" w:ascii="宋体" w:hAnsi="宋体" w:eastAsia="宋体" w:cs="宋体"/>
          <w:color w:val="000000"/>
          <w:sz w:val="24"/>
          <w:szCs w:val="24"/>
          <w:highlight w:val="none"/>
          <w:u w:val="singl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投标人应充分考虑到网络环境、网络带宽等风险因素，如因投标人自身原因造成的电子投标文件上传不成功的按照本招标文件第二章第26.1.2条规定作无效投标处理。</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18.2代理机构可以按照规定，通过修改招标文件酌情延长投标截止时间，在此情况下，投标人的所有权利和义务以及投标人受制的截止时间均应以延长后新的截止时间为准。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color w:val="000000"/>
          <w:sz w:val="24"/>
          <w:szCs w:val="24"/>
          <w:highlight w:val="none"/>
          <w:lang w:val="en-US" w:eastAsia="zh-CN" w:bidi="ar-SA"/>
        </w:rPr>
      </w:r>
      <w:r/>
    </w:p>
    <w:p>
      <w:pPr>
        <w:pStyle w:val="997"/>
        <w:ind w:firstLine="361"/>
        <w:spacing w:before="0" w:after="0" w:line="440" w:lineRule="exact"/>
        <w:rPr>
          <w:rFonts w:hint="eastAsia" w:ascii="宋体" w:hAnsi="宋体" w:eastAsia="宋体" w:cs="宋体"/>
          <w:color w:val="000000"/>
          <w:sz w:val="24"/>
          <w:szCs w:val="24"/>
          <w:highlight w:val="none"/>
          <w:lang w:val="en-US" w:eastAsia="zh-CN" w:bidi="ar-SA"/>
        </w:rPr>
      </w:pPr>
      <w:r/>
      <w:bookmarkStart w:id="91" w:name="_Toc20823299"/>
      <w:r/>
      <w:bookmarkStart w:id="92" w:name="_Toc513029227"/>
      <w:r/>
      <w:bookmarkStart w:id="93" w:name="_Toc16938543"/>
      <w:r>
        <w:rPr>
          <w:rFonts w:hint="eastAsia" w:ascii="宋体" w:hAnsi="宋体" w:eastAsia="宋体" w:cs="宋体"/>
          <w:color w:val="000000"/>
          <w:sz w:val="24"/>
          <w:szCs w:val="24"/>
          <w:highlight w:val="none"/>
          <w:lang w:val="en-US" w:eastAsia="zh-CN" w:bidi="ar-SA"/>
        </w:rPr>
        <w:t xml:space="preserve">19.投标文件的拒收</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19.1代理机构拒绝接收在其规定的投标截止时间后上传的任何投标文件。</w:t>
      </w:r>
      <w:r>
        <w:rPr>
          <w:rFonts w:hint="eastAsia" w:ascii="宋体" w:hAnsi="宋体" w:eastAsia="宋体" w:cs="宋体"/>
          <w:color w:val="000000"/>
          <w:sz w:val="24"/>
          <w:szCs w:val="24"/>
          <w:highlight w:val="none"/>
          <w:lang w:val="en-US" w:eastAsia="zh-CN" w:bidi="ar-SA"/>
        </w:rPr>
      </w:r>
      <w:r/>
    </w:p>
    <w:p>
      <w:pPr>
        <w:pStyle w:val="997"/>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20.投标文件的撤回和修改</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20.1投标文件的撤回</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20.1.1电子投标文件的撤回</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投标人可在投标截止时间前，撤回其电子投标文件，具体操作方法见《操作手册》。</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20.1.2投标人撤回电子投标文件，则认为其不再参与本项目投标活动。</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20.2投标文件的修改</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20.2.1投标人可在投标截止时间前，对其电子投标文件进行修改，具体操作方法见《操作手册》。</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20.2.2在投标截止时间之后，投标人不得对其电子投标文件作任何修改。</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20.3在投标截止时间至招标文件中规定的投标有效期满之间的这段时间内，投标人不得撤回其投标。</w:t>
      </w:r>
      <w:r>
        <w:rPr>
          <w:rFonts w:hint="eastAsia" w:ascii="宋体" w:hAnsi="宋体" w:eastAsia="宋体" w:cs="宋体"/>
          <w:color w:val="000000"/>
          <w:sz w:val="24"/>
          <w:szCs w:val="24"/>
          <w:highlight w:val="none"/>
          <w:lang w:val="en-US" w:eastAsia="zh-CN" w:bidi="ar-SA"/>
        </w:rPr>
      </w:r>
      <w:r/>
    </w:p>
    <w:p>
      <w:pPr>
        <w:pStyle w:val="993"/>
        <w:ind w:left="0" w:firstLine="482"/>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五、开标与评标</w:t>
      </w:r>
      <w:r>
        <w:rPr>
          <w:rFonts w:hint="eastAsia" w:ascii="宋体" w:hAnsi="宋体" w:eastAsia="宋体" w:cs="宋体"/>
          <w:color w:val="000000"/>
          <w:sz w:val="24"/>
          <w:szCs w:val="24"/>
          <w:highlight w:val="none"/>
          <w:lang w:val="en-US" w:eastAsia="zh-CN" w:bidi="ar-SA"/>
        </w:rPr>
      </w:r>
      <w:r/>
    </w:p>
    <w:p>
      <w:pPr>
        <w:pStyle w:val="997"/>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21.开标</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21.2开标仪式由代理机构组织。苏采云系统将自动对项目进行开标，并宣布各投标人名称和投标价格。</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21.3投标人在开标过程中涉及到的投标文件解密、开标结果确认等工作，应按照《操作手册》规定执行。</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szCs w:val="24"/>
          <w:highlight w:val="none"/>
          <w:lang w:val="en-US" w:eastAsia="zh-CN" w:bidi="ar-SA"/>
        </w:rPr>
      </w:r>
      <w:r/>
    </w:p>
    <w:p>
      <w:pPr>
        <w:pStyle w:val="997"/>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22.评标委员会</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22.1开标后，代理机构将立即组织评标委员会（以下简称评委会）进行评标。</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22.2评委会由采购人代表和有关技术、经济等方面的专家组成，且人员构成符合政府采购有关规定。</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22.3评委会独立工作，负责评审所有投标文件并确定中标候选人。</w:t>
      </w:r>
      <w:r>
        <w:rPr>
          <w:rFonts w:hint="eastAsia" w:ascii="宋体" w:hAnsi="宋体" w:eastAsia="宋体" w:cs="宋体"/>
          <w:color w:val="000000"/>
          <w:sz w:val="24"/>
          <w:szCs w:val="24"/>
          <w:highlight w:val="none"/>
          <w:lang w:val="en-US" w:eastAsia="zh-CN" w:bidi="ar-SA"/>
        </w:rPr>
      </w:r>
      <w:r/>
    </w:p>
    <w:p>
      <w:pPr>
        <w:pStyle w:val="997"/>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23.评标过程的保密与公正</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23.1凡是与审查、澄清、评价和比较投标的有关资料以及授标建议等，采购人、评委、代理机构均不得向投标人或与评标无关的其他人员透露。</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23.2在评标过程中，投标人不得以任何行为影响评标过程，否则其投标文件将被作为无效投标文件。</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23.3代理机构和评标委员会不向未中标的投标人解释未中标原因，也不公布评标过程中的相关细节。</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rPr>
          <w:rFonts w:hint="eastAsia" w:ascii="宋体" w:hAnsi="宋体" w:eastAsia="宋体" w:cs="宋体"/>
          <w:color w:val="000000"/>
          <w:sz w:val="24"/>
          <w:szCs w:val="24"/>
          <w:highlight w:val="none"/>
          <w:lang w:val="en-US" w:eastAsia="zh-CN" w:bidi="ar-SA"/>
        </w:rPr>
      </w:r>
      <w:r/>
    </w:p>
    <w:p>
      <w:pPr>
        <w:pStyle w:val="997"/>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24.投标文件的澄清</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评标委员会并非对每个投标人都做澄清要求。</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24.3接到评委会澄清、说明和补正要求的投标人如未按规定作出澄清、说明和补正，其风险由投标人自行承担。</w:t>
      </w:r>
      <w:r>
        <w:rPr>
          <w:rFonts w:hint="eastAsia" w:ascii="宋体" w:hAnsi="宋体" w:eastAsia="宋体" w:cs="宋体"/>
          <w:color w:val="000000"/>
          <w:sz w:val="24"/>
          <w:szCs w:val="24"/>
          <w:highlight w:val="none"/>
          <w:lang w:val="en-US" w:eastAsia="zh-CN" w:bidi="ar-SA"/>
        </w:rPr>
      </w:r>
      <w:r/>
    </w:p>
    <w:p>
      <w:pPr>
        <w:pStyle w:val="997"/>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25.对投标文件的初审</w:t>
      </w:r>
      <w:r>
        <w:rPr>
          <w:rFonts w:hint="eastAsia" w:ascii="宋体" w:hAnsi="宋体" w:eastAsia="宋体" w:cs="宋体"/>
          <w:color w:val="000000"/>
          <w:sz w:val="24"/>
          <w:szCs w:val="24"/>
          <w:highlight w:val="none"/>
          <w:lang w:val="en-US" w:eastAsia="zh-CN" w:bidi="ar-SA"/>
        </w:rPr>
      </w:r>
      <w:r/>
    </w:p>
    <w:p>
      <w:pPr>
        <w:pStyle w:val="993"/>
        <w:ind w:left="0"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25.1投标文件初审分为资格审查和符合性审查。</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25.1.3未通过资格审查或符合性审查的投标人，代理机构将在苏采云系统中告知未通过资格审查或符合性审查的原因，评标结束后，代理机构将不再告知未通过资格审查和符合性审查的原因。</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25.4评委会将对确定为实质性响应的投标进行进一步审核，确定其是否有计算上或累加上的算术错误，修正错误的原则如下：</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（1）投标文件中开标一览表内容与投标文件中相应内容不一致的，以开标一览表为准。</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（2）大写金额和小写金额不一致的，以大写金额为准。</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（3）单价金额小数点或者百分比有明显错位的，以开标一览表的总价为准，并修改单价。</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（4）总价金额与按单价汇总金额不一致的，以单价金额计算结果为准。</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同时出现两种以上错误的，按照前款规定的顺序修正。</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25.6投标人在开、评标全过程中应保持通信畅通，及时登录苏采云系统查阅、答复相关信息，并安排专人与代理机构及评标委员会联系。</w:t>
      </w:r>
      <w:r>
        <w:rPr>
          <w:rFonts w:hint="eastAsia" w:ascii="宋体" w:hAnsi="宋体" w:eastAsia="宋体" w:cs="宋体"/>
          <w:color w:val="000000"/>
          <w:sz w:val="24"/>
          <w:szCs w:val="24"/>
          <w:highlight w:val="none"/>
          <w:lang w:val="en-US" w:eastAsia="zh-CN" w:bidi="ar-SA"/>
        </w:rPr>
      </w:r>
      <w:r/>
    </w:p>
    <w:p>
      <w:pPr>
        <w:pStyle w:val="997"/>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26.无效投标条款和废标条款</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26.1无效投标条款</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26.1.1投标人在苏采云系统规定的时间内未成功解密电子投标文件的。</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26.1.2投标人未按照招标文件要求上传电子投标文件的。</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26.1.3同一投标人提交两个（含两个）以上不同的投标报价的。</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26.1.4投标人不具备招标文件中规定资格要求的。</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26.1.5投标人的报价超过了采购预算或最高限价的。</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26.1.6未通过符合性审查的。</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26.1.7不符合招标文件中规定的实质性要求和条件的</w:t>
      </w:r>
      <w:r>
        <w:rPr>
          <w:rFonts w:hint="eastAsia" w:ascii="宋体" w:hAnsi="宋体" w:eastAsia="宋体" w:cs="宋体"/>
          <w:i/>
          <w:iCs/>
          <w:color w:val="000000"/>
          <w:sz w:val="24"/>
          <w:szCs w:val="24"/>
          <w:highlight w:val="none"/>
          <w:lang w:val="en-US" w:eastAsia="zh-CN" w:bidi="ar-SA"/>
        </w:rPr>
        <w:t xml:space="preserve">（</w:t>
      </w:r>
      <w:r>
        <w:rPr>
          <w:rFonts w:hint="eastAsia" w:ascii="宋体" w:hAnsi="宋体" w:eastAsia="宋体" w:cs="宋体"/>
          <w:i/>
          <w:iCs/>
          <w:color w:val="000000"/>
          <w:sz w:val="24"/>
          <w:szCs w:val="24"/>
          <w:highlight w:val="none"/>
          <w:u w:val="none"/>
          <w:lang w:val="en-US" w:eastAsia="zh-CN" w:bidi="ar-SA"/>
        </w:rPr>
        <w:t xml:space="preserve">本招标文件中斜体且有下划线部分为实质性要求和条件）</w:t>
      </w:r>
      <w:r>
        <w:rPr>
          <w:rFonts w:hint="eastAsia" w:ascii="宋体" w:hAnsi="宋体" w:eastAsia="宋体" w:cs="宋体"/>
          <w:i w:val="0"/>
          <w:color w:val="000000"/>
          <w:sz w:val="24"/>
          <w:szCs w:val="24"/>
          <w:highlight w:val="none"/>
          <w:u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26.1.9投标文件含有采购人不能接受的附加条件的。</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26.1.10投标人不能证明其报价合理性的，评标委员会应当将其作为无效投标处理。</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color w:val="000000"/>
          <w:sz w:val="24"/>
          <w:szCs w:val="24"/>
          <w:highlight w:val="none"/>
          <w:lang w:val="en-US" w:eastAsia="zh-CN" w:bidi="ar-SA"/>
        </w:rPr>
      </w:r>
      <w:r/>
    </w:p>
    <w:p>
      <w:pPr>
        <w:pStyle w:val="1039"/>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sz w:val="24"/>
          <w:szCs w:val="24"/>
          <w:highlight w:val="none"/>
          <w:lang w:val="en-US" w:eastAsia="zh-CN" w:bidi="ar-SA"/>
        </w:rPr>
      </w:r>
      <w:r/>
    </w:p>
    <w:p>
      <w:pPr>
        <w:pStyle w:val="1039"/>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sz w:val="24"/>
          <w:szCs w:val="24"/>
          <w:highlight w:val="none"/>
          <w:lang w:val="en-US" w:eastAsia="zh-CN" w:bidi="ar-SA"/>
        </w:rPr>
      </w:r>
      <w:r/>
    </w:p>
    <w:p>
      <w:pPr>
        <w:pStyle w:val="1039"/>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b w:val="0"/>
          <w:bCs w:val="0"/>
          <w:color w:val="000000"/>
          <w:sz w:val="24"/>
          <w:szCs w:val="24"/>
          <w:highlight w:val="none"/>
          <w:lang w:val="en-US" w:eastAsia="zh-CN" w:bidi="ar-SA"/>
        </w:rPr>
      </w:r>
      <w:r/>
    </w:p>
    <w:p>
      <w:pPr>
        <w:pStyle w:val="1039"/>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val="0"/>
          <w:bCs w:val="0"/>
          <w:color w:val="000000"/>
          <w:sz w:val="24"/>
          <w:szCs w:val="24"/>
          <w:highlight w:val="none"/>
          <w:lang w:val="en-US" w:eastAsia="zh-CN" w:bidi="ar-SA"/>
        </w:rPr>
      </w:r>
      <w:r/>
    </w:p>
    <w:p>
      <w:pPr>
        <w:pStyle w:val="1039"/>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1039"/>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相关法律法规对供应商报价有规定的，从其规定。</w:t>
      </w:r>
      <w:r>
        <w:rPr>
          <w:rFonts w:hint="eastAsia" w:ascii="宋体" w:hAnsi="宋体" w:eastAsia="宋体" w:cs="宋体"/>
          <w:b w:val="0"/>
          <w:bCs w:val="0"/>
          <w:color w:val="000000"/>
          <w:sz w:val="24"/>
          <w:szCs w:val="24"/>
          <w:highlight w:val="none"/>
          <w:lang w:val="en-US" w:eastAsia="zh-CN" w:bidi="ar-SA"/>
        </w:rPr>
      </w:r>
      <w:r/>
    </w:p>
    <w:p>
      <w:pPr>
        <w:pStyle w:val="1039"/>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4"/>
          <w:szCs w:val="24"/>
          <w:highlight w:val="none"/>
          <w:lang w:val="en-US" w:eastAsia="zh-CN" w:bidi="ar-SA"/>
        </w:rPr>
      </w:r>
      <w:r/>
    </w:p>
    <w:p>
      <w:pPr>
        <w:pStyle w:val="1039"/>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4"/>
          <w:szCs w:val="24"/>
          <w:highlight w:val="none"/>
          <w:lang w:val="en-US" w:eastAsia="zh-CN" w:bidi="ar-SA"/>
        </w:rPr>
      </w:r>
      <w:r/>
    </w:p>
    <w:p>
      <w:pPr>
        <w:pStyle w:val="1039"/>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val="0"/>
          <w:bCs w:val="0"/>
          <w:color w:val="000000"/>
          <w:sz w:val="24"/>
          <w:szCs w:val="24"/>
          <w:highlight w:val="none"/>
          <w:lang w:val="en-US" w:eastAsia="zh-CN" w:bidi="ar-SA"/>
        </w:rPr>
      </w:r>
      <w:r/>
    </w:p>
    <w:p>
      <w:pPr>
        <w:pStyle w:val="1039"/>
        <w:ind w:left="0" w:right="0" w:firstLine="480"/>
        <w:jc w:val="both"/>
        <w:spacing w:before="0" w:beforeAutospacing="0" w:after="0" w:afterAutospacing="0" w:line="44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val="0"/>
          <w:bCs w:val="0"/>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26.1.11投标文件未按照招标文件要求加盖CA电子公章的。</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26.1.12其他法律、法规及本招标文件规定的属无效投标的情形。</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26.2废标条款</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26.2.1符合专业条件的供应商或者对招标文件作实质响应的供应商不足三家的。</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26.2.2出现影响采购公正的违法、违规行为的。</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26.2.3因重大变故，采购任务取消的。</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26.2.4评标委员会认定招标文件存在歧义、重大缺陷导致评审工作无法进行。</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26.2.5因苏采云系统系统故障原因造成开标不成功的。</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26.3投标截止时间结束后参加投标的供应商不足三家的处理：</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4"/>
          <w:szCs w:val="24"/>
          <w:highlight w:val="none"/>
          <w:lang w:val="en-US" w:eastAsia="zh-CN" w:bidi="ar-SA"/>
        </w:rPr>
      </w:r>
      <w:r/>
    </w:p>
    <w:p>
      <w:pPr>
        <w:pStyle w:val="993"/>
        <w:ind w:left="0" w:firstLine="482"/>
        <w:jc w:val="both"/>
        <w:keepLines/>
        <w:keepNext/>
        <w:pageBreakBefore w:val="0"/>
        <w:spacing w:beforeAutospacing="0" w:afterAutospacing="0" w:line="44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六、定标</w:t>
      </w:r>
      <w:r>
        <w:rPr>
          <w:rFonts w:hint="eastAsia" w:ascii="宋体" w:hAnsi="宋体" w:eastAsia="宋体" w:cs="宋体"/>
          <w:b/>
          <w:color w:val="000000"/>
          <w:sz w:val="24"/>
          <w:szCs w:val="24"/>
          <w:highlight w:val="none"/>
          <w:lang w:val="en-US" w:eastAsia="zh-CN" w:bidi="ar-SA"/>
        </w:rPr>
      </w:r>
      <w:r/>
    </w:p>
    <w:p>
      <w:pPr>
        <w:pStyle w:val="997"/>
        <w:ind w:firstLine="482"/>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27.确定中标单位</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27.1中标候选人的选取原则和数量见招标文件第五章规定。</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27.2采购人应根据评委会推荐的中标候选人确定中标人。</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27.3代理机构将在“中国政府采购网”“江苏政府采购网”“盐城市政府采购网”发布中标公告，公告期限为1个工作日。</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27.4若有充分证据证明，中标人出现下列情况之一的，一经查实，将被取消中标资格：</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27.4.1提供虚假材料谋取中标的。</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27.4.2向采购人、代理机构行贿或者提供其他不正当利益的。</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27.4.3属于本文件规定的无效条件，但在评标过程中又未被评委会发现的。</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27.4.4与采购人或者其他供应商恶意串通的。</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27.4.5采取不正当手段诋毁、排挤其他供应商的。</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27.5有下列情形之一的，视为投标人串通投标，投标无效：</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27.5.1不同投标人的投标文件由同一单位或者个人编制。</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27.5.2不同投标人委托同一单位或者个人办理投标事宜。</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27.5.3不同投标人的投标文件载明的项目管理成员或者联系人员为同一人。</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27.5.4不同投标人的投标文件异常一致或者投标报价呈规律性差异。</w:t>
      </w:r>
      <w:r>
        <w:rPr>
          <w:rFonts w:hint="eastAsia" w:ascii="宋体" w:hAnsi="宋体" w:eastAsia="宋体" w:cs="宋体"/>
          <w:color w:val="000000"/>
          <w:sz w:val="24"/>
          <w:szCs w:val="24"/>
          <w:highlight w:val="none"/>
          <w:lang w:val="en-US" w:eastAsia="zh-CN" w:bidi="ar-SA"/>
        </w:rPr>
      </w:r>
      <w:r/>
    </w:p>
    <w:p>
      <w:pPr>
        <w:pStyle w:val="997"/>
        <w:ind w:firstLine="482"/>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28.质疑处理</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28.2.1对可以质疑的采购文件提出质疑的，为收到采购文件之日或者采购文件公告期限届满之日；</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28.2.2对采购过程提出质疑的，为各采购程序环节结束之日；</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28.2.3对中标或者成交结果提出质疑的，为中标或者成交结果公告期限届满之日。</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line="440" w:lineRule="exact"/>
        <w:widowControl/>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代理机构及采购人只接收以纸质原件形式送达的质疑,采购人和代理机构不接受未填写快递运单的快件。质疑接收联系地址：盐城市世纪大道22号5楼501室，联系电话：13851085267。</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28.5以下情形的质疑不予受理</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28.5.1内容不符合《政府采购质疑和投诉办法》第十二条规定的质疑。</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28.5.2超出政府采购法定期限的质疑。</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28.5.3以传真、电子邮件等方式递交的非原件形式的质疑。</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28.5.4未参加投标活动的供应商或在投标活动中自身权益未受到损害的供应商所提出的质疑。</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28.5.5供应商组成联合体参加投标，联合体中任何一方或多方未按要求签字、盖章、加盖公章的质疑。</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lang w:val="en-US" w:eastAsia="zh-CN" w:bidi="ar-SA"/>
        </w:rPr>
      </w:r>
      <w:r/>
    </w:p>
    <w:p>
      <w:pPr>
        <w:pStyle w:val="997"/>
        <w:ind w:firstLine="482"/>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29.中标通知书</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29.1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szCs w:val="24"/>
          <w:highlight w:val="none"/>
          <w:lang w:val="en-US" w:eastAsia="zh-CN" w:bidi="ar-SA"/>
        </w:rPr>
      </w:r>
      <w:r/>
    </w:p>
    <w:p>
      <w:pPr>
        <w:pStyle w:val="993"/>
        <w:ind w:left="0" w:firstLine="482"/>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七、授予合同</w:t>
      </w:r>
      <w:r>
        <w:rPr>
          <w:rFonts w:hint="eastAsia" w:ascii="宋体" w:hAnsi="宋体" w:eastAsia="宋体" w:cs="宋体"/>
          <w:color w:val="000000"/>
          <w:sz w:val="24"/>
          <w:szCs w:val="24"/>
          <w:highlight w:val="none"/>
          <w:lang w:val="en-US" w:eastAsia="zh-CN" w:bidi="ar-SA"/>
        </w:rPr>
      </w:r>
      <w:r/>
    </w:p>
    <w:p>
      <w:pPr>
        <w:pStyle w:val="997"/>
        <w:ind w:firstLine="482"/>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30.签订合同</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30.l中标人应当在中标通知书发出之日起三十日内，按照招标文件确定的事项与采购人签订政府采购合同。</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30.2招标文件、中标人的投标文件及招标过程中有关澄清、承诺文件均应作为合同附件。</w:t>
      </w:r>
      <w:r>
        <w:rPr>
          <w:rFonts w:hint="eastAsia" w:ascii="宋体" w:hAnsi="宋体" w:eastAsia="宋体" w:cs="宋体"/>
          <w:color w:val="000000"/>
          <w:sz w:val="24"/>
          <w:szCs w:val="24"/>
          <w:highlight w:val="none"/>
          <w:lang w:val="en-US" w:eastAsia="zh-CN" w:bidi="ar-SA"/>
        </w:rPr>
      </w:r>
      <w:r/>
    </w:p>
    <w:p>
      <w:pPr>
        <w:pStyle w:val="993"/>
        <w:ind w:firstLine="48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30.3签订合同后，</w:t>
      </w:r>
      <w:r>
        <w:rPr>
          <w:rFonts w:hint="eastAsia" w:ascii="宋体" w:hAnsi="宋体" w:eastAsia="宋体" w:cs="宋体"/>
          <w:i/>
          <w:iCs/>
          <w:color w:val="000000"/>
          <w:sz w:val="24"/>
          <w:szCs w:val="24"/>
          <w:highlight w:val="none"/>
          <w:u w:val="single"/>
          <w:lang w:val="en-US" w:eastAsia="zh-CN" w:bidi="ar-SA"/>
        </w:rPr>
        <w:t xml:space="preserve">中标人不得将合同标的进行转包</w:t>
      </w:r>
      <w:r>
        <w:rPr>
          <w:rFonts w:hint="eastAsia" w:ascii="宋体" w:hAnsi="宋体" w:eastAsia="宋体" w:cs="宋体"/>
          <w:color w:val="000000"/>
          <w:sz w:val="24"/>
          <w:szCs w:val="24"/>
          <w:highlight w:val="none"/>
          <w:lang w:val="en-US" w:eastAsia="zh-CN" w:bidi="ar-SA"/>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highlight w:val="none"/>
          <w:lang w:val="en-US" w:eastAsia="zh-CN" w:bidi="ar-SA"/>
        </w:rPr>
      </w:r>
      <w:r/>
    </w:p>
    <w:p>
      <w:pPr>
        <w:pStyle w:val="993"/>
        <w:numPr>
          <w:ilvl w:val="0"/>
          <w:numId w:val="0"/>
        </w:numPr>
        <w:ind w:firstLine="482"/>
        <w:spacing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31.</w:t>
      </w:r>
      <w:r>
        <w:rPr>
          <w:rFonts w:hint="eastAsia" w:ascii="宋体" w:hAnsi="宋体" w:eastAsia="宋体" w:cs="宋体"/>
          <w:b/>
          <w:bCs/>
          <w:color w:val="000000"/>
          <w:sz w:val="24"/>
          <w:szCs w:val="24"/>
          <w:highlight w:val="none"/>
          <w:lang w:val="en-US" w:eastAsia="zh-CN" w:bidi="ar-SA"/>
        </w:rPr>
        <w:t xml:space="preserve">服务（包含与服务相关的货物）的追加</w:t>
      </w:r>
      <w:r>
        <w:rPr>
          <w:rFonts w:hint="eastAsia" w:ascii="宋体" w:hAnsi="宋体" w:eastAsia="宋体" w:cs="宋体"/>
          <w:b/>
          <w:bCs/>
          <w:color w:val="000000"/>
          <w:sz w:val="24"/>
          <w:szCs w:val="24"/>
          <w:highlight w:val="none"/>
          <w:lang w:val="en-US" w:eastAsia="zh-CN" w:bidi="ar-SA"/>
        </w:rPr>
      </w:r>
      <w:r/>
    </w:p>
    <w:p>
      <w:pPr>
        <w:pStyle w:val="993"/>
        <w:numPr>
          <w:ilvl w:val="0"/>
          <w:numId w:val="0"/>
        </w:numPr>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4"/>
          <w:szCs w:val="24"/>
          <w:highlight w:val="none"/>
          <w:lang w:val="en-US" w:eastAsia="zh-CN" w:bidi="ar-SA"/>
        </w:rPr>
      </w:r>
      <w:r/>
    </w:p>
    <w:p>
      <w:pPr>
        <w:pStyle w:val="997"/>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32.政府采购政策功能落实</w:t>
      </w:r>
      <w:r>
        <w:rPr>
          <w:rFonts w:hint="eastAsia" w:ascii="宋体" w:hAnsi="宋体" w:eastAsia="宋体" w:cs="宋体"/>
          <w:color w:val="000000"/>
          <w:sz w:val="24"/>
          <w:szCs w:val="24"/>
          <w:highlight w:val="none"/>
          <w:lang w:val="en-US" w:eastAsia="zh-CN" w:bidi="ar-SA"/>
        </w:rPr>
      </w:r>
      <w:r/>
    </w:p>
    <w:p>
      <w:pPr>
        <w:pStyle w:val="993"/>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32.1政府采购线上合同信用融资政策</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line="440" w:lineRule="exact"/>
        <w:widowControl/>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line="440" w:lineRule="exact"/>
        <w:widowControl/>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32.3.1中小企业定义：</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中小企</w:t>
      </w:r>
      <w:r>
        <w:rPr>
          <w:rFonts w:hint="eastAsia" w:ascii="宋体" w:hAnsi="宋体" w:eastAsia="宋体" w:cs="宋体"/>
          <w:color w:val="000000"/>
          <w:sz w:val="24"/>
          <w:szCs w:val="24"/>
          <w:highlight w:val="none"/>
          <w:lang w:val="en-US" w:eastAsia="zh-CN" w:bidi="ar-SA"/>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32.3.2供应商提供的货物、工程或者服务符合下列情形的，享受中小企业扶持政策：</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32.3.2.2在工程采购项目中，工程由中小企业承建，即工程施工单位为中小企业；</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32.3.6残疾人福利单位定义：享受政府采购支持政策的残疾人福利性单位应当同时满足以下条件：</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32.3.6.1安置的残疾人占本单位在职职工人数的比例不低于25%（含25%），并且安置的残疾人人数不少于10人（含10人）；</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32.3.6.2依法与安置的每位残疾人签订了一年以上（含一年）的劳动合同或服务协议；</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32.3.7本项目是否专门面向中小企业预留采购份额见第一章《招标公告》。</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32.3.8采购标的对应的中小企业划分标准所属行业见第四章《采购需求》。</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32.3.9小微企业价格评审优惠的政策：见第五章《评标方法和评标标准》。</w:t>
      </w:r>
      <w:r>
        <w:rPr>
          <w:rFonts w:hint="eastAsia" w:ascii="宋体" w:hAnsi="宋体" w:eastAsia="宋体" w:cs="宋体"/>
          <w:color w:val="000000"/>
          <w:sz w:val="24"/>
          <w:szCs w:val="24"/>
          <w:highlight w:val="none"/>
          <w:lang w:val="en-US" w:eastAsia="zh-CN" w:bidi="ar-SA"/>
        </w:rPr>
      </w:r>
      <w:r/>
    </w:p>
    <w:p>
      <w:pPr>
        <w:pStyle w:val="993"/>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32.4政府采购节能产品、环境标志产品</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32.4.1严格执行政府采购关于支持</w:t>
      </w:r>
      <w:r>
        <w:rPr>
          <w:rFonts w:hint="eastAsia" w:ascii="宋体" w:hAnsi="宋体" w:eastAsia="宋体" w:cs="宋体"/>
          <w:color w:val="000000"/>
          <w:sz w:val="24"/>
          <w:szCs w:val="24"/>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32.5绿色包装</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line="440" w:lineRule="exact"/>
        <w:widowControl/>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line="440" w:lineRule="exact"/>
        <w:widowControl/>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32.8实施本国产品标准及相关政策</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32.8.1本项目对采购本国产品给予政策支持，具体内容见招标文件“第五章 评标方法与评标标准”。</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w:t>
      </w:r>
      <w:r>
        <w:rPr>
          <w:rFonts w:hint="eastAsia" w:ascii="宋体" w:hAnsi="宋体" w:eastAsia="宋体" w:cs="宋体"/>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w:t>
      </w:r>
      <w:r>
        <w:rPr>
          <w:rFonts w:hint="eastAsia" w:ascii="宋体" w:hAnsi="宋体" w:eastAsia="宋体" w:cs="宋体"/>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w:t>
      </w:r>
      <w:r>
        <w:rPr>
          <w:rFonts w:hint="eastAsia" w:ascii="宋体" w:hAnsi="宋体" w:eastAsia="宋体" w:cs="宋体"/>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line="440" w:lineRule="exact"/>
        <w:widowControl/>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lang w:val="en-US" w:eastAsia="zh-CN" w:bidi="ar-SA"/>
        </w:rPr>
      </w:r>
      <w:r/>
    </w:p>
    <w:p>
      <w:pPr>
        <w:pStyle w:val="997"/>
        <w:ind w:firstLine="361"/>
        <w:spacing w:before="0" w:after="0"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33.预付款制度</w:t>
      </w:r>
      <w:r>
        <w:rPr>
          <w:rFonts w:hint="eastAsia" w:ascii="宋体" w:hAnsi="宋体" w:eastAsia="宋体" w:cs="宋体"/>
          <w:color w:val="000000"/>
          <w:sz w:val="24"/>
          <w:szCs w:val="24"/>
          <w:highlight w:val="none"/>
          <w:lang w:val="en-US" w:eastAsia="zh-CN" w:bidi="ar-SA"/>
        </w:rPr>
      </w:r>
      <w:r/>
    </w:p>
    <w:p>
      <w:pPr>
        <w:pStyle w:val="993"/>
        <w:ind w:left="0" w:firstLine="480"/>
        <w:jc w:val="left"/>
        <w:pageBreakBefore w:val="0"/>
        <w:spacing w:beforeAutospacing="0" w:afterAutospacing="0"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bidi="ar-SA"/>
        </w:rPr>
      </w:r>
      <w:r/>
    </w:p>
    <w:p>
      <w:pPr>
        <w:pStyle w:val="993"/>
        <w:ind w:firstLine="480"/>
        <w:jc w:val="left"/>
        <w:spacing w:line="440" w:lineRule="exact"/>
        <w:widowControl/>
        <w:rPr>
          <w:rFonts w:hint="eastAsia" w:ascii="宋体" w:hAnsi="宋体" w:eastAsia="宋体" w:cs="宋体"/>
          <w:sz w:val="24"/>
          <w:szCs w:val="21"/>
          <w:highlight w:val="none"/>
        </w:rPr>
      </w:pPr>
      <w:r/>
      <w:bookmarkEnd w:id="91"/>
      <w:r/>
      <w:bookmarkEnd w:id="92"/>
      <w:r/>
      <w:bookmarkEnd w:id="93"/>
      <w:r/>
      <w:bookmarkStart w:id="94" w:name="_Toc16938558"/>
      <w:r/>
      <w:bookmarkStart w:id="95" w:name="_Toc479757207"/>
      <w:r/>
      <w:bookmarkStart w:id="96" w:name="_Toc513029242"/>
      <w:r/>
      <w:bookmarkStart w:id="97" w:name="_Toc20823314"/>
      <w:r/>
      <w:bookmarkStart w:id="98" w:name="_Toc120614221"/>
      <w:r>
        <w:rPr>
          <w:rFonts w:hint="eastAsia" w:ascii="宋体" w:hAnsi="宋体" w:eastAsia="宋体" w:cs="宋体"/>
          <w:sz w:val="24"/>
          <w:szCs w:val="21"/>
          <w:highlight w:val="none"/>
        </w:rPr>
      </w:r>
      <w:r/>
    </w:p>
    <w:p>
      <w:pPr>
        <w:pStyle w:val="1014"/>
        <w:spacing w:after="0" w:line="440" w:lineRule="exact"/>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r>
      <w:r/>
    </w:p>
    <w:p>
      <w:pPr>
        <w:pStyle w:val="994"/>
        <w:jc w:val="center"/>
        <w:spacing w:line="440" w:lineRule="exact"/>
        <w:rPr>
          <w:rFonts w:hint="eastAsia" w:ascii="宋体" w:hAnsi="宋体" w:eastAsia="宋体" w:cs="宋体"/>
          <w:bCs/>
          <w:sz w:val="44"/>
          <w:highlight w:val="none"/>
          <w:lang w:val="en-US" w:eastAsia="zh-CN"/>
        </w:rPr>
      </w:pPr>
      <w:r/>
      <w:bookmarkEnd w:id="94"/>
      <w:r/>
      <w:bookmarkEnd w:id="95"/>
      <w:r/>
      <w:bookmarkEnd w:id="96"/>
      <w:r/>
      <w:bookmarkEnd w:id="97"/>
      <w:r/>
      <w:bookmarkEnd w:id="98"/>
      <w:r>
        <w:rPr>
          <w:rFonts w:hint="eastAsia" w:ascii="宋体" w:hAnsi="宋体" w:eastAsia="宋体" w:cs="宋体"/>
          <w:bCs/>
          <w:sz w:val="44"/>
          <w:highlight w:val="none"/>
        </w:rPr>
        <w:t xml:space="preserve">第三章  合同</w:t>
      </w:r>
      <w:r>
        <w:rPr>
          <w:rFonts w:hint="eastAsia" w:ascii="宋体" w:hAnsi="宋体" w:eastAsia="宋体" w:cs="宋体"/>
          <w:bCs/>
          <w:sz w:val="44"/>
          <w:highlight w:val="none"/>
          <w:lang w:val="en-US" w:eastAsia="zh-CN"/>
        </w:rPr>
        <w:t xml:space="preserve">文本</w:t>
      </w:r>
      <w:r>
        <w:rPr>
          <w:rFonts w:hint="eastAsia" w:ascii="宋体" w:hAnsi="宋体" w:eastAsia="宋体" w:cs="宋体"/>
          <w:bCs/>
          <w:sz w:val="44"/>
          <w:highlight w:val="none"/>
          <w:lang w:val="en-US" w:eastAsia="zh-CN"/>
        </w:rPr>
      </w:r>
      <w:r/>
    </w:p>
    <w:p>
      <w:pPr>
        <w:pStyle w:val="993"/>
        <w:ind w:firstLine="480"/>
        <w:spacing w:line="440" w:lineRule="exact"/>
        <w:rPr>
          <w:rFonts w:hint="eastAsia" w:ascii="宋体" w:hAnsi="宋体" w:cs="宋体"/>
          <w:sz w:val="24"/>
          <w:szCs w:val="24"/>
          <w:highlight w:val="none"/>
        </w:rPr>
      </w:pPr>
      <w:r/>
      <w:bookmarkStart w:id="99" w:name="_Toc16938559"/>
      <w:r/>
      <w:bookmarkStart w:id="100" w:name="_Toc513029243"/>
      <w:r/>
      <w:bookmarkStart w:id="101" w:name="_Toc20823315"/>
      <w:r>
        <w:rPr>
          <w:rFonts w:hint="eastAsia" w:ascii="宋体" w:hAnsi="宋体" w:cs="宋体"/>
          <w:sz w:val="24"/>
          <w:szCs w:val="24"/>
          <w:highlight w:val="none"/>
        </w:rPr>
        <w:t xml:space="preserve">以下为中标后签</w:t>
      </w:r>
      <w:r>
        <w:rPr>
          <w:rFonts w:hint="eastAsia" w:ascii="宋体" w:hAnsi="宋体" w:cs="宋体"/>
          <w:sz w:val="24"/>
          <w:szCs w:val="24"/>
          <w:highlight w:val="none"/>
          <w:lang w:val="en-US" w:eastAsia="zh-CN"/>
        </w:rPr>
        <w:t xml:space="preserve">订</w:t>
      </w:r>
      <w:r>
        <w:rPr>
          <w:rFonts w:hint="eastAsia" w:ascii="宋体" w:hAnsi="宋体" w:cs="宋体"/>
          <w:sz w:val="24"/>
          <w:szCs w:val="24"/>
          <w:highlight w:val="none"/>
        </w:rPr>
        <w:t xml:space="preserve">本项目合同的通用条款，中标供应商不得提出实质性的修改，关于专用条款将由采购人与中标供应商结合本项目具体情况协商后签订。</w:t>
      </w:r>
      <w:r>
        <w:rPr>
          <w:rFonts w:hint="eastAsia" w:ascii="宋体" w:hAnsi="宋体" w:cs="宋体"/>
          <w:sz w:val="24"/>
          <w:szCs w:val="24"/>
          <w:highlight w:val="none"/>
        </w:rPr>
      </w:r>
      <w:r/>
    </w:p>
    <w:p>
      <w:pPr>
        <w:pStyle w:val="993"/>
        <w:jc w:val="center"/>
        <w:spacing w:before="0" w:after="0" w:line="440" w:lineRule="exact"/>
        <w:rPr>
          <w:rFonts w:hint="eastAsia" w:ascii="宋体" w:hAnsi="宋体" w:cs="宋体"/>
          <w:b/>
          <w:sz w:val="24"/>
          <w:szCs w:val="24"/>
          <w:highlight w:val="none"/>
        </w:rPr>
        <w:outlineLvl w:val="1"/>
      </w:pPr>
      <w:r>
        <w:rPr>
          <w:rFonts w:hint="eastAsia" w:ascii="宋体" w:hAnsi="宋体" w:cs="宋体"/>
          <w:b/>
          <w:sz w:val="24"/>
          <w:szCs w:val="24"/>
          <w:highlight w:val="none"/>
        </w:rPr>
        <w:t xml:space="preserve">政府采购合同</w:t>
      </w:r>
      <w:r>
        <w:rPr>
          <w:rFonts w:hint="eastAsia" w:ascii="宋体" w:hAnsi="宋体" w:cs="宋体"/>
          <w:b/>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u w:val="single"/>
        </w:rPr>
        <w:t xml:space="preserve">市区楼宇亮化及集控系统更新维护项目</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项目编号：</w:t>
      </w:r>
      <w:r>
        <w:rPr>
          <w:rFonts w:hint="eastAsia" w:ascii="宋体" w:hAnsi="宋体" w:cs="宋体"/>
          <w:sz w:val="24"/>
          <w:szCs w:val="24"/>
          <w:highlight w:val="none"/>
        </w:rPr>
      </w:r>
      <w:r/>
    </w:p>
    <w:p>
      <w:pPr>
        <w:pStyle w:val="993"/>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甲方：（采购人）</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盐城市城市管理局</w:t>
      </w:r>
      <w:r>
        <w:rPr>
          <w:rFonts w:hint="eastAsia" w:ascii="宋体" w:hAnsi="宋体" w:cs="宋体"/>
          <w:sz w:val="24"/>
          <w:szCs w:val="24"/>
          <w:highlight w:val="none"/>
          <w:u w:val="single"/>
        </w:rPr>
        <w:t xml:space="preserve">   </w:t>
      </w:r>
      <w:r>
        <w:rPr>
          <w:rFonts w:ascii="宋体" w:hAnsi="宋体" w:cs="宋体"/>
          <w:sz w:val="24"/>
          <w:szCs w:val="24"/>
          <w:highlight w:val="none"/>
        </w:rPr>
      </w:r>
      <w:r/>
    </w:p>
    <w:p>
      <w:pPr>
        <w:pStyle w:val="993"/>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乙方：（供应商）</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甲、乙双方根据市区楼宇亮化及集控系统更新维护项目公开招标的结果，签署本合同。</w:t>
      </w:r>
      <w:r>
        <w:rPr>
          <w:rFonts w:hint="eastAsia" w:ascii="宋体" w:hAnsi="宋体" w:cs="宋体"/>
          <w:sz w:val="24"/>
          <w:szCs w:val="2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一、服务内容</w:t>
      </w:r>
      <w:r>
        <w:rPr>
          <w:rFonts w:hint="eastAsia" w:ascii="宋体" w:hAnsi="宋体" w:cs="宋体"/>
          <w:b/>
          <w:bCs/>
          <w:sz w:val="24"/>
          <w:szCs w:val="24"/>
          <w:highlight w:val="none"/>
        </w:rPr>
      </w:r>
      <w:r/>
    </w:p>
    <w:p>
      <w:pPr>
        <w:pStyle w:val="1075"/>
        <w:ind w:firstLine="480"/>
        <w:spacing w:line="440" w:lineRule="exact"/>
        <w:rPr>
          <w:rFonts w:hint="eastAsia" w:cs="宋体"/>
          <w:highlight w:val="none"/>
        </w:rPr>
      </w:pPr>
      <w:r>
        <w:rPr>
          <w:rFonts w:hint="eastAsia" w:cs="宋体"/>
          <w:highlight w:val="none"/>
        </w:rPr>
        <w:t xml:space="preserve">市区楼宇亮化及集控系统更新</w:t>
      </w:r>
      <w:r>
        <w:rPr>
          <w:rFonts w:hint="eastAsia" w:cs="宋体"/>
          <w:highlight w:val="none"/>
        </w:rPr>
        <w:t xml:space="preserve">维护</w:t>
      </w:r>
      <w:r>
        <w:rPr>
          <w:rFonts w:hint="eastAsia" w:cs="宋体"/>
          <w:highlight w:val="none"/>
        </w:rPr>
        <w:t xml:space="preserve">项目为服务外包项目，主要内容为集控中心</w:t>
      </w:r>
      <w:r>
        <w:rPr>
          <w:rFonts w:hint="eastAsia" w:cs="宋体"/>
          <w:highlight w:val="none"/>
          <w:lang w:val="en-US" w:eastAsia="zh-CN"/>
        </w:rPr>
        <w:t xml:space="preserve">维保</w:t>
      </w:r>
      <w:r>
        <w:rPr>
          <w:rFonts w:hint="eastAsia" w:cs="宋体"/>
          <w:highlight w:val="none"/>
        </w:rPr>
        <w:t xml:space="preserve">、强弱电控制节点端设备</w:t>
      </w:r>
      <w:r>
        <w:rPr>
          <w:rFonts w:hint="eastAsia" w:cs="宋体"/>
          <w:highlight w:val="none"/>
          <w:lang w:val="en-US" w:eastAsia="zh-CN"/>
        </w:rPr>
        <w:t xml:space="preserve">维保</w:t>
      </w:r>
      <w:r>
        <w:rPr>
          <w:rFonts w:hint="eastAsia" w:cs="宋体"/>
          <w:highlight w:val="none"/>
        </w:rPr>
        <w:t xml:space="preserve">和市区部分楼宇亮化灯具、管线及配套设施维保，含2</w:t>
      </w:r>
      <w:r>
        <w:rPr>
          <w:rFonts w:hint="eastAsia" w:cs="宋体"/>
          <w:highlight w:val="none"/>
          <w:lang w:val="en-US" w:eastAsia="zh-CN"/>
        </w:rPr>
        <w:t xml:space="preserve">9</w:t>
      </w:r>
      <w:r>
        <w:rPr>
          <w:rFonts w:hint="eastAsia" w:cs="宋体"/>
          <w:highlight w:val="none"/>
        </w:rPr>
        <w:t xml:space="preserve">幢</w:t>
      </w:r>
      <w:r>
        <w:rPr>
          <w:rFonts w:hint="eastAsia" w:cs="宋体"/>
          <w:highlight w:val="none"/>
          <w:lang w:bidi="ar"/>
        </w:rPr>
        <w:t xml:space="preserve">媒体屏楼宇和</w:t>
      </w:r>
      <w:r>
        <w:rPr>
          <w:rFonts w:hint="eastAsia" w:cs="宋体"/>
          <w:highlight w:val="none"/>
          <w:lang w:val="en-US" w:eastAsia="zh-CN" w:bidi="ar"/>
        </w:rPr>
        <w:t xml:space="preserve">350</w:t>
      </w:r>
      <w:r>
        <w:rPr>
          <w:rFonts w:hint="eastAsia" w:cs="宋体"/>
          <w:highlight w:val="none"/>
          <w:lang w:bidi="ar"/>
        </w:rPr>
        <w:t xml:space="preserve">幢双色温楼宇的弱电控制节点端</w:t>
      </w:r>
      <w:r>
        <w:rPr>
          <w:rFonts w:hint="eastAsia" w:cs="宋体"/>
          <w:highlight w:val="none"/>
          <w:lang w:val="en-US" w:eastAsia="zh-CN" w:bidi="ar"/>
        </w:rPr>
        <w:t xml:space="preserve">设备</w:t>
      </w:r>
      <w:r>
        <w:rPr>
          <w:rFonts w:hint="eastAsia" w:cs="宋体"/>
          <w:highlight w:val="none"/>
          <w:lang w:bidi="ar"/>
        </w:rPr>
        <w:t xml:space="preserve">维保、894幢楼宇的强电控制节点端设备维保，109幢市直管楼宇亮化的灯具、</w:t>
      </w:r>
      <w:r>
        <w:rPr>
          <w:rFonts w:hint="eastAsia" w:cs="宋体"/>
          <w:highlight w:val="none"/>
        </w:rPr>
        <w:t xml:space="preserve">管线及配套设施维保，</w:t>
      </w:r>
      <w:r>
        <w:rPr>
          <w:rFonts w:hint="eastAsia" w:cs="宋体"/>
          <w:highlight w:val="none"/>
          <w:lang w:bidi="ar"/>
        </w:rPr>
        <w:t xml:space="preserve">其他满足系统正常使用的内容</w:t>
      </w:r>
      <w:r>
        <w:rPr>
          <w:rFonts w:hint="eastAsia" w:cs="宋体"/>
          <w:highlight w:val="none"/>
          <w:lang w:eastAsia="zh-CN" w:bidi="ar"/>
        </w:rPr>
        <w:t xml:space="preserve">（</w:t>
      </w:r>
      <w:r>
        <w:rPr>
          <w:rFonts w:hint="eastAsia" w:cs="宋体"/>
          <w:highlight w:val="none"/>
        </w:rPr>
        <w:t xml:space="preserve">详见工程量清单</w:t>
      </w:r>
      <w:r>
        <w:rPr>
          <w:rFonts w:hint="eastAsia" w:cs="宋体"/>
          <w:highlight w:val="none"/>
          <w:lang w:eastAsia="zh-CN" w:bidi="ar"/>
        </w:rPr>
        <w:t xml:space="preserve">）</w:t>
      </w:r>
      <w:r>
        <w:rPr>
          <w:rFonts w:hint="eastAsia" w:cs="宋体"/>
          <w:highlight w:val="none"/>
        </w:rPr>
        <w:t xml:space="preserve">。</w:t>
      </w:r>
      <w:r>
        <w:rPr>
          <w:rFonts w:hint="eastAsia" w:cs="宋体"/>
          <w:highlight w:val="none"/>
        </w:rPr>
      </w:r>
      <w:r/>
    </w:p>
    <w:p>
      <w:pPr>
        <w:pStyle w:val="993"/>
        <w:ind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、维保服务期</w:t>
      </w:r>
      <w:r>
        <w:rPr>
          <w:rFonts w:hint="eastAsia" w:ascii="宋体" w:hAnsi="宋体" w:eastAsia="宋体" w:cs="宋体"/>
          <w:b/>
          <w:bCs/>
          <w:sz w:val="24"/>
          <w:szCs w:val="24"/>
          <w:highlight w:val="none"/>
        </w:rPr>
      </w:r>
      <w:r/>
    </w:p>
    <w:p>
      <w:pPr>
        <w:pStyle w:val="1075"/>
        <w:spacing w:line="440" w:lineRule="exact"/>
        <w:rPr>
          <w:rFonts w:hint="eastAsia" w:cs="宋体"/>
          <w:highlight w:val="none"/>
        </w:rPr>
      </w:pPr>
      <w:r>
        <w:rPr>
          <w:rFonts w:hint="eastAsia" w:cs="宋体"/>
          <w:highlight w:val="none"/>
          <w:lang w:val="en-US" w:eastAsia="zh-CN"/>
        </w:rPr>
        <w:t xml:space="preserve">2.1</w:t>
      </w:r>
      <w:r>
        <w:rPr>
          <w:rFonts w:hint="eastAsia" w:cs="宋体"/>
          <w:highlight w:val="none"/>
        </w:rPr>
        <w:t xml:space="preserve">本项目整体维保服务期限为3年，自本合同签订之日起计算。</w:t>
      </w:r>
      <w:r>
        <w:rPr>
          <w:rFonts w:hint="eastAsia" w:cs="宋体"/>
          <w:highlight w:val="none"/>
        </w:rPr>
      </w:r>
      <w:r/>
    </w:p>
    <w:p>
      <w:pPr>
        <w:pStyle w:val="1075"/>
        <w:spacing w:line="440" w:lineRule="exact"/>
        <w:rPr>
          <w:rFonts w:hint="eastAsia" w:cs="宋体"/>
          <w:highlight w:val="none"/>
        </w:rPr>
      </w:pPr>
      <w:r>
        <w:rPr>
          <w:rFonts w:hint="eastAsia" w:cs="宋体"/>
          <w:highlight w:val="none"/>
          <w:lang w:val="en-US" w:eastAsia="zh-CN"/>
        </w:rPr>
        <w:t xml:space="preserve">2.2</w:t>
      </w:r>
      <w:r>
        <w:rPr>
          <w:rFonts w:hint="eastAsia" w:cs="宋体"/>
          <w:highlight w:val="none"/>
        </w:rPr>
        <w:t xml:space="preserve">双方采用一年一签方式</w:t>
      </w:r>
      <w:r>
        <w:rPr>
          <w:rFonts w:hint="eastAsia" w:cs="宋体"/>
          <w:highlight w:val="none"/>
          <w:lang w:val="en-US" w:eastAsia="zh-CN"/>
        </w:rPr>
        <w:t xml:space="preserve">签订年度维保合同</w:t>
      </w:r>
      <w:r>
        <w:rPr>
          <w:rFonts w:hint="eastAsia" w:cs="宋体"/>
          <w:highlight w:val="none"/>
        </w:rPr>
        <w:t xml:space="preserve">，每期年度合同服务期限为</w:t>
      </w:r>
      <w:r>
        <w:rPr>
          <w:rFonts w:hint="eastAsia" w:cs="宋体"/>
          <w:highlight w:val="none"/>
          <w:lang w:val="en-US" w:eastAsia="zh-CN"/>
        </w:rPr>
        <w:t xml:space="preserve">12个月</w:t>
      </w:r>
      <w:r>
        <w:rPr>
          <w:rFonts w:hint="eastAsia" w:cs="宋体"/>
          <w:highlight w:val="none"/>
        </w:rPr>
        <w:t xml:space="preserve">，在满足续签条件的前提下逐年续签，</w:t>
      </w:r>
      <w:r>
        <w:rPr>
          <w:rFonts w:hint="eastAsia" w:cs="宋体"/>
          <w:highlight w:val="none"/>
          <w:lang w:val="en-US" w:eastAsia="zh-CN"/>
        </w:rPr>
        <w:t xml:space="preserve">直至</w:t>
      </w:r>
      <w:r>
        <w:rPr>
          <w:rFonts w:hint="eastAsia" w:cs="宋体"/>
          <w:highlight w:val="none"/>
        </w:rPr>
        <w:t xml:space="preserve">3年总维保期限届满。</w:t>
      </w:r>
      <w:r>
        <w:rPr>
          <w:rFonts w:hint="eastAsia" w:cs="宋体"/>
          <w:highlight w:val="none"/>
        </w:rPr>
      </w:r>
      <w:r/>
    </w:p>
    <w:p>
      <w:pPr>
        <w:pStyle w:val="1075"/>
        <w:spacing w:line="440" w:lineRule="exact"/>
        <w:rPr>
          <w:rFonts w:eastAsia="宋体" w:cs="宋体"/>
          <w:highlight w:val="none"/>
          <w:lang w:val="en-US" w:eastAsia="zh-CN"/>
        </w:rPr>
      </w:pPr>
      <w:r>
        <w:rPr>
          <w:rFonts w:hint="eastAsia" w:cs="宋体"/>
          <w:highlight w:val="none"/>
          <w:lang w:val="en-US" w:eastAsia="zh-CN"/>
        </w:rPr>
        <w:t xml:space="preserve">2.3本项目集控中心软件升级及硬件更新自合同签订之日起30日内完成。</w:t>
      </w:r>
      <w:r>
        <w:rPr>
          <w:rFonts w:eastAsia="宋体" w:cs="宋体"/>
          <w:highlight w:val="none"/>
          <w:lang w:val="en-US" w:eastAsia="zh-CN"/>
        </w:rPr>
      </w:r>
      <w:r/>
    </w:p>
    <w:p>
      <w:pPr>
        <w:pStyle w:val="993"/>
        <w:ind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、合同金额</w:t>
      </w:r>
      <w:r>
        <w:rPr>
          <w:rFonts w:hint="eastAsia" w:ascii="宋体" w:hAnsi="宋体" w:eastAsia="宋体" w:cs="宋体"/>
          <w:b/>
          <w:bCs/>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3.1</w:t>
      </w:r>
      <w:r>
        <w:rPr>
          <w:rFonts w:hint="eastAsia" w:ascii="宋体" w:hAnsi="宋体" w:cs="宋体"/>
          <w:sz w:val="24"/>
          <w:szCs w:val="24"/>
          <w:highlight w:val="none"/>
        </w:rPr>
        <w:t xml:space="preserve">本项目3年维保服务总价款为人民币</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元（¥</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），分三个年度平均支付，每年度合同对应价款为人民币</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元</w:t>
      </w:r>
      <w:r>
        <w:rPr>
          <w:rFonts w:hint="eastAsia" w:ascii="宋体" w:hAnsi="宋体" w:cs="宋体"/>
          <w:sz w:val="24"/>
          <w:szCs w:val="24"/>
          <w:highlight w:val="none"/>
        </w:rPr>
        <w:t xml:space="preserve">（¥</w:t>
      </w:r>
      <w:r>
        <w:rPr>
          <w:rFonts w:hint="eastAsia" w:ascii="宋体" w:hAnsi="宋体" w:cs="宋体"/>
          <w:sz w:val="24"/>
          <w:szCs w:val="24"/>
          <w:highlight w:val="none"/>
          <w:u w:val="single"/>
          <w:lang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93"/>
        <w:ind w:firstLine="480"/>
        <w:spacing w:line="440" w:lineRule="exact"/>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3.2</w:t>
      </w:r>
      <w:r>
        <w:rPr>
          <w:rFonts w:hint="eastAsia" w:ascii="宋体" w:hAnsi="宋体" w:cs="宋体"/>
          <w:sz w:val="24"/>
          <w:szCs w:val="24"/>
          <w:highlight w:val="none"/>
        </w:rPr>
        <w:t xml:space="preserve">该价格</w:t>
      </w:r>
      <w:r>
        <w:rPr>
          <w:rFonts w:hint="eastAsia" w:ascii="宋体" w:hAnsi="宋体" w:cs="宋体"/>
          <w:sz w:val="24"/>
          <w:szCs w:val="24"/>
          <w:highlight w:val="none"/>
          <w:lang w:val="en-US" w:eastAsia="zh-CN"/>
        </w:rPr>
        <w:t xml:space="preserve">采用</w:t>
      </w:r>
      <w:r>
        <w:rPr>
          <w:rFonts w:hint="eastAsia" w:ascii="宋体" w:hAnsi="宋体" w:cs="宋体"/>
          <w:sz w:val="24"/>
          <w:szCs w:val="24"/>
          <w:highlight w:val="none"/>
        </w:rPr>
        <w:t xml:space="preserve">固定总价，</w:t>
      </w:r>
      <w:r>
        <w:rPr>
          <w:rFonts w:hint="eastAsia" w:ascii="宋体" w:hAnsi="宋体" w:cs="宋体"/>
          <w:sz w:val="24"/>
          <w:szCs w:val="24"/>
          <w:highlight w:val="none"/>
          <w:lang w:val="en-US" w:eastAsia="zh-CN"/>
        </w:rPr>
        <w:t xml:space="preserve">价格</w:t>
      </w:r>
      <w:r>
        <w:rPr>
          <w:rFonts w:hint="eastAsia" w:ascii="宋体" w:hAnsi="宋体" w:cs="宋体"/>
          <w:sz w:val="24"/>
          <w:szCs w:val="24"/>
          <w:highlight w:val="none"/>
        </w:rPr>
        <w:t xml:space="preserve">包含3年维保期内全部</w:t>
      </w:r>
      <w:r>
        <w:rPr>
          <w:rFonts w:hint="eastAsia" w:ascii="宋体" w:hAnsi="宋体" w:cs="宋体"/>
          <w:sz w:val="24"/>
          <w:szCs w:val="24"/>
          <w:highlight w:val="none"/>
          <w:lang w:val="en-US" w:eastAsia="zh-CN"/>
        </w:rPr>
        <w:t xml:space="preserve">维保</w:t>
      </w:r>
      <w:r>
        <w:rPr>
          <w:rFonts w:hint="eastAsia" w:ascii="宋体" w:hAnsi="宋体" w:cs="宋体"/>
          <w:sz w:val="24"/>
          <w:szCs w:val="24"/>
          <w:highlight w:val="none"/>
        </w:rPr>
        <w:t xml:space="preserve">服务费用</w:t>
      </w:r>
      <w:r>
        <w:rPr>
          <w:rFonts w:hint="eastAsia" w:ascii="宋体" w:hAnsi="宋体" w:cs="宋体"/>
          <w:sz w:val="24"/>
          <w:szCs w:val="24"/>
          <w:highlight w:val="none"/>
          <w:lang w:val="en-US" w:eastAsia="zh-CN"/>
        </w:rPr>
        <w:t xml:space="preserve">。因城市建设更新需要，亮化楼宇及终端设备维保数量增、减幅度在5%（含）以内，</w:t>
      </w:r>
      <w:r>
        <w:rPr>
          <w:rFonts w:hint="eastAsia" w:ascii="宋体" w:hAnsi="宋体" w:cs="宋体"/>
          <w:sz w:val="24"/>
          <w:szCs w:val="24"/>
          <w:highlight w:val="none"/>
        </w:rPr>
        <w:t xml:space="preserve">合同费用不作调整。</w:t>
      </w:r>
      <w:r>
        <w:rPr>
          <w:rFonts w:hint="eastAsia" w:ascii="宋体" w:hAnsi="宋体" w:cs="宋体"/>
          <w:sz w:val="24"/>
          <w:szCs w:val="24"/>
          <w:highlight w:val="none"/>
          <w:lang w:val="en-US" w:eastAsia="zh-CN"/>
        </w:rPr>
        <w:t xml:space="preserve">如超出5%，超出部分按投标单价按实结算。</w:t>
      </w:r>
      <w:r>
        <w:rPr>
          <w:rFonts w:ascii="宋体" w:hAnsi="宋体" w:eastAsia="宋体" w:cs="宋体"/>
          <w:sz w:val="24"/>
          <w:szCs w:val="24"/>
          <w:highlight w:val="none"/>
          <w:lang w:val="en-US" w:eastAsia="zh-CN"/>
        </w:rPr>
      </w:r>
      <w:r/>
    </w:p>
    <w:p>
      <w:pPr>
        <w:pStyle w:val="993"/>
        <w:ind w:firstLine="480"/>
        <w:spacing w:line="440" w:lineRule="exact"/>
        <w:rPr>
          <w:rStyle w:val="1045"/>
          <w:rFonts w:ascii="宋体" w:hAnsi="宋体" w:eastAsia="宋体" w:cs="宋体"/>
          <w:b/>
          <w:bCs/>
          <w:color w:val="000000"/>
          <w:sz w:val="24"/>
          <w:szCs w:val="24"/>
          <w:highlight w:val="none"/>
        </w:rPr>
      </w:pPr>
      <w:r>
        <w:rPr>
          <w:rStyle w:val="1045"/>
          <w:rFonts w:hint="eastAsia" w:ascii="宋体" w:hAnsi="宋体" w:eastAsia="宋体" w:cs="宋体"/>
          <w:b/>
          <w:bCs/>
          <w:color w:val="000000"/>
          <w:sz w:val="24"/>
          <w:szCs w:val="24"/>
          <w:highlight w:val="none"/>
          <w:lang w:val="en-US" w:eastAsia="zh-CN"/>
        </w:rPr>
        <w:t xml:space="preserve">四、</w:t>
      </w:r>
      <w:r>
        <w:rPr>
          <w:rStyle w:val="1045"/>
          <w:rFonts w:ascii="宋体" w:hAnsi="宋体" w:eastAsia="宋体" w:cs="宋体"/>
          <w:b/>
          <w:bCs/>
          <w:color w:val="000000"/>
          <w:sz w:val="24"/>
          <w:szCs w:val="24"/>
          <w:highlight w:val="none"/>
        </w:rPr>
        <w:t xml:space="preserve">年度合同续签</w:t>
      </w:r>
      <w:r>
        <w:rPr>
          <w:rStyle w:val="1045"/>
          <w:rFonts w:ascii="宋体" w:hAnsi="宋体" w:eastAsia="宋体" w:cs="宋体"/>
          <w:b/>
          <w:bCs/>
          <w:color w:val="000000"/>
          <w:sz w:val="24"/>
          <w:szCs w:val="24"/>
          <w:highlight w:val="none"/>
        </w:rPr>
      </w:r>
      <w:r/>
    </w:p>
    <w:p>
      <w:pPr>
        <w:pStyle w:val="993"/>
        <w:ind w:firstLine="480"/>
        <w:spacing w:line="440" w:lineRule="exact"/>
        <w:rPr>
          <w:rFonts w:ascii="宋体" w:hAnsi="宋体" w:eastAsia="宋体" w:cs="宋体"/>
          <w:sz w:val="24"/>
          <w:szCs w:val="24"/>
          <w:highlight w:val="none"/>
        </w:rPr>
      </w:pPr>
      <w:r>
        <w:rPr>
          <w:rFonts w:ascii="宋体" w:hAnsi="宋体" w:eastAsia="宋体" w:cs="宋体"/>
          <w:sz w:val="24"/>
          <w:szCs w:val="24"/>
          <w:highlight w:val="none"/>
        </w:rPr>
        <w:t xml:space="preserve">双方应在当期年度合同期满前30日内协商续签下一年度维保合同。如乙方上一年度服务经甲方考核合格且甲方年度预算落实，双方应按本合同约定的服务内容续签</w:t>
      </w:r>
      <w:r>
        <w:rPr>
          <w:rFonts w:hint="eastAsia" w:ascii="宋体" w:hAnsi="宋体" w:eastAsia="宋体" w:cs="宋体"/>
          <w:sz w:val="24"/>
          <w:szCs w:val="24"/>
          <w:highlight w:val="none"/>
          <w:lang w:eastAsia="zh-CN"/>
        </w:rPr>
        <w:t xml:space="preserve">；如乙方上一年度考核不合格，甲方有权不再续签；如乙方考核合格，甲方不按期付款，乙方有权不再续签；</w:t>
      </w:r>
      <w:r>
        <w:rPr>
          <w:rFonts w:ascii="宋体" w:hAnsi="宋体" w:eastAsia="宋体" w:cs="宋体"/>
          <w:sz w:val="24"/>
          <w:szCs w:val="24"/>
          <w:highlight w:val="none"/>
        </w:rPr>
        <w:t xml:space="preserve">任一年度不再续签的，维保服务相应终止，双方互不承担违约责任。3年总维保期限届满，本项目维保服务自动终止。</w:t>
      </w:r>
      <w:r>
        <w:rPr>
          <w:rFonts w:ascii="宋体" w:hAnsi="宋体" w:eastAsia="宋体" w:cs="宋体"/>
          <w:sz w:val="24"/>
          <w:szCs w:val="24"/>
          <w:highlight w:val="none"/>
        </w:rPr>
      </w:r>
      <w:r/>
    </w:p>
    <w:p>
      <w:pPr>
        <w:pStyle w:val="993"/>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lang w:eastAsia="zh-CN"/>
        </w:rPr>
        <w:t xml:space="preserve">五</w:t>
      </w:r>
      <w:r>
        <w:rPr>
          <w:rFonts w:hint="eastAsia" w:ascii="宋体" w:hAnsi="宋体" w:cs="宋体"/>
          <w:b/>
          <w:sz w:val="24"/>
          <w:szCs w:val="24"/>
          <w:highlight w:val="none"/>
        </w:rPr>
        <w:t xml:space="preserve">、付款方式</w:t>
      </w:r>
      <w:r>
        <w:rPr>
          <w:rFonts w:hint="eastAsia" w:ascii="宋体" w:hAnsi="宋体" w:cs="宋体"/>
          <w:b/>
          <w:sz w:val="24"/>
          <w:szCs w:val="24"/>
          <w:highlight w:val="none"/>
        </w:rPr>
      </w:r>
      <w:r/>
    </w:p>
    <w:p>
      <w:pPr>
        <w:pStyle w:val="993"/>
        <w:ind w:firstLine="480"/>
        <w:jc w:val="left"/>
        <w:keepLines w:val="0"/>
        <w:keepNext w:val="0"/>
        <w:spacing w:line="440" w:lineRule="exact"/>
        <w:widowControl/>
        <w:rPr>
          <w:rFonts w:ascii="宋体" w:hAnsi="宋体" w:eastAsia="宋体" w:cs="宋体"/>
          <w:i w:val="0"/>
          <w:iCs w:val="0"/>
          <w:caps w:val="0"/>
          <w:spacing w:val="0"/>
          <w:sz w:val="24"/>
          <w:szCs w:val="24"/>
          <w:highlight w:val="none"/>
          <w:shd w:val="clear" w:color="auto" w:fill="auto"/>
          <w:lang w:val="en-US" w:eastAsia="zh-CN" w:bidi="ar"/>
        </w:rPr>
        <w:suppressLineNumbers w:val="0"/>
      </w:pPr>
      <w:r>
        <w:rPr>
          <w:rFonts w:ascii="宋体" w:hAnsi="宋体" w:eastAsia="宋体" w:cs="宋体"/>
          <w:i w:val="0"/>
          <w:iCs w:val="0"/>
          <w:caps w:val="0"/>
          <w:spacing w:val="0"/>
          <w:sz w:val="24"/>
          <w:szCs w:val="24"/>
          <w:highlight w:val="none"/>
          <w:shd w:val="clear" w:color="auto" w:fill="auto"/>
          <w:lang w:val="en-US" w:eastAsia="zh-CN" w:bidi="ar"/>
        </w:rPr>
        <w:t xml:space="preserve">5.1</w:t>
      </w:r>
      <w:r>
        <w:rPr>
          <w:rFonts w:ascii="宋体" w:hAnsi="宋体" w:eastAsia="宋体" w:cs="宋体"/>
          <w:i w:val="0"/>
          <w:iCs w:val="0"/>
          <w:caps w:val="0"/>
          <w:spacing w:val="0"/>
          <w:sz w:val="24"/>
          <w:szCs w:val="24"/>
          <w:highlight w:val="none"/>
          <w:shd w:val="clear" w:color="auto" w:fill="auto"/>
          <w:lang w:val="en-US" w:eastAsia="zh-CN" w:bidi="ar"/>
        </w:rPr>
        <w:t xml:space="preserve">年度合同签订</w:t>
      </w:r>
      <w:r>
        <w:rPr>
          <w:rFonts w:ascii="宋体" w:hAnsi="宋体" w:eastAsia="宋体" w:cs="宋体"/>
          <w:i w:val="0"/>
          <w:iCs w:val="0"/>
          <w:caps w:val="0"/>
          <w:spacing w:val="0"/>
          <w:sz w:val="24"/>
          <w:szCs w:val="24"/>
          <w:highlight w:val="none"/>
          <w:shd w:val="clear" w:color="auto" w:fill="auto"/>
          <w:lang w:val="en-US" w:eastAsia="zh-CN" w:bidi="ar"/>
        </w:rPr>
        <w:t xml:space="preserve">后</w:t>
      </w:r>
      <w:r>
        <w:rPr>
          <w:rFonts w:ascii="宋体" w:hAnsi="宋体" w:eastAsia="宋体" w:cs="宋体"/>
          <w:i w:val="0"/>
          <w:iCs w:val="0"/>
          <w:caps w:val="0"/>
          <w:spacing w:val="0"/>
          <w:sz w:val="24"/>
          <w:szCs w:val="24"/>
          <w:highlight w:val="none"/>
          <w:shd w:val="clear" w:color="auto" w:fill="auto"/>
          <w:lang w:val="en-US" w:eastAsia="zh-CN" w:bidi="ar"/>
        </w:rPr>
        <w:t xml:space="preserve">，甲方支付该年度价款的30%作为预付款。每年度维保服务满6个月，经甲方考核合格</w:t>
      </w:r>
      <w:r>
        <w:rPr>
          <w:rFonts w:ascii="宋体" w:hAnsi="宋体" w:eastAsia="宋体" w:cs="宋体"/>
          <w:i w:val="0"/>
          <w:iCs w:val="0"/>
          <w:caps w:val="0"/>
          <w:spacing w:val="0"/>
          <w:sz w:val="24"/>
          <w:szCs w:val="24"/>
          <w:highlight w:val="none"/>
          <w:shd w:val="clear" w:color="auto" w:fill="auto"/>
          <w:lang w:val="en-US" w:eastAsia="zh-CN" w:bidi="ar"/>
        </w:rPr>
        <w:t xml:space="preserve">后</w:t>
      </w:r>
      <w:r>
        <w:rPr>
          <w:rFonts w:ascii="宋体" w:hAnsi="宋体" w:eastAsia="宋体" w:cs="宋体"/>
          <w:i w:val="0"/>
          <w:iCs w:val="0"/>
          <w:caps w:val="0"/>
          <w:spacing w:val="0"/>
          <w:sz w:val="24"/>
          <w:szCs w:val="24"/>
          <w:highlight w:val="none"/>
          <w:shd w:val="clear" w:color="auto" w:fill="auto"/>
          <w:lang w:val="en-US" w:eastAsia="zh-CN" w:bidi="ar"/>
        </w:rPr>
        <w:t xml:space="preserve">，支付该年度价款的</w:t>
      </w:r>
      <w:r>
        <w:rPr>
          <w:rFonts w:ascii="宋体" w:hAnsi="宋体" w:eastAsia="宋体" w:cs="宋体"/>
          <w:i w:val="0"/>
          <w:iCs w:val="0"/>
          <w:caps w:val="0"/>
          <w:spacing w:val="0"/>
          <w:sz w:val="24"/>
          <w:szCs w:val="24"/>
          <w:highlight w:val="none"/>
          <w:shd w:val="clear" w:color="auto" w:fill="auto"/>
          <w:lang w:val="en-US" w:eastAsia="zh-CN" w:bidi="ar"/>
        </w:rPr>
        <w:t xml:space="preserve">20</w:t>
      </w:r>
      <w:r>
        <w:rPr>
          <w:rFonts w:ascii="宋体" w:hAnsi="宋体" w:eastAsia="宋体" w:cs="宋体"/>
          <w:i w:val="0"/>
          <w:iCs w:val="0"/>
          <w:caps w:val="0"/>
          <w:spacing w:val="0"/>
          <w:sz w:val="24"/>
          <w:szCs w:val="24"/>
          <w:highlight w:val="none"/>
          <w:shd w:val="clear" w:color="auto" w:fill="auto"/>
          <w:lang w:val="en-US" w:eastAsia="zh-CN" w:bidi="ar"/>
        </w:rPr>
        <w:t xml:space="preserve">%</w:t>
      </w:r>
      <w:r>
        <w:rPr>
          <w:rFonts w:ascii="宋体" w:hAnsi="宋体" w:eastAsia="宋体" w:cs="宋体"/>
          <w:i w:val="0"/>
          <w:iCs w:val="0"/>
          <w:caps w:val="0"/>
          <w:spacing w:val="0"/>
          <w:sz w:val="24"/>
          <w:szCs w:val="24"/>
          <w:highlight w:val="none"/>
          <w:shd w:val="clear" w:color="auto" w:fill="auto"/>
          <w:lang w:val="en-US" w:eastAsia="zh-CN" w:bidi="ar"/>
        </w:rPr>
        <w:t xml:space="preserve">。</w:t>
      </w:r>
      <w:r>
        <w:rPr>
          <w:rFonts w:ascii="宋体" w:hAnsi="宋体" w:eastAsia="宋体" w:cs="宋体"/>
          <w:i w:val="0"/>
          <w:iCs w:val="0"/>
          <w:caps w:val="0"/>
          <w:spacing w:val="0"/>
          <w:sz w:val="24"/>
          <w:szCs w:val="24"/>
          <w:highlight w:val="none"/>
          <w:shd w:val="clear" w:color="auto" w:fill="auto"/>
          <w:lang w:val="en-US" w:eastAsia="zh-CN" w:bidi="ar"/>
        </w:rPr>
        <w:t xml:space="preserve">每年度维保期满、服务考核合格</w:t>
      </w:r>
      <w:r>
        <w:rPr>
          <w:rFonts w:ascii="宋体" w:hAnsi="宋体" w:eastAsia="宋体" w:cs="宋体"/>
          <w:i w:val="0"/>
          <w:iCs w:val="0"/>
          <w:caps w:val="0"/>
          <w:spacing w:val="0"/>
          <w:sz w:val="24"/>
          <w:szCs w:val="24"/>
          <w:highlight w:val="none"/>
          <w:shd w:val="clear" w:color="auto" w:fill="auto"/>
          <w:lang w:val="en-US" w:eastAsia="zh-CN" w:bidi="ar"/>
        </w:rPr>
        <w:t xml:space="preserve">后</w:t>
      </w:r>
      <w:r>
        <w:rPr>
          <w:rFonts w:ascii="宋体" w:hAnsi="宋体" w:eastAsia="宋体" w:cs="宋体"/>
          <w:i w:val="0"/>
          <w:iCs w:val="0"/>
          <w:caps w:val="0"/>
          <w:spacing w:val="0"/>
          <w:sz w:val="24"/>
          <w:szCs w:val="24"/>
          <w:highlight w:val="none"/>
          <w:shd w:val="clear" w:color="auto" w:fill="auto"/>
          <w:lang w:val="en-US" w:eastAsia="zh-CN" w:bidi="ar"/>
        </w:rPr>
        <w:t xml:space="preserve">，支付该年度价款的</w:t>
      </w:r>
      <w:r>
        <w:rPr>
          <w:rFonts w:ascii="宋体" w:hAnsi="宋体" w:eastAsia="宋体" w:cs="宋体"/>
          <w:i w:val="0"/>
          <w:iCs w:val="0"/>
          <w:caps w:val="0"/>
          <w:spacing w:val="0"/>
          <w:sz w:val="24"/>
          <w:szCs w:val="24"/>
          <w:highlight w:val="none"/>
          <w:shd w:val="clear" w:color="auto" w:fill="auto"/>
          <w:lang w:val="en-US" w:eastAsia="zh-CN" w:bidi="ar"/>
        </w:rPr>
        <w:t xml:space="preserve">5</w:t>
      </w:r>
      <w:r>
        <w:rPr>
          <w:rFonts w:ascii="宋体" w:hAnsi="宋体" w:eastAsia="宋体" w:cs="宋体"/>
          <w:i w:val="0"/>
          <w:iCs w:val="0"/>
          <w:caps w:val="0"/>
          <w:spacing w:val="0"/>
          <w:sz w:val="24"/>
          <w:szCs w:val="24"/>
          <w:highlight w:val="none"/>
          <w:shd w:val="clear" w:color="auto" w:fill="auto"/>
          <w:lang w:val="en-US" w:eastAsia="zh-CN" w:bidi="ar"/>
        </w:rPr>
        <w:t xml:space="preserve">0%</w:t>
      </w:r>
      <w:r>
        <w:rPr>
          <w:rFonts w:ascii="宋体" w:hAnsi="宋体" w:eastAsia="宋体" w:cs="宋体"/>
          <w:i w:val="0"/>
          <w:iCs w:val="0"/>
          <w:caps w:val="0"/>
          <w:spacing w:val="0"/>
          <w:sz w:val="24"/>
          <w:szCs w:val="24"/>
          <w:highlight w:val="none"/>
          <w:shd w:val="clear" w:color="auto" w:fill="auto"/>
          <w:lang w:val="en-US" w:eastAsia="zh-CN" w:bidi="ar"/>
        </w:rPr>
        <w:t xml:space="preserve">。</w:t>
      </w:r>
      <w:r>
        <w:rPr>
          <w:rFonts w:ascii="宋体" w:hAnsi="宋体" w:eastAsia="宋体" w:cs="宋体"/>
          <w:i w:val="0"/>
          <w:iCs w:val="0"/>
          <w:caps w:val="0"/>
          <w:spacing w:val="0"/>
          <w:sz w:val="24"/>
          <w:szCs w:val="24"/>
          <w:highlight w:val="none"/>
          <w:shd w:val="clear" w:color="auto" w:fill="auto"/>
          <w:lang w:val="en-US" w:eastAsia="zh-CN" w:bidi="ar"/>
        </w:rPr>
        <w:t xml:space="preserve">乙方考核不合格的，甲方有权暂缓支付直至整改合格。各年度付款标准、比例、节点一致，按年度合同分别执行</w:t>
      </w:r>
      <w:r>
        <w:rPr>
          <w:rFonts w:ascii="宋体" w:hAnsi="宋体" w:eastAsia="宋体" w:cs="宋体"/>
          <w:sz w:val="24"/>
          <w:szCs w:val="24"/>
          <w:highlight w:val="none"/>
        </w:rPr>
        <w:t xml:space="preserve">（以上付款进度，无任何利息补偿）</w:t>
      </w:r>
      <w:r>
        <w:rPr>
          <w:rFonts w:ascii="宋体" w:hAnsi="宋体" w:eastAsia="宋体" w:cs="宋体"/>
          <w:i w:val="0"/>
          <w:iCs w:val="0"/>
          <w:caps w:val="0"/>
          <w:spacing w:val="0"/>
          <w:sz w:val="24"/>
          <w:szCs w:val="24"/>
          <w:highlight w:val="none"/>
          <w:shd w:val="clear" w:color="auto" w:fill="auto"/>
          <w:lang w:val="en-US" w:eastAsia="zh-CN" w:bidi="ar"/>
        </w:rPr>
        <w:t xml:space="preserve">。</w:t>
      </w:r>
      <w:r>
        <w:rPr>
          <w:rFonts w:ascii="宋体" w:hAnsi="宋体" w:eastAsia="宋体" w:cs="宋体"/>
          <w:i w:val="0"/>
          <w:iCs w:val="0"/>
          <w:caps w:val="0"/>
          <w:spacing w:val="0"/>
          <w:sz w:val="24"/>
          <w:szCs w:val="24"/>
          <w:highlight w:val="none"/>
          <w:shd w:val="clear" w:color="auto" w:fill="auto"/>
          <w:lang w:val="en-US" w:eastAsia="zh-CN" w:bidi="ar"/>
        </w:rPr>
      </w:r>
      <w:r/>
    </w:p>
    <w:p>
      <w:pPr>
        <w:pStyle w:val="993"/>
        <w:ind w:firstLine="480"/>
        <w:spacing w:line="440" w:lineRule="exact"/>
        <w:rPr>
          <w:rFonts w:ascii="宋体" w:hAnsi="宋体" w:eastAsia="宋体" w:cs="宋体"/>
          <w:sz w:val="24"/>
          <w:szCs w:val="24"/>
          <w:highlight w:val="none"/>
        </w:rPr>
      </w:pPr>
      <w:r>
        <w:rPr>
          <w:rFonts w:ascii="宋体" w:hAnsi="宋体" w:eastAsia="宋体" w:cs="宋体"/>
          <w:bCs w:val="0"/>
          <w:sz w:val="24"/>
          <w:szCs w:val="24"/>
          <w:highlight w:val="none"/>
          <w:lang w:val="en-US" w:eastAsia="zh-CN"/>
        </w:rPr>
        <w:t xml:space="preserve">5.2</w:t>
      </w:r>
      <w:r>
        <w:rPr>
          <w:rFonts w:ascii="宋体" w:hAnsi="宋体" w:eastAsia="宋体" w:cs="宋体"/>
          <w:bCs w:val="0"/>
          <w:sz w:val="24"/>
          <w:szCs w:val="24"/>
          <w:highlight w:val="none"/>
        </w:rPr>
        <w:t xml:space="preserve">维保服务期内，甲方根据《盐城市市区亮化设施维护考核细则》进行考核，并按考核结果支付费用。付款周期内月度考核平均得分在95分（含）以上按100%支付考核周期内维保服务费，低于95分的，每低1%扣考核周期内维保服务费用的1%。</w:t>
      </w:r>
      <w:r>
        <w:rPr>
          <w:rFonts w:ascii="宋体" w:hAnsi="宋体" w:eastAsia="宋体" w:cs="宋体"/>
          <w:sz w:val="24"/>
          <w:szCs w:val="24"/>
          <w:highlight w:val="none"/>
        </w:rPr>
      </w:r>
      <w:r/>
    </w:p>
    <w:p>
      <w:pPr>
        <w:pStyle w:val="993"/>
        <w:ind w:firstLine="480"/>
        <w:spacing w:line="440" w:lineRule="exact"/>
        <w:rPr>
          <w:rFonts w:ascii="宋体" w:hAnsi="宋体" w:eastAsia="宋体" w:cs="宋体"/>
          <w:sz w:val="24"/>
          <w:szCs w:val="24"/>
          <w:highlight w:val="none"/>
        </w:rPr>
      </w:pPr>
      <w:r>
        <w:rPr>
          <w:rFonts w:ascii="宋体" w:hAnsi="宋体" w:eastAsia="宋体" w:cs="宋体"/>
          <w:bCs w:val="0"/>
          <w:sz w:val="24"/>
          <w:szCs w:val="24"/>
          <w:highlight w:val="none"/>
          <w:lang w:val="en-US" w:eastAsia="zh-CN"/>
        </w:rPr>
        <w:t xml:space="preserve">5.3</w:t>
      </w:r>
      <w:r>
        <w:rPr>
          <w:rFonts w:ascii="宋体" w:hAnsi="宋体" w:eastAsia="宋体" w:cs="宋体"/>
          <w:sz w:val="24"/>
          <w:szCs w:val="24"/>
          <w:highlight w:val="none"/>
        </w:rPr>
        <w:t xml:space="preserve">对于满足合同约定支付条件的，甲方应当自收到发票后1</w:t>
      </w:r>
      <w:r>
        <w:rPr>
          <w:rFonts w:ascii="宋体" w:hAnsi="宋体" w:eastAsia="宋体" w:cs="宋体"/>
          <w:sz w:val="24"/>
          <w:szCs w:val="24"/>
          <w:highlight w:val="none"/>
          <w:lang w:val="en-US" w:eastAsia="zh-CN"/>
        </w:rPr>
        <w:t xml:space="preserve">0</w:t>
      </w:r>
      <w:r>
        <w:rPr>
          <w:rFonts w:ascii="宋体" w:hAnsi="宋体" w:eastAsia="宋体" w:cs="宋体"/>
          <w:sz w:val="24"/>
          <w:szCs w:val="24"/>
          <w:highlight w:val="none"/>
        </w:rPr>
        <w:t xml:space="preserve">日内将资金支付到合同约定的乙方账户。如因乙方未按甲方要求及时提交符合要求的付款资料，甲方有权顺延支付相应款项，且无需承担逾期付款责任。</w:t>
      </w:r>
      <w:r>
        <w:rPr>
          <w:rFonts w:ascii="宋体" w:hAnsi="宋体" w:eastAsia="宋体" w:cs="宋体"/>
          <w:sz w:val="24"/>
          <w:szCs w:val="2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lang w:eastAsia="zh-CN"/>
        </w:rPr>
        <w:t xml:space="preserve">六</w:t>
      </w:r>
      <w:r>
        <w:rPr>
          <w:rFonts w:hint="eastAsia" w:ascii="宋体" w:hAnsi="宋体" w:cs="宋体"/>
          <w:b/>
          <w:bCs/>
          <w:sz w:val="24"/>
          <w:szCs w:val="24"/>
          <w:highlight w:val="none"/>
        </w:rPr>
        <w:t xml:space="preserve">、技术资料</w:t>
      </w:r>
      <w:r>
        <w:rPr>
          <w:rFonts w:hint="eastAsia" w:ascii="宋体" w:hAnsi="宋体" w:cs="宋体"/>
          <w:b/>
          <w:bCs/>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.1乙方应按招标文件规定的时间向甲方提供使用货物及服务的有关技术资料。</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sz w:val="24"/>
          <w:szCs w:val="24"/>
          <w:highlight w:val="none"/>
        </w:rPr>
      </w:r>
      <w:r/>
    </w:p>
    <w:p>
      <w:pPr>
        <w:pStyle w:val="993"/>
        <w:ind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七</w:t>
      </w:r>
      <w:r>
        <w:rPr>
          <w:rFonts w:hint="eastAsia" w:ascii="宋体" w:hAnsi="宋体" w:eastAsia="宋体" w:cs="宋体"/>
          <w:b/>
          <w:bCs/>
          <w:sz w:val="24"/>
          <w:szCs w:val="24"/>
          <w:highlight w:val="none"/>
        </w:rPr>
        <w:t xml:space="preserve">、知识产权</w:t>
      </w:r>
      <w:r>
        <w:rPr>
          <w:rFonts w:hint="eastAsia" w:ascii="宋体" w:hAnsi="宋体" w:eastAsia="宋体" w:cs="宋体"/>
          <w:b/>
          <w:bCs/>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.1乙方应保证甲方在使用、接受本合同货物和服务或其任何一部分时不受第三方提出侵犯其专利权、版权、商标权和工业设计权等知识产权的起诉。一旦出现侵权，由乙方负全部责任。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sz w:val="24"/>
          <w:szCs w:val="24"/>
          <w:highlight w:val="none"/>
        </w:rPr>
      </w:r>
      <w:r/>
    </w:p>
    <w:p>
      <w:pPr>
        <w:pStyle w:val="993"/>
        <w:ind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八</w:t>
      </w:r>
      <w:r>
        <w:rPr>
          <w:rFonts w:hint="eastAsia" w:ascii="宋体" w:hAnsi="宋体" w:eastAsia="宋体" w:cs="宋体"/>
          <w:b/>
          <w:bCs/>
          <w:sz w:val="24"/>
          <w:szCs w:val="24"/>
          <w:highlight w:val="none"/>
        </w:rPr>
        <w:t xml:space="preserve">、产权担保</w:t>
      </w:r>
      <w:r>
        <w:rPr>
          <w:rFonts w:hint="eastAsia" w:ascii="宋体" w:hAnsi="宋体" w:eastAsia="宋体" w:cs="宋体"/>
          <w:b/>
          <w:bCs/>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.1 乙方保证所交付的货物的所有权完全属于乙方且无任何抵押、查封等产权瑕疵。</w:t>
      </w:r>
      <w:r>
        <w:rPr>
          <w:rFonts w:hint="eastAsia" w:ascii="宋体" w:hAnsi="宋体" w:cs="宋体"/>
          <w:sz w:val="24"/>
          <w:szCs w:val="24"/>
          <w:highlight w:val="none"/>
        </w:rPr>
      </w:r>
      <w:r/>
    </w:p>
    <w:p>
      <w:pPr>
        <w:pStyle w:val="993"/>
        <w:ind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九</w:t>
      </w:r>
      <w:r>
        <w:rPr>
          <w:rFonts w:hint="eastAsia" w:ascii="宋体" w:hAnsi="宋体" w:eastAsia="宋体" w:cs="宋体"/>
          <w:b/>
          <w:bCs/>
          <w:sz w:val="24"/>
          <w:szCs w:val="24"/>
          <w:highlight w:val="none"/>
        </w:rPr>
        <w:t xml:space="preserve">、履约保证金</w:t>
      </w:r>
      <w:r>
        <w:rPr>
          <w:rFonts w:hint="eastAsia" w:ascii="宋体" w:hAnsi="宋体" w:eastAsia="宋体" w:cs="宋体"/>
          <w:b/>
          <w:bCs/>
          <w:sz w:val="24"/>
          <w:szCs w:val="24"/>
          <w:highlight w:val="none"/>
        </w:rPr>
      </w:r>
      <w:r/>
    </w:p>
    <w:p>
      <w:pPr>
        <w:pStyle w:val="993"/>
        <w:ind w:firstLine="480"/>
        <w:jc w:val="left"/>
        <w:spacing w:line="440" w:lineRule="exact"/>
        <w:widowControl/>
        <w:rPr>
          <w:rFonts w:hAnsi="宋体"/>
          <w:sz w:val="24"/>
          <w:szCs w:val="24"/>
          <w:highlight w:val="none"/>
        </w:rPr>
      </w:pPr>
      <w:r>
        <w:rPr>
          <w:rFonts w:hint="eastAsia" w:hAnsi="宋体"/>
          <w:sz w:val="24"/>
          <w:szCs w:val="24"/>
          <w:highlight w:val="none"/>
          <w:lang w:val="en-US" w:eastAsia="zh-CN"/>
        </w:rPr>
        <w:t xml:space="preserve">9.1</w:t>
      </w:r>
      <w:r>
        <w:rPr>
          <w:rFonts w:hAnsi="宋体"/>
          <w:sz w:val="24"/>
          <w:szCs w:val="24"/>
          <w:highlight w:val="none"/>
        </w:rPr>
        <w:t xml:space="preserve">乙方交纳人民币</w:t>
      </w:r>
      <w:r>
        <w:rPr>
          <w:rFonts w:hint="eastAsia" w:hAnsi="宋体"/>
          <w:sz w:val="24"/>
          <w:szCs w:val="24"/>
          <w:highlight w:val="none"/>
          <w:u w:val="single"/>
        </w:rPr>
        <w:t xml:space="preserve">          </w:t>
      </w:r>
      <w:r>
        <w:rPr>
          <w:rFonts w:hAnsi="宋体"/>
          <w:sz w:val="24"/>
          <w:szCs w:val="24"/>
          <w:highlight w:val="none"/>
        </w:rPr>
        <w:t xml:space="preserve">元作为本合同的履约保证金。</w:t>
      </w:r>
      <w:r>
        <w:rPr>
          <w:rFonts w:hAnsi="宋体"/>
          <w:sz w:val="24"/>
          <w:szCs w:val="24"/>
          <w:highlight w:val="none"/>
        </w:rPr>
      </w:r>
      <w:r/>
    </w:p>
    <w:p>
      <w:pPr>
        <w:pStyle w:val="993"/>
        <w:ind w:firstLine="480"/>
        <w:jc w:val="left"/>
        <w:spacing w:line="440" w:lineRule="exact"/>
        <w:widowControl/>
        <w:rPr>
          <w:rFonts w:ascii="宋体" w:hAnsi="宋体"/>
          <w:color w:val="000000"/>
          <w:sz w:val="24"/>
          <w:szCs w:val="24"/>
          <w:highlight w:val="none"/>
        </w:rPr>
      </w:pPr>
      <w:r>
        <w:rPr>
          <w:rFonts w:hint="eastAsia" w:hAnsi="宋体" w:eastAsia="宋体"/>
          <w:sz w:val="24"/>
          <w:szCs w:val="24"/>
          <w:highlight w:val="none"/>
          <w:lang w:val="en-US" w:eastAsia="zh-CN"/>
        </w:rPr>
        <w:t xml:space="preserve">9.2</w:t>
      </w:r>
      <w:r>
        <w:rPr>
          <w:rFonts w:hint="eastAsia" w:ascii="宋体" w:hAnsi="宋体" w:eastAsia="宋体" w:cs="宋体"/>
          <w:color w:val="000000"/>
          <w:sz w:val="24"/>
          <w:szCs w:val="24"/>
          <w:highlight w:val="none"/>
          <w:lang w:val="en-US" w:eastAsia="zh-CN" w:bidi="ar-SA"/>
        </w:rPr>
        <w:t xml:space="preserve">履约保证金的缴纳形式：乙方应当以支票、汇票、本票或者金融机构、担保机构出具的保函等非现金形式提交履约保证金。如以履约保函（保险）形式缴纳履约保证金，乙方可通过政府采购电子履约保函（保险）平台（www.jsdzbh.com）在线申请履约保函（保险）。</w:t>
      </w:r>
      <w:r>
        <w:rPr>
          <w:rFonts w:ascii="宋体" w:hAnsi="宋体"/>
          <w:color w:val="000000"/>
          <w:sz w:val="24"/>
          <w:szCs w:val="24"/>
          <w:highlight w:val="none"/>
        </w:rPr>
      </w:r>
      <w:r/>
    </w:p>
    <w:p>
      <w:pPr>
        <w:pStyle w:val="993"/>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9.3履约保证金为</w:t>
      </w:r>
      <w:r>
        <w:rPr>
          <w:rFonts w:hint="eastAsia" w:hAnsi="宋体"/>
          <w:sz w:val="24"/>
          <w:szCs w:val="24"/>
          <w:highlight w:val="none"/>
          <w:lang w:val="en-US" w:eastAsia="zh-CN"/>
        </w:rPr>
        <w:t xml:space="preserve">年度</w:t>
      </w:r>
      <w:r>
        <w:rPr>
          <w:rFonts w:hAnsi="宋体"/>
          <w:sz w:val="24"/>
          <w:szCs w:val="24"/>
          <w:highlight w:val="none"/>
        </w:rPr>
        <w:t xml:space="preserve">合同金额的</w:t>
      </w:r>
      <w:r>
        <w:rPr>
          <w:rFonts w:hint="eastAsia" w:hAnsi="宋体"/>
          <w:sz w:val="24"/>
          <w:szCs w:val="24"/>
          <w:highlight w:val="none"/>
        </w:rPr>
        <w:t xml:space="preserve">10</w:t>
      </w:r>
      <w:r>
        <w:rPr>
          <w:rFonts w:hAnsi="宋体"/>
          <w:sz w:val="24"/>
          <w:szCs w:val="24"/>
          <w:highlight w:val="none"/>
        </w:rPr>
        <w:t xml:space="preserve">%</w:t>
      </w:r>
      <w:r>
        <w:rPr>
          <w:rFonts w:hint="eastAsia" w:hAnsi="宋体"/>
          <w:sz w:val="24"/>
          <w:szCs w:val="24"/>
          <w:highlight w:val="none"/>
          <w:lang w:eastAsia="zh-CN"/>
        </w:rPr>
        <w:t xml:space="preserve">，</w:t>
      </w:r>
      <w:r>
        <w:rPr>
          <w:rFonts w:hint="eastAsia" w:hAnsi="宋体"/>
          <w:color w:val="000000"/>
          <w:sz w:val="24"/>
          <w:szCs w:val="24"/>
          <w:highlight w:val="none"/>
          <w:lang w:val="en-US" w:eastAsia="zh-CN"/>
        </w:rPr>
        <w:t xml:space="preserve">甲方</w:t>
      </w:r>
      <w:r>
        <w:rPr>
          <w:rFonts w:hAnsi="宋体"/>
          <w:color w:val="000000"/>
          <w:sz w:val="24"/>
          <w:szCs w:val="24"/>
          <w:highlight w:val="none"/>
        </w:rPr>
        <w:t xml:space="preserve">对AA评</w:t>
      </w:r>
      <w:r>
        <w:rPr>
          <w:rFonts w:ascii="宋体" w:hAnsi="宋体"/>
          <w:color w:val="000000"/>
          <w:sz w:val="24"/>
          <w:szCs w:val="24"/>
          <w:highlight w:val="none"/>
        </w:rPr>
        <w:t xml:space="preserve">级及以上政府采购供应商（</w:t>
      </w:r>
      <w:r>
        <w:rPr>
          <w:rFonts w:hint="eastAsia" w:ascii="宋体" w:hAnsi="宋体"/>
          <w:color w:val="000000"/>
          <w:sz w:val="24"/>
          <w:szCs w:val="24"/>
          <w:highlight w:val="none"/>
        </w:rPr>
        <w:t xml:space="preserve">中标单位需在签合同前提供信用管理部门备案的第三方信用报告，且信用报告通过“信用盐城网”可查实</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3A的供应商免交履约保证金，2A的供应商按</w:t>
      </w:r>
      <w:r>
        <w:rPr>
          <w:rFonts w:hint="eastAsia" w:ascii="宋体" w:hAnsi="宋体"/>
          <w:color w:val="000000"/>
          <w:sz w:val="24"/>
          <w:szCs w:val="24"/>
          <w:highlight w:val="none"/>
          <w:lang w:val="en-US" w:eastAsia="zh-CN"/>
        </w:rPr>
        <w:t xml:space="preserve">年度合同金额的</w:t>
      </w: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缴纳。</w:t>
      </w:r>
      <w:r>
        <w:rPr>
          <w:rFonts w:hint="eastAsia" w:ascii="宋体" w:hAnsi="宋体"/>
          <w:color w:val="000000"/>
          <w:sz w:val="24"/>
          <w:szCs w:val="24"/>
          <w:highlight w:val="none"/>
        </w:rPr>
      </w:r>
      <w:r/>
    </w:p>
    <w:p>
      <w:pPr>
        <w:pStyle w:val="993"/>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9.4</w:t>
      </w:r>
      <w:r>
        <w:rPr>
          <w:rFonts w:hint="eastAsia" w:ascii="宋体" w:hAnsi="宋体"/>
          <w:color w:val="000000"/>
          <w:sz w:val="24"/>
          <w:szCs w:val="24"/>
          <w:highlight w:val="none"/>
        </w:rPr>
        <w:t xml:space="preserve">履约保证金</w:t>
      </w:r>
      <w:r>
        <w:rPr>
          <w:rFonts w:hint="eastAsia" w:ascii="宋体" w:hAnsi="宋体"/>
          <w:color w:val="000000"/>
          <w:sz w:val="24"/>
          <w:szCs w:val="24"/>
          <w:highlight w:val="none"/>
          <w:lang w:val="en-US" w:eastAsia="zh-CN"/>
        </w:rPr>
        <w:t xml:space="preserve">于</w:t>
      </w:r>
      <w:r>
        <w:rPr>
          <w:rFonts w:hint="eastAsia" w:ascii="宋体" w:hAnsi="宋体"/>
          <w:color w:val="000000"/>
          <w:sz w:val="24"/>
          <w:szCs w:val="24"/>
          <w:highlight w:val="none"/>
        </w:rPr>
        <w:t xml:space="preserve">项目</w:t>
      </w:r>
      <w:r>
        <w:rPr>
          <w:rFonts w:hint="eastAsia" w:ascii="宋体" w:hAnsi="宋体"/>
          <w:color w:val="000000"/>
          <w:sz w:val="24"/>
          <w:szCs w:val="24"/>
          <w:highlight w:val="none"/>
          <w:lang w:val="en-US" w:eastAsia="zh-CN"/>
        </w:rPr>
        <w:t xml:space="preserve">内容</w:t>
      </w:r>
      <w:r>
        <w:rPr>
          <w:rFonts w:hint="eastAsia" w:ascii="宋体" w:hAnsi="宋体"/>
          <w:color w:val="000000"/>
          <w:sz w:val="24"/>
          <w:szCs w:val="24"/>
          <w:highlight w:val="none"/>
        </w:rPr>
        <w:t xml:space="preserve">全部验收后，甲方免息返还给乙方；如因乙方单方面原因导致项目不能按时完成验收，履约保证金不予退还；项目全部验收后，如因甲方单方面原因导致履约保证金不能退还，甲方承担相应的法律责任。</w:t>
      </w:r>
      <w:r>
        <w:rPr>
          <w:rFonts w:hint="eastAsia" w:ascii="宋体" w:hAnsi="宋体"/>
          <w:color w:val="000000"/>
          <w:sz w:val="24"/>
          <w:szCs w:val="24"/>
          <w:highlight w:val="none"/>
        </w:rPr>
      </w:r>
      <w:r/>
    </w:p>
    <w:p>
      <w:pPr>
        <w:pStyle w:val="993"/>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履约保证金的退还：</w:t>
      </w:r>
      <w:r>
        <w:rPr>
          <w:rFonts w:hint="eastAsia" w:ascii="宋体" w:hAnsi="宋体" w:eastAsia="宋体" w:cs="Times New Roman"/>
          <w:color w:val="000000"/>
          <w:sz w:val="24"/>
          <w:szCs w:val="24"/>
          <w:highlight w:val="none"/>
        </w:rPr>
      </w:r>
      <w:r/>
    </w:p>
    <w:p>
      <w:pPr>
        <w:pStyle w:val="993"/>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.1方式：退还至</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缴纳履约保证金的账户。</w:t>
      </w:r>
      <w:r>
        <w:rPr>
          <w:rFonts w:hint="eastAsia" w:ascii="宋体" w:hAnsi="宋体" w:eastAsia="宋体" w:cs="Times New Roman"/>
          <w:color w:val="000000"/>
          <w:sz w:val="24"/>
          <w:szCs w:val="24"/>
          <w:highlight w:val="none"/>
        </w:rPr>
        <w:t xml:space="preserve">如为保函，在到期时自行失效。</w:t>
      </w:r>
      <w:r>
        <w:rPr>
          <w:rFonts w:hint="eastAsia" w:ascii="宋体" w:hAnsi="宋体" w:eastAsia="宋体" w:cs="Times New Roman"/>
          <w:color w:val="000000"/>
          <w:sz w:val="24"/>
          <w:szCs w:val="24"/>
          <w:highlight w:val="none"/>
        </w:rPr>
      </w:r>
      <w:r/>
    </w:p>
    <w:p>
      <w:pPr>
        <w:pStyle w:val="993"/>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.2时间：验收合格且</w:t>
      </w:r>
      <w:r>
        <w:rPr>
          <w:rFonts w:hint="eastAsia" w:ascii="宋体" w:hAnsi="宋体" w:eastAsia="宋体" w:cs="Times New Roman"/>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收到发票后30日内。</w:t>
      </w:r>
      <w:r>
        <w:rPr>
          <w:rFonts w:hint="eastAsia" w:ascii="宋体" w:hAnsi="宋体" w:eastAsia="宋体" w:cs="Times New Roman"/>
          <w:color w:val="000000"/>
          <w:sz w:val="24"/>
          <w:szCs w:val="24"/>
          <w:highlight w:val="none"/>
        </w:rPr>
      </w:r>
      <w:r/>
    </w:p>
    <w:p>
      <w:pPr>
        <w:pStyle w:val="993"/>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.3条件：按合同要求全部履约完成并经</w:t>
      </w:r>
      <w:r>
        <w:rPr>
          <w:rFonts w:hint="eastAsia" w:ascii="宋体" w:hAnsi="宋体" w:eastAsia="宋体" w:cs="Times New Roman"/>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验收合格，且</w:t>
      </w:r>
      <w:r>
        <w:rPr>
          <w:rFonts w:hint="eastAsia" w:ascii="宋体" w:hAnsi="宋体" w:eastAsia="宋体" w:cs="Times New Roman"/>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收到</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出具的发票。</w:t>
      </w:r>
      <w:r>
        <w:rPr>
          <w:rFonts w:hint="eastAsia" w:ascii="宋体" w:hAnsi="宋体" w:eastAsia="宋体" w:cs="Times New Roman"/>
          <w:color w:val="000000"/>
          <w:sz w:val="24"/>
          <w:szCs w:val="24"/>
          <w:highlight w:val="none"/>
        </w:rPr>
      </w:r>
      <w:r/>
    </w:p>
    <w:p>
      <w:pPr>
        <w:pStyle w:val="993"/>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.4不予退还情形：</w:t>
      </w:r>
      <w:r>
        <w:rPr>
          <w:rFonts w:hint="eastAsia" w:ascii="宋体" w:hAnsi="宋体" w:eastAsia="宋体" w:cs="Times New Roman"/>
          <w:color w:val="000000"/>
          <w:sz w:val="24"/>
          <w:szCs w:val="24"/>
          <w:highlight w:val="none"/>
        </w:rPr>
      </w:r>
      <w:r/>
    </w:p>
    <w:p>
      <w:pPr>
        <w:pStyle w:val="993"/>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除不可抗力情况外，</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出现下列情形之一的，其履约保证金，</w:t>
      </w:r>
      <w:r>
        <w:rPr>
          <w:rFonts w:hint="eastAsia" w:ascii="宋体" w:hAnsi="宋体" w:eastAsia="宋体" w:cs="Times New Roman"/>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将视情节决定不予退还或部分不予退还。</w:t>
      </w:r>
      <w:r>
        <w:rPr>
          <w:rFonts w:hint="eastAsia" w:ascii="宋体" w:hAnsi="宋体" w:eastAsia="宋体" w:cs="Times New Roman"/>
          <w:color w:val="000000"/>
          <w:sz w:val="24"/>
          <w:szCs w:val="24"/>
          <w:highlight w:val="none"/>
        </w:rPr>
      </w:r>
      <w:r/>
    </w:p>
    <w:p>
      <w:pPr>
        <w:pStyle w:val="993"/>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无正当理由拒绝签订合同的，或者在签订合同时向</w:t>
      </w:r>
      <w:r>
        <w:rPr>
          <w:rFonts w:hint="eastAsia" w:ascii="宋体" w:hAnsi="宋体" w:eastAsia="宋体" w:cs="Times New Roman"/>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提出附加条件或者更改合同实质性内容要求的；</w:t>
      </w:r>
      <w:r>
        <w:rPr>
          <w:rFonts w:hint="eastAsia" w:ascii="宋体" w:hAnsi="宋体" w:eastAsia="宋体" w:cs="Times New Roman"/>
          <w:color w:val="000000"/>
          <w:sz w:val="24"/>
          <w:szCs w:val="24"/>
          <w:highlight w:val="none"/>
        </w:rPr>
      </w:r>
      <w:r/>
    </w:p>
    <w:p>
      <w:pPr>
        <w:pStyle w:val="993"/>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不履行与</w:t>
      </w:r>
      <w:r>
        <w:rPr>
          <w:rFonts w:hint="eastAsia" w:ascii="宋体" w:hAnsi="宋体" w:eastAsia="宋体" w:cs="Times New Roman"/>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订立的合同的；</w:t>
      </w:r>
      <w:r>
        <w:rPr>
          <w:rFonts w:hint="eastAsia" w:ascii="宋体" w:hAnsi="宋体" w:eastAsia="宋体" w:cs="Times New Roman"/>
          <w:color w:val="000000"/>
          <w:sz w:val="24"/>
          <w:szCs w:val="24"/>
          <w:highlight w:val="none"/>
        </w:rPr>
      </w:r>
      <w:r/>
    </w:p>
    <w:p>
      <w:pPr>
        <w:pStyle w:val="993"/>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所供货物或服务不符合招标文件规定要求的；</w:t>
      </w:r>
      <w:r>
        <w:rPr>
          <w:rFonts w:hint="eastAsia" w:ascii="宋体" w:hAnsi="宋体" w:eastAsia="宋体" w:cs="Times New Roman"/>
          <w:color w:val="000000"/>
          <w:sz w:val="24"/>
          <w:szCs w:val="24"/>
          <w:highlight w:val="none"/>
        </w:rPr>
      </w:r>
      <w:r/>
    </w:p>
    <w:p>
      <w:pPr>
        <w:pStyle w:val="993"/>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采取欺骗、弄虚作假方式投标的或与</w:t>
      </w:r>
      <w:r>
        <w:rPr>
          <w:rFonts w:hint="eastAsia" w:ascii="宋体" w:hAnsi="宋体" w:eastAsia="宋体" w:cs="Times New Roman"/>
          <w:color w:val="000000"/>
          <w:sz w:val="24"/>
          <w:szCs w:val="24"/>
          <w:highlight w:val="none"/>
          <w:lang w:eastAsia="zh-CN"/>
        </w:rPr>
        <w:t xml:space="preserve">其他</w:t>
      </w:r>
      <w:r>
        <w:rPr>
          <w:rFonts w:hint="eastAsia" w:ascii="宋体" w:hAnsi="宋体" w:eastAsia="宋体" w:cs="Times New Roman"/>
          <w:color w:val="000000"/>
          <w:sz w:val="24"/>
          <w:szCs w:val="24"/>
          <w:highlight w:val="none"/>
        </w:rPr>
        <w:t xml:space="preserve">投标人串通投标的；</w:t>
      </w:r>
      <w:r>
        <w:rPr>
          <w:rFonts w:hint="eastAsia" w:ascii="宋体" w:hAnsi="宋体" w:eastAsia="宋体" w:cs="Times New Roman"/>
          <w:color w:val="000000"/>
          <w:sz w:val="24"/>
          <w:szCs w:val="24"/>
          <w:highlight w:val="none"/>
        </w:rPr>
      </w:r>
      <w:r/>
    </w:p>
    <w:p>
      <w:pPr>
        <w:pStyle w:val="993"/>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将合同内容转包、违法分包的；</w:t>
      </w:r>
      <w:r>
        <w:rPr>
          <w:rFonts w:hint="eastAsia" w:ascii="宋体" w:hAnsi="宋体" w:eastAsia="宋体" w:cs="Times New Roman"/>
          <w:color w:val="000000"/>
          <w:sz w:val="24"/>
          <w:szCs w:val="24"/>
          <w:highlight w:val="none"/>
        </w:rPr>
      </w:r>
      <w:r/>
    </w:p>
    <w:p>
      <w:pPr>
        <w:pStyle w:val="993"/>
        <w:ind w:firstLine="480"/>
        <w:spacing w:line="44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故意捏造事实或伪造证明材料，进行虚假恶意投诉或反映的。</w:t>
      </w:r>
      <w:r>
        <w:rPr>
          <w:rFonts w:hint="eastAsia" w:ascii="宋体" w:hAnsi="宋体" w:eastAsia="宋体" w:cs="Times New Roman"/>
          <w:color w:val="000000"/>
          <w:sz w:val="24"/>
          <w:szCs w:val="24"/>
          <w:highlight w:val="none"/>
        </w:rPr>
      </w:r>
      <w:r/>
    </w:p>
    <w:p>
      <w:pPr>
        <w:pStyle w:val="993"/>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.5逾期退还的违约责任：</w:t>
      </w:r>
      <w:r>
        <w:rPr>
          <w:rFonts w:hint="eastAsia" w:ascii="宋体" w:hAnsi="宋体" w:eastAsia="宋体" w:cs="Times New Roman"/>
          <w:color w:val="000000"/>
          <w:sz w:val="24"/>
          <w:szCs w:val="24"/>
          <w:highlight w:val="none"/>
          <w:lang w:val="en-US" w:eastAsia="zh-CN"/>
        </w:rPr>
        <w:t xml:space="preserve">甲方</w:t>
      </w:r>
      <w:r>
        <w:rPr>
          <w:rFonts w:hint="eastAsia" w:ascii="宋体" w:hAnsi="宋体" w:eastAsia="宋体" w:cs="Times New Roman"/>
          <w:color w:val="000000"/>
          <w:sz w:val="24"/>
          <w:szCs w:val="24"/>
          <w:highlight w:val="none"/>
        </w:rPr>
        <w:t xml:space="preserve">逾期无故未退还履约保证金的，按中国人民银行同期贷款基准利率上浮20%后的利率支付超期资金占用费，但因</w:t>
      </w:r>
      <w:r>
        <w:rPr>
          <w:rFonts w:hint="eastAsia" w:ascii="宋体" w:hAnsi="宋体" w:eastAsia="宋体" w:cs="Times New Roman"/>
          <w:color w:val="000000"/>
          <w:sz w:val="24"/>
          <w:szCs w:val="24"/>
          <w:highlight w:val="none"/>
          <w:lang w:val="en-US" w:eastAsia="zh-CN"/>
        </w:rPr>
        <w:t xml:space="preserve">乙方</w:t>
      </w:r>
      <w:r>
        <w:rPr>
          <w:rFonts w:hint="eastAsia" w:ascii="宋体" w:hAnsi="宋体" w:eastAsia="宋体" w:cs="Times New Roman"/>
          <w:color w:val="000000"/>
          <w:sz w:val="24"/>
          <w:szCs w:val="24"/>
          <w:highlight w:val="none"/>
        </w:rPr>
        <w:t xml:space="preserve">自身原因导致无法及时退还的除外。</w:t>
      </w:r>
      <w:r>
        <w:rPr>
          <w:rFonts w:hint="eastAsia" w:ascii="宋体" w:hAnsi="宋体" w:eastAsia="宋体" w:cs="Times New Roman"/>
          <w:color w:val="000000"/>
          <w:sz w:val="24"/>
          <w:szCs w:val="24"/>
          <w:highlight w:val="none"/>
        </w:rPr>
      </w:r>
      <w:r/>
    </w:p>
    <w:p>
      <w:pPr>
        <w:pStyle w:val="993"/>
        <w:ind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十</w:t>
      </w:r>
      <w:r>
        <w:rPr>
          <w:rFonts w:hint="eastAsia" w:ascii="宋体" w:hAnsi="宋体" w:eastAsia="宋体" w:cs="宋体"/>
          <w:b/>
          <w:bCs/>
          <w:sz w:val="24"/>
          <w:szCs w:val="24"/>
          <w:highlight w:val="none"/>
        </w:rPr>
        <w:t xml:space="preserve">、转包或分包</w:t>
      </w:r>
      <w:r>
        <w:rPr>
          <w:rFonts w:hint="eastAsia" w:ascii="宋体" w:hAnsi="宋体" w:eastAsia="宋体" w:cs="宋体"/>
          <w:b/>
          <w:bCs/>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.1本合同范围的货物</w:t>
      </w:r>
      <w:r>
        <w:rPr>
          <w:rFonts w:hint="eastAsia" w:ascii="宋体" w:hAnsi="宋体" w:cs="宋体"/>
          <w:sz w:val="24"/>
          <w:szCs w:val="24"/>
          <w:highlight w:val="none"/>
          <w:lang w:val="en-US" w:eastAsia="zh-CN"/>
        </w:rPr>
        <w:t xml:space="preserve">或服务</w:t>
      </w:r>
      <w:r>
        <w:rPr>
          <w:rFonts w:hint="eastAsia" w:ascii="宋体" w:hAnsi="宋体" w:cs="宋体"/>
          <w:sz w:val="24"/>
          <w:szCs w:val="24"/>
          <w:highlight w:val="none"/>
        </w:rPr>
        <w:t xml:space="preserve">，应由乙方直接供应，不得转让他人供应；</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.2 除非得到甲方的书面同意，乙方不得部分分包给他人供应。</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.3如有转让和未经甲方同意的分包行为，甲方有权终止合同。</w:t>
      </w:r>
      <w:r>
        <w:rPr>
          <w:rFonts w:hint="eastAsia" w:ascii="宋体" w:hAnsi="宋体" w:cs="宋体"/>
          <w:sz w:val="24"/>
          <w:szCs w:val="24"/>
          <w:highlight w:val="none"/>
        </w:rPr>
      </w:r>
      <w:r/>
    </w:p>
    <w:p>
      <w:pPr>
        <w:pStyle w:val="993"/>
        <w:ind w:firstLine="48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十一</w:t>
      </w:r>
      <w:r>
        <w:rPr>
          <w:rFonts w:hint="eastAsia" w:ascii="宋体" w:hAnsi="宋体" w:eastAsia="宋体" w:cs="宋体"/>
          <w:b/>
          <w:bCs/>
          <w:sz w:val="24"/>
          <w:szCs w:val="24"/>
          <w:highlight w:val="none"/>
        </w:rPr>
        <w:t xml:space="preserve">、权利和义务</w:t>
      </w:r>
      <w:r>
        <w:rPr>
          <w:rFonts w:hint="eastAsia" w:ascii="宋体" w:hAnsi="宋体" w:eastAsia="宋体" w:cs="宋体"/>
          <w:b/>
          <w:bCs/>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11.1</w:t>
      </w:r>
      <w:r>
        <w:rPr>
          <w:rFonts w:hint="eastAsia" w:ascii="宋体" w:hAnsi="宋体" w:cs="宋体"/>
          <w:sz w:val="24"/>
          <w:szCs w:val="24"/>
          <w:highlight w:val="none"/>
        </w:rPr>
        <w:t xml:space="preserve">甲方权利和义务</w:t>
      </w:r>
      <w:r>
        <w:rPr>
          <w:rFonts w:hint="eastAsia" w:ascii="宋体" w:hAnsi="宋体" w:cs="宋体"/>
          <w:sz w:val="24"/>
          <w:szCs w:val="24"/>
          <w:highlight w:val="none"/>
        </w:rPr>
      </w:r>
      <w:r/>
    </w:p>
    <w:p>
      <w:pPr>
        <w:pStyle w:val="993"/>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甲方具有对乙方服务项目进行日常检查、考核、管理的权利，</w:t>
      </w:r>
      <w:r>
        <w:rPr>
          <w:rFonts w:hint="eastAsia" w:ascii="宋体" w:hAnsi="宋体" w:cs="宋体"/>
          <w:bCs/>
          <w:sz w:val="24"/>
          <w:szCs w:val="24"/>
          <w:highlight w:val="none"/>
          <w:lang w:val="en-US" w:eastAsia="zh-CN"/>
        </w:rPr>
        <w:t xml:space="preserve">承担</w:t>
      </w:r>
      <w:r>
        <w:rPr>
          <w:rFonts w:hint="eastAsia" w:ascii="宋体" w:hAnsi="宋体" w:cs="宋体"/>
          <w:bCs/>
          <w:sz w:val="24"/>
          <w:szCs w:val="24"/>
          <w:highlight w:val="none"/>
        </w:rPr>
        <w:t xml:space="preserve">组织项目启动会、维护交接、资料移交和验收认定的义务。</w:t>
      </w:r>
      <w:r>
        <w:rPr>
          <w:rFonts w:hint="eastAsia" w:ascii="宋体" w:hAnsi="宋体" w:cs="宋体"/>
          <w:bCs/>
          <w:sz w:val="24"/>
          <w:szCs w:val="24"/>
          <w:highlight w:val="none"/>
        </w:rPr>
      </w:r>
      <w:r/>
    </w:p>
    <w:p>
      <w:pPr>
        <w:pStyle w:val="993"/>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甲方负责审定乙方的年度和月度维保计划，检查维保计划执行情况，核实乙方上报的维保工作量，</w:t>
      </w:r>
      <w:r>
        <w:rPr>
          <w:rFonts w:hint="eastAsia" w:ascii="宋体" w:hAnsi="宋体" w:cs="宋体"/>
          <w:bCs/>
          <w:sz w:val="24"/>
          <w:szCs w:val="24"/>
          <w:highlight w:val="none"/>
          <w:lang w:eastAsia="zh-CN"/>
        </w:rPr>
        <w:t xml:space="preserve">并</w:t>
      </w:r>
      <w:r>
        <w:rPr>
          <w:rFonts w:hint="eastAsia" w:ascii="宋体" w:hAnsi="宋体" w:cs="宋体"/>
          <w:bCs/>
          <w:sz w:val="24"/>
          <w:szCs w:val="24"/>
          <w:highlight w:val="none"/>
        </w:rPr>
        <w:t xml:space="preserve">组织对乙方进行考核</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根据考核结果支付服务费用。</w:t>
      </w:r>
      <w:r>
        <w:rPr>
          <w:rFonts w:hint="eastAsia" w:ascii="宋体" w:hAnsi="宋体" w:cs="宋体"/>
          <w:bCs/>
          <w:sz w:val="24"/>
          <w:szCs w:val="24"/>
          <w:highlight w:val="none"/>
        </w:rPr>
      </w:r>
      <w:r/>
    </w:p>
    <w:p>
      <w:pPr>
        <w:pStyle w:val="993"/>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甲方对于日常检查发现的亮化集控系统、控制节点端设备、灯具及其他相关配套设施等各类亮化设施（以下简称亮化设施）问题，甲方有权要求乙方及时修复。</w:t>
      </w:r>
      <w:r>
        <w:rPr>
          <w:rFonts w:hint="eastAsia" w:ascii="宋体" w:hAnsi="宋体" w:cs="宋体"/>
          <w:bCs/>
          <w:sz w:val="24"/>
          <w:szCs w:val="24"/>
          <w:highlight w:val="none"/>
          <w:lang w:val="en-US" w:eastAsia="zh-CN"/>
        </w:rPr>
        <w:t xml:space="preserve">部分稳定性差、故障频繁的设备，甲方综合认定需更换的，乙方无条件按要求整改。</w:t>
      </w:r>
      <w:r>
        <w:rPr>
          <w:rFonts w:hint="eastAsia" w:ascii="宋体" w:hAnsi="宋体" w:cs="宋体"/>
          <w:bCs/>
          <w:sz w:val="24"/>
          <w:szCs w:val="24"/>
          <w:highlight w:val="none"/>
        </w:rPr>
        <w:t xml:space="preserve">若乙方不能及时处理亮化设施出现的任何问题，影响亮化设施正常运行时，甲方有权指派他人代为处理，产生费用由乙方承担。重大活动、重要节日、恶劣天气条件、安全生产专项行动等情况</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甲方有权</w:t>
      </w:r>
      <w:r>
        <w:rPr>
          <w:rFonts w:hint="eastAsia" w:ascii="宋体" w:hAnsi="宋体" w:cs="宋体"/>
          <w:bCs/>
          <w:sz w:val="24"/>
          <w:szCs w:val="24"/>
          <w:highlight w:val="none"/>
        </w:rPr>
        <w:t xml:space="preserve">随时安排调动乙方人员开展专项巡查检修工作。</w:t>
      </w:r>
      <w:r>
        <w:rPr>
          <w:rFonts w:hint="eastAsia" w:ascii="宋体" w:hAnsi="宋体" w:cs="宋体"/>
          <w:bCs/>
          <w:sz w:val="24"/>
          <w:szCs w:val="24"/>
          <w:highlight w:val="none"/>
        </w:rPr>
      </w:r>
      <w:r/>
    </w:p>
    <w:p>
      <w:pPr>
        <w:pStyle w:val="993"/>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如发现亮化设施处于危急状况时，甲方有权要求乙方限期按要求采取相关措施。</w:t>
      </w:r>
      <w:r>
        <w:rPr>
          <w:rFonts w:hint="eastAsia" w:ascii="宋体" w:hAnsi="宋体" w:cs="宋体"/>
          <w:bCs/>
          <w:sz w:val="24"/>
          <w:szCs w:val="24"/>
          <w:highlight w:val="none"/>
        </w:rPr>
      </w:r>
      <w:r/>
    </w:p>
    <w:p>
      <w:pPr>
        <w:pStyle w:val="993"/>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如因乙方发生重大质量、生产安全事故，或擅自停业歇业，或作业过程造成重大环境污染，或其他重大、紧急可能</w:t>
      </w:r>
      <w:r>
        <w:rPr>
          <w:rFonts w:hint="eastAsia" w:ascii="宋体" w:hAnsi="宋体" w:cs="宋体"/>
          <w:bCs/>
          <w:sz w:val="24"/>
          <w:szCs w:val="24"/>
          <w:highlight w:val="none"/>
          <w:lang w:eastAsia="zh-CN"/>
        </w:rPr>
        <w:t xml:space="preserve">危及</w:t>
      </w:r>
      <w:r>
        <w:rPr>
          <w:rFonts w:hint="eastAsia" w:ascii="宋体" w:hAnsi="宋体" w:cs="宋体"/>
          <w:bCs/>
          <w:sz w:val="24"/>
          <w:szCs w:val="24"/>
          <w:highlight w:val="none"/>
        </w:rPr>
        <w:t xml:space="preserve">公共安全或社会公共利益行为的，甲方有权指派他人临时接管乙方的承包项目，产生费用由乙方承担。乙方必须赔偿因</w:t>
      </w:r>
      <w:r>
        <w:rPr>
          <w:rFonts w:hint="eastAsia" w:ascii="宋体" w:hAnsi="宋体" w:cs="宋体"/>
          <w:bCs/>
          <w:sz w:val="24"/>
          <w:szCs w:val="24"/>
          <w:highlight w:val="none"/>
          <w:lang w:val="en-US" w:eastAsia="zh-CN"/>
        </w:rPr>
        <w:t xml:space="preserve">自身</w:t>
      </w:r>
      <w:r>
        <w:rPr>
          <w:rFonts w:hint="eastAsia" w:ascii="宋体" w:hAnsi="宋体" w:cs="宋体"/>
          <w:bCs/>
          <w:sz w:val="24"/>
          <w:szCs w:val="24"/>
          <w:highlight w:val="none"/>
        </w:rPr>
        <w:t xml:space="preserve">的责任所造成的经济损失。事故处理后是否恢复履行合同由甲方决定。</w:t>
      </w:r>
      <w:r>
        <w:rPr>
          <w:rFonts w:hint="eastAsia" w:ascii="宋体" w:hAnsi="宋体" w:cs="宋体"/>
          <w:bCs/>
          <w:sz w:val="24"/>
          <w:szCs w:val="24"/>
          <w:highlight w:val="none"/>
        </w:rPr>
      </w:r>
      <w:r/>
    </w:p>
    <w:p>
      <w:pPr>
        <w:pStyle w:val="993"/>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甲方负责向乙方提供有关亮化设施维保的规范性文件、相关的技术规程、考核细则及各类相关资料、文件，并对乙方工作进行指导。</w:t>
      </w:r>
      <w:r>
        <w:rPr>
          <w:rFonts w:hint="eastAsia" w:ascii="宋体" w:hAnsi="宋体" w:cs="宋体"/>
          <w:bCs/>
          <w:sz w:val="24"/>
          <w:szCs w:val="24"/>
          <w:highlight w:val="none"/>
        </w:rPr>
      </w:r>
      <w:r/>
    </w:p>
    <w:p>
      <w:pPr>
        <w:pStyle w:val="993"/>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根据工作需要甲方协助乙方办理进出楼宇的介绍信、工作联系函、维保工程车辆通行证等</w:t>
      </w:r>
      <w:r>
        <w:rPr>
          <w:rFonts w:hint="eastAsia" w:ascii="宋体" w:hAnsi="宋体" w:cs="宋体"/>
          <w:bCs/>
          <w:sz w:val="24"/>
          <w:szCs w:val="24"/>
          <w:highlight w:val="none"/>
          <w:lang w:val="en-US" w:eastAsia="zh-CN"/>
        </w:rPr>
        <w:t xml:space="preserve">必需</w:t>
      </w:r>
      <w:r>
        <w:rPr>
          <w:rFonts w:hint="eastAsia" w:ascii="宋体" w:hAnsi="宋体" w:cs="宋体"/>
          <w:bCs/>
          <w:sz w:val="24"/>
          <w:szCs w:val="24"/>
          <w:highlight w:val="none"/>
        </w:rPr>
        <w:t xml:space="preserve">的证明材料。</w:t>
      </w:r>
      <w:r>
        <w:rPr>
          <w:rFonts w:hint="eastAsia" w:ascii="宋体" w:hAnsi="宋体" w:cs="宋体"/>
          <w:bCs/>
          <w:sz w:val="24"/>
          <w:szCs w:val="24"/>
          <w:highlight w:val="none"/>
        </w:rPr>
      </w:r>
      <w:r/>
    </w:p>
    <w:p>
      <w:pPr>
        <w:pStyle w:val="993"/>
        <w:ind w:left="-1" w:firstLine="480"/>
        <w:spacing w:after="0"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甲方有权对维保工作中采用新工艺、新材料、新方法的适用性、安全性进行审查。</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11.2</w:t>
      </w:r>
      <w:r>
        <w:rPr>
          <w:rFonts w:hint="eastAsia" w:ascii="宋体" w:hAnsi="宋体" w:cs="宋体"/>
          <w:sz w:val="24"/>
          <w:szCs w:val="24"/>
          <w:highlight w:val="none"/>
        </w:rPr>
        <w:t xml:space="preserve">乙方权利和义务</w:t>
      </w:r>
      <w:r>
        <w:rPr>
          <w:rFonts w:hint="eastAsia" w:ascii="宋体" w:hAnsi="宋体" w:cs="宋体"/>
          <w:sz w:val="24"/>
          <w:szCs w:val="24"/>
          <w:highlight w:val="none"/>
        </w:rPr>
      </w:r>
      <w:r/>
    </w:p>
    <w:p>
      <w:pPr>
        <w:pStyle w:val="993"/>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1.2.1</w:t>
      </w:r>
      <w:r>
        <w:rPr>
          <w:rFonts w:hint="eastAsia" w:ascii="宋体" w:hAnsi="宋体" w:cs="宋体"/>
          <w:bCs/>
          <w:sz w:val="24"/>
          <w:szCs w:val="24"/>
          <w:highlight w:val="none"/>
        </w:rPr>
        <w:t xml:space="preserve">乙方根据维保质量及甲方对乙方维保服务考核得分情况取得相应维保服务费用。</w:t>
      </w:r>
      <w:r>
        <w:rPr>
          <w:rFonts w:hint="eastAsia" w:ascii="宋体" w:hAnsi="宋体" w:cs="宋体"/>
          <w:bCs/>
          <w:sz w:val="24"/>
          <w:szCs w:val="24"/>
          <w:highlight w:val="none"/>
        </w:rPr>
      </w:r>
      <w:r/>
    </w:p>
    <w:p>
      <w:pPr>
        <w:pStyle w:val="993"/>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11.2.2</w:t>
      </w:r>
      <w:r>
        <w:rPr>
          <w:rFonts w:hint="eastAsia" w:ascii="宋体" w:hAnsi="宋体" w:cs="宋体"/>
          <w:bCs/>
          <w:sz w:val="24"/>
          <w:szCs w:val="24"/>
          <w:highlight w:val="none"/>
        </w:rPr>
        <w:t xml:space="preserve">乙方按照服务内容及考核要求组织维护队伍，健全管理制度，组织日常巡检等工作，确保亮化设施正常运行。</w:t>
      </w:r>
      <w:r>
        <w:rPr>
          <w:rFonts w:hint="eastAsia" w:ascii="宋体" w:hAnsi="宋体" w:cs="宋体"/>
          <w:bCs/>
          <w:sz w:val="24"/>
          <w:szCs w:val="24"/>
          <w:highlight w:val="none"/>
        </w:rPr>
      </w:r>
      <w:r/>
    </w:p>
    <w:p>
      <w:pPr>
        <w:pStyle w:val="993"/>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sz w:val="24"/>
          <w:szCs w:val="24"/>
          <w:highlight w:val="none"/>
        </w:rPr>
        <w:t xml:space="preserve">在服务期内需提供长期本地化服务</w:t>
      </w:r>
      <w:r>
        <w:rPr>
          <w:rFonts w:hint="eastAsia" w:ascii="宋体" w:hAnsi="宋体" w:cs="宋体"/>
          <w:bCs/>
          <w:sz w:val="24"/>
          <w:szCs w:val="24"/>
          <w:highlight w:val="none"/>
        </w:rPr>
        <w:t xml:space="preserve">，乙方</w:t>
      </w:r>
      <w:r>
        <w:rPr>
          <w:rFonts w:hint="eastAsia" w:ascii="宋体" w:hAnsi="宋体" w:cs="宋体"/>
          <w:sz w:val="24"/>
          <w:szCs w:val="24"/>
          <w:highlight w:val="none"/>
        </w:rPr>
        <w:t xml:space="preserve">项目团队人员相对稳定，满足维保服务需求，</w:t>
      </w:r>
      <w:r>
        <w:rPr>
          <w:rFonts w:hint="eastAsia" w:ascii="宋体" w:hAnsi="宋体" w:eastAsia="宋体" w:cs="宋体"/>
          <w:bCs w:val="0"/>
          <w:sz w:val="24"/>
          <w:szCs w:val="24"/>
          <w:highlight w:val="none"/>
          <w:lang w:val="en-US" w:eastAsia="zh-CN"/>
        </w:rPr>
        <w:t xml:space="preserve">并为团队人员缴纳社保、意外险和雇主责任险，</w:t>
      </w:r>
      <w:r>
        <w:rPr>
          <w:rFonts w:hint="eastAsia" w:ascii="宋体" w:hAnsi="宋体" w:cs="宋体"/>
          <w:bCs/>
          <w:sz w:val="24"/>
          <w:szCs w:val="24"/>
          <w:highlight w:val="none"/>
        </w:rPr>
        <w:t xml:space="preserve">明确项目负责人1人，每周</w:t>
      </w:r>
      <w:r>
        <w:rPr>
          <w:rFonts w:hint="eastAsia" w:ascii="宋体" w:hAnsi="宋体" w:cs="宋体"/>
          <w:bCs/>
          <w:sz w:val="24"/>
          <w:szCs w:val="24"/>
          <w:highlight w:val="none"/>
          <w:lang w:val="en-US" w:eastAsia="zh-CN"/>
        </w:rPr>
        <w:t xml:space="preserve">向</w:t>
      </w:r>
      <w:r>
        <w:rPr>
          <w:rFonts w:hint="eastAsia" w:ascii="宋体" w:hAnsi="宋体" w:cs="宋体"/>
          <w:bCs/>
          <w:sz w:val="24"/>
          <w:szCs w:val="24"/>
          <w:highlight w:val="none"/>
        </w:rPr>
        <w:t xml:space="preserve">甲方汇报一次维保情况，具体时间</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汇报形式</w:t>
      </w:r>
      <w:r>
        <w:rPr>
          <w:rFonts w:hint="eastAsia" w:ascii="宋体" w:hAnsi="宋体" w:cs="宋体"/>
          <w:bCs/>
          <w:sz w:val="24"/>
          <w:szCs w:val="24"/>
          <w:highlight w:val="none"/>
        </w:rPr>
        <w:t xml:space="preserve">由甲方指定，另外现场维护人员不少于4人。项目负责人或现场维护人员不配合甲方工作或不能胜任工作，乙方应按甲方要求更换相应人员，自甲方要求更换之日起五日内更换到位。具备办公室、仓库、维修机械设备、巡检车辆及相应的作业工具等，服务期内拆除材料的由乙方存放保管，维保服务期结束后，移交并转运至甲方指定地点，费用由乙方承担。</w:t>
      </w:r>
      <w:r>
        <w:rPr>
          <w:rFonts w:hint="eastAsia" w:ascii="宋体" w:hAnsi="宋体" w:cs="宋体"/>
          <w:bCs/>
          <w:sz w:val="24"/>
          <w:szCs w:val="24"/>
          <w:highlight w:val="none"/>
        </w:rPr>
      </w:r>
      <w:r/>
    </w:p>
    <w:p>
      <w:pPr>
        <w:pStyle w:val="993"/>
        <w:ind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（2）乙方应建立相关制度，保障维保工作安全有序进行。</w:t>
      </w:r>
      <w:r>
        <w:rPr>
          <w:rFonts w:hint="eastAsia" w:ascii="宋体" w:hAnsi="宋体" w:cs="宋体"/>
          <w:bCs/>
          <w:sz w:val="24"/>
          <w:szCs w:val="24"/>
          <w:highlight w:val="none"/>
        </w:rPr>
      </w:r>
      <w:r/>
    </w:p>
    <w:p>
      <w:pPr>
        <w:pStyle w:val="993"/>
        <w:ind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乙方应建立安全生产管理体系，确定安全生产主体责任制度。企业负责人为安全第一负责人，全面负责维修队伍的安全、消防、交通等安全工作。安全生产管理制度包括：安全生产责任制、安全生产检查制度、安全操作规程、安全行车规定、安全生产教育培训制度</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事故隐患内部报告和奖励制度</w:t>
      </w:r>
      <w:r>
        <w:rPr>
          <w:rFonts w:hint="eastAsia" w:ascii="宋体" w:hAnsi="宋体" w:cs="宋体"/>
          <w:bCs/>
          <w:sz w:val="24"/>
          <w:szCs w:val="24"/>
          <w:highlight w:val="none"/>
        </w:rPr>
        <w:t xml:space="preserve">等。</w:t>
      </w:r>
      <w:r>
        <w:rPr>
          <w:rFonts w:hint="eastAsia" w:ascii="宋体" w:hAnsi="宋体" w:cs="宋体"/>
          <w:bCs/>
          <w:sz w:val="24"/>
          <w:szCs w:val="24"/>
          <w:highlight w:val="none"/>
        </w:rPr>
      </w:r>
      <w:r/>
    </w:p>
    <w:p>
      <w:pPr>
        <w:pStyle w:val="993"/>
        <w:ind w:firstLine="480"/>
        <w:spacing w:after="0" w:line="440" w:lineRule="exact"/>
        <w:rPr>
          <w:rFonts w:hint="eastAsia" w:ascii="宋体" w:hAnsi="宋体" w:cs="宋体"/>
          <w:sz w:val="24"/>
          <w:szCs w:val="24"/>
          <w:highlight w:val="none"/>
        </w:rPr>
      </w:pPr>
      <w:r>
        <w:rPr>
          <w:rFonts w:hint="eastAsia" w:ascii="宋体" w:hAnsi="宋体" w:cs="宋体"/>
          <w:bCs/>
          <w:sz w:val="24"/>
          <w:szCs w:val="24"/>
          <w:highlight w:val="none"/>
        </w:rPr>
        <w:t xml:space="preserve">乙方应建立设备材料管理和材料设备的供应制度。准备充足的维修材料以应对日常维修及突发事件的需要，采购的材料及设备必须符合国家质量标准，并不得低于原有标准，材料及设备进场时必须附有出厂合格证，同时附采购合同及已使用材料、设备的清单，如需变更材料、设备品牌，应经甲方同意。</w:t>
      </w:r>
      <w:r>
        <w:rPr>
          <w:rFonts w:hint="eastAsia" w:ascii="宋体" w:hAnsi="宋体" w:cs="宋体"/>
          <w:sz w:val="24"/>
          <w:szCs w:val="24"/>
          <w:highlight w:val="none"/>
        </w:rPr>
      </w:r>
      <w:r/>
    </w:p>
    <w:p>
      <w:pPr>
        <w:pStyle w:val="993"/>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乙方应建立值班工作制度，对发现的亮化设施问题及时修复，重大问题须向甲方汇报，值班电话须24小时保持畅通，并填写值班日志。</w:t>
      </w:r>
      <w:r>
        <w:rPr>
          <w:rFonts w:hint="eastAsia" w:ascii="宋体" w:hAnsi="宋体" w:cs="宋体"/>
          <w:bCs/>
          <w:sz w:val="24"/>
          <w:szCs w:val="24"/>
          <w:highlight w:val="none"/>
        </w:rPr>
      </w:r>
      <w:r/>
    </w:p>
    <w:p>
      <w:pPr>
        <w:pStyle w:val="993"/>
        <w:ind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乙方应建立齐全规范的人员岗位管理和技术培训制度。工作人员必须持证上岗，并熟悉亮化设施的正确操作和维护方法，必须严格遵守各项安全操作规程，作业时安全防护用品必须穿戴齐全。</w:t>
      </w:r>
      <w:r>
        <w:rPr>
          <w:rFonts w:hint="eastAsia" w:ascii="宋体" w:hAnsi="宋体" w:cs="宋体"/>
          <w:bCs/>
          <w:sz w:val="24"/>
          <w:szCs w:val="24"/>
          <w:highlight w:val="none"/>
        </w:rPr>
      </w:r>
      <w:r/>
    </w:p>
    <w:p>
      <w:pPr>
        <w:pStyle w:val="993"/>
        <w:ind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乙方应建立文明施工和环境保护制度。落实文明施工和环境保护的相关措施。</w:t>
      </w:r>
      <w:r>
        <w:rPr>
          <w:rFonts w:hint="eastAsia" w:ascii="宋体" w:hAnsi="宋体" w:cs="宋体"/>
          <w:bCs/>
          <w:sz w:val="24"/>
          <w:szCs w:val="24"/>
          <w:highlight w:val="none"/>
        </w:rPr>
      </w:r>
      <w:r/>
    </w:p>
    <w:p>
      <w:pPr>
        <w:pStyle w:val="993"/>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乙方须编制年度、月度维保计划，经甲方审核后执行，对于日常检查发现的亮化设施问题，应当及时修复，并形成台账按月报送。重大活动、重要节日、恶劣天气条件、安全生产专项行动等情况应根据甲方要求开展专项巡查检修工作，乙方对甲方提出的整改事项按要求限期整改，整改完成后，报由甲方验收认定。 </w:t>
      </w:r>
      <w:r>
        <w:rPr>
          <w:rFonts w:hint="eastAsia" w:ascii="宋体" w:hAnsi="宋体" w:cs="宋体"/>
          <w:bCs/>
          <w:sz w:val="24"/>
          <w:szCs w:val="24"/>
          <w:highlight w:val="none"/>
        </w:rPr>
      </w:r>
      <w:r/>
    </w:p>
    <w:p>
      <w:pPr>
        <w:pStyle w:val="993"/>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4）乙方应加强用电安全巡查，及时发现并切断私自接用亮化设施电源的行为。因偷盗、撞击、施工破坏等非正常损坏的亮化设施设备，乙方需及时向甲方报告，并立即组织抢修，所需材料及相关维修费用由乙方承担，乙方有权向责任方追偿。</w:t>
      </w:r>
      <w:r>
        <w:rPr>
          <w:rFonts w:hint="eastAsia" w:ascii="宋体" w:hAnsi="宋体" w:cs="宋体"/>
          <w:bCs/>
          <w:sz w:val="24"/>
          <w:szCs w:val="24"/>
          <w:highlight w:val="none"/>
        </w:rPr>
      </w:r>
      <w:r/>
    </w:p>
    <w:p>
      <w:pPr>
        <w:pStyle w:val="993"/>
        <w:ind w:left="-1" w:firstLine="480"/>
        <w:spacing w:after="0"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乙方应严格执行相关安全规定，确保不发生安全生产事故，乙方自行承担维护工作中任何状况下的安全责任，相关一切费用均由乙方承担。</w:t>
      </w:r>
      <w:r>
        <w:rPr>
          <w:rFonts w:hint="eastAsia" w:ascii="宋体" w:hAnsi="宋体" w:cs="宋体"/>
          <w:sz w:val="24"/>
          <w:szCs w:val="24"/>
          <w:highlight w:val="none"/>
        </w:rPr>
      </w:r>
      <w:r/>
    </w:p>
    <w:p>
      <w:pPr>
        <w:pStyle w:val="993"/>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乙方应做好技术资料的保密，确保本项目资料、数据等为甲方所有，不得向其他任何单位和个人提供本项目相关资料，乙方在合同签订前提供设备及软件原厂针对甲方及本项目的服务承诺函，承诺函内容主要包括所有设备及软件的永久使用权归甲方所有不受任何限制，维保服务期内外无条件配合甲方对设备及软件进行维保、对接、升级和改造；乙方应按甲方要求完善项目资料，按甲方要求交送甲方归档，在服务期满后乙方应向甲方交回本项目相关的所有资料。</w:t>
      </w:r>
      <w:r>
        <w:rPr>
          <w:rFonts w:hint="eastAsia" w:ascii="宋体" w:hAnsi="宋体" w:cs="宋体"/>
          <w:bCs/>
          <w:sz w:val="24"/>
          <w:szCs w:val="24"/>
          <w:highlight w:val="none"/>
        </w:rPr>
      </w:r>
      <w:r/>
    </w:p>
    <w:p>
      <w:pPr>
        <w:pStyle w:val="993"/>
        <w:ind w:left="-1" w:firstLine="480"/>
        <w:spacing w:after="0"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维保服务期内外，乙方不得对本项目软硬件及系统进行破坏或未经授权使用，不得针对本项目进行信息渗透、人为破坏及其他影响系统正常运行的行为。</w:t>
      </w:r>
      <w:r>
        <w:rPr>
          <w:rFonts w:hint="eastAsia" w:ascii="宋体" w:hAnsi="宋体" w:cs="宋体"/>
          <w:bCs/>
          <w:sz w:val="24"/>
          <w:szCs w:val="24"/>
          <w:highlight w:val="none"/>
        </w:rPr>
      </w:r>
      <w:r/>
    </w:p>
    <w:p>
      <w:pPr>
        <w:pStyle w:val="993"/>
        <w:ind w:left="-1" w:firstLine="480"/>
        <w:spacing w:after="0" w:line="440" w:lineRule="exact"/>
        <w:rPr>
          <w:rFonts w:hint="eastAsia" w:ascii="宋体" w:hAnsi="宋体" w:cs="宋体"/>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乙方应保证强弱电控制系统、控制节点端及亮化设施的兼容性，完成对接并受控，应保证强弱电控制系统分别独立组网，组建内部网，不得接入其他网络，确保网络安全稳定。</w:t>
      </w:r>
      <w:r>
        <w:rPr>
          <w:rFonts w:hint="eastAsia" w:ascii="宋体" w:hAnsi="宋体" w:cs="宋体"/>
          <w:sz w:val="24"/>
          <w:szCs w:val="24"/>
          <w:highlight w:val="none"/>
        </w:rPr>
      </w:r>
      <w:r/>
    </w:p>
    <w:p>
      <w:pPr>
        <w:pStyle w:val="993"/>
        <w:ind w:firstLine="482"/>
        <w:spacing w:line="440" w:lineRule="exact"/>
        <w:rPr>
          <w:rFonts w:hint="eastAsia" w:ascii="宋体" w:hAnsi="宋体" w:cs="宋体"/>
          <w:sz w:val="24"/>
          <w:szCs w:val="24"/>
          <w:highlight w:val="none"/>
        </w:rPr>
      </w:pPr>
      <w:r>
        <w:rPr>
          <w:rFonts w:hint="eastAsia" w:ascii="宋体" w:hAnsi="宋体" w:cs="宋体"/>
          <w:b/>
          <w:sz w:val="24"/>
          <w:szCs w:val="24"/>
          <w:highlight w:val="none"/>
        </w:rPr>
        <w:t xml:space="preserve">十</w:t>
      </w:r>
      <w:r>
        <w:rPr>
          <w:rFonts w:hint="eastAsia" w:ascii="宋体" w:hAnsi="宋体" w:cs="宋体"/>
          <w:b/>
          <w:sz w:val="24"/>
          <w:szCs w:val="24"/>
          <w:highlight w:val="none"/>
          <w:lang w:eastAsia="zh-CN"/>
        </w:rPr>
        <w:t xml:space="preserve">二</w:t>
      </w:r>
      <w:r>
        <w:rPr>
          <w:rFonts w:hint="eastAsia" w:ascii="宋体" w:hAnsi="宋体" w:cs="宋体"/>
          <w:b/>
          <w:sz w:val="24"/>
          <w:szCs w:val="24"/>
          <w:highlight w:val="none"/>
        </w:rPr>
        <w:t xml:space="preserve">、税费</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eastAsia="zh-CN"/>
        </w:rPr>
        <w:t xml:space="preserve">12</w:t>
      </w:r>
      <w:r>
        <w:rPr>
          <w:rFonts w:hint="eastAsia" w:ascii="宋体" w:hAnsi="宋体" w:cs="宋体"/>
          <w:sz w:val="24"/>
          <w:szCs w:val="24"/>
          <w:highlight w:val="none"/>
        </w:rPr>
        <w:t xml:space="preserve">.1本合同执行中相关的一切税费均由乙方负担。</w:t>
      </w:r>
      <w:r>
        <w:rPr>
          <w:rFonts w:hint="eastAsia" w:ascii="宋体" w:hAnsi="宋体" w:cs="宋体"/>
          <w:sz w:val="24"/>
          <w:szCs w:val="24"/>
          <w:highlight w:val="none"/>
        </w:rPr>
      </w:r>
      <w:r/>
    </w:p>
    <w:p>
      <w:pPr>
        <w:pStyle w:val="993"/>
        <w:ind w:firstLine="482"/>
        <w:spacing w:line="440" w:lineRule="exact"/>
        <w:rPr>
          <w:rFonts w:hint="eastAsia" w:ascii="宋体" w:hAnsi="宋体" w:cs="宋体"/>
          <w:sz w:val="24"/>
          <w:szCs w:val="24"/>
          <w:highlight w:val="none"/>
        </w:rPr>
      </w:pPr>
      <w:r>
        <w:rPr>
          <w:rFonts w:hint="eastAsia" w:ascii="宋体" w:hAnsi="宋体" w:cs="宋体"/>
          <w:b/>
          <w:sz w:val="24"/>
          <w:szCs w:val="24"/>
          <w:highlight w:val="none"/>
        </w:rPr>
        <w:t xml:space="preserve">十</w:t>
      </w:r>
      <w:r>
        <w:rPr>
          <w:rFonts w:hint="eastAsia" w:ascii="宋体" w:hAnsi="宋体" w:cs="宋体"/>
          <w:b/>
          <w:sz w:val="24"/>
          <w:szCs w:val="24"/>
          <w:highlight w:val="none"/>
          <w:lang w:eastAsia="zh-CN"/>
        </w:rPr>
        <w:t xml:space="preserve">三</w:t>
      </w:r>
      <w:r>
        <w:rPr>
          <w:rFonts w:hint="eastAsia" w:ascii="宋体" w:hAnsi="宋体" w:cs="宋体"/>
          <w:b/>
          <w:sz w:val="24"/>
          <w:szCs w:val="24"/>
          <w:highlight w:val="none"/>
        </w:rPr>
        <w:t xml:space="preserve">、质量保证及售后服务</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.1乙方</w:t>
      </w:r>
      <w:r>
        <w:rPr>
          <w:rFonts w:hint="eastAsia" w:ascii="宋体" w:hAnsi="宋体" w:cs="宋体"/>
          <w:sz w:val="24"/>
          <w:szCs w:val="24"/>
          <w:highlight w:val="none"/>
          <w:lang w:val="en-US" w:eastAsia="zh-CN"/>
        </w:rPr>
        <w:t xml:space="preserve">维保过程中，如需更换设备或配件，</w:t>
      </w:r>
      <w:r>
        <w:rPr>
          <w:rFonts w:hint="eastAsia" w:ascii="宋体" w:hAnsi="宋体" w:cs="宋体"/>
          <w:sz w:val="24"/>
          <w:szCs w:val="24"/>
          <w:highlight w:val="none"/>
        </w:rPr>
        <w:t xml:space="preserve">应按招标文件规定的货物性能、技术要求、质量标准向甲方提供未经使用的全新产品。</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.2乙方</w:t>
      </w:r>
      <w:r>
        <w:rPr>
          <w:rFonts w:hint="eastAsia" w:ascii="宋体" w:hAnsi="宋体" w:cs="宋体"/>
          <w:sz w:val="24"/>
          <w:szCs w:val="24"/>
          <w:highlight w:val="none"/>
          <w:lang w:val="en-US" w:eastAsia="zh-CN"/>
        </w:rPr>
        <w:t xml:space="preserve">维保、更换的设备等不符合合同约定的质量标准或出现质量缺陷，甲方有权要求</w:t>
      </w:r>
      <w:r>
        <w:rPr>
          <w:rFonts w:hint="eastAsia" w:ascii="宋体" w:hAnsi="宋体" w:cs="宋体"/>
          <w:sz w:val="24"/>
          <w:szCs w:val="24"/>
          <w:highlight w:val="none"/>
        </w:rPr>
        <w:t xml:space="preserve">乙方</w:t>
      </w:r>
      <w:r>
        <w:rPr>
          <w:rFonts w:hint="eastAsia" w:ascii="宋体" w:hAnsi="宋体" w:cs="宋体"/>
          <w:sz w:val="24"/>
          <w:szCs w:val="24"/>
          <w:highlight w:val="none"/>
          <w:lang w:val="en-US" w:eastAsia="zh-CN"/>
        </w:rPr>
        <w:t xml:space="preserve">及时修理、</w:t>
      </w:r>
      <w:r>
        <w:rPr>
          <w:rFonts w:hint="eastAsia" w:ascii="宋体" w:hAnsi="宋体" w:cs="宋体"/>
          <w:sz w:val="24"/>
          <w:szCs w:val="24"/>
          <w:highlight w:val="none"/>
        </w:rPr>
        <w:t xml:space="preserve">更换</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并重新调试</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3</w:t>
      </w:r>
      <w:r>
        <w:rPr>
          <w:rFonts w:hint="eastAsia" w:ascii="宋体" w:hAnsi="宋体" w:cs="宋体"/>
          <w:sz w:val="24"/>
          <w:szCs w:val="24"/>
          <w:highlight w:val="none"/>
        </w:rPr>
        <w:t xml:space="preserve">在服务期内，乙方应对货物出现的质量及安全问题负责处理解决并承担一切费用。</w:t>
      </w:r>
      <w:r>
        <w:rPr>
          <w:rFonts w:hint="eastAsia" w:ascii="宋体" w:hAnsi="宋体" w:cs="宋体"/>
          <w:sz w:val="24"/>
          <w:szCs w:val="24"/>
          <w:highlight w:val="none"/>
        </w:rPr>
      </w:r>
      <w:r/>
    </w:p>
    <w:p>
      <w:pPr>
        <w:pStyle w:val="993"/>
        <w:numPr>
          <w:ilvl w:val="0"/>
          <w:numId w:val="6"/>
        </w:numPr>
        <w:ind w:firstLine="480"/>
        <w:spacing w:line="440" w:lineRule="exact"/>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履约</w:t>
      </w:r>
      <w:r>
        <w:rPr>
          <w:rFonts w:hint="eastAsia" w:ascii="宋体" w:hAnsi="宋体" w:eastAsia="宋体" w:cs="宋体"/>
          <w:b/>
          <w:bCs/>
          <w:sz w:val="24"/>
          <w:szCs w:val="24"/>
          <w:highlight w:val="none"/>
        </w:rPr>
        <w:t xml:space="preserve">验收</w:t>
      </w:r>
      <w:r>
        <w:rPr>
          <w:rFonts w:ascii="宋体" w:hAnsi="宋体" w:eastAsia="宋体" w:cs="宋体"/>
          <w:b/>
          <w:bCs/>
          <w:sz w:val="24"/>
          <w:szCs w:val="24"/>
          <w:highlight w:val="none"/>
          <w:lang w:val="en-US" w:eastAsia="zh-CN"/>
        </w:rPr>
      </w:r>
      <w:r/>
    </w:p>
    <w:p>
      <w:pPr>
        <w:pStyle w:val="993"/>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.1甲方依法组织履约验收工作</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验收分为半年阶段性验收和年度验收。</w:t>
      </w:r>
      <w:r>
        <w:rPr>
          <w:rFonts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.2甲方组织履约验收前制定验收方案，明确验时间、方式、程序等</w:t>
      </w:r>
      <w:r>
        <w:rPr>
          <w:rFonts w:hint="eastAsia" w:ascii="宋体" w:hAnsi="宋体" w:cs="宋体"/>
          <w:sz w:val="24"/>
          <w:szCs w:val="24"/>
          <w:highlight w:val="none"/>
          <w:lang w:val="en-US" w:eastAsia="zh-CN"/>
        </w:rPr>
        <w:t xml:space="preserve">事项</w:t>
      </w:r>
      <w:r>
        <w:rPr>
          <w:rFonts w:hint="eastAsia" w:ascii="宋体" w:hAnsi="宋体" w:cs="宋体"/>
          <w:sz w:val="24"/>
          <w:szCs w:val="24"/>
          <w:highlight w:val="none"/>
        </w:rPr>
        <w:t xml:space="preserve">，并</w:t>
      </w:r>
      <w:r>
        <w:rPr>
          <w:rFonts w:hint="eastAsia" w:ascii="宋体" w:hAnsi="宋体" w:cs="宋体"/>
          <w:sz w:val="24"/>
          <w:szCs w:val="24"/>
          <w:highlight w:val="none"/>
          <w:lang w:val="en-US" w:eastAsia="zh-CN"/>
        </w:rPr>
        <w:t xml:space="preserve">结合项目特点、</w:t>
      </w:r>
      <w:r>
        <w:rPr>
          <w:rFonts w:hint="eastAsia" w:ascii="宋体" w:hAnsi="宋体" w:cs="宋体"/>
          <w:sz w:val="24"/>
          <w:szCs w:val="24"/>
          <w:highlight w:val="none"/>
        </w:rPr>
        <w:t xml:space="preserve">考核情况和服务效果进行验收。乙方应</w:t>
      </w:r>
      <w:r>
        <w:rPr>
          <w:rFonts w:hint="eastAsia" w:ascii="宋体" w:hAnsi="宋体" w:cs="宋体"/>
          <w:sz w:val="24"/>
          <w:szCs w:val="24"/>
          <w:highlight w:val="none"/>
          <w:lang w:val="en-US" w:eastAsia="zh-CN"/>
        </w:rPr>
        <w:t xml:space="preserve">按照</w:t>
      </w:r>
      <w:r>
        <w:rPr>
          <w:rFonts w:hint="eastAsia" w:ascii="宋体" w:hAnsi="宋体" w:cs="宋体"/>
          <w:sz w:val="24"/>
          <w:szCs w:val="24"/>
          <w:highlight w:val="none"/>
        </w:rPr>
        <w:t xml:space="preserve">验收方案</w:t>
      </w:r>
      <w:r>
        <w:rPr>
          <w:rFonts w:hint="eastAsia" w:ascii="宋体" w:hAnsi="宋体" w:cs="宋体"/>
          <w:sz w:val="24"/>
          <w:szCs w:val="24"/>
          <w:highlight w:val="none"/>
          <w:lang w:val="en-US" w:eastAsia="zh-CN"/>
        </w:rPr>
        <w:t xml:space="preserve">予以</w:t>
      </w:r>
      <w:r>
        <w:rPr>
          <w:rFonts w:hint="eastAsia" w:ascii="宋体" w:hAnsi="宋体" w:cs="宋体"/>
          <w:sz w:val="24"/>
          <w:szCs w:val="24"/>
          <w:highlight w:val="none"/>
        </w:rPr>
        <w:t xml:space="preserve">配合。</w:t>
      </w:r>
      <w:r>
        <w:rPr>
          <w:rFonts w:hint="eastAsia" w:ascii="宋体" w:hAnsi="宋体" w:cs="宋体"/>
          <w:sz w:val="24"/>
          <w:szCs w:val="24"/>
          <w:highlight w:val="none"/>
        </w:rPr>
      </w:r>
      <w:r/>
    </w:p>
    <w:p>
      <w:pPr>
        <w:pStyle w:val="1075"/>
        <w:spacing w:line="440" w:lineRule="exact"/>
        <w:rPr>
          <w:rFonts w:hint="eastAsia" w:ascii="宋体" w:hAnsi="宋体" w:cs="宋体"/>
          <w:sz w:val="24"/>
          <w:szCs w:val="24"/>
          <w:highlight w:val="none"/>
        </w:rPr>
        <w:outlineLvl w:val="1"/>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.3甲方成立验收小组</w:t>
      </w:r>
      <w:r>
        <w:rPr>
          <w:rFonts w:hint="eastAsia" w:cs="宋体"/>
          <w:sz w:val="24"/>
          <w:szCs w:val="24"/>
          <w:highlight w:val="none"/>
          <w:lang w:val="en-US" w:eastAsia="zh-CN"/>
        </w:rPr>
        <w:t xml:space="preserve">核查乙方履约情况。验收时乙方必须在现场。</w:t>
      </w:r>
      <w:r>
        <w:rPr>
          <w:rFonts w:hint="eastAsia" w:ascii="宋体" w:hAnsi="宋体" w:cs="宋体"/>
          <w:sz w:val="24"/>
          <w:szCs w:val="24"/>
          <w:highlight w:val="none"/>
        </w:rPr>
        <w:t xml:space="preserve">验收结束后，验收小组出具验收书，列明验收情况及项目总体评价，由验收双方共同签署。验收结果</w:t>
      </w:r>
      <w:r>
        <w:rPr>
          <w:rFonts w:hint="eastAsia" w:cs="宋体"/>
          <w:sz w:val="24"/>
          <w:szCs w:val="24"/>
          <w:highlight w:val="none"/>
          <w:lang w:val="en-US" w:eastAsia="zh-CN"/>
        </w:rPr>
        <w:t xml:space="preserve">作为</w:t>
      </w:r>
      <w:r>
        <w:rPr>
          <w:rFonts w:hint="eastAsia" w:ascii="宋体" w:hAnsi="宋体" w:cs="宋体"/>
          <w:sz w:val="24"/>
          <w:szCs w:val="24"/>
          <w:highlight w:val="none"/>
        </w:rPr>
        <w:t xml:space="preserve">资金支付及履约保证金返还</w:t>
      </w:r>
      <w:r>
        <w:rPr>
          <w:rFonts w:hint="eastAsia" w:cs="宋体"/>
          <w:sz w:val="24"/>
          <w:szCs w:val="24"/>
          <w:highlight w:val="none"/>
          <w:lang w:val="en-US" w:eastAsia="zh-CN"/>
        </w:rPr>
        <w:t xml:space="preserve">依据</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75"/>
        <w:spacing w:line="440" w:lineRule="exact"/>
        <w:rPr>
          <w:rFonts w:hint="eastAsia" w:ascii="楷体_GB2312" w:hAnsi="Times New Roman" w:eastAsia="楷体_GB2312" w:cs="Times New Roman"/>
          <w:sz w:val="24"/>
          <w:szCs w:val="24"/>
          <w:highlight w:val="none"/>
        </w:rPr>
        <w:outlineLvl w:val="1"/>
      </w:pPr>
      <w:r>
        <w:rPr>
          <w:rFonts w:hint="eastAsia" w:ascii="新宋体" w:hAnsi="新宋体" w:eastAsia="新宋体" w:cs="新宋体"/>
          <w:highlight w:val="none"/>
        </w:rPr>
        <w:t xml:space="preserve">1</w:t>
      </w:r>
      <w:r>
        <w:rPr>
          <w:rFonts w:hint="eastAsia" w:ascii="新宋体" w:hAnsi="新宋体" w:eastAsia="新宋体" w:cs="新宋体"/>
          <w:highlight w:val="none"/>
          <w:lang w:val="en-US" w:eastAsia="zh-CN"/>
        </w:rPr>
        <w:t xml:space="preserve">4</w:t>
      </w:r>
      <w:r>
        <w:rPr>
          <w:rFonts w:hint="eastAsia" w:ascii="新宋体" w:hAnsi="新宋体" w:eastAsia="新宋体" w:cs="新宋体"/>
          <w:highlight w:val="none"/>
        </w:rPr>
        <w:t xml:space="preserve">.</w:t>
      </w:r>
      <w:r>
        <w:rPr>
          <w:rFonts w:hint="eastAsia" w:ascii="新宋体" w:hAnsi="新宋体" w:eastAsia="新宋体" w:cs="新宋体"/>
          <w:highlight w:val="none"/>
          <w:lang w:val="en-US" w:eastAsia="zh-CN"/>
        </w:rPr>
        <w:t xml:space="preserve">4</w:t>
      </w:r>
      <w:r>
        <w:rPr>
          <w:rFonts w:hint="eastAsia" w:ascii="新宋体" w:hAnsi="新宋体" w:eastAsia="新宋体" w:cs="新宋体"/>
          <w:highlight w:val="none"/>
        </w:rPr>
        <w:t xml:space="preserve">验收依据：</w:t>
      </w:r>
      <w:r>
        <w:rPr>
          <w:rFonts w:hint="eastAsia" w:ascii="新宋体" w:hAnsi="新宋体" w:eastAsia="新宋体" w:cs="新宋体"/>
          <w:highlight w:val="none"/>
          <w:lang w:val="en-US" w:eastAsia="zh-CN"/>
        </w:rPr>
        <w:t xml:space="preserve">本项目</w:t>
      </w:r>
      <w:r>
        <w:rPr>
          <w:rFonts w:hint="eastAsia" w:ascii="新宋体" w:hAnsi="新宋体" w:eastAsia="新宋体" w:cs="新宋体"/>
          <w:highlight w:val="none"/>
        </w:rPr>
        <w:t xml:space="preserve">招标文件第四章采购需求、《盐城市市区亮化设施维护考核细则》、投标文件技术响应、本合同</w:t>
      </w:r>
      <w:r>
        <w:rPr>
          <w:rFonts w:hint="eastAsia" w:ascii="新宋体" w:hAnsi="新宋体" w:eastAsia="新宋体" w:cs="新宋体"/>
          <w:highlight w:val="none"/>
          <w:lang w:val="en-US" w:eastAsia="zh-CN"/>
        </w:rPr>
        <w:t xml:space="preserve">全部</w:t>
      </w:r>
      <w:r>
        <w:rPr>
          <w:rFonts w:hint="eastAsia" w:ascii="新宋体" w:hAnsi="新宋体" w:eastAsia="新宋体" w:cs="新宋体"/>
          <w:highlight w:val="none"/>
        </w:rPr>
        <w:t xml:space="preserve">约定</w:t>
      </w:r>
      <w:r>
        <w:rPr>
          <w:rFonts w:hint="eastAsia" w:ascii="新宋体" w:hAnsi="新宋体" w:eastAsia="新宋体" w:cs="新宋体"/>
          <w:highlight w:val="none"/>
          <w:lang w:eastAsia="zh-CN"/>
        </w:rPr>
        <w:t xml:space="preserve">。</w:t>
      </w:r>
      <w:r>
        <w:rPr>
          <w:rFonts w:hint="eastAsia" w:ascii="楷体_GB2312" w:hAnsi="Times New Roman" w:eastAsia="楷体_GB2312" w:cs="Times New Roman"/>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.5</w:t>
      </w:r>
      <w:r>
        <w:rPr>
          <w:rFonts w:hint="eastAsia" w:ascii="宋体" w:hAnsi="宋体" w:cs="宋体"/>
          <w:sz w:val="24"/>
          <w:szCs w:val="24"/>
          <w:highlight w:val="none"/>
        </w:rPr>
        <w:t xml:space="preserve">项目</w:t>
      </w:r>
      <w:r>
        <w:rPr>
          <w:rFonts w:hint="eastAsia" w:ascii="宋体" w:hAnsi="宋体" w:cs="宋体"/>
          <w:sz w:val="24"/>
          <w:szCs w:val="24"/>
          <w:highlight w:val="none"/>
        </w:rPr>
        <w:t xml:space="preserve">验收合格的，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sz w:val="24"/>
          <w:szCs w:val="24"/>
          <w:highlight w:val="none"/>
        </w:rPr>
      </w:r>
      <w:r/>
    </w:p>
    <w:p>
      <w:pPr>
        <w:pStyle w:val="993"/>
        <w:ind w:firstLine="482"/>
        <w:spacing w:line="440" w:lineRule="exact"/>
        <w:rPr>
          <w:rFonts w:hint="eastAsia" w:ascii="宋体" w:hAnsi="宋体" w:cs="宋体"/>
          <w:sz w:val="24"/>
          <w:szCs w:val="24"/>
          <w:highlight w:val="none"/>
        </w:rPr>
      </w:pPr>
      <w:r>
        <w:rPr>
          <w:rFonts w:hint="eastAsia" w:ascii="宋体" w:hAnsi="宋体" w:cs="宋体"/>
          <w:b/>
          <w:sz w:val="24"/>
          <w:szCs w:val="24"/>
          <w:highlight w:val="none"/>
        </w:rPr>
        <w:t xml:space="preserve">十</w:t>
      </w:r>
      <w:r>
        <w:rPr>
          <w:rFonts w:hint="eastAsia" w:ascii="宋体" w:hAnsi="宋体" w:cs="宋体"/>
          <w:b/>
          <w:sz w:val="24"/>
          <w:szCs w:val="24"/>
          <w:highlight w:val="none"/>
          <w:lang w:eastAsia="zh-CN"/>
        </w:rPr>
        <w:t xml:space="preserve">五</w:t>
      </w:r>
      <w:r>
        <w:rPr>
          <w:rFonts w:hint="eastAsia" w:ascii="宋体" w:hAnsi="宋体" w:cs="宋体"/>
          <w:b/>
          <w:sz w:val="24"/>
          <w:szCs w:val="24"/>
          <w:highlight w:val="none"/>
        </w:rPr>
        <w:t xml:space="preserve">、违约责任</w:t>
      </w:r>
      <w:r>
        <w:rPr>
          <w:rFonts w:hint="eastAsia" w:ascii="宋体" w:hAnsi="宋体" w:cs="宋体"/>
          <w:sz w:val="24"/>
          <w:szCs w:val="24"/>
          <w:highlight w:val="none"/>
        </w:rPr>
      </w:r>
      <w:r/>
    </w:p>
    <w:p>
      <w:pPr>
        <w:pStyle w:val="993"/>
        <w:ind w:firstLine="482"/>
        <w:spacing w:line="440" w:lineRule="exact"/>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15.1</w:t>
      </w:r>
      <w:r>
        <w:rPr>
          <w:rFonts w:hint="eastAsia" w:ascii="宋体" w:hAnsi="宋体" w:cs="宋体"/>
          <w:b w:val="0"/>
          <w:bCs/>
          <w:sz w:val="24"/>
          <w:szCs w:val="24"/>
          <w:highlight w:val="none"/>
        </w:rPr>
        <w:t xml:space="preserve">乙方逾期</w:t>
      </w:r>
      <w:r>
        <w:rPr>
          <w:rFonts w:hint="eastAsia" w:ascii="宋体" w:hAnsi="宋体" w:cs="宋体"/>
          <w:b w:val="0"/>
          <w:bCs/>
          <w:sz w:val="24"/>
          <w:szCs w:val="24"/>
          <w:highlight w:val="none"/>
          <w:lang w:val="en-US" w:eastAsia="zh-CN"/>
        </w:rPr>
        <w:t xml:space="preserve">完成软件升级、硬件更新、维保服务、故障抢修等约定事项的，每逾期一日，按当期年度合同价款万分之五支付违约金，</w:t>
      </w:r>
      <w:r>
        <w:rPr>
          <w:rFonts w:hint="eastAsia" w:ascii="宋体" w:hAnsi="宋体" w:cs="宋体"/>
          <w:b w:val="0"/>
          <w:bCs/>
          <w:sz w:val="24"/>
          <w:szCs w:val="24"/>
          <w:highlight w:val="none"/>
        </w:rPr>
        <w:t xml:space="preserve">甲方</w:t>
      </w:r>
      <w:r>
        <w:rPr>
          <w:rFonts w:hint="eastAsia" w:ascii="宋体" w:hAnsi="宋体" w:cs="宋体"/>
          <w:b w:val="0"/>
          <w:bCs/>
          <w:sz w:val="24"/>
          <w:szCs w:val="24"/>
          <w:highlight w:val="none"/>
          <w:lang w:val="en-US" w:eastAsia="zh-CN"/>
        </w:rPr>
        <w:t xml:space="preserve">有权</w:t>
      </w:r>
      <w:r>
        <w:rPr>
          <w:rFonts w:hint="eastAsia" w:ascii="宋体" w:hAnsi="宋体" w:cs="宋体"/>
          <w:b w:val="0"/>
          <w:bCs/>
          <w:sz w:val="24"/>
          <w:szCs w:val="24"/>
          <w:highlight w:val="none"/>
        </w:rPr>
        <w:t xml:space="preserve">从待付合同款项中</w:t>
      </w:r>
      <w:r>
        <w:rPr>
          <w:rFonts w:hint="eastAsia" w:ascii="宋体" w:hAnsi="宋体" w:cs="宋体"/>
          <w:b w:val="0"/>
          <w:bCs/>
          <w:sz w:val="24"/>
          <w:szCs w:val="24"/>
          <w:highlight w:val="none"/>
          <w:lang w:val="en-US" w:eastAsia="zh-CN"/>
        </w:rPr>
        <w:t xml:space="preserve">直接</w:t>
      </w:r>
      <w:r>
        <w:rPr>
          <w:rFonts w:hint="eastAsia" w:ascii="宋体" w:hAnsi="宋体" w:cs="宋体"/>
          <w:b w:val="0"/>
          <w:bCs/>
          <w:sz w:val="24"/>
          <w:szCs w:val="24"/>
          <w:highlight w:val="none"/>
        </w:rPr>
        <w:t xml:space="preserve">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b w:val="0"/>
          <w:bCs/>
          <w:sz w:val="24"/>
          <w:szCs w:val="24"/>
          <w:highlight w:val="none"/>
          <w:lang w:val="en-US" w:eastAsia="zh-CN"/>
        </w:rPr>
        <w:t xml:space="preserve">5</w:t>
      </w:r>
      <w:r>
        <w:rPr>
          <w:rFonts w:hint="eastAsia" w:ascii="宋体" w:hAnsi="宋体" w:cs="宋体"/>
          <w:b w:val="0"/>
          <w:bCs/>
          <w:sz w:val="24"/>
          <w:szCs w:val="24"/>
          <w:highlight w:val="none"/>
        </w:rPr>
        <w:t xml:space="preserve">%的违约金，如造成甲方损失超过违约金的，超出部分由乙方继续承担赔偿责任。</w:t>
      </w:r>
      <w:r>
        <w:rPr>
          <w:rFonts w:hint="eastAsia" w:ascii="宋体" w:hAnsi="宋体" w:cs="宋体"/>
          <w:b w:val="0"/>
          <w:bCs/>
          <w:sz w:val="24"/>
          <w:szCs w:val="24"/>
          <w:highlight w:val="none"/>
        </w:rPr>
      </w:r>
      <w:r/>
    </w:p>
    <w:p>
      <w:pPr>
        <w:pStyle w:val="993"/>
        <w:ind w:firstLine="482"/>
        <w:spacing w:line="440" w:lineRule="exact"/>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eastAsia="zh-CN"/>
        </w:rPr>
        <w:t xml:space="preserve">1</w:t>
      </w:r>
      <w:r>
        <w:rPr>
          <w:rFonts w:hint="eastAsia" w:ascii="宋体" w:hAnsi="宋体" w:cs="宋体"/>
          <w:b w:val="0"/>
          <w:bCs/>
          <w:sz w:val="24"/>
          <w:szCs w:val="24"/>
          <w:highlight w:val="none"/>
          <w:lang w:val="en-US" w:eastAsia="zh-CN"/>
        </w:rPr>
        <w:t xml:space="preserve">5.2</w:t>
      </w:r>
      <w:r>
        <w:rPr>
          <w:rFonts w:hint="eastAsia" w:ascii="宋体" w:hAnsi="宋体" w:cs="宋体"/>
          <w:b w:val="0"/>
          <w:bCs/>
          <w:sz w:val="24"/>
          <w:szCs w:val="24"/>
          <w:highlight w:val="none"/>
        </w:rPr>
        <w:t xml:space="preserve">乙方</w:t>
      </w:r>
      <w:r>
        <w:rPr>
          <w:rFonts w:hint="eastAsia" w:ascii="宋体" w:hAnsi="宋体" w:cs="宋体"/>
          <w:b w:val="0"/>
          <w:bCs/>
          <w:sz w:val="24"/>
          <w:szCs w:val="24"/>
          <w:highlight w:val="none"/>
          <w:lang w:val="en-US" w:eastAsia="zh-CN"/>
        </w:rPr>
        <w:t xml:space="preserve">提供服务、更换设备、系统运行</w:t>
      </w:r>
      <w:r>
        <w:rPr>
          <w:rFonts w:hint="eastAsia" w:ascii="宋体" w:hAnsi="宋体" w:cs="宋体"/>
          <w:b w:val="0"/>
          <w:bCs/>
          <w:sz w:val="24"/>
          <w:szCs w:val="24"/>
          <w:highlight w:val="none"/>
        </w:rPr>
        <w:t xml:space="preserve">的标准不符合合同规定及招标文件规定标准的，</w:t>
      </w:r>
      <w:r>
        <w:rPr>
          <w:rFonts w:hint="eastAsia" w:ascii="宋体" w:hAnsi="宋体" w:cs="宋体"/>
          <w:b w:val="0"/>
          <w:bCs/>
          <w:sz w:val="24"/>
          <w:szCs w:val="24"/>
          <w:highlight w:val="none"/>
          <w:lang w:val="en-US" w:eastAsia="zh-CN"/>
        </w:rPr>
        <w:t xml:space="preserve">甲方下发整改通知书限期整改；逾期整改不合格或仍存在重大质量缺陷的，甲方可单方面解除合同并按15.1追责。</w:t>
      </w:r>
      <w:r>
        <w:rPr>
          <w:rFonts w:hint="eastAsia" w:ascii="宋体" w:hAnsi="宋体" w:cs="宋体"/>
          <w:b w:val="0"/>
          <w:bCs/>
          <w:sz w:val="24"/>
          <w:szCs w:val="24"/>
          <w:highlight w:val="none"/>
          <w:lang w:val="en-US" w:eastAsia="zh-CN"/>
        </w:rPr>
      </w:r>
      <w:r/>
    </w:p>
    <w:p>
      <w:pPr>
        <w:pStyle w:val="993"/>
        <w:ind w:firstLine="482"/>
        <w:spacing w:line="440" w:lineRule="exact"/>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1</w:t>
      </w:r>
      <w:r>
        <w:rPr>
          <w:rFonts w:hint="eastAsia" w:ascii="宋体" w:hAnsi="宋体" w:cs="宋体"/>
          <w:b w:val="0"/>
          <w:bCs/>
          <w:sz w:val="24"/>
          <w:szCs w:val="24"/>
          <w:highlight w:val="none"/>
          <w:lang w:eastAsia="zh-CN"/>
        </w:rPr>
        <w:t xml:space="preserve">5</w:t>
      </w:r>
      <w:r>
        <w:rPr>
          <w:rFonts w:hint="eastAsia" w:ascii="宋体" w:hAnsi="宋体" w:cs="宋体"/>
          <w:b w:val="0"/>
          <w:bCs/>
          <w:sz w:val="24"/>
          <w:szCs w:val="24"/>
          <w:highlight w:val="none"/>
        </w:rPr>
        <w:t xml:space="preserve">.</w:t>
      </w:r>
      <w:r>
        <w:rPr>
          <w:rFonts w:hint="eastAsia" w:ascii="宋体" w:hAnsi="宋体" w:cs="宋体"/>
          <w:b w:val="0"/>
          <w:bCs/>
          <w:sz w:val="24"/>
          <w:szCs w:val="24"/>
          <w:highlight w:val="none"/>
          <w:lang w:eastAsia="zh-CN"/>
        </w:rPr>
        <w:t xml:space="preserve">3</w:t>
      </w:r>
      <w:r>
        <w:rPr>
          <w:rFonts w:hint="eastAsia" w:ascii="宋体" w:hAnsi="宋体" w:cs="宋体"/>
          <w:b w:val="0"/>
          <w:bCs/>
          <w:sz w:val="24"/>
          <w:szCs w:val="24"/>
          <w:highlight w:val="none"/>
        </w:rPr>
        <w:t xml:space="preserve">由于乙方</w:t>
      </w:r>
      <w:r>
        <w:rPr>
          <w:rFonts w:hint="eastAsia" w:ascii="宋体" w:hAnsi="宋体" w:cs="宋体"/>
          <w:b w:val="0"/>
          <w:bCs/>
          <w:sz w:val="24"/>
          <w:szCs w:val="24"/>
          <w:highlight w:val="none"/>
          <w:lang w:val="en-US" w:eastAsia="zh-CN"/>
        </w:rPr>
        <w:t xml:space="preserve">运维、人员、安全管理等</w:t>
      </w:r>
      <w:r>
        <w:rPr>
          <w:rFonts w:hint="eastAsia" w:ascii="宋体" w:hAnsi="宋体" w:cs="宋体"/>
          <w:b w:val="0"/>
          <w:bCs/>
          <w:sz w:val="24"/>
          <w:szCs w:val="24"/>
          <w:highlight w:val="none"/>
        </w:rPr>
        <w:t xml:space="preserve">原因，给国家、甲方或第三方造成</w:t>
      </w:r>
      <w:r>
        <w:rPr>
          <w:rFonts w:hint="eastAsia" w:ascii="宋体" w:hAnsi="宋体" w:cs="宋体"/>
          <w:b w:val="0"/>
          <w:bCs/>
          <w:sz w:val="24"/>
          <w:szCs w:val="24"/>
          <w:highlight w:val="none"/>
          <w:lang w:val="en-US" w:eastAsia="zh-CN"/>
        </w:rPr>
        <w:t xml:space="preserve">人身财产</w:t>
      </w:r>
      <w:r>
        <w:rPr>
          <w:rFonts w:hint="eastAsia" w:ascii="宋体" w:hAnsi="宋体" w:cs="宋体"/>
          <w:b w:val="0"/>
          <w:bCs/>
          <w:sz w:val="24"/>
          <w:szCs w:val="24"/>
          <w:highlight w:val="none"/>
        </w:rPr>
        <w:t xml:space="preserve">损失</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发生安全事故、引发媒体及社会负面舆情的，</w:t>
      </w:r>
      <w:r>
        <w:rPr>
          <w:rFonts w:hint="eastAsia" w:ascii="宋体" w:hAnsi="宋体" w:cs="宋体"/>
          <w:b w:val="0"/>
          <w:bCs/>
          <w:sz w:val="24"/>
          <w:szCs w:val="24"/>
          <w:highlight w:val="none"/>
        </w:rPr>
        <w:t xml:space="preserve">所涉及的行政的、法律的、民事的责任由乙方全部承担，并承担相应的经济赔偿，甲方有权终止合同。</w:t>
      </w:r>
      <w:r>
        <w:rPr>
          <w:rFonts w:hint="eastAsia" w:ascii="宋体" w:hAnsi="宋体" w:cs="宋体"/>
          <w:b w:val="0"/>
          <w:bCs/>
          <w:sz w:val="24"/>
          <w:szCs w:val="24"/>
          <w:highlight w:val="none"/>
        </w:rPr>
      </w:r>
      <w:r/>
    </w:p>
    <w:p>
      <w:pPr>
        <w:pStyle w:val="993"/>
        <w:ind w:firstLine="482"/>
        <w:spacing w:line="440" w:lineRule="exact"/>
        <w:rPr>
          <w:rFonts w:hint="eastAsia" w:ascii="宋体" w:hAnsi="宋体" w:cs="宋体"/>
          <w:sz w:val="24"/>
          <w:szCs w:val="24"/>
          <w:highlight w:val="none"/>
        </w:rPr>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六</w:t>
      </w:r>
      <w:r>
        <w:rPr>
          <w:rFonts w:hint="eastAsia" w:ascii="宋体" w:hAnsi="宋体" w:cs="宋体"/>
          <w:b/>
          <w:sz w:val="24"/>
          <w:szCs w:val="24"/>
          <w:highlight w:val="none"/>
        </w:rPr>
        <w:t xml:space="preserve">、不可抗力事件处理</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.1在合同有效期内，任何一方因不可抗力事件导致不能履行合同，则合同履行期可延长，其延长期与不可抗力影响期相同。</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.2不可抗力事件发生后，应立即通知对方，并寄送有关权威机构出具的证明。</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.3不可抗力事件延续120日以上，双方应通过友好协商，确定是否继续履行合同。</w:t>
      </w:r>
      <w:r>
        <w:rPr>
          <w:rFonts w:hint="eastAsia" w:ascii="宋体" w:hAnsi="宋体" w:cs="宋体"/>
          <w:sz w:val="24"/>
          <w:szCs w:val="24"/>
          <w:highlight w:val="none"/>
        </w:rPr>
      </w:r>
      <w:r/>
    </w:p>
    <w:p>
      <w:pPr>
        <w:pStyle w:val="993"/>
        <w:ind w:firstLine="482"/>
        <w:spacing w:line="440" w:lineRule="exact"/>
        <w:rPr>
          <w:rFonts w:hint="eastAsia" w:ascii="宋体" w:hAnsi="宋体" w:cs="宋体"/>
          <w:sz w:val="24"/>
          <w:szCs w:val="24"/>
          <w:highlight w:val="none"/>
        </w:rPr>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、诉讼</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.1双方在执行合同中所发生的一切争议，应通过协商解决。如协商不成，可向</w:t>
      </w:r>
      <w:r>
        <w:rPr>
          <w:rFonts w:hint="eastAsia" w:ascii="宋体" w:hAnsi="宋体" w:cs="宋体"/>
          <w:sz w:val="24"/>
          <w:szCs w:val="24"/>
          <w:highlight w:val="none"/>
          <w:lang w:val="en-US" w:eastAsia="zh-CN"/>
        </w:rPr>
        <w:t xml:space="preserve">甲方住所</w:t>
      </w:r>
      <w:r>
        <w:rPr>
          <w:rFonts w:hint="eastAsia" w:ascii="宋体" w:hAnsi="宋体" w:cs="宋体"/>
          <w:sz w:val="24"/>
          <w:szCs w:val="24"/>
          <w:highlight w:val="none"/>
        </w:rPr>
        <w:t xml:space="preserve">地</w:t>
      </w:r>
      <w:r>
        <w:rPr>
          <w:rFonts w:hint="eastAsia" w:ascii="宋体" w:hAnsi="宋体" w:cs="宋体"/>
          <w:sz w:val="24"/>
          <w:szCs w:val="24"/>
          <w:highlight w:val="none"/>
          <w:lang w:val="en-US" w:eastAsia="zh-CN"/>
        </w:rPr>
        <w:t xml:space="preserve">人民</w:t>
      </w:r>
      <w:r>
        <w:rPr>
          <w:rFonts w:hint="eastAsia" w:ascii="宋体" w:hAnsi="宋体" w:cs="宋体"/>
          <w:sz w:val="24"/>
          <w:szCs w:val="24"/>
          <w:highlight w:val="none"/>
        </w:rPr>
        <w:t xml:space="preserve">法院起诉，</w:t>
      </w:r>
      <w:r>
        <w:rPr>
          <w:rFonts w:hint="eastAsia" w:ascii="宋体" w:hAnsi="宋体" w:cs="宋体"/>
          <w:sz w:val="24"/>
          <w:szCs w:val="24"/>
          <w:highlight w:val="none"/>
          <w:lang w:val="en-US" w:eastAsia="zh-CN"/>
        </w:rPr>
        <w:t xml:space="preserve">甲方住所</w:t>
      </w:r>
      <w:r>
        <w:rPr>
          <w:rFonts w:hint="eastAsia" w:ascii="宋体" w:hAnsi="宋体" w:cs="宋体"/>
          <w:sz w:val="24"/>
          <w:szCs w:val="24"/>
          <w:highlight w:val="none"/>
        </w:rPr>
        <w:t xml:space="preserve">地在此约定为盐城市</w:t>
      </w:r>
      <w:r>
        <w:rPr>
          <w:rFonts w:hint="eastAsia" w:ascii="宋体" w:hAnsi="宋体" w:cs="宋体"/>
          <w:sz w:val="24"/>
          <w:szCs w:val="24"/>
          <w:highlight w:val="none"/>
          <w:lang w:val="en-US" w:eastAsia="zh-CN"/>
        </w:rPr>
        <w:t xml:space="preserve">亭湖区</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93"/>
        <w:ind w:firstLine="482"/>
        <w:spacing w:line="440" w:lineRule="exact"/>
        <w:rPr>
          <w:rFonts w:hint="eastAsia" w:ascii="宋体" w:hAnsi="宋体" w:cs="宋体"/>
          <w:sz w:val="24"/>
          <w:szCs w:val="24"/>
          <w:highlight w:val="none"/>
        </w:rPr>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、合同生效及其它</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.1 合同经双方法定代表人或授权委托代表人签字并加盖单位公章后生效。</w:t>
      </w:r>
      <w:r>
        <w:rPr>
          <w:rFonts w:hint="eastAsia" w:ascii="宋体" w:hAnsi="宋体" w:cs="宋体"/>
          <w:sz w:val="24"/>
          <w:szCs w:val="24"/>
          <w:highlight w:val="none"/>
        </w:rPr>
      </w:r>
      <w:r/>
    </w:p>
    <w:p>
      <w:pPr>
        <w:pStyle w:val="993"/>
        <w:ind w:firstLine="480"/>
        <w:spacing w:line="440" w:lineRule="exact"/>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18.2本合同附件包括：招标文件、投标文件，中标通知书，甲、乙双方均应严格遵守。</w:t>
      </w:r>
      <w:r>
        <w:rPr>
          <w:rFonts w:ascii="宋体" w:hAnsi="宋体" w:eastAsia="宋体" w:cs="宋体"/>
          <w:sz w:val="24"/>
          <w:szCs w:val="24"/>
          <w:highlight w:val="none"/>
          <w:lang w:val="en-US" w:eastAsia="zh-CN"/>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本合同未尽事宜，遵照</w:t>
      </w:r>
      <w:r>
        <w:rPr>
          <w:rFonts w:hint="eastAsia" w:ascii="宋体" w:hAnsi="宋体" w:cs="宋体"/>
          <w:sz w:val="24"/>
          <w:szCs w:val="24"/>
          <w:highlight w:val="none"/>
          <w:lang w:eastAsia="zh-CN"/>
        </w:rPr>
        <w:t xml:space="preserve">《中华人民共和国民法典》</w:t>
      </w:r>
      <w:r>
        <w:rPr>
          <w:rFonts w:hint="eastAsia" w:ascii="宋体" w:hAnsi="宋体" w:cs="宋体"/>
          <w:sz w:val="24"/>
          <w:szCs w:val="24"/>
          <w:highlight w:val="none"/>
        </w:rPr>
        <w:t xml:space="preserve">有关条文执行。</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 本合同正本一式六份，具有同等法律效力，甲方、乙方各执三份。</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甲方：                                   乙方： </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地址：                                   地址： </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法定代表人或授权代表：                   法定代表人或授权代表：</w:t>
      </w:r>
      <w:r>
        <w:rPr>
          <w:rFonts w:hint="eastAsia" w:ascii="宋体" w:hAnsi="宋体" w:cs="宋体"/>
          <w:sz w:val="24"/>
          <w:szCs w:val="24"/>
          <w:highlight w:val="none"/>
        </w:rPr>
      </w:r>
      <w:r/>
    </w:p>
    <w:p>
      <w:pPr>
        <w:pStyle w:val="993"/>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联系电话：                               联系电话：</w:t>
      </w:r>
      <w:r>
        <w:rPr>
          <w:rFonts w:hint="eastAsia" w:ascii="宋体" w:hAnsi="宋体" w:cs="宋体"/>
          <w:sz w:val="24"/>
          <w:szCs w:val="24"/>
          <w:highlight w:val="none"/>
        </w:rPr>
      </w:r>
      <w:r/>
    </w:p>
    <w:p>
      <w:pPr>
        <w:pStyle w:val="1021"/>
        <w:ind w:firstLine="480"/>
        <w:jc w:val="right"/>
        <w:spacing w:before="0" w:after="0" w:line="440" w:lineRule="exact"/>
        <w:rPr>
          <w:rFonts w:hint="eastAsia" w:hAnsi="宋体" w:cs="宋体"/>
          <w:sz w:val="24"/>
          <w:szCs w:val="24"/>
          <w:highlight w:val="none"/>
        </w:rPr>
      </w:pPr>
      <w:r>
        <w:rPr>
          <w:rFonts w:hint="eastAsia" w:hAnsi="宋体" w:cs="宋体"/>
          <w:sz w:val="24"/>
          <w:szCs w:val="24"/>
          <w:highlight w:val="none"/>
        </w:rPr>
        <w:t xml:space="preserve">签订日期：      年  月  日</w:t>
      </w:r>
      <w:bookmarkEnd w:id="99"/>
      <w:r/>
      <w:bookmarkEnd w:id="100"/>
      <w:r/>
      <w:bookmarkEnd w:id="101"/>
      <w:r>
        <w:rPr>
          <w:rFonts w:hint="eastAsia" w:hAnsi="宋体" w:cs="宋体"/>
          <w:sz w:val="24"/>
          <w:szCs w:val="24"/>
          <w:highlight w:val="none"/>
        </w:rPr>
      </w:r>
      <w:r/>
    </w:p>
    <w:p>
      <w:pPr>
        <w:pStyle w:val="994"/>
        <w:spacing w:line="440" w:lineRule="exact"/>
        <w:rPr>
          <w:rFonts w:hint="eastAsia" w:ascii="宋体" w:hAnsi="宋体" w:eastAsia="宋体" w:cs="宋体"/>
          <w:b/>
          <w:sz w:val="30"/>
          <w:szCs w:val="32"/>
          <w:highlight w:val="none"/>
        </w:rPr>
      </w:pPr>
      <w:r/>
      <w:bookmarkStart w:id="102" w:name="_Toc16938590"/>
      <w:r/>
      <w:bookmarkStart w:id="103" w:name="_Toc120614244"/>
      <w:r/>
      <w:bookmarkStart w:id="104" w:name="_Toc20823346"/>
      <w:r/>
      <w:bookmarkStart w:id="105" w:name="_Hlt16619350"/>
      <w:r/>
      <w:bookmarkStart w:id="106" w:name="_Toc479757211"/>
      <w:r/>
      <w:bookmarkStart w:id="107" w:name="_Toc462564139"/>
      <w:r>
        <w:rPr>
          <w:rFonts w:hint="eastAsia" w:ascii="宋体" w:hAnsi="宋体" w:eastAsia="宋体" w:cs="宋体"/>
          <w:bCs/>
          <w:sz w:val="24"/>
          <w:szCs w:val="24"/>
          <w:highlight w:val="none"/>
        </w:rPr>
        <w:br w:type="page" w:clear="all"/>
      </w:r>
      <w:bookmarkEnd w:id="102"/>
      <w:r/>
      <w:bookmarkEnd w:id="103"/>
      <w:r/>
      <w:bookmarkEnd w:id="104"/>
      <w:r/>
      <w:bookmarkEnd w:id="105"/>
      <w:r/>
      <w:bookmarkStart w:id="108" w:name="_Toc49090575"/>
      <w:r/>
      <w:bookmarkStart w:id="109" w:name="_Toc26554093"/>
      <w:r>
        <w:rPr>
          <w:rFonts w:hint="eastAsia" w:ascii="宋体" w:hAnsi="宋体" w:eastAsia="宋体" w:cs="宋体"/>
          <w:bCs/>
          <w:sz w:val="44"/>
          <w:highlight w:val="none"/>
        </w:rPr>
        <w:t xml:space="preserve">第四章 </w:t>
      </w:r>
      <w:r>
        <w:rPr>
          <w:rFonts w:hint="eastAsia" w:ascii="宋体" w:hAnsi="宋体" w:eastAsia="宋体" w:cs="宋体"/>
          <w:bCs/>
          <w:sz w:val="44"/>
          <w:highlight w:val="none"/>
          <w:lang w:val="en-US" w:eastAsia="zh-CN"/>
        </w:rPr>
        <w:t xml:space="preserve">采购</w:t>
      </w:r>
      <w:r>
        <w:rPr>
          <w:rFonts w:hint="eastAsia" w:ascii="宋体" w:hAnsi="宋体" w:eastAsia="宋体" w:cs="宋体"/>
          <w:bCs/>
          <w:sz w:val="44"/>
          <w:highlight w:val="none"/>
        </w:rPr>
        <w:t xml:space="preserve">需求</w:t>
      </w:r>
      <w:r>
        <w:rPr>
          <w:rFonts w:hint="eastAsia" w:ascii="宋体" w:hAnsi="宋体" w:eastAsia="宋体" w:cs="宋体"/>
          <w:b/>
          <w:sz w:val="30"/>
          <w:szCs w:val="32"/>
          <w:highlight w:val="none"/>
        </w:rPr>
      </w:r>
      <w:r/>
    </w:p>
    <w:p>
      <w:pPr>
        <w:pStyle w:val="1075"/>
        <w:numPr>
          <w:ilvl w:val="1"/>
          <w:numId w:val="7"/>
        </w:numPr>
        <w:spacing w:line="440" w:lineRule="exact"/>
        <w:rPr>
          <w:rFonts w:hint="eastAsia" w:cs="宋体"/>
          <w:b/>
          <w:bCs/>
          <w:highlight w:val="none"/>
        </w:rPr>
        <w:outlineLvl w:val="1"/>
      </w:pPr>
      <w:r/>
      <w:bookmarkStart w:id="110" w:name="_Toc530144806"/>
      <w:r/>
      <w:bookmarkStart w:id="111" w:name="_Toc530304323"/>
      <w:r>
        <w:rPr>
          <w:rFonts w:hint="eastAsia" w:cs="宋体"/>
          <w:b/>
          <w:bCs/>
          <w:highlight w:val="none"/>
        </w:rPr>
        <w:t xml:space="preserve">服务内容</w:t>
      </w:r>
      <w:r>
        <w:rPr>
          <w:rFonts w:hint="eastAsia" w:cs="宋体"/>
          <w:b/>
          <w:bCs/>
          <w:highlight w:val="none"/>
        </w:rPr>
      </w:r>
      <w:r/>
    </w:p>
    <w:p>
      <w:pPr>
        <w:pStyle w:val="1075"/>
        <w:spacing w:line="440" w:lineRule="exact"/>
        <w:rPr>
          <w:rFonts w:hint="eastAsia" w:cs="宋体"/>
          <w:highlight w:val="none"/>
        </w:rPr>
      </w:pPr>
      <w:r>
        <w:rPr>
          <w:rFonts w:hint="eastAsia" w:cs="宋体"/>
          <w:highlight w:val="none"/>
        </w:rPr>
        <w:t xml:space="preserve">市区楼宇亮化及集控系统更新</w:t>
      </w:r>
      <w:r>
        <w:rPr>
          <w:rFonts w:hint="eastAsia" w:cs="宋体"/>
          <w:highlight w:val="none"/>
        </w:rPr>
        <w:t xml:space="preserve">维护</w:t>
      </w:r>
      <w:r>
        <w:rPr>
          <w:rFonts w:hint="eastAsia" w:cs="宋体"/>
          <w:highlight w:val="none"/>
        </w:rPr>
        <w:t xml:space="preserve">项目为服务外包项目，主要内容为集控中心</w:t>
      </w:r>
      <w:r>
        <w:rPr>
          <w:rFonts w:hint="eastAsia" w:cs="宋体"/>
          <w:highlight w:val="none"/>
          <w:lang w:val="en-US" w:eastAsia="zh-CN"/>
        </w:rPr>
        <w:t xml:space="preserve">维保</w:t>
      </w:r>
      <w:r>
        <w:rPr>
          <w:rFonts w:hint="eastAsia" w:cs="宋体"/>
          <w:highlight w:val="none"/>
        </w:rPr>
        <w:t xml:space="preserve">、强弱电控制节点端设备</w:t>
      </w:r>
      <w:r>
        <w:rPr>
          <w:rFonts w:hint="eastAsia" w:cs="宋体"/>
          <w:highlight w:val="none"/>
          <w:lang w:val="en-US" w:eastAsia="zh-CN"/>
        </w:rPr>
        <w:t xml:space="preserve">维保</w:t>
      </w:r>
      <w:r>
        <w:rPr>
          <w:rFonts w:hint="eastAsia" w:cs="宋体"/>
          <w:highlight w:val="none"/>
        </w:rPr>
        <w:t xml:space="preserve">和市区部分楼宇亮化灯具、管线及配套设施维保，含2</w:t>
      </w:r>
      <w:r>
        <w:rPr>
          <w:rFonts w:hint="eastAsia" w:cs="宋体"/>
          <w:highlight w:val="none"/>
          <w:lang w:val="en-US" w:eastAsia="zh-CN"/>
        </w:rPr>
        <w:t xml:space="preserve">9</w:t>
      </w:r>
      <w:r>
        <w:rPr>
          <w:rFonts w:hint="eastAsia" w:cs="宋体"/>
          <w:highlight w:val="none"/>
        </w:rPr>
        <w:t xml:space="preserve">幢</w:t>
      </w:r>
      <w:r>
        <w:rPr>
          <w:rFonts w:hint="eastAsia" w:cs="宋体"/>
          <w:highlight w:val="none"/>
          <w:lang w:bidi="ar"/>
        </w:rPr>
        <w:t xml:space="preserve">媒体屏楼宇和350幢双色温楼宇的弱电控制节点端</w:t>
      </w:r>
      <w:r>
        <w:rPr>
          <w:rFonts w:hint="eastAsia" w:cs="宋体"/>
          <w:highlight w:val="none"/>
          <w:lang w:val="en-US" w:eastAsia="zh-CN" w:bidi="ar"/>
        </w:rPr>
        <w:t xml:space="preserve">设备</w:t>
      </w:r>
      <w:r>
        <w:rPr>
          <w:rFonts w:hint="eastAsia" w:cs="宋体"/>
          <w:highlight w:val="none"/>
          <w:lang w:bidi="ar"/>
        </w:rPr>
        <w:t xml:space="preserve">维保、894幢楼宇的强电控制节点端设备维保，109幢市直管楼宇亮化的灯具、</w:t>
      </w:r>
      <w:r>
        <w:rPr>
          <w:rFonts w:hint="eastAsia" w:cs="宋体"/>
          <w:highlight w:val="none"/>
        </w:rPr>
        <w:t xml:space="preserve">管线及配套设施维保，</w:t>
      </w:r>
      <w:r>
        <w:rPr>
          <w:rFonts w:hint="eastAsia" w:cs="宋体"/>
          <w:highlight w:val="none"/>
          <w:lang w:bidi="ar"/>
        </w:rPr>
        <w:t xml:space="preserve">其他满足系统正常使用的内容</w:t>
      </w:r>
      <w:r>
        <w:rPr>
          <w:rFonts w:hint="eastAsia" w:cs="宋体"/>
          <w:highlight w:val="none"/>
        </w:rPr>
        <w:t xml:space="preserve">。</w:t>
      </w:r>
      <w:r>
        <w:rPr>
          <w:rFonts w:hint="eastAsia" w:cs="宋体"/>
          <w:highlight w:val="none"/>
        </w:rPr>
      </w:r>
      <w:r/>
    </w:p>
    <w:p>
      <w:pPr>
        <w:pStyle w:val="1075"/>
        <w:spacing w:line="440" w:lineRule="exact"/>
        <w:rPr>
          <w:rFonts w:hint="eastAsia" w:cs="宋体"/>
          <w:highlight w:val="none"/>
        </w:rPr>
      </w:pPr>
      <w:r>
        <w:rPr>
          <w:rFonts w:hint="eastAsia" w:cs="宋体"/>
          <w:highlight w:val="none"/>
        </w:rPr>
        <w:t xml:space="preserve">本次服务内容主要有</w:t>
      </w:r>
      <w:r>
        <w:rPr>
          <w:rFonts w:hint="eastAsia" w:cs="宋体"/>
          <w:highlight w:val="none"/>
          <w:lang w:val="en-US" w:eastAsia="zh-CN"/>
        </w:rPr>
        <w:t xml:space="preserve">四</w:t>
      </w:r>
      <w:r>
        <w:rPr>
          <w:rFonts w:hint="eastAsia" w:cs="宋体"/>
          <w:highlight w:val="none"/>
        </w:rPr>
        <w:t xml:space="preserve">个方面：</w:t>
      </w:r>
      <w:r>
        <w:rPr>
          <w:rFonts w:hint="eastAsia" w:cs="宋体"/>
          <w:highlight w:val="none"/>
        </w:rPr>
      </w:r>
      <w:r/>
    </w:p>
    <w:p>
      <w:pPr>
        <w:pStyle w:val="1075"/>
        <w:spacing w:line="440" w:lineRule="exact"/>
        <w:rPr>
          <w:rFonts w:hint="eastAsia" w:cs="宋体"/>
          <w:highlight w:val="none"/>
        </w:rPr>
      </w:pPr>
      <w:r>
        <w:rPr>
          <w:rFonts w:hint="eastAsia" w:cs="宋体"/>
          <w:highlight w:val="none"/>
        </w:rPr>
        <w:t xml:space="preserve">1.集控中心部分</w:t>
      </w:r>
      <w:r>
        <w:rPr>
          <w:rFonts w:hint="eastAsia" w:cs="宋体"/>
          <w:highlight w:val="none"/>
        </w:rPr>
      </w:r>
      <w:r/>
    </w:p>
    <w:p>
      <w:pPr>
        <w:pStyle w:val="1075"/>
        <w:spacing w:line="440" w:lineRule="exact"/>
        <w:rPr>
          <w:rFonts w:hint="eastAsia" w:cs="宋体"/>
          <w:highlight w:val="none"/>
        </w:rPr>
      </w:pPr>
      <w:r>
        <w:rPr>
          <w:rFonts w:hint="eastAsia" w:cs="宋体"/>
          <w:highlight w:val="none"/>
        </w:rPr>
        <w:t xml:space="preserve">涉及集控中心软硬件维保</w:t>
      </w:r>
      <w:r>
        <w:rPr>
          <w:rFonts w:hint="eastAsia" w:cs="宋体"/>
          <w:highlight w:val="none"/>
          <w:lang w:val="en-US" w:eastAsia="zh-CN"/>
        </w:rPr>
        <w:t xml:space="preserve">服务</w:t>
      </w:r>
      <w:r>
        <w:rPr>
          <w:rFonts w:hint="eastAsia" w:cs="宋体"/>
          <w:highlight w:val="none"/>
        </w:rPr>
        <w:t xml:space="preserve">、集控中心</w:t>
      </w:r>
      <w:r>
        <w:rPr>
          <w:rFonts w:hint="eastAsia" w:cs="宋体"/>
          <w:highlight w:val="none"/>
          <w:lang w:val="en-US" w:eastAsia="zh-CN"/>
        </w:rPr>
        <w:t xml:space="preserve">软件升级及硬件更新</w:t>
      </w:r>
      <w:r>
        <w:rPr>
          <w:rFonts w:hint="eastAsia" w:cs="宋体"/>
          <w:highlight w:val="none"/>
        </w:rPr>
        <w:t xml:space="preserve">，互联网专线</w:t>
      </w:r>
      <w:r>
        <w:rPr>
          <w:rFonts w:hint="eastAsia" w:cs="宋体"/>
          <w:highlight w:val="none"/>
          <w:lang w:val="en-US" w:eastAsia="zh-CN"/>
        </w:rPr>
        <w:t xml:space="preserve">租赁</w:t>
      </w:r>
      <w:r>
        <w:rPr>
          <w:rFonts w:hint="eastAsia" w:cs="宋体"/>
          <w:highlight w:val="none"/>
        </w:rPr>
        <w:t xml:space="preserve">及</w:t>
      </w:r>
      <w:r>
        <w:rPr>
          <w:rFonts w:hint="eastAsia" w:cs="宋体"/>
          <w:highlight w:val="none"/>
          <w:lang w:val="en-US" w:eastAsia="zh-CN"/>
        </w:rPr>
        <w:t xml:space="preserve">满足系统运行的流量和物联网卡数量</w:t>
      </w:r>
      <w:r>
        <w:rPr>
          <w:rFonts w:hint="eastAsia" w:cs="宋体"/>
          <w:highlight w:val="none"/>
        </w:rPr>
        <w:t xml:space="preserve">等。</w:t>
      </w:r>
      <w:r>
        <w:rPr>
          <w:rFonts w:hint="eastAsia" w:cs="宋体"/>
          <w:highlight w:val="none"/>
        </w:rPr>
      </w:r>
      <w:r/>
    </w:p>
    <w:p>
      <w:pPr>
        <w:pStyle w:val="1075"/>
        <w:spacing w:line="440" w:lineRule="exact"/>
        <w:rPr>
          <w:rFonts w:hint="eastAsia" w:cs="宋体"/>
          <w:highlight w:val="none"/>
        </w:rPr>
      </w:pPr>
      <w:r>
        <w:rPr>
          <w:rFonts w:hint="eastAsia" w:cs="宋体"/>
          <w:highlight w:val="none"/>
        </w:rPr>
        <w:t xml:space="preserve">2.弱电控制节点端部分</w:t>
      </w:r>
      <w:r>
        <w:rPr>
          <w:rFonts w:hint="eastAsia" w:cs="宋体"/>
          <w:highlight w:val="none"/>
        </w:rPr>
      </w:r>
      <w:r/>
    </w:p>
    <w:p>
      <w:pPr>
        <w:pStyle w:val="1075"/>
        <w:spacing w:line="440" w:lineRule="exact"/>
        <w:rPr>
          <w:rFonts w:hint="eastAsia" w:cs="宋体"/>
          <w:highlight w:val="none"/>
        </w:rPr>
      </w:pPr>
      <w:r>
        <w:rPr>
          <w:rFonts w:hint="eastAsia" w:cs="宋体"/>
          <w:highlight w:val="none"/>
        </w:rPr>
        <w:t xml:space="preserve">涉及2</w:t>
      </w:r>
      <w:r>
        <w:rPr>
          <w:rFonts w:hint="eastAsia" w:cs="宋体"/>
          <w:highlight w:val="none"/>
          <w:lang w:val="en-US" w:eastAsia="zh-CN"/>
        </w:rPr>
        <w:t xml:space="preserve">9</w:t>
      </w:r>
      <w:r>
        <w:rPr>
          <w:rFonts w:hint="eastAsia" w:cs="宋体"/>
          <w:highlight w:val="none"/>
        </w:rPr>
        <w:t xml:space="preserve">幢</w:t>
      </w:r>
      <w:r>
        <w:rPr>
          <w:rFonts w:hint="eastAsia" w:cs="宋体"/>
          <w:highlight w:val="none"/>
          <w:lang w:bidi="ar"/>
        </w:rPr>
        <w:t xml:space="preserve">媒体屏楼宇节点端设备维保、350幢双色温楼宇节点端设备维保等</w:t>
      </w:r>
      <w:r>
        <w:rPr>
          <w:rFonts w:hint="eastAsia" w:cs="宋体"/>
          <w:highlight w:val="none"/>
        </w:rPr>
        <w:t xml:space="preserve">。</w:t>
      </w:r>
      <w:r>
        <w:rPr>
          <w:rFonts w:hint="eastAsia" w:cs="宋体"/>
          <w:highlight w:val="none"/>
        </w:rPr>
      </w:r>
      <w:r/>
    </w:p>
    <w:p>
      <w:pPr>
        <w:pStyle w:val="1075"/>
        <w:spacing w:line="440" w:lineRule="exact"/>
        <w:rPr>
          <w:rFonts w:hint="eastAsia" w:cs="宋体"/>
          <w:highlight w:val="none"/>
        </w:rPr>
      </w:pPr>
      <w:r>
        <w:rPr>
          <w:rFonts w:hint="eastAsia" w:cs="宋体"/>
          <w:highlight w:val="none"/>
        </w:rPr>
        <w:t xml:space="preserve">3.强电控制节点端部分</w:t>
      </w:r>
      <w:r>
        <w:rPr>
          <w:rFonts w:hint="eastAsia" w:cs="宋体"/>
          <w:highlight w:val="none"/>
        </w:rPr>
      </w:r>
      <w:r/>
    </w:p>
    <w:p>
      <w:pPr>
        <w:pStyle w:val="1075"/>
        <w:spacing w:line="440" w:lineRule="exact"/>
        <w:rPr>
          <w:rFonts w:hint="eastAsia" w:cs="宋体"/>
          <w:highlight w:val="none"/>
        </w:rPr>
      </w:pPr>
      <w:r>
        <w:rPr>
          <w:rFonts w:hint="eastAsia" w:cs="宋体"/>
          <w:highlight w:val="none"/>
        </w:rPr>
        <w:t xml:space="preserve">涉及894幢楼宇</w:t>
      </w:r>
      <w:r>
        <w:rPr>
          <w:rFonts w:hint="eastAsia" w:cs="宋体"/>
          <w:highlight w:val="none"/>
          <w:lang w:bidi="ar"/>
        </w:rPr>
        <w:t xml:space="preserve">强电控制节点端设备维保等</w:t>
      </w:r>
      <w:r>
        <w:rPr>
          <w:rFonts w:hint="eastAsia" w:cs="宋体"/>
          <w:highlight w:val="none"/>
        </w:rPr>
        <w:t xml:space="preserve">。</w:t>
      </w:r>
      <w:r>
        <w:rPr>
          <w:rFonts w:hint="eastAsia" w:cs="宋体"/>
          <w:highlight w:val="none"/>
        </w:rPr>
      </w:r>
      <w:r/>
    </w:p>
    <w:p>
      <w:pPr>
        <w:pStyle w:val="1075"/>
        <w:spacing w:line="440" w:lineRule="exact"/>
        <w:rPr>
          <w:rFonts w:hint="eastAsia" w:cs="宋体"/>
          <w:highlight w:val="none"/>
        </w:rPr>
      </w:pPr>
      <w:r>
        <w:rPr>
          <w:rFonts w:hint="eastAsia" w:cs="宋体"/>
          <w:highlight w:val="none"/>
        </w:rPr>
        <w:t xml:space="preserve">4.亮化灯具及配套设施部分</w:t>
      </w:r>
      <w:r>
        <w:rPr>
          <w:rFonts w:hint="eastAsia" w:cs="宋体"/>
          <w:highlight w:val="none"/>
        </w:rPr>
      </w:r>
      <w:r/>
    </w:p>
    <w:p>
      <w:pPr>
        <w:pStyle w:val="1075"/>
        <w:spacing w:line="440" w:lineRule="exact"/>
        <w:rPr>
          <w:rFonts w:hint="eastAsia" w:cs="宋体"/>
          <w:highlight w:val="none"/>
        </w:rPr>
      </w:pPr>
      <w:r>
        <w:rPr>
          <w:rFonts w:hint="eastAsia" w:cs="宋体"/>
          <w:highlight w:val="none"/>
        </w:rPr>
        <w:t xml:space="preserve">涉及</w:t>
      </w:r>
      <w:r>
        <w:rPr>
          <w:rFonts w:hint="eastAsia" w:cs="宋体"/>
          <w:highlight w:val="none"/>
          <w:lang w:bidi="ar"/>
        </w:rPr>
        <w:t xml:space="preserve">109幢市直管楼宇亮化的灯具、</w:t>
      </w:r>
      <w:r>
        <w:rPr>
          <w:rFonts w:hint="eastAsia" w:cs="宋体"/>
          <w:highlight w:val="none"/>
        </w:rPr>
        <w:t xml:space="preserve">管线及配套设施维保。</w:t>
      </w:r>
      <w:r>
        <w:rPr>
          <w:rFonts w:hint="eastAsia" w:cs="宋体"/>
          <w:highlight w:val="none"/>
        </w:rPr>
      </w:r>
      <w:r/>
    </w:p>
    <w:p>
      <w:pPr>
        <w:pStyle w:val="1075"/>
        <w:numPr>
          <w:ilvl w:val="1"/>
          <w:numId w:val="7"/>
        </w:numPr>
        <w:spacing w:line="440" w:lineRule="exact"/>
        <w:rPr>
          <w:rFonts w:hint="eastAsia" w:cs="宋体"/>
          <w:b/>
          <w:bCs/>
          <w:highlight w:val="none"/>
        </w:rPr>
        <w:outlineLvl w:val="1"/>
      </w:pPr>
      <w:r/>
      <w:bookmarkEnd w:id="110"/>
      <w:r/>
      <w:bookmarkEnd w:id="111"/>
      <w:r>
        <w:rPr>
          <w:rFonts w:hint="eastAsia" w:cs="宋体"/>
          <w:b/>
          <w:bCs/>
          <w:highlight w:val="none"/>
        </w:rPr>
        <w:t xml:space="preserve">服务内容清单</w:t>
      </w:r>
      <w:r>
        <w:rPr>
          <w:rFonts w:hint="eastAsia" w:cs="宋体"/>
          <w:b/>
          <w:bCs/>
          <w:highlight w:val="none"/>
        </w:rPr>
      </w:r>
      <w:r/>
    </w:p>
    <w:tbl>
      <w:tblPr>
        <w:tblW w:w="46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272"/>
        <w:gridCol w:w="3834"/>
        <w:gridCol w:w="730"/>
        <w:gridCol w:w="886"/>
      </w:tblGrid>
      <w:tr>
        <w:trPr>
          <w:trHeight w:val="397" w:hRule="exact"/>
        </w:trPr>
        <w:tc>
          <w:tcPr>
            <w:tcW w:w="720"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2272"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项目/服务名称</w:t>
            </w:r>
            <w:r>
              <w:rPr>
                <w:rFonts w:hint="eastAsia" w:ascii="宋体" w:hAnsi="宋体" w:eastAsia="宋体" w:cs="宋体"/>
                <w:b/>
                <w:bCs/>
                <w:i w:val="0"/>
                <w:iCs w:val="0"/>
                <w:color w:val="000000"/>
                <w:sz w:val="20"/>
                <w:szCs w:val="20"/>
                <w:highlight w:val="none"/>
                <w:u w:val="none"/>
              </w:rPr>
            </w:r>
            <w:r/>
          </w:p>
        </w:tc>
        <w:tc>
          <w:tcPr>
            <w:tcW w:w="3834"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规格参数/功能要求</w:t>
            </w:r>
            <w:r>
              <w:rPr>
                <w:rFonts w:hint="eastAsia" w:ascii="宋体" w:hAnsi="宋体" w:eastAsia="宋体" w:cs="宋体"/>
                <w:b/>
                <w:bCs/>
                <w:i w:val="0"/>
                <w:iCs w:val="0"/>
                <w:color w:val="000000"/>
                <w:sz w:val="20"/>
                <w:szCs w:val="20"/>
                <w:highlight w:val="none"/>
                <w:u w:val="none"/>
              </w:rPr>
            </w:r>
            <w:r/>
          </w:p>
        </w:tc>
        <w:tc>
          <w:tcPr>
            <w:tcW w:w="730"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886"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r>
      <w:tr>
        <w:trPr>
          <w:trHeight w:val="397" w:hRule="exact"/>
        </w:trPr>
        <w:tc>
          <w:tcPr>
            <w:gridSpan w:val="4"/>
            <w:tcW w:w="7556"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一、集控中心部分</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tcPr>
          <w:p>
            <w:pPr>
              <w:pStyle w:val="9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27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集控中心软硬件维保服务</w:t>
            </w: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lang w:bidi="ar"/>
              </w:rPr>
              <w:t xml:space="preserve">集控中心现有设备及软件维保</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272" w:type="dxa"/>
            <w:vAlign w:val="center"/>
            <w:vMerge w:val="continue"/>
            <w:textDirection w:val="lrTb"/>
            <w:noWrap w:val="false"/>
          </w:tcPr>
          <w:p>
            <w:pPr>
              <w:pStyle w:val="9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lang w:bidi="ar"/>
              </w:rPr>
              <w:t xml:space="preserve">互联网专线租赁</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72" w:type="dxa"/>
            <w:vAlign w:val="center"/>
            <w:vMerge w:val="continue"/>
            <w:textDirection w:val="lrTb"/>
            <w:noWrap w:val="false"/>
          </w:tcPr>
          <w:p>
            <w:pPr>
              <w:pStyle w:val="9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1075"/>
              <w:numPr>
                <w:ilvl w:val="0"/>
                <w:numId w:val="0"/>
              </w:numPr>
              <w:ind w:left="0" w:firstLine="0"/>
              <w:jc w:val="left"/>
              <w:spacing w:line="440" w:lineRule="exact"/>
              <w:rPr>
                <w:rFonts w:hint="eastAsia" w:ascii="宋体" w:hAnsi="宋体" w:eastAsia="宋体" w:cs="宋体"/>
                <w:b w:val="0"/>
                <w:bCs w:val="0"/>
                <w:color w:val="000000"/>
                <w:sz w:val="20"/>
                <w:szCs w:val="20"/>
                <w:highlight w:val="none"/>
                <w:lang w:val="en-US" w:eastAsia="zh-CN" w:bidi="ar"/>
              </w:rPr>
            </w:pPr>
            <w:r>
              <w:rPr>
                <w:rFonts w:hint="eastAsia" w:ascii="宋体" w:hAnsi="宋体" w:eastAsia="宋体" w:cs="宋体"/>
                <w:b w:val="0"/>
                <w:bCs w:val="0"/>
                <w:color w:val="000000"/>
                <w:sz w:val="20"/>
                <w:szCs w:val="20"/>
                <w:highlight w:val="none"/>
                <w:lang w:val="en-US" w:eastAsia="zh-CN" w:bidi="ar"/>
              </w:rPr>
              <w:t xml:space="preserve">物联网卡</w:t>
            </w:r>
            <w:r>
              <w:rPr>
                <w:rFonts w:hint="eastAsia" w:ascii="宋体" w:hAnsi="宋体" w:eastAsia="宋体" w:cs="宋体"/>
                <w:b w:val="0"/>
                <w:bCs w:val="0"/>
                <w:color w:val="000000"/>
                <w:sz w:val="20"/>
                <w:szCs w:val="20"/>
                <w:highlight w:val="none"/>
                <w:lang w:val="en-US" w:eastAsia="zh-CN" w:bidi="ar"/>
              </w:rPr>
            </w:r>
            <w:r/>
          </w:p>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27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集控中心软件升级及硬件更新</w:t>
            </w: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强电控制系统功能升级</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272" w:type="dxa"/>
            <w:vAlign w:val="center"/>
            <w:vMerge w:val="continue"/>
            <w:textDirection w:val="lrTb"/>
            <w:noWrap w:val="false"/>
          </w:tcPr>
          <w:p>
            <w:pPr>
              <w:pStyle w:val="9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000000"/>
                <w:sz w:val="20"/>
                <w:szCs w:val="20"/>
                <w:highlight w:val="none"/>
              </w:rPr>
              <w:t xml:space="preserve">机房、操作室智能门禁安防服务</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72" w:type="dxa"/>
            <w:vAlign w:val="center"/>
            <w:vMerge w:val="continue"/>
            <w:textDirection w:val="lrTb"/>
            <w:noWrap w:val="false"/>
          </w:tcPr>
          <w:p>
            <w:pPr>
              <w:pStyle w:val="9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机房智能视频监控服务</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993"/>
              <w:jc w:val="center"/>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ascii="宋体" w:hAnsi="宋体" w:eastAsia="宋体" w:cs="宋体"/>
                <w:i w:val="0"/>
                <w:iCs w:val="0"/>
                <w:color w:val="000000"/>
                <w:sz w:val="20"/>
                <w:szCs w:val="20"/>
                <w:highlight w:val="none"/>
                <w:u w:val="none"/>
                <w:lang w:val="en-US"/>
              </w:rPr>
            </w:r>
            <w:r/>
          </w:p>
        </w:tc>
        <w:tc>
          <w:tcPr>
            <w:tcW w:w="2272" w:type="dxa"/>
            <w:vAlign w:val="center"/>
            <w:vMerge w:val="continue"/>
            <w:textDirection w:val="lrTb"/>
            <w:noWrap w:val="false"/>
          </w:tcPr>
          <w:p>
            <w:pPr>
              <w:pStyle w:val="9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集控中心整体办公环境维保</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97" w:hRule="exact"/>
        </w:trPr>
        <w:tc>
          <w:tcPr>
            <w:gridSpan w:val="4"/>
            <w:tcW w:w="7556"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二、弱电控制节点端部分</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tcPr>
          <w:p>
            <w:pPr>
              <w:pStyle w:val="9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27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媒体屏楼宇节点端维保</w:t>
            </w: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媒体屏楼宇节点端维保</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幢</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27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双色温楼宇节点端维保</w:t>
            </w: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双色温楼宇节点端维保</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幢</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rPr>
                <w:rFonts w:hint="eastAsia" w:ascii="宋体" w:hAnsi="宋体" w:eastAsia="宋体" w:cs="宋体"/>
                <w:i w:val="0"/>
                <w:iCs w:val="0"/>
                <w:color w:val="000000"/>
                <w:sz w:val="20"/>
                <w:szCs w:val="20"/>
                <w:highlight w:val="none"/>
                <w:u w:val="none"/>
              </w:rPr>
            </w:r>
            <w:r/>
          </w:p>
        </w:tc>
      </w:tr>
      <w:tr>
        <w:trPr>
          <w:trHeight w:val="397" w:hRule="exact"/>
        </w:trPr>
        <w:tc>
          <w:tcPr>
            <w:gridSpan w:val="4"/>
            <w:tcW w:w="7556"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三、强电控制节点端部分</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tcPr>
          <w:p>
            <w:pPr>
              <w:pStyle w:val="9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993"/>
              <w:jc w:val="center"/>
              <w:keepLines w:val="0"/>
              <w:keepNext w:val="0"/>
              <w:widowControl/>
              <w:rPr>
                <w:rFonts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ascii="宋体" w:hAnsi="宋体" w:eastAsia="宋体" w:cs="宋体"/>
                <w:i w:val="0"/>
                <w:iCs w:val="0"/>
                <w:color w:val="000000"/>
                <w:sz w:val="20"/>
                <w:szCs w:val="20"/>
                <w:highlight w:val="none"/>
                <w:u w:val="none"/>
                <w:lang w:val="en-US"/>
              </w:rPr>
            </w:r>
            <w:r/>
          </w:p>
        </w:tc>
        <w:tc>
          <w:tcPr>
            <w:tcW w:w="2272" w:type="dxa"/>
            <w:vAlign w:val="center"/>
            <w:textDirection w:val="lrTb"/>
            <w:noWrap w:val="false"/>
          </w:tcPr>
          <w:p>
            <w:pPr>
              <w:pStyle w:val="993"/>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强电控制节点端维保</w:t>
            </w: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强电控制节点端维保</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幢</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894</w:t>
            </w:r>
            <w:r>
              <w:rPr>
                <w:rFonts w:hint="eastAsia" w:ascii="宋体" w:hAnsi="宋体" w:eastAsia="宋体" w:cs="宋体"/>
                <w:i w:val="0"/>
                <w:iCs w:val="0"/>
                <w:color w:val="000000"/>
                <w:sz w:val="20"/>
                <w:szCs w:val="20"/>
                <w:highlight w:val="none"/>
                <w:u w:val="none"/>
              </w:rPr>
            </w:r>
            <w:r/>
          </w:p>
        </w:tc>
      </w:tr>
      <w:tr>
        <w:trPr>
          <w:trHeight w:val="397" w:hRule="exact"/>
        </w:trPr>
        <w:tc>
          <w:tcPr>
            <w:gridSpan w:val="4"/>
            <w:tcW w:w="7556"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四、亮化灯具及配套设施部分</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tcPr>
          <w:p>
            <w:pPr>
              <w:pStyle w:val="9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397" w:hRule="exact"/>
        </w:trPr>
        <w:tc>
          <w:tcPr>
            <w:tcW w:w="72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227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亮化设施维保</w:t>
            </w:r>
            <w:r>
              <w:rPr>
                <w:rFonts w:hint="eastAsia" w:ascii="宋体" w:hAnsi="宋体" w:eastAsia="宋体" w:cs="宋体"/>
                <w:i w:val="0"/>
                <w:iCs w:val="0"/>
                <w:color w:val="000000"/>
                <w:sz w:val="20"/>
                <w:szCs w:val="20"/>
                <w:highlight w:val="none"/>
                <w:u w:val="none"/>
              </w:rPr>
            </w:r>
            <w:r/>
          </w:p>
        </w:tc>
        <w:tc>
          <w:tcPr>
            <w:tcW w:w="3834"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亮化设施维保</w:t>
            </w:r>
            <w:r>
              <w:rPr>
                <w:rFonts w:hint="eastAsia" w:ascii="宋体" w:hAnsi="宋体" w:eastAsia="宋体" w:cs="宋体"/>
                <w:i w:val="0"/>
                <w:iCs w:val="0"/>
                <w:color w:val="000000"/>
                <w:sz w:val="20"/>
                <w:szCs w:val="20"/>
                <w:highlight w:val="none"/>
                <w:u w:val="none"/>
              </w:rPr>
            </w:r>
            <w:r/>
          </w:p>
        </w:tc>
        <w:tc>
          <w:tcPr>
            <w:tcW w:w="7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幢</w:t>
            </w:r>
            <w:r>
              <w:rPr>
                <w:rFonts w:hint="eastAsia" w:ascii="宋体" w:hAnsi="宋体" w:eastAsia="宋体" w:cs="宋体"/>
                <w:i w:val="0"/>
                <w:iCs w:val="0"/>
                <w:color w:val="000000"/>
                <w:sz w:val="20"/>
                <w:szCs w:val="20"/>
                <w:highlight w:val="none"/>
                <w:u w:val="none"/>
              </w:rPr>
            </w:r>
            <w:r/>
          </w:p>
        </w:tc>
        <w:tc>
          <w:tcPr>
            <w:tcW w:w="88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rPr>
                <w:rFonts w:hint="eastAsia" w:ascii="宋体" w:hAnsi="宋体" w:eastAsia="宋体" w:cs="宋体"/>
                <w:i w:val="0"/>
                <w:iCs w:val="0"/>
                <w:color w:val="000000"/>
                <w:sz w:val="20"/>
                <w:szCs w:val="20"/>
                <w:highlight w:val="none"/>
                <w:u w:val="none"/>
              </w:rPr>
            </w:r>
            <w:r/>
          </w:p>
        </w:tc>
      </w:tr>
    </w:tbl>
    <w:p>
      <w:pPr>
        <w:pStyle w:val="1075"/>
        <w:ind w:firstLine="482"/>
        <w:spacing w:line="440" w:lineRule="exact"/>
        <w:rPr>
          <w:rFonts w:hint="eastAsia" w:cs="宋体"/>
          <w:b/>
          <w:bCs/>
          <w:highlight w:val="none"/>
        </w:rPr>
      </w:pPr>
      <w:r>
        <w:rPr>
          <w:rFonts w:hint="eastAsia" w:cs="宋体"/>
          <w:b/>
          <w:bCs/>
          <w:highlight w:val="none"/>
        </w:rPr>
        <w:t xml:space="preserve">注：</w:t>
      </w:r>
      <w:r>
        <w:rPr>
          <w:rFonts w:hint="eastAsia" w:cs="宋体"/>
          <w:b/>
          <w:bCs/>
          <w:highlight w:val="none"/>
        </w:rPr>
      </w:r>
      <w:r/>
    </w:p>
    <w:p>
      <w:pPr>
        <w:pStyle w:val="1075"/>
        <w:ind w:firstLine="482"/>
        <w:spacing w:line="440" w:lineRule="exact"/>
        <w:rPr>
          <w:rFonts w:hint="eastAsia" w:cs="宋体"/>
          <w:b/>
          <w:bCs/>
          <w:highlight w:val="none"/>
        </w:rPr>
      </w:pPr>
      <w:r>
        <w:rPr>
          <w:rFonts w:hint="eastAsia" w:cs="宋体"/>
          <w:b/>
          <w:bCs/>
          <w:highlight w:val="none"/>
        </w:rPr>
        <w:t xml:space="preserve">1.本次招标提供的服务内容清单供投标人进行参考，在实际实施过程中，若招标文件内容和实施现场实际情况未能完全符合，中标人应根据实际情况进行调整及补充，但必须保证项目的完整性，采购人不增加额外建设费用，产生的一切费用由中标人自行承担。</w:t>
      </w:r>
      <w:r>
        <w:rPr>
          <w:rFonts w:hint="eastAsia" w:cs="宋体"/>
          <w:b/>
          <w:bCs/>
          <w:highlight w:val="none"/>
        </w:rPr>
      </w:r>
      <w:r/>
    </w:p>
    <w:p>
      <w:pPr>
        <w:pStyle w:val="1075"/>
        <w:ind w:firstLine="482"/>
        <w:spacing w:line="440" w:lineRule="exact"/>
        <w:rPr>
          <w:rFonts w:hint="eastAsia" w:cs="宋体"/>
          <w:b/>
          <w:bCs/>
          <w:highlight w:val="none"/>
        </w:rPr>
      </w:pPr>
      <w:r>
        <w:rPr>
          <w:rFonts w:hint="eastAsia" w:cs="宋体"/>
          <w:b/>
          <w:bCs/>
          <w:highlight w:val="none"/>
        </w:rPr>
        <w:t xml:space="preserve">2.本项目采用全包方式（交钥匙项目），包括且不限于维护维保、设备更换、设备维修、深化设计、实施方案、设备选型，配件及辅材、工具采购、运输抵达现场后的清点报验、仓库搭建、储存、保管、安装、配合施工、安全保护、现场环境清理、垃圾运输、破坏恢复、临时设施、系统调试、系统测试、验收、人员培训等一系列工作。</w:t>
      </w:r>
      <w:r>
        <w:rPr>
          <w:rFonts w:hint="eastAsia" w:cs="宋体"/>
          <w:b/>
          <w:bCs/>
          <w:highlight w:val="none"/>
        </w:rPr>
      </w:r>
      <w:r/>
    </w:p>
    <w:p>
      <w:pPr>
        <w:pStyle w:val="1075"/>
        <w:ind w:firstLine="482"/>
        <w:spacing w:line="440" w:lineRule="exact"/>
        <w:rPr>
          <w:rFonts w:hint="eastAsia" w:cs="宋体"/>
          <w:b/>
          <w:bCs/>
          <w:highlight w:val="none"/>
        </w:rPr>
      </w:pPr>
      <w:r>
        <w:rPr>
          <w:rFonts w:hint="eastAsia" w:cs="宋体"/>
          <w:b/>
          <w:bCs/>
          <w:highlight w:val="none"/>
        </w:rPr>
        <w:t xml:space="preserve">3</w:t>
      </w:r>
      <w:r>
        <w:rPr>
          <w:rFonts w:hint="eastAsia" w:cs="宋体"/>
          <w:b/>
          <w:bCs/>
          <w:highlight w:val="none"/>
          <w:lang w:val="en-US" w:eastAsia="zh-CN"/>
        </w:rPr>
        <w:t xml:space="preserve">.</w:t>
      </w:r>
      <w:r>
        <w:rPr>
          <w:rFonts w:hint="eastAsia" w:cs="宋体"/>
          <w:b/>
          <w:bCs/>
          <w:highlight w:val="none"/>
        </w:rPr>
        <w:t xml:space="preserve">考虑到本项目实施特点及可扩展性需要，投标人应事先保留适当项目实施不可预见费以保证本项目顺利开展，集控中心软硬件系统须预留余量且具有不低于2000幢楼宇的强电控制节点端接入能力（包含</w:t>
      </w:r>
      <w:r>
        <w:rPr>
          <w:rFonts w:hint="eastAsia" w:cs="宋体"/>
          <w:b/>
          <w:bCs/>
          <w:highlight w:val="none"/>
          <w:lang w:val="en-US" w:eastAsia="zh-CN"/>
        </w:rPr>
        <w:t xml:space="preserve">但</w:t>
      </w:r>
      <w:r>
        <w:rPr>
          <w:rFonts w:hint="eastAsia" w:cs="宋体"/>
          <w:b/>
          <w:bCs/>
          <w:highlight w:val="none"/>
        </w:rPr>
        <w:t xml:space="preserve">不限于带宽、硬件规格、软件平台、软件接口等）及第三方设备接入能力（包含</w:t>
      </w:r>
      <w:r>
        <w:rPr>
          <w:rFonts w:hint="eastAsia" w:cs="宋体"/>
          <w:b/>
          <w:bCs/>
          <w:highlight w:val="none"/>
          <w:lang w:val="en-US" w:eastAsia="zh-CN"/>
        </w:rPr>
        <w:t xml:space="preserve">但</w:t>
      </w:r>
      <w:r>
        <w:rPr>
          <w:rFonts w:hint="eastAsia" w:cs="宋体"/>
          <w:b/>
          <w:bCs/>
          <w:highlight w:val="none"/>
        </w:rPr>
        <w:t xml:space="preserve">不限于温湿度传感器、水浸传感器、</w:t>
      </w:r>
      <w:r>
        <w:rPr>
          <w:rFonts w:hint="eastAsia" w:cs="宋体"/>
          <w:b/>
          <w:bCs/>
          <w:highlight w:val="none"/>
          <w:lang w:val="en-US" w:eastAsia="zh-CN"/>
        </w:rPr>
        <w:t xml:space="preserve">光感应监测设备等</w:t>
      </w:r>
      <w:r>
        <w:rPr>
          <w:rFonts w:hint="eastAsia" w:cs="宋体"/>
          <w:b/>
          <w:bCs/>
          <w:highlight w:val="none"/>
        </w:rPr>
        <w:t xml:space="preserve">）须根据</w:t>
      </w:r>
      <w:r>
        <w:rPr>
          <w:rFonts w:hint="eastAsia" w:cs="宋体"/>
          <w:b/>
          <w:bCs/>
          <w:highlight w:val="none"/>
          <w:lang w:val="en-US" w:eastAsia="zh-CN"/>
        </w:rPr>
        <w:t xml:space="preserve">采购人</w:t>
      </w:r>
      <w:r>
        <w:rPr>
          <w:rFonts w:hint="eastAsia" w:cs="宋体"/>
          <w:b/>
          <w:bCs/>
          <w:highlight w:val="none"/>
        </w:rPr>
        <w:t xml:space="preserve">要求提供服务。</w:t>
      </w:r>
      <w:r>
        <w:rPr>
          <w:rFonts w:hint="eastAsia" w:cs="宋体"/>
          <w:b/>
          <w:bCs/>
          <w:highlight w:val="none"/>
        </w:rPr>
      </w:r>
      <w:r/>
    </w:p>
    <w:p>
      <w:pPr>
        <w:pStyle w:val="1075"/>
        <w:numPr>
          <w:ilvl w:val="1"/>
          <w:numId w:val="7"/>
        </w:numPr>
        <w:spacing w:line="440" w:lineRule="exact"/>
        <w:rPr>
          <w:rFonts w:hint="eastAsia" w:cs="宋体"/>
          <w:b/>
          <w:bCs/>
          <w:highlight w:val="none"/>
        </w:rPr>
        <w:outlineLvl w:val="1"/>
      </w:pPr>
      <w:r>
        <w:rPr>
          <w:rFonts w:hint="eastAsia" w:cs="宋体"/>
          <w:b/>
          <w:bCs/>
          <w:highlight w:val="none"/>
        </w:rPr>
        <w:t xml:space="preserve">技术及服务要求</w:t>
      </w:r>
      <w:r>
        <w:rPr>
          <w:rFonts w:hint="eastAsia" w:cs="宋体"/>
          <w:b/>
          <w:bCs/>
          <w:highlight w:val="none"/>
        </w:rPr>
      </w:r>
      <w:r/>
    </w:p>
    <w:p>
      <w:pPr>
        <w:pStyle w:val="1075"/>
        <w:ind w:firstLine="482"/>
        <w:spacing w:line="440" w:lineRule="exact"/>
        <w:rPr>
          <w:rFonts w:hint="eastAsia" w:cs="宋体"/>
          <w:b/>
          <w:bCs/>
          <w:highlight w:val="none"/>
        </w:rPr>
      </w:pPr>
      <w:r>
        <w:rPr>
          <w:rFonts w:hint="eastAsia" w:cs="宋体"/>
          <w:b/>
          <w:bCs/>
          <w:highlight w:val="none"/>
        </w:rPr>
        <w:t xml:space="preserve">标注“▲”条款为重要条款。</w:t>
      </w:r>
      <w:r>
        <w:rPr>
          <w:rFonts w:hint="eastAsia" w:cs="宋体"/>
          <w:b/>
          <w:bCs/>
          <w:highlight w:val="none"/>
        </w:rPr>
      </w:r>
      <w:r/>
    </w:p>
    <w:p>
      <w:pPr>
        <w:pStyle w:val="1075"/>
        <w:numPr>
          <w:ilvl w:val="0"/>
          <w:numId w:val="8"/>
        </w:numPr>
        <w:ind w:firstLine="402"/>
        <w:spacing w:line="440" w:lineRule="exact"/>
        <w:rPr>
          <w:rFonts w:hint="eastAsia" w:cs="宋体"/>
          <w:b/>
          <w:bCs/>
          <w:highlight w:val="none"/>
        </w:rPr>
        <w:outlineLvl w:val="2"/>
      </w:pPr>
      <w:r>
        <w:rPr>
          <w:rFonts w:hint="eastAsia" w:cs="宋体"/>
          <w:b/>
          <w:bCs/>
          <w:highlight w:val="none"/>
        </w:rPr>
        <w:t xml:space="preserve">详细技术要求</w:t>
      </w:r>
      <w:r>
        <w:rPr>
          <w:rFonts w:hint="eastAsia" w:cs="宋体"/>
          <w:b/>
          <w:bCs/>
          <w:highlight w:val="none"/>
        </w:rPr>
      </w:r>
      <w:r/>
    </w:p>
    <w:p>
      <w:pPr>
        <w:pStyle w:val="1075"/>
        <w:numPr>
          <w:ilvl w:val="0"/>
          <w:numId w:val="9"/>
        </w:numPr>
        <w:ind w:left="420" w:firstLine="0"/>
        <w:spacing w:line="440" w:lineRule="exact"/>
        <w:rPr>
          <w:rFonts w:hint="eastAsia" w:cs="宋体"/>
          <w:b/>
          <w:bCs/>
          <w:highlight w:val="none"/>
        </w:rPr>
        <w:outlineLvl w:val="3"/>
      </w:pPr>
      <w:r>
        <w:rPr>
          <w:rFonts w:hint="eastAsia" w:cs="宋体"/>
          <w:b/>
          <w:bCs/>
          <w:highlight w:val="none"/>
          <w:lang w:bidi="ar"/>
        </w:rPr>
        <w:t xml:space="preserve">集控中心软硬件维保</w:t>
      </w:r>
      <w:r>
        <w:rPr>
          <w:rFonts w:hint="eastAsia" w:cs="宋体"/>
          <w:b/>
          <w:bCs/>
          <w:highlight w:val="none"/>
          <w:lang w:val="en-US" w:eastAsia="zh-CN" w:bidi="ar"/>
        </w:rPr>
        <w:t xml:space="preserve">服务</w:t>
      </w:r>
      <w:r>
        <w:rPr>
          <w:rFonts w:hint="eastAsia" w:cs="宋体"/>
          <w:b/>
          <w:bCs/>
          <w:highlight w:val="none"/>
        </w:rPr>
      </w:r>
      <w:r/>
    </w:p>
    <w:p>
      <w:pPr>
        <w:pStyle w:val="1075"/>
        <w:ind w:firstLine="482"/>
        <w:spacing w:line="440" w:lineRule="exact"/>
        <w:rPr>
          <w:rFonts w:hint="eastAsia" w:cs="宋体"/>
          <w:highlight w:val="none"/>
          <w:lang w:bidi="ar"/>
        </w:rPr>
      </w:pPr>
      <w:r>
        <w:rPr>
          <w:rFonts w:hint="eastAsia" w:cs="宋体"/>
          <w:b/>
          <w:bCs/>
          <w:highlight w:val="none"/>
          <w:lang w:val="en-US" w:eastAsia="zh-CN" w:bidi="ar"/>
        </w:rPr>
        <w:t xml:space="preserve">（1）</w:t>
      </w:r>
      <w:r>
        <w:rPr>
          <w:rFonts w:hint="eastAsia" w:cs="宋体"/>
          <w:b/>
          <w:bCs/>
          <w:highlight w:val="none"/>
          <w:lang w:bidi="ar"/>
        </w:rPr>
        <w:t xml:space="preserve">集控中心现有设备及软件维保</w:t>
      </w:r>
      <w:r>
        <w:rPr>
          <w:rFonts w:hint="eastAsia" w:cs="宋体"/>
          <w:b/>
          <w:bCs/>
          <w:highlight w:val="none"/>
          <w:lang w:eastAsia="zh-CN" w:bidi="ar"/>
        </w:rPr>
        <w:t xml:space="preserve">。</w:t>
      </w:r>
      <w:r>
        <w:rPr>
          <w:rFonts w:hint="eastAsia" w:cs="宋体"/>
          <w:highlight w:val="none"/>
          <w:lang w:eastAsia="zh-CN" w:bidi="ar"/>
        </w:rPr>
        <w:t xml:space="preserve">包括强弱电控制系统硬件、强弱电控制系统软件、安全系统设备和网络设备</w:t>
      </w:r>
      <w:r>
        <w:rPr>
          <w:rFonts w:hint="eastAsia" w:cs="宋体"/>
          <w:highlight w:val="none"/>
          <w:lang w:val="en-US" w:eastAsia="zh-CN" w:bidi="ar"/>
        </w:rPr>
        <w:t xml:space="preserve">四个部分。</w:t>
      </w:r>
      <w:r>
        <w:rPr>
          <w:rFonts w:hint="eastAsia" w:cs="宋体"/>
          <w:highlight w:val="none"/>
          <w:lang w:bidi="ar"/>
        </w:rPr>
        <w:t xml:space="preserve">投标人自行查勘现场，须保证集控中心软硬件正常稳定运行。</w:t>
      </w:r>
      <w:r>
        <w:rPr>
          <w:rFonts w:hint="eastAsia" w:cs="宋体"/>
          <w:highlight w:val="none"/>
          <w:lang w:bidi="ar"/>
        </w:rPr>
      </w:r>
      <w:r/>
    </w:p>
    <w:p>
      <w:pPr>
        <w:pStyle w:val="1075"/>
        <w:ind w:firstLine="482"/>
        <w:spacing w:line="440" w:lineRule="exact"/>
        <w:rPr>
          <w:rFonts w:hint="eastAsia" w:cs="宋体"/>
          <w:highlight w:val="none"/>
          <w:lang w:bidi="ar"/>
        </w:rPr>
      </w:pPr>
      <w:r>
        <w:rPr>
          <w:rFonts w:hint="eastAsia" w:cs="宋体"/>
          <w:b/>
          <w:bCs/>
          <w:highlight w:val="none"/>
        </w:rPr>
        <w:t xml:space="preserve">▲</w:t>
      </w:r>
      <w:r>
        <w:rPr>
          <w:rFonts w:hint="eastAsia" w:cs="宋体"/>
          <w:highlight w:val="none"/>
          <w:lang w:bidi="ar"/>
        </w:rPr>
        <w:t xml:space="preserve">投标人须保证</w:t>
      </w:r>
      <w:r>
        <w:rPr>
          <w:rFonts w:hint="eastAsia" w:cs="宋体"/>
          <w:highlight w:val="none"/>
          <w:lang w:val="en-US" w:eastAsia="zh-CN" w:bidi="ar"/>
        </w:rPr>
        <w:t xml:space="preserve">强</w:t>
      </w:r>
      <w:r>
        <w:rPr>
          <w:rFonts w:hint="eastAsia" w:cs="宋体"/>
          <w:highlight w:val="none"/>
          <w:lang w:bidi="ar"/>
        </w:rPr>
        <w:t xml:space="preserve">弱电控制系统</w:t>
      </w:r>
      <w:r>
        <w:rPr>
          <w:rFonts w:hint="eastAsia" w:cs="宋体"/>
          <w:highlight w:val="none"/>
          <w:lang w:val="en-US" w:eastAsia="zh-CN" w:bidi="ar"/>
        </w:rPr>
        <w:t xml:space="preserve">分别</w:t>
      </w:r>
      <w:r>
        <w:rPr>
          <w:rFonts w:hint="eastAsia" w:cs="宋体"/>
          <w:highlight w:val="none"/>
          <w:lang w:bidi="ar"/>
        </w:rPr>
        <w:t xml:space="preserve">独立组网，组建</w:t>
      </w:r>
      <w:r>
        <w:rPr>
          <w:rFonts w:hint="eastAsia" w:cs="宋体"/>
          <w:highlight w:val="none"/>
          <w:lang w:val="en-US" w:eastAsia="zh-CN" w:bidi="ar"/>
        </w:rPr>
        <w:t xml:space="preserve">强</w:t>
      </w:r>
      <w:r>
        <w:rPr>
          <w:rFonts w:hint="eastAsia" w:cs="宋体"/>
          <w:highlight w:val="none"/>
          <w:lang w:bidi="ar"/>
        </w:rPr>
        <w:t xml:space="preserve">弱电控制内部网，不得接入其他网络。</w:t>
      </w:r>
      <w:r>
        <w:rPr>
          <w:rFonts w:hint="eastAsia" w:cs="宋体"/>
          <w:highlight w:val="none"/>
          <w:lang w:bidi="ar"/>
        </w:rPr>
      </w:r>
      <w:r/>
    </w:p>
    <w:p>
      <w:pPr>
        <w:pStyle w:val="1075"/>
        <w:ind w:firstLine="480"/>
        <w:spacing w:line="440" w:lineRule="exact"/>
        <w:rPr>
          <w:rFonts w:eastAsia="宋体" w:cs="宋体"/>
          <w:highlight w:val="none"/>
          <w:lang w:val="en-US" w:eastAsia="zh-CN" w:bidi="ar"/>
        </w:rPr>
      </w:pPr>
      <w:r>
        <w:rPr>
          <w:rFonts w:hint="eastAsia" w:cs="宋体"/>
          <w:b w:val="0"/>
          <w:bCs w:val="0"/>
          <w:highlight w:val="none"/>
        </w:rPr>
        <w:t xml:space="preserve">▲</w:t>
      </w:r>
      <w:r>
        <w:rPr>
          <w:rFonts w:hint="eastAsia" w:cs="宋体"/>
          <w:b w:val="0"/>
          <w:bCs w:val="0"/>
          <w:highlight w:val="none"/>
          <w:lang w:val="en-US" w:eastAsia="zh-CN"/>
        </w:rPr>
        <w:t xml:space="preserve">为保证集控系统安全，投标人须保证数据备份一体机、下一代防火墙、日志审计系统提供三年原厂质保和升级服务，并提供原厂服务承诺函。</w:t>
      </w:r>
      <w:r>
        <w:rPr>
          <w:rFonts w:eastAsia="宋体" w:cs="宋体"/>
          <w:highlight w:val="none"/>
          <w:lang w:val="en-US" w:eastAsia="zh-CN" w:bidi="ar"/>
        </w:rPr>
      </w:r>
      <w:r/>
    </w:p>
    <w:p>
      <w:pPr>
        <w:pStyle w:val="1075"/>
        <w:ind w:firstLine="480"/>
        <w:spacing w:line="440" w:lineRule="exact"/>
        <w:rPr>
          <w:rFonts w:hint="eastAsia" w:cs="宋体"/>
          <w:highlight w:val="none"/>
        </w:rPr>
      </w:pPr>
      <w:r>
        <w:rPr>
          <w:rFonts w:hint="eastAsia" w:cs="宋体"/>
          <w:highlight w:val="none"/>
        </w:rPr>
        <w:t xml:space="preserve">详细内容如下：</w:t>
      </w:r>
      <w:r>
        <w:rPr>
          <w:rFonts w:hint="eastAsia" w:cs="宋体"/>
          <w:highlight w:val="none"/>
        </w:rPr>
      </w:r>
      <w:r/>
    </w:p>
    <w:tbl>
      <w:tblPr>
        <w:tblW w:w="4962" w:type="pct"/>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2"/>
        <w:gridCol w:w="1220"/>
        <w:gridCol w:w="1369"/>
        <w:gridCol w:w="4502"/>
        <w:gridCol w:w="740"/>
        <w:gridCol w:w="667"/>
      </w:tblGrid>
      <w:tr>
        <w:trPr>
          <w:trHeight w:val="560"/>
        </w:trPr>
        <w:tc>
          <w:tcPr>
            <w:tcW w:w="330"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670"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产品名称</w:t>
            </w:r>
            <w:r>
              <w:rPr>
                <w:rFonts w:hint="eastAsia" w:ascii="宋体" w:hAnsi="宋体" w:eastAsia="宋体" w:cs="宋体"/>
                <w:b/>
                <w:bCs/>
                <w:i w:val="0"/>
                <w:iCs w:val="0"/>
                <w:color w:val="000000"/>
                <w:sz w:val="20"/>
                <w:szCs w:val="20"/>
                <w:highlight w:val="none"/>
                <w:u w:val="none"/>
              </w:rPr>
            </w:r>
            <w:r/>
          </w:p>
        </w:tc>
        <w:tc>
          <w:tcPr>
            <w:tcW w:w="752"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规格型号</w:t>
            </w:r>
            <w:r>
              <w:rPr>
                <w:rFonts w:hint="eastAsia" w:ascii="宋体" w:hAnsi="宋体" w:eastAsia="宋体" w:cs="宋体"/>
                <w:b/>
                <w:bCs/>
                <w:i w:val="0"/>
                <w:iCs w:val="0"/>
                <w:color w:val="000000"/>
                <w:sz w:val="20"/>
                <w:szCs w:val="20"/>
                <w:highlight w:val="none"/>
                <w:u w:val="none"/>
              </w:rPr>
            </w:r>
            <w:r/>
          </w:p>
        </w:tc>
        <w:tc>
          <w:tcPr>
            <w:tcW w:w="2473"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参数说明</w:t>
            </w:r>
            <w:r>
              <w:rPr>
                <w:rFonts w:hint="eastAsia" w:ascii="宋体" w:hAnsi="宋体" w:eastAsia="宋体" w:cs="宋体"/>
                <w:b/>
                <w:bCs/>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 位</w:t>
            </w:r>
            <w:r>
              <w:rPr>
                <w:rFonts w:hint="eastAsia" w:ascii="宋体" w:hAnsi="宋体" w:eastAsia="宋体" w:cs="宋体"/>
                <w:b/>
                <w:bCs/>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r>
      <w:tr>
        <w:trPr>
          <w:trHeight w:val="520"/>
        </w:trPr>
        <w:tc>
          <w:tcPr>
            <w:tcW w:w="330"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rPr>
                <w:rFonts w:hint="eastAsia" w:ascii="宋体" w:hAnsi="宋体" w:eastAsia="宋体" w:cs="宋体"/>
                <w:b/>
                <w:bCs/>
                <w:i w:val="0"/>
                <w:iCs w:val="0"/>
                <w:color w:val="000000"/>
                <w:sz w:val="20"/>
                <w:szCs w:val="20"/>
                <w:highlight w:val="none"/>
                <w:u w:val="none"/>
              </w:rPr>
            </w:r>
            <w:r/>
          </w:p>
        </w:tc>
        <w:tc>
          <w:tcPr>
            <w:gridSpan w:val="5"/>
            <w:tcW w:w="8498" w:type="dxa"/>
            <w:vAlign w:val="center"/>
            <w:textDirection w:val="lrTb"/>
            <w:noWrap/>
          </w:tcPr>
          <w:p>
            <w:pPr>
              <w:pStyle w:val="993"/>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强弱电控制系统硬件</w:t>
            </w:r>
            <w:r>
              <w:rPr>
                <w:rFonts w:hint="eastAsia" w:ascii="宋体" w:hAnsi="宋体" w:eastAsia="宋体" w:cs="宋体"/>
                <w:b/>
                <w:bCs/>
                <w:i w:val="0"/>
                <w:iCs w:val="0"/>
                <w:color w:val="000000"/>
                <w:sz w:val="20"/>
                <w:szCs w:val="20"/>
                <w:highlight w:val="none"/>
                <w:u w:val="none"/>
              </w:rPr>
            </w:r>
            <w:r/>
          </w:p>
        </w:tc>
      </w:tr>
      <w:tr>
        <w:trPr>
          <w:trHeight w:val="905"/>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70" w:type="dxa"/>
            <w:vAlign w:val="center"/>
            <w:vMerge w:val="restart"/>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服务器（弱电）</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中央服务器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联想SystemX 3650 M5</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城市集群灯光控制系统--超级灯光控制服务器(服务器端)/至强Inter Core 八核 i5-4570S /16GB/500G固态硬盘/2*100/1000M网卡</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640"/>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70" w:type="dxa"/>
            <w:vAlign w:val="center"/>
            <w:vMerge w:val="continue"/>
            <w:textDirection w:val="lrTb"/>
            <w:noWrap w:val="false"/>
          </w:tcPr>
          <w:p>
            <w:pPr>
              <w:pStyle w:val="9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显示器</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19寸液晶显示器</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840"/>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70" w:type="dxa"/>
            <w:vAlign w:val="center"/>
            <w:vMerge w:val="restart"/>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总控制器（弱电）</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工控机</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城市集群灯光控制系统集控器专业版/IPC547-4770/Intel I7 4770 CPU/DDR3 16G 内存，500G固态硬盘/2GB独立显卡,支持VGA/DVI-D 双屏显示功能</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330"/>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670" w:type="dxa"/>
            <w:vAlign w:val="center"/>
            <w:vMerge w:val="continue"/>
            <w:textDirection w:val="lrTb"/>
            <w:noWrap w:val="false"/>
          </w:tcPr>
          <w:p>
            <w:pPr>
              <w:pStyle w:val="9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显示器</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19寸液晶显示器</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920"/>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670" w:type="dxa"/>
            <w:vAlign w:val="center"/>
            <w:vMerge w:val="restart"/>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视频分割主机（弱电）</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工控机</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城市集群灯光控制系统视频分割专业版/IPC3000-H81-4570/ Intel I5 4570 CPU/DDR3 4G 内存 ，128G工业固态硬盘/双千兆网口/2GB独立显卡,支持VGA/DVI-D 双屏显示功能</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365"/>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670" w:type="dxa"/>
            <w:vAlign w:val="center"/>
            <w:vMerge w:val="continue"/>
            <w:textDirection w:val="lrTb"/>
            <w:noWrap w:val="false"/>
          </w:tcPr>
          <w:p>
            <w:pPr>
              <w:pStyle w:val="9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显示器</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19寸液晶显示器</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1720"/>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服务器（强电）</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中兴ZXCLOUD R5300 G4</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2U机架式服务器，1个银牌4214R（12核2.4G）,64G内存,6个1.2T SAS存储，4个GE电口。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接口：支持7个USB接口（4个后端USB3.0，2个前端USB2.0，1个内置USB3.0接口），1个串口，2个VGA接口，1个独立管理网口。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BIOS支持中英文界面，独立管理接口，支持SNMP、IPMI，虚拟KVM（支持录屏）、虚拟媒体、远程控制、硬件监控等特性。</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1140"/>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数据备份一体机</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深信服aStorBackup1210</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产品规格：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2U机架式设备，主频2.4GHz，内存64GB，2块480GB企业级SSD，3块6T企业级SATA磁盘，4个千兆口，4个万兆光口。</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340"/>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管理终端</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联想扬天M460-001AB</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台式管理终端性能要求：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1)处理器i5-12400；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2)16GB内存；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3)1块256GB SSD硬盘，1块1T SATA硬盘;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4)配置USB原厂键盘鼠标，配置27寸液晶显示器。</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640"/>
        </w:trPr>
        <w:tc>
          <w:tcPr>
            <w:tcW w:w="330"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w:t>
            </w:r>
            <w:r>
              <w:rPr>
                <w:rFonts w:hint="eastAsia" w:ascii="宋体" w:hAnsi="宋体" w:eastAsia="宋体" w:cs="宋体"/>
                <w:b/>
                <w:bCs/>
                <w:i w:val="0"/>
                <w:iCs w:val="0"/>
                <w:color w:val="000000"/>
                <w:sz w:val="20"/>
                <w:szCs w:val="20"/>
                <w:highlight w:val="none"/>
                <w:u w:val="none"/>
              </w:rPr>
            </w:r>
            <w:r/>
          </w:p>
        </w:tc>
        <w:tc>
          <w:tcPr>
            <w:gridSpan w:val="5"/>
            <w:tcW w:w="8498" w:type="dxa"/>
            <w:vAlign w:val="center"/>
            <w:textDirection w:val="lrTb"/>
            <w:noWrap/>
          </w:tcPr>
          <w:p>
            <w:pPr>
              <w:pStyle w:val="993"/>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强弱电控制系统软件</w:t>
            </w:r>
            <w:r>
              <w:rPr>
                <w:rFonts w:hint="eastAsia" w:ascii="宋体" w:hAnsi="宋体" w:eastAsia="宋体" w:cs="宋体"/>
                <w:b/>
                <w:bCs/>
                <w:i w:val="0"/>
                <w:iCs w:val="0"/>
                <w:color w:val="000000"/>
                <w:sz w:val="20"/>
                <w:szCs w:val="20"/>
                <w:highlight w:val="none"/>
                <w:u w:val="none"/>
              </w:rPr>
            </w:r>
            <w:r/>
          </w:p>
        </w:tc>
      </w:tr>
      <w:tr>
        <w:trPr>
          <w:trHeight w:val="660"/>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服务器软件（弱电）</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中央服务器软件</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城市集群灯光互联网控制服务器软件，为整个控制系统提供服务支撑。</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615"/>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总控制器软件（弱电）</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总控制器软件</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城市集群灯光互联网控制集控端软件，用于集控端对节点端的集中控制操作</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575"/>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效果分割软件（弱电）</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效果分割软件</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城市集群灯光效果分割软件，用于效果视频文件的分割、处理、下发等管理</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840"/>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强电控制系统（强电）</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爱克EXC-ECCP5.0智慧照明综合管理平台</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控制软件（灯光、定时、管理 ，授权控制管理，逻辑控制管理、触发）集成控制软件，无线触发，网络监控。</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00"/>
        </w:trPr>
        <w:tc>
          <w:tcPr>
            <w:tcW w:w="330"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w:t>
            </w:r>
            <w:r>
              <w:rPr>
                <w:rFonts w:hint="eastAsia" w:ascii="宋体" w:hAnsi="宋体" w:eastAsia="宋体" w:cs="宋体"/>
                <w:b/>
                <w:bCs/>
                <w:i w:val="0"/>
                <w:iCs w:val="0"/>
                <w:color w:val="000000"/>
                <w:sz w:val="20"/>
                <w:szCs w:val="20"/>
                <w:highlight w:val="none"/>
                <w:u w:val="none"/>
              </w:rPr>
            </w:r>
            <w:r/>
          </w:p>
        </w:tc>
        <w:tc>
          <w:tcPr>
            <w:gridSpan w:val="5"/>
            <w:tcW w:w="8498" w:type="dxa"/>
            <w:vAlign w:val="center"/>
            <w:textDirection w:val="lrTb"/>
            <w:noWrap/>
          </w:tcPr>
          <w:p>
            <w:pPr>
              <w:pStyle w:val="993"/>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安全系统设备</w:t>
            </w:r>
            <w:r>
              <w:rPr>
                <w:rFonts w:hint="eastAsia" w:ascii="宋体" w:hAnsi="宋体" w:eastAsia="宋体" w:cs="宋体"/>
                <w:b/>
                <w:bCs/>
                <w:i w:val="0"/>
                <w:iCs w:val="0"/>
                <w:color w:val="000000"/>
                <w:sz w:val="20"/>
                <w:szCs w:val="20"/>
                <w:highlight w:val="none"/>
                <w:u w:val="none"/>
              </w:rPr>
            </w:r>
            <w:r/>
          </w:p>
        </w:tc>
      </w:tr>
      <w:tr>
        <w:trPr>
          <w:trHeight w:val="485"/>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人员在岗监测设备</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海康威视</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在岗监测系统，含线缆、配件、供电设备、硬盘录像机。</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580"/>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下一代防火墙</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绿盟NFNX3</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设备详细参数：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1U机型，含交流双电源，2个MGMT口，18个千兆电口，8个Combo口，4个千兆电口（支持bypass）、2个万兆光口、2个USB接口。网络层吞吐4G，最大并发连接数200W，具有传统防火墙、IPSec VPN等功能，包含15个并发SSLVPN用户授权、IDS\IPS模块、防病毒模块、URL识别模块。</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1720"/>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日志审计系统</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绿盟LASNX3</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硬件配置：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1U机型，含交流冗余电源模块，2个USB接口，1个RJ45串口，1个GE管理口，4个千兆SFP插槽，6个GE电口，1个接口扩展槽位，1TB SATA硬盘。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内置采集器，含日志收集、日志查询、日志存储、报表管理、事件管理、资产管理、用户管理、系统配置等功能。授权接入40个日志源。</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000"/>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人脸识别门禁一体机</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海康威视</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1）设备应采用嵌入式 linux 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2）认证方式：支持人脸、刷卡（Mifare卡/IC卡、手机NFC卡、CPU卡序列号、身份证卡序列号））、密码、二维码(通过摄像头识别)认证方式；可外接USB身份证模块，实现人证比对功能；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3）7英寸触摸屏；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4）采用200W像素双目摄像头，帧率为25帧/s；支持接入NVR设备，实现视频监控录像。</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60"/>
        </w:trPr>
        <w:tc>
          <w:tcPr>
            <w:tcW w:w="330"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w:t>
            </w:r>
            <w:r>
              <w:rPr>
                <w:rFonts w:hint="eastAsia" w:ascii="宋体" w:hAnsi="宋体" w:eastAsia="宋体" w:cs="宋体"/>
                <w:b/>
                <w:bCs/>
                <w:i w:val="0"/>
                <w:iCs w:val="0"/>
                <w:color w:val="000000"/>
                <w:sz w:val="20"/>
                <w:szCs w:val="20"/>
                <w:highlight w:val="none"/>
                <w:u w:val="none"/>
              </w:rPr>
            </w:r>
            <w:r/>
          </w:p>
        </w:tc>
        <w:tc>
          <w:tcPr>
            <w:gridSpan w:val="5"/>
            <w:tcW w:w="8498" w:type="dxa"/>
            <w:vAlign w:val="center"/>
            <w:textDirection w:val="lrTb"/>
            <w:noWrap/>
          </w:tcPr>
          <w:p>
            <w:pPr>
              <w:pStyle w:val="993"/>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 网络设备</w:t>
            </w:r>
            <w:r>
              <w:rPr>
                <w:rFonts w:hint="eastAsia" w:ascii="宋体" w:hAnsi="宋体" w:eastAsia="宋体" w:cs="宋体"/>
                <w:b/>
                <w:bCs/>
                <w:i w:val="0"/>
                <w:iCs w:val="0"/>
                <w:color w:val="000000"/>
                <w:sz w:val="20"/>
                <w:szCs w:val="20"/>
                <w:highlight w:val="none"/>
                <w:u w:val="none"/>
              </w:rPr>
            </w:r>
            <w:r/>
          </w:p>
        </w:tc>
      </w:tr>
      <w:tr>
        <w:trPr>
          <w:trHeight w:val="470"/>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光端机</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光端机</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定制，光纤转换用</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35"/>
        </w:trPr>
        <w:tc>
          <w:tcPr>
            <w:tcW w:w="33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67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交换机</w:t>
            </w:r>
            <w:r>
              <w:rPr>
                <w:rFonts w:hint="eastAsia" w:ascii="宋体" w:hAnsi="宋体" w:eastAsia="宋体" w:cs="宋体"/>
                <w:i w:val="0"/>
                <w:iCs w:val="0"/>
                <w:color w:val="000000"/>
                <w:sz w:val="20"/>
                <w:szCs w:val="20"/>
                <w:highlight w:val="none"/>
                <w:u w:val="none"/>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华为S5735S-L24T4S</w:t>
            </w:r>
            <w:r>
              <w:rPr>
                <w:rFonts w:hint="eastAsia" w:ascii="宋体" w:hAnsi="宋体" w:eastAsia="宋体" w:cs="宋体"/>
                <w:i w:val="0"/>
                <w:iCs w:val="0"/>
                <w:color w:val="000000"/>
                <w:sz w:val="20"/>
                <w:szCs w:val="20"/>
                <w:highlight w:val="none"/>
                <w:u w:val="none"/>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交换容量336Gbps，包转发率51Mpps，支持千兆电口24个，千兆SFP接口4个，无风扇，自然散热。</w:t>
            </w:r>
            <w:r>
              <w:rPr>
                <w:rFonts w:hint="eastAsia" w:ascii="宋体" w:hAnsi="宋体" w:eastAsia="宋体" w:cs="宋体"/>
                <w:i w:val="0"/>
                <w:iCs w:val="0"/>
                <w:color w:val="000000"/>
                <w:sz w:val="20"/>
                <w:szCs w:val="20"/>
                <w:highlight w:val="none"/>
                <w:u w:val="none"/>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435"/>
        </w:trPr>
        <w:tc>
          <w:tcPr>
            <w:tcW w:w="330" w:type="dxa"/>
            <w:vAlign w:val="center"/>
            <w:textDirection w:val="lrTb"/>
            <w:noWrap w:val="false"/>
          </w:tcPr>
          <w:p>
            <w:pPr>
              <w:pStyle w:val="993"/>
              <w:jc w:val="center"/>
              <w:keepLines w:val="0"/>
              <w:keepNext w:val="0"/>
              <w:widowControl/>
              <w:rPr>
                <w:rFonts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五</w:t>
            </w:r>
            <w:r>
              <w:rPr>
                <w:rFonts w:ascii="宋体" w:hAnsi="宋体" w:eastAsia="宋体" w:cs="宋体"/>
                <w:b/>
                <w:bCs/>
                <w:i w:val="0"/>
                <w:iCs w:val="0"/>
                <w:color w:val="000000"/>
                <w:sz w:val="20"/>
                <w:szCs w:val="20"/>
                <w:highlight w:val="none"/>
                <w:u w:val="none"/>
                <w:lang w:val="en-US" w:eastAsia="zh-CN" w:bidi="ar"/>
              </w:rPr>
            </w:r>
            <w:r/>
          </w:p>
        </w:tc>
        <w:tc>
          <w:tcPr>
            <w:gridSpan w:val="5"/>
            <w:tcW w:w="8498" w:type="dxa"/>
            <w:vAlign w:val="center"/>
            <w:textDirection w:val="lrTb"/>
            <w:noWrap w:val="false"/>
          </w:tcPr>
          <w:p>
            <w:pPr>
              <w:pStyle w:val="993"/>
              <w:jc w:val="left"/>
              <w:keepLines w:val="0"/>
              <w:keepNext w:val="0"/>
              <w:widowControl/>
              <w:rPr>
                <w:rFonts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其他设备</w:t>
            </w:r>
            <w:r>
              <w:rPr>
                <w:rFonts w:ascii="宋体" w:hAnsi="宋体" w:eastAsia="宋体" w:cs="宋体"/>
                <w:b/>
                <w:bCs/>
                <w:i w:val="0"/>
                <w:iCs w:val="0"/>
                <w:color w:val="000000"/>
                <w:sz w:val="20"/>
                <w:szCs w:val="20"/>
                <w:highlight w:val="none"/>
                <w:u w:val="none"/>
                <w:lang w:val="en-US" w:eastAsia="zh-CN" w:bidi="ar"/>
              </w:rPr>
            </w:r>
            <w:r/>
          </w:p>
        </w:tc>
      </w:tr>
      <w:tr>
        <w:trPr>
          <w:trHeight w:val="435"/>
        </w:trPr>
        <w:tc>
          <w:tcPr>
            <w:tcW w:w="330" w:type="dxa"/>
            <w:vAlign w:val="center"/>
            <w:textDirection w:val="lrTb"/>
            <w:noWrap w:val="false"/>
          </w:tcPr>
          <w:p>
            <w:pPr>
              <w:pStyle w:val="993"/>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ascii="宋体" w:hAnsi="宋体" w:eastAsia="宋体" w:cs="宋体"/>
                <w:i w:val="0"/>
                <w:iCs w:val="0"/>
                <w:color w:val="000000"/>
                <w:sz w:val="20"/>
                <w:szCs w:val="20"/>
                <w:highlight w:val="none"/>
                <w:u w:val="none"/>
                <w:lang w:val="en-US" w:eastAsia="zh-CN" w:bidi="ar"/>
              </w:rPr>
            </w:r>
            <w:r/>
          </w:p>
        </w:tc>
        <w:tc>
          <w:tcPr>
            <w:tcW w:w="67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UPS电源</w:t>
            </w:r>
            <w:r>
              <w:rPr>
                <w:rFonts w:hint="eastAsia" w:ascii="宋体" w:hAnsi="宋体" w:eastAsia="宋体" w:cs="宋体"/>
                <w:i w:val="0"/>
                <w:iCs w:val="0"/>
                <w:color w:val="000000"/>
                <w:sz w:val="20"/>
                <w:szCs w:val="20"/>
                <w:highlight w:val="none"/>
                <w:u w:val="none"/>
                <w:lang w:val="en-US" w:eastAsia="zh-CN" w:bidi="ar"/>
              </w:rPr>
            </w:r>
            <w:r/>
          </w:p>
        </w:tc>
        <w:tc>
          <w:tcPr>
            <w:tcW w:w="752"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艾默生UHA1R-003L</w:t>
            </w:r>
            <w:r>
              <w:rPr>
                <w:rFonts w:hint="eastAsia" w:ascii="宋体" w:hAnsi="宋体" w:eastAsia="宋体" w:cs="宋体"/>
                <w:i w:val="0"/>
                <w:iCs w:val="0"/>
                <w:color w:val="000000"/>
                <w:sz w:val="20"/>
                <w:szCs w:val="20"/>
                <w:highlight w:val="none"/>
                <w:u w:val="none"/>
                <w:lang w:val="en-US" w:eastAsia="zh-CN" w:bidi="ar"/>
              </w:rPr>
            </w:r>
            <w:r/>
          </w:p>
        </w:tc>
        <w:tc>
          <w:tcPr>
            <w:tcW w:w="2473"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主机:                                                                </w:t>
            </w:r>
            <w:r>
              <w:rPr>
                <w:rFonts w:hint="eastAsia" w:ascii="宋体" w:hAnsi="宋体" w:eastAsia="宋体" w:cs="宋体"/>
                <w:i w:val="0"/>
                <w:iCs w:val="0"/>
                <w:color w:val="000000"/>
                <w:sz w:val="20"/>
                <w:szCs w:val="20"/>
                <w:highlight w:val="none"/>
                <w:u w:val="none"/>
                <w:lang w:val="en-US" w:eastAsia="zh-CN" w:bidi="ar"/>
              </w:rPr>
              <w:t xml:space="preserve">     交流输入:220V50/60Hz 16A                                                                                                                                                                                                 交流输出220V 50/60Hz 12.3A                </w:t>
            </w:r>
            <w:r>
              <w:rPr>
                <w:rFonts w:hint="eastAsia" w:ascii="宋体" w:hAnsi="宋体" w:eastAsia="宋体" w:cs="宋体"/>
                <w:i w:val="0"/>
                <w:iCs w:val="0"/>
                <w:color w:val="000000"/>
                <w:sz w:val="20"/>
                <w:szCs w:val="20"/>
                <w:highlight w:val="none"/>
                <w:u w:val="none"/>
                <w:lang w:val="en-US" w:eastAsia="zh-CN" w:bidi="ar"/>
              </w:rPr>
              <w:t xml:space="preserve">                                                                                                                                                                                 容量：3kVA/2.7kW                                                           电池  12块</w:t>
            </w:r>
            <w:r>
              <w:rPr>
                <w:rFonts w:hint="eastAsia" w:ascii="宋体" w:hAnsi="宋体" w:eastAsia="宋体" w:cs="宋体"/>
                <w:i w:val="0"/>
                <w:iCs w:val="0"/>
                <w:color w:val="000000"/>
                <w:sz w:val="20"/>
                <w:szCs w:val="20"/>
                <w:highlight w:val="none"/>
                <w:u w:val="none"/>
                <w:lang w:val="en-US" w:eastAsia="zh-CN" w:bidi="ar"/>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lang w:val="en-US" w:eastAsia="zh-CN" w:bidi="ar"/>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r>
      <w:tr>
        <w:trPr>
          <w:trHeight w:val="435"/>
        </w:trPr>
        <w:tc>
          <w:tcPr>
            <w:tcW w:w="330" w:type="dxa"/>
            <w:vAlign w:val="center"/>
            <w:textDirection w:val="lrTb"/>
            <w:noWrap w:val="false"/>
          </w:tcPr>
          <w:p>
            <w:pPr>
              <w:pStyle w:val="993"/>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ascii="宋体" w:hAnsi="宋体" w:eastAsia="宋体" w:cs="宋体"/>
                <w:i w:val="0"/>
                <w:iCs w:val="0"/>
                <w:color w:val="000000"/>
                <w:sz w:val="20"/>
                <w:szCs w:val="20"/>
                <w:highlight w:val="none"/>
                <w:u w:val="none"/>
                <w:lang w:val="en-US" w:eastAsia="zh-CN" w:bidi="ar"/>
              </w:rPr>
            </w:r>
            <w:r/>
          </w:p>
        </w:tc>
        <w:tc>
          <w:tcPr>
            <w:tcW w:w="670" w:type="dxa"/>
            <w:vAlign w:val="center"/>
            <w:textDirection w:val="lrTb"/>
            <w:noWrap w:val="false"/>
          </w:tcPr>
          <w:p>
            <w:pPr>
              <w:pStyle w:val="993"/>
              <w:jc w:val="left"/>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显示屏</w:t>
            </w:r>
            <w:r>
              <w:rPr>
                <w:rFonts w:ascii="宋体" w:hAnsi="宋体" w:eastAsia="宋体" w:cs="宋体"/>
                <w:i w:val="0"/>
                <w:iCs w:val="0"/>
                <w:color w:val="000000"/>
                <w:sz w:val="20"/>
                <w:szCs w:val="20"/>
                <w:highlight w:val="none"/>
                <w:u w:val="none"/>
                <w:lang w:val="en-US" w:eastAsia="zh-CN" w:bidi="ar"/>
              </w:rPr>
            </w:r>
            <w:r/>
          </w:p>
        </w:tc>
        <w:tc>
          <w:tcPr>
            <w:tcW w:w="752" w:type="dxa"/>
            <w:vAlign w:val="center"/>
            <w:textDirection w:val="lrTb"/>
            <w:noWrap w:val="false"/>
          </w:tcPr>
          <w:p>
            <w:pPr>
              <w:pStyle w:val="993"/>
              <w:jc w:val="left"/>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CVTOUCH</w:t>
            </w:r>
            <w:r>
              <w:rPr>
                <w:rFonts w:ascii="宋体" w:hAnsi="宋体" w:eastAsia="宋体" w:cs="宋体"/>
                <w:i w:val="0"/>
                <w:iCs w:val="0"/>
                <w:color w:val="000000"/>
                <w:sz w:val="20"/>
                <w:szCs w:val="20"/>
                <w:highlight w:val="none"/>
                <w:u w:val="none"/>
                <w:lang w:val="en-US" w:eastAsia="zh-CN" w:bidi="ar"/>
              </w:rPr>
            </w:r>
            <w:r/>
          </w:p>
        </w:tc>
        <w:tc>
          <w:tcPr>
            <w:tcW w:w="2473" w:type="dxa"/>
            <w:vAlign w:val="center"/>
            <w:textDirection w:val="lrTb"/>
            <w:noWrap w:val="false"/>
          </w:tcPr>
          <w:p>
            <w:pPr>
              <w:pStyle w:val="993"/>
              <w:jc w:val="left"/>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75寸触摸显示屏</w:t>
            </w:r>
            <w:r>
              <w:rPr>
                <w:rFonts w:ascii="宋体" w:hAnsi="宋体" w:eastAsia="宋体" w:cs="宋体"/>
                <w:i w:val="0"/>
                <w:iCs w:val="0"/>
                <w:color w:val="000000"/>
                <w:sz w:val="20"/>
                <w:szCs w:val="20"/>
                <w:highlight w:val="none"/>
                <w:u w:val="none"/>
                <w:lang w:val="en-US" w:eastAsia="zh-CN" w:bidi="ar"/>
              </w:rPr>
            </w:r>
            <w:r/>
          </w:p>
        </w:tc>
        <w:tc>
          <w:tcPr>
            <w:tcW w:w="40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lang w:val="en-US" w:eastAsia="zh-CN" w:bidi="ar"/>
              </w:rPr>
            </w:r>
            <w:r/>
          </w:p>
        </w:tc>
        <w:tc>
          <w:tcPr>
            <w:tcW w:w="36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r>
    </w:tbl>
    <w:p>
      <w:pPr>
        <w:pStyle w:val="1075"/>
        <w:numPr>
          <w:ilvl w:val="0"/>
          <w:numId w:val="0"/>
        </w:numPr>
        <w:ind w:left="0" w:firstLine="482"/>
        <w:spacing w:line="240" w:lineRule="auto"/>
        <w:rPr>
          <w:rFonts w:hint="eastAsia" w:cs="宋体"/>
          <w:highlight w:val="none"/>
          <w:lang w:bidi="ar"/>
        </w:rPr>
        <w:outlineLvl w:val="3"/>
      </w:pPr>
      <w:r>
        <w:rPr>
          <w:rFonts w:hint="eastAsia" w:cs="宋体"/>
          <w:b/>
          <w:bCs/>
          <w:highlight w:val="none"/>
          <w:lang w:val="en-US" w:eastAsia="zh-CN" w:bidi="ar"/>
        </w:rPr>
        <w:t xml:space="preserve">（2）</w:t>
      </w:r>
      <w:r>
        <w:rPr>
          <w:rFonts w:hint="eastAsia" w:cs="宋体"/>
          <w:b/>
          <w:bCs/>
          <w:highlight w:val="none"/>
          <w:lang w:bidi="ar"/>
        </w:rPr>
        <w:t xml:space="preserve">互联网专线租赁</w:t>
      </w:r>
      <w:r>
        <w:rPr>
          <w:rFonts w:hint="eastAsia" w:cs="宋体"/>
          <w:highlight w:val="none"/>
          <w:lang w:bidi="ar"/>
        </w:rPr>
      </w:r>
      <w:r/>
    </w:p>
    <w:p>
      <w:pPr>
        <w:pStyle w:val="1075"/>
        <w:jc w:val="left"/>
        <w:spacing w:line="440" w:lineRule="exact"/>
        <w:rPr>
          <w:rFonts w:hint="eastAsia" w:cs="宋体"/>
          <w:highlight w:val="none"/>
          <w:lang w:bidi="ar"/>
        </w:rPr>
      </w:pPr>
      <w:r>
        <w:rPr>
          <w:rFonts w:hint="eastAsia" w:cs="宋体"/>
          <w:b/>
          <w:bCs/>
          <w:highlight w:val="none"/>
        </w:rPr>
        <w:t xml:space="preserve">▲</w:t>
      </w:r>
      <w:r>
        <w:rPr>
          <w:rFonts w:hint="eastAsia" w:cs="宋体"/>
          <w:highlight w:val="none"/>
          <w:lang w:bidi="ar"/>
        </w:rPr>
        <w:t xml:space="preserve">投标人自行查勘现场并进行测算专线数量及带宽（不低于100M带宽），须保证互联网专线满足系统正常运行，在服务期内免费提供满足系统运行的所需带宽及专线数量，如</w:t>
      </w:r>
      <w:r>
        <w:rPr>
          <w:rFonts w:hint="eastAsia" w:cs="宋体"/>
          <w:bCs/>
          <w:highlight w:val="none"/>
        </w:rPr>
        <w:t xml:space="preserve">采购人</w:t>
      </w:r>
      <w:r>
        <w:rPr>
          <w:rFonts w:hint="eastAsia" w:cs="宋体"/>
          <w:highlight w:val="none"/>
          <w:lang w:bidi="ar"/>
        </w:rPr>
        <w:t xml:space="preserve">巡查发现未能达到正常运行要求须无条件进行整改。租赁时间为3年，费用由中标单位自行承担。</w:t>
      </w:r>
      <w:r>
        <w:rPr>
          <w:rFonts w:hint="eastAsia" w:cs="宋体"/>
          <w:highlight w:val="none"/>
          <w:lang w:bidi="ar"/>
        </w:rPr>
      </w:r>
      <w:r/>
    </w:p>
    <w:p>
      <w:pPr>
        <w:pStyle w:val="1075"/>
        <w:numPr>
          <w:ilvl w:val="0"/>
          <w:numId w:val="0"/>
        </w:numPr>
        <w:ind w:left="0" w:firstLine="482"/>
        <w:jc w:val="left"/>
        <w:spacing w:line="440" w:lineRule="exact"/>
        <w:rPr>
          <w:rFonts w:hint="eastAsia" w:cs="宋体"/>
          <w:b/>
          <w:bCs/>
          <w:highlight w:val="none"/>
          <w:lang w:val="en-US" w:eastAsia="zh-CN" w:bidi="ar"/>
        </w:rPr>
      </w:pPr>
      <w:r>
        <w:rPr>
          <w:rFonts w:hint="eastAsia" w:cs="宋体"/>
          <w:b/>
          <w:bCs/>
          <w:highlight w:val="none"/>
          <w:lang w:val="en-US" w:eastAsia="zh-CN" w:bidi="ar"/>
        </w:rPr>
        <w:t xml:space="preserve">（3）物联网卡</w:t>
      </w:r>
      <w:r>
        <w:rPr>
          <w:rFonts w:hint="eastAsia" w:cs="宋体"/>
          <w:b/>
          <w:bCs/>
          <w:highlight w:val="none"/>
          <w:lang w:val="en-US" w:eastAsia="zh-CN" w:bidi="ar"/>
        </w:rPr>
      </w:r>
      <w:r/>
    </w:p>
    <w:p>
      <w:pPr>
        <w:pStyle w:val="1075"/>
        <w:numPr>
          <w:ilvl w:val="0"/>
          <w:numId w:val="0"/>
        </w:numPr>
        <w:ind w:left="0" w:firstLine="482"/>
        <w:jc w:val="left"/>
        <w:spacing w:line="440" w:lineRule="exact"/>
        <w:rPr>
          <w:rFonts w:hint="eastAsia" w:cs="宋体"/>
          <w:b/>
          <w:bCs/>
          <w:highlight w:val="none"/>
          <w:lang w:val="en-US" w:eastAsia="zh-CN" w:bidi="ar"/>
        </w:rPr>
        <w:outlineLvl w:val="9"/>
      </w:pPr>
      <w:r>
        <w:rPr>
          <w:rFonts w:hint="eastAsia" w:cs="宋体"/>
          <w:b/>
          <w:bCs/>
          <w:highlight w:val="none"/>
        </w:rPr>
        <w:t xml:space="preserve">▲</w:t>
      </w:r>
      <w:r>
        <w:rPr>
          <w:rFonts w:hint="eastAsia" w:cs="宋体"/>
          <w:highlight w:val="none"/>
          <w:lang w:bidi="ar"/>
        </w:rPr>
        <w:t xml:space="preserve">投标人自行查勘现场并进行测算数量及流量，须保证物联网卡满足系统正常运行，保证组建内部网，在服务期内免费提供满足系统运行的所需流量及网卡数量，如采购人巡查发现未能达到正常运行要求须无条件进行整改。服务时间为3年，费用由中标单位自行承担。</w:t>
      </w:r>
      <w:r>
        <w:rPr>
          <w:rFonts w:hint="eastAsia" w:cs="宋体"/>
          <w:b/>
          <w:bCs/>
          <w:highlight w:val="none"/>
          <w:lang w:val="en-US" w:eastAsia="zh-CN" w:bidi="ar"/>
        </w:rPr>
      </w:r>
      <w:r/>
    </w:p>
    <w:p>
      <w:pPr>
        <w:pStyle w:val="1075"/>
        <w:numPr>
          <w:ilvl w:val="0"/>
          <w:numId w:val="0"/>
        </w:numPr>
        <w:ind w:left="0" w:firstLine="482"/>
        <w:jc w:val="left"/>
        <w:spacing w:line="440" w:lineRule="exact"/>
        <w:rPr>
          <w:rFonts w:hint="eastAsia" w:ascii="宋体" w:hAnsi="宋体" w:eastAsia="宋体" w:cs="宋体"/>
          <w:b/>
          <w:bCs/>
          <w:highlight w:val="none"/>
          <w:lang w:val="en-US" w:eastAsia="zh-CN" w:bidi="ar"/>
        </w:rPr>
        <w:outlineLvl w:val="9"/>
      </w:pPr>
      <w:r>
        <w:rPr>
          <w:rFonts w:hint="eastAsia" w:ascii="宋体" w:hAnsi="宋体" w:eastAsia="宋体" w:cs="宋体"/>
          <w:b/>
          <w:bCs/>
          <w:highlight w:val="none"/>
          <w:lang w:val="en-US" w:eastAsia="zh-CN" w:bidi="ar"/>
        </w:rPr>
        <w:t xml:space="preserve">2.集控中心软件升级及硬件更新</w:t>
      </w:r>
      <w:r>
        <w:rPr>
          <w:rFonts w:hint="eastAsia" w:ascii="宋体" w:hAnsi="宋体" w:eastAsia="宋体" w:cs="宋体"/>
          <w:b/>
          <w:bCs/>
          <w:highlight w:val="none"/>
          <w:lang w:val="en-US" w:eastAsia="zh-CN" w:bidi="ar"/>
        </w:rPr>
      </w:r>
      <w:r/>
    </w:p>
    <w:p>
      <w:pPr>
        <w:pStyle w:val="1075"/>
        <w:numPr>
          <w:ilvl w:val="0"/>
          <w:numId w:val="0"/>
        </w:numPr>
        <w:ind w:left="0" w:firstLine="482"/>
        <w:rPr>
          <w:rFonts w:hint="eastAsia" w:cs="宋体"/>
          <w:b/>
          <w:bCs/>
          <w:highlight w:val="none"/>
          <w:lang w:val="en-US" w:eastAsia="zh-CN" w:bidi="ar"/>
        </w:rPr>
        <w:outlineLvl w:val="3"/>
      </w:pPr>
      <w:r>
        <w:rPr>
          <w:rFonts w:hint="eastAsia" w:cs="宋体"/>
          <w:b/>
          <w:bCs/>
          <w:highlight w:val="none"/>
          <w:lang w:eastAsia="zh-CN" w:bidi="ar"/>
        </w:rPr>
        <w:t xml:space="preserve">（</w:t>
      </w:r>
      <w:r>
        <w:rPr>
          <w:rFonts w:hint="eastAsia" w:cs="宋体"/>
          <w:b/>
          <w:bCs/>
          <w:highlight w:val="none"/>
          <w:lang w:val="en-US" w:eastAsia="zh-CN" w:bidi="ar"/>
        </w:rPr>
        <w:t xml:space="preserve">1</w:t>
      </w:r>
      <w:r>
        <w:rPr>
          <w:rFonts w:hint="eastAsia" w:cs="宋体"/>
          <w:b/>
          <w:bCs/>
          <w:highlight w:val="none"/>
          <w:lang w:eastAsia="zh-CN" w:bidi="ar"/>
        </w:rPr>
        <w:t xml:space="preserve">）</w:t>
      </w:r>
      <w:r>
        <w:rPr>
          <w:rFonts w:hint="eastAsia" w:cs="宋体"/>
          <w:b/>
          <w:bCs/>
          <w:highlight w:val="none"/>
          <w:lang w:val="en-US" w:eastAsia="zh-CN" w:bidi="ar"/>
        </w:rPr>
        <w:t xml:space="preserve">强电控制系统功能升级</w:t>
      </w:r>
      <w:r>
        <w:rPr>
          <w:rFonts w:hint="eastAsia" w:cs="宋体"/>
          <w:b/>
          <w:bCs/>
          <w:highlight w:val="none"/>
          <w:lang w:val="en-US" w:eastAsia="zh-CN" w:bidi="ar"/>
        </w:rPr>
      </w:r>
      <w:r/>
    </w:p>
    <w:p>
      <w:pPr>
        <w:pStyle w:val="1075"/>
        <w:numPr>
          <w:ilvl w:val="0"/>
          <w:numId w:val="0"/>
        </w:numPr>
        <w:ind w:left="0" w:firstLine="480"/>
        <w:jc w:val="left"/>
        <w:spacing w:line="440" w:lineRule="exact"/>
        <w:rPr>
          <w:rFonts w:hint="eastAsia" w:eastAsia="宋体" w:cs="宋体"/>
          <w:b w:val="0"/>
          <w:bCs w:val="0"/>
          <w:highlight w:val="none"/>
          <w:lang w:bidi="ar"/>
        </w:rPr>
        <w:outlineLvl w:val="9"/>
      </w:pPr>
      <w:r>
        <w:rPr>
          <w:rFonts w:hint="eastAsia" w:eastAsia="宋体" w:cs="宋体"/>
          <w:b w:val="0"/>
          <w:bCs w:val="0"/>
          <w:highlight w:val="none"/>
          <w:lang w:bidi="ar"/>
        </w:rPr>
        <w:t xml:space="preserve">①增加光感应监测设备，</w:t>
      </w:r>
      <w:r>
        <w:rPr>
          <w:rFonts w:hint="eastAsia" w:ascii="宋体" w:hAnsi="宋体" w:eastAsia="宋体" w:cs="宋体"/>
          <w:sz w:val="24"/>
          <w:szCs w:val="24"/>
          <w:highlight w:val="none"/>
          <w:lang w:val="en-US" w:eastAsia="zh-CN" w:bidi="ar"/>
        </w:rPr>
        <w:t xml:space="preserve">接入强电控制系统，</w:t>
      </w:r>
      <w:r>
        <w:rPr>
          <w:rFonts w:hint="eastAsia" w:eastAsia="宋体" w:cs="宋体"/>
          <w:b w:val="0"/>
          <w:bCs w:val="0"/>
          <w:highlight w:val="none"/>
          <w:lang w:bidi="ar"/>
        </w:rPr>
        <w:t xml:space="preserve">引入自动化控制机制，</w:t>
      </w:r>
      <w:r>
        <w:rPr>
          <w:rFonts w:hint="eastAsia" w:eastAsia="宋体" w:cs="宋体"/>
          <w:sz w:val="24"/>
          <w:szCs w:val="24"/>
          <w:highlight w:val="none"/>
          <w:lang w:val="en-US" w:eastAsia="zh-CN" w:bidi="ar"/>
        </w:rPr>
        <w:t xml:space="preserve">实现</w:t>
      </w:r>
      <w:r>
        <w:rPr>
          <w:rFonts w:hint="eastAsia" w:ascii="宋体" w:hAnsi="宋体" w:eastAsia="宋体" w:cs="宋体"/>
          <w:sz w:val="24"/>
          <w:szCs w:val="24"/>
          <w:highlight w:val="none"/>
          <w:lang w:val="en-US" w:eastAsia="zh-CN" w:bidi="ar"/>
        </w:rPr>
        <w:t xml:space="preserve">根据亮度值</w:t>
      </w:r>
      <w:r>
        <w:rPr>
          <w:rFonts w:hint="eastAsia" w:eastAsia="宋体" w:cs="宋体"/>
          <w:sz w:val="24"/>
          <w:szCs w:val="24"/>
          <w:highlight w:val="none"/>
          <w:lang w:val="en-US" w:eastAsia="zh-CN" w:bidi="ar"/>
        </w:rPr>
        <w:t xml:space="preserve">自动</w:t>
      </w:r>
      <w:r>
        <w:rPr>
          <w:rFonts w:hint="eastAsia" w:ascii="宋体" w:hAnsi="宋体" w:eastAsia="宋体" w:cs="宋体"/>
          <w:sz w:val="24"/>
          <w:szCs w:val="24"/>
          <w:highlight w:val="none"/>
          <w:lang w:val="en-US" w:eastAsia="zh-CN" w:bidi="ar"/>
        </w:rPr>
        <w:t xml:space="preserve">控制</w:t>
      </w:r>
      <w:r>
        <w:rPr>
          <w:rFonts w:hint="eastAsia" w:eastAsia="宋体" w:cs="宋体"/>
          <w:sz w:val="24"/>
          <w:szCs w:val="24"/>
          <w:highlight w:val="none"/>
          <w:lang w:val="en-US" w:eastAsia="zh-CN" w:bidi="ar"/>
        </w:rPr>
        <w:t xml:space="preserve">亮化</w:t>
      </w:r>
      <w:r>
        <w:rPr>
          <w:rFonts w:hint="eastAsia" w:ascii="宋体" w:hAnsi="宋体" w:eastAsia="宋体" w:cs="宋体"/>
          <w:sz w:val="24"/>
          <w:szCs w:val="24"/>
          <w:highlight w:val="none"/>
          <w:lang w:val="en-US" w:eastAsia="zh-CN" w:bidi="ar"/>
        </w:rPr>
        <w:t xml:space="preserve">设施开启等。</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提供承诺函，格式自拟</w:t>
      </w:r>
      <w:r>
        <w:rPr>
          <w:rFonts w:hint="eastAsia" w:ascii="宋体" w:hAnsi="宋体" w:eastAsia="宋体" w:cs="宋体"/>
          <w:sz w:val="24"/>
          <w:szCs w:val="24"/>
          <w:highlight w:val="none"/>
          <w:lang w:eastAsia="zh-CN" w:bidi="ar"/>
        </w:rPr>
        <w:t xml:space="preserve">）</w:t>
      </w:r>
      <w:r>
        <w:rPr>
          <w:rFonts w:hint="eastAsia" w:eastAsia="宋体" w:cs="宋体"/>
          <w:b w:val="0"/>
          <w:bCs w:val="0"/>
          <w:highlight w:val="none"/>
          <w:lang w:bidi="ar"/>
        </w:rPr>
      </w:r>
      <w:r/>
    </w:p>
    <w:p>
      <w:pPr>
        <w:pStyle w:val="1075"/>
        <w:numPr>
          <w:ilvl w:val="0"/>
          <w:numId w:val="0"/>
        </w:numPr>
        <w:ind w:left="0" w:firstLine="480"/>
        <w:jc w:val="left"/>
        <w:spacing w:line="440" w:lineRule="exact"/>
        <w:rPr>
          <w:rFonts w:hint="eastAsia" w:eastAsia="宋体" w:cs="宋体"/>
          <w:b w:val="0"/>
          <w:bCs w:val="0"/>
          <w:highlight w:val="none"/>
          <w:lang w:eastAsia="zh-CN" w:bidi="ar"/>
        </w:rPr>
        <w:outlineLvl w:val="9"/>
      </w:pPr>
      <w:r>
        <w:rPr>
          <w:rFonts w:hint="eastAsia" w:eastAsia="宋体" w:cs="宋体"/>
          <w:b w:val="0"/>
          <w:bCs w:val="0"/>
          <w:highlight w:val="none"/>
          <w:lang w:bidi="ar"/>
        </w:rPr>
        <w:t xml:space="preserve">②系统增加在线率的周、月和年度统计功能</w:t>
      </w:r>
      <w:r>
        <w:rPr>
          <w:rFonts w:hint="eastAsia" w:eastAsia="宋体" w:cs="宋体"/>
          <w:b w:val="0"/>
          <w:bCs w:val="0"/>
          <w:highlight w:val="none"/>
          <w:lang w:eastAsia="zh-CN" w:bidi="ar"/>
        </w:rPr>
        <w:t xml:space="preserve">。</w:t>
      </w:r>
      <w:r>
        <w:rPr>
          <w:rFonts w:hint="eastAsia" w:eastAsia="宋体" w:cs="宋体"/>
          <w:b w:val="0"/>
          <w:bCs w:val="0"/>
          <w:highlight w:val="none"/>
          <w:lang w:eastAsia="zh-CN" w:bidi="ar"/>
        </w:rPr>
      </w:r>
      <w:r/>
    </w:p>
    <w:p>
      <w:pPr>
        <w:pStyle w:val="1075"/>
        <w:numPr>
          <w:ilvl w:val="0"/>
          <w:numId w:val="0"/>
        </w:numPr>
        <w:ind w:firstLine="480"/>
        <w:spacing w:line="440" w:lineRule="exact"/>
        <w:rPr>
          <w:rFonts w:hint="eastAsia" w:ascii="宋体" w:hAnsi="宋体" w:eastAsia="宋体" w:cs="宋体"/>
          <w:sz w:val="24"/>
          <w:szCs w:val="24"/>
          <w:highlight w:val="none"/>
          <w:lang w:eastAsia="zh-CN" w:bidi="ar"/>
        </w:rPr>
        <w:outlineLvl w:val="9"/>
      </w:pPr>
      <w:r>
        <w:rPr>
          <w:rFonts w:hint="eastAsia" w:ascii="宋体" w:hAnsi="宋体" w:eastAsia="宋体" w:cs="宋体"/>
          <w:sz w:val="24"/>
          <w:szCs w:val="24"/>
          <w:highlight w:val="none"/>
          <w:lang w:bidi="ar"/>
        </w:rPr>
        <w:t xml:space="preserve">▲中标人须承诺</w:t>
      </w:r>
      <w:r>
        <w:rPr>
          <w:rFonts w:hint="eastAsia" w:ascii="宋体" w:hAnsi="宋体" w:eastAsia="宋体" w:cs="宋体"/>
          <w:sz w:val="24"/>
          <w:szCs w:val="24"/>
          <w:highlight w:val="none"/>
          <w:lang w:val="en-US" w:eastAsia="zh-CN" w:bidi="ar"/>
        </w:rPr>
        <w:t xml:space="preserve">在现有强电控制系统平台软件基础上，进行功能升级，增加根据亮度值自动控制强电设施开启功能和平台数据统计功能（如周、月在线率统计等）。本次强电控制系统升级由中标人根据详细升级方案经采购人确认后实施，维保期内采购人有权根据维保需要对功能进行调整或优化。（提供承诺函，格式自拟</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eastAsia="zh-CN" w:bidi="ar"/>
        </w:rPr>
      </w:r>
      <w:r/>
    </w:p>
    <w:p>
      <w:pPr>
        <w:pStyle w:val="1075"/>
        <w:numPr>
          <w:ilvl w:val="0"/>
          <w:numId w:val="0"/>
        </w:numPr>
        <w:ind w:firstLine="480"/>
        <w:spacing w:line="440" w:lineRule="exact"/>
        <w:rPr>
          <w:rFonts w:hint="eastAsia" w:ascii="宋体" w:hAnsi="宋体" w:eastAsia="宋体" w:cs="宋体"/>
          <w:sz w:val="24"/>
          <w:szCs w:val="24"/>
          <w:highlight w:val="none"/>
          <w:lang w:eastAsia="zh-CN" w:bidi="ar"/>
        </w:rPr>
        <w:outlineLvl w:val="9"/>
      </w:pPr>
      <w:r>
        <w:rPr>
          <w:rFonts w:hint="eastAsia" w:ascii="宋体" w:hAnsi="宋体" w:eastAsia="宋体" w:cs="宋体"/>
          <w:sz w:val="24"/>
          <w:szCs w:val="24"/>
          <w:highlight w:val="none"/>
          <w:lang w:bidi="ar"/>
        </w:rPr>
        <w:t xml:space="preserve">▲</w:t>
      </w:r>
      <w:r>
        <w:rPr>
          <w:rFonts w:hint="eastAsia" w:ascii="宋体" w:hAnsi="宋体" w:eastAsia="宋体" w:cs="宋体"/>
          <w:bCs w:val="0"/>
          <w:sz w:val="24"/>
          <w:szCs w:val="24"/>
          <w:highlight w:val="none"/>
          <w:lang w:val="en-US" w:eastAsia="zh-CN" w:bidi="ar"/>
        </w:rPr>
        <w:t xml:space="preserve">项目集控中心软件升级及硬件更新自合同签订之日起30日内完成。</w:t>
      </w:r>
      <w:r>
        <w:rPr>
          <w:rFonts w:hint="eastAsia" w:ascii="宋体" w:hAnsi="宋体" w:eastAsia="宋体" w:cs="宋体"/>
          <w:sz w:val="24"/>
          <w:szCs w:val="24"/>
          <w:highlight w:val="none"/>
          <w:lang w:eastAsia="zh-CN" w:bidi="ar"/>
        </w:rPr>
      </w:r>
      <w:r/>
    </w:p>
    <w:p>
      <w:pPr>
        <w:pStyle w:val="1075"/>
        <w:numPr>
          <w:ilvl w:val="0"/>
          <w:numId w:val="0"/>
        </w:numPr>
        <w:ind w:firstLine="480"/>
        <w:spacing w:line="440" w:lineRule="exact"/>
        <w:rPr>
          <w:rFonts w:hint="eastAsia" w:ascii="宋体" w:hAnsi="宋体" w:eastAsia="宋体" w:cs="宋体"/>
          <w:sz w:val="24"/>
          <w:szCs w:val="24"/>
          <w:highlight w:val="none"/>
          <w:lang w:bidi="ar"/>
        </w:rPr>
        <w:outlineLvl w:val="9"/>
      </w:pPr>
      <w:r>
        <w:rPr>
          <w:rFonts w:hint="eastAsia" w:ascii="宋体" w:hAnsi="宋体" w:eastAsia="宋体" w:cs="宋体"/>
          <w:sz w:val="24"/>
          <w:szCs w:val="24"/>
          <w:highlight w:val="none"/>
          <w:lang w:bidi="ar"/>
        </w:rPr>
        <w:t xml:space="preserve">▲</w:t>
      </w:r>
      <w:r>
        <w:rPr>
          <w:rFonts w:hint="eastAsia" w:eastAsia="宋体" w:cs="宋体"/>
          <w:highlight w:val="none"/>
          <w:lang w:bidi="ar"/>
        </w:rPr>
        <w:t xml:space="preserve">考虑到本项目实施特点及可扩展性需要，集控中心软硬件系统须预留余量且具有不低于2000幢楼宇的强电控制节点端接入能力（包含或不限于带宽、硬件规格、软件平台、软件接口等）及第三方设备接入能力（包含或不限于光感应监测设备</w:t>
      </w:r>
      <w:r>
        <w:rPr>
          <w:rFonts w:hint="eastAsia" w:eastAsia="宋体" w:cs="宋体"/>
          <w:highlight w:val="none"/>
          <w:lang w:eastAsia="zh-CN" w:bidi="ar"/>
        </w:rPr>
        <w:t xml:space="preserve">、</w:t>
      </w:r>
      <w:r>
        <w:rPr>
          <w:rFonts w:hint="eastAsia" w:eastAsia="宋体" w:cs="宋体"/>
          <w:highlight w:val="none"/>
          <w:lang w:bidi="ar"/>
        </w:rPr>
        <w:t xml:space="preserve">温湿度传感器、水浸传感器等）</w:t>
      </w:r>
      <w:r>
        <w:rPr>
          <w:rFonts w:hint="eastAsia" w:eastAsia="宋体" w:cs="宋体"/>
          <w:highlight w:val="none"/>
          <w:lang w:eastAsia="zh-CN" w:bidi="ar"/>
        </w:rPr>
        <w:t xml:space="preserve">，</w:t>
      </w:r>
      <w:r>
        <w:rPr>
          <w:rFonts w:hint="eastAsia" w:eastAsia="宋体" w:cs="宋体"/>
          <w:highlight w:val="none"/>
          <w:lang w:val="en-US" w:eastAsia="zh-CN" w:bidi="ar"/>
        </w:rPr>
        <w:t xml:space="preserve">需</w:t>
      </w:r>
      <w:r>
        <w:rPr>
          <w:rFonts w:hint="eastAsia" w:eastAsia="宋体" w:cs="宋体"/>
          <w:highlight w:val="none"/>
          <w:lang w:bidi="ar"/>
        </w:rPr>
        <w:t xml:space="preserve">根据</w:t>
      </w:r>
      <w:r>
        <w:rPr>
          <w:rFonts w:hint="eastAsia" w:eastAsia="宋体" w:cs="宋体"/>
          <w:highlight w:val="none"/>
          <w:lang w:val="en-US" w:eastAsia="zh-CN" w:bidi="ar"/>
        </w:rPr>
        <w:t xml:space="preserve">采购人</w:t>
      </w:r>
      <w:r>
        <w:rPr>
          <w:rFonts w:hint="eastAsia" w:eastAsia="宋体" w:cs="宋体"/>
          <w:highlight w:val="none"/>
          <w:lang w:bidi="ar"/>
        </w:rPr>
        <w:t xml:space="preserve">要求提供服务。</w:t>
      </w:r>
      <w:r>
        <w:rPr>
          <w:rFonts w:hint="eastAsia" w:ascii="宋体" w:hAnsi="宋体" w:eastAsia="宋体" w:cs="宋体"/>
          <w:sz w:val="24"/>
          <w:szCs w:val="24"/>
          <w:highlight w:val="none"/>
          <w:lang w:bidi="ar"/>
        </w:rPr>
      </w:r>
      <w:r/>
    </w:p>
    <w:p>
      <w:pPr>
        <w:pStyle w:val="1075"/>
        <w:numPr>
          <w:ilvl w:val="0"/>
          <w:numId w:val="0"/>
        </w:numPr>
        <w:ind w:firstLine="480"/>
        <w:spacing w:line="440" w:lineRule="exact"/>
        <w:rPr>
          <w:rFonts w:hint="eastAsia" w:ascii="宋体" w:hAnsi="宋体" w:eastAsia="宋体" w:cs="宋体"/>
          <w:sz w:val="24"/>
          <w:szCs w:val="24"/>
          <w:highlight w:val="none"/>
          <w:lang w:val="en-US" w:eastAsia="zh-CN" w:bidi="ar"/>
        </w:rPr>
        <w:outlineLvl w:val="9"/>
      </w:pPr>
      <w:r>
        <w:rPr>
          <w:rFonts w:hint="eastAsia" w:ascii="宋体" w:hAnsi="宋体" w:eastAsia="宋体" w:cs="宋体"/>
          <w:sz w:val="24"/>
          <w:szCs w:val="24"/>
          <w:highlight w:val="none"/>
          <w:lang w:bidi="ar"/>
        </w:rPr>
        <w:t xml:space="preserve">中标人须承诺</w:t>
      </w:r>
      <w:r>
        <w:rPr>
          <w:rFonts w:hint="eastAsia" w:ascii="宋体" w:hAnsi="宋体" w:eastAsia="宋体" w:cs="宋体"/>
          <w:sz w:val="24"/>
          <w:szCs w:val="24"/>
          <w:highlight w:val="none"/>
          <w:lang w:val="en-US" w:eastAsia="zh-CN" w:bidi="ar"/>
        </w:rPr>
        <w:t xml:space="preserve">平台</w:t>
      </w:r>
      <w:r>
        <w:rPr>
          <w:rFonts w:hint="eastAsia" w:ascii="宋体" w:hAnsi="宋体" w:eastAsia="宋体" w:cs="宋体"/>
          <w:sz w:val="24"/>
          <w:szCs w:val="24"/>
          <w:highlight w:val="none"/>
          <w:lang w:bidi="ar"/>
        </w:rPr>
        <w:t xml:space="preserve">接口与盐城市城市管理局综管服平台</w:t>
      </w:r>
      <w:r>
        <w:rPr>
          <w:rFonts w:hint="eastAsia" w:ascii="宋体" w:hAnsi="宋体" w:eastAsia="宋体" w:cs="宋体"/>
          <w:sz w:val="24"/>
          <w:szCs w:val="24"/>
          <w:highlight w:val="none"/>
          <w:lang w:eastAsia="zh-CN" w:bidi="ar"/>
        </w:rPr>
        <w:t xml:space="preserve">保持</w:t>
      </w:r>
      <w:r>
        <w:rPr>
          <w:rFonts w:hint="eastAsia" w:ascii="宋体" w:hAnsi="宋体" w:eastAsia="宋体" w:cs="宋体"/>
          <w:sz w:val="24"/>
          <w:szCs w:val="24"/>
          <w:highlight w:val="none"/>
          <w:lang w:bidi="ar"/>
        </w:rPr>
        <w:t xml:space="preserve">对接</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实时同步更新点位基本</w:t>
      </w:r>
      <w:r>
        <w:rPr>
          <w:rFonts w:hint="eastAsia" w:ascii="宋体" w:hAnsi="宋体" w:eastAsia="宋体" w:cs="宋体"/>
          <w:sz w:val="24"/>
          <w:szCs w:val="24"/>
          <w:highlight w:val="none"/>
          <w:lang w:bidi="ar"/>
        </w:rPr>
        <w:t xml:space="preserve">信息、经纬度、在线率、状态等</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r>
      <w:r/>
    </w:p>
    <w:p>
      <w:pPr>
        <w:pStyle w:val="1075"/>
        <w:numPr>
          <w:ilvl w:val="0"/>
          <w:numId w:val="0"/>
        </w:numPr>
        <w:ind w:left="420" w:firstLine="0"/>
        <w:spacing w:line="440" w:lineRule="exact"/>
        <w:rPr>
          <w:rFonts w:hint="eastAsia" w:cs="宋体"/>
          <w:b/>
          <w:bCs/>
          <w:highlight w:val="none"/>
          <w:lang w:eastAsia="zh-CN" w:bidi="ar"/>
        </w:rPr>
        <w:outlineLvl w:val="3"/>
      </w:pPr>
      <w:r>
        <w:rPr>
          <w:rFonts w:hint="eastAsia" w:cs="宋体"/>
          <w:b/>
          <w:bCs/>
          <w:highlight w:val="none"/>
          <w:lang w:eastAsia="zh-CN" w:bidi="ar"/>
        </w:rPr>
        <w:t xml:space="preserve">（</w:t>
      </w:r>
      <w:r>
        <w:rPr>
          <w:rFonts w:hint="eastAsia" w:cs="宋体"/>
          <w:b/>
          <w:bCs/>
          <w:highlight w:val="none"/>
          <w:lang w:val="en-US" w:eastAsia="zh-CN" w:bidi="ar"/>
        </w:rPr>
        <w:t xml:space="preserve">2</w:t>
      </w:r>
      <w:r>
        <w:rPr>
          <w:rFonts w:hint="eastAsia" w:cs="宋体"/>
          <w:b/>
          <w:bCs/>
          <w:highlight w:val="none"/>
          <w:lang w:eastAsia="zh-CN" w:bidi="ar"/>
        </w:rPr>
        <w:t xml:space="preserve">）机房、</w:t>
      </w:r>
      <w:r>
        <w:rPr>
          <w:rFonts w:hint="eastAsia" w:cs="宋体"/>
          <w:b/>
          <w:bCs/>
          <w:highlight w:val="none"/>
          <w:lang w:val="en-US" w:eastAsia="zh-CN" w:bidi="ar"/>
        </w:rPr>
        <w:t xml:space="preserve">操作室智能门禁安防服务</w:t>
      </w:r>
      <w:r>
        <w:rPr>
          <w:rFonts w:hint="eastAsia" w:cs="宋体"/>
          <w:b/>
          <w:bCs/>
          <w:highlight w:val="none"/>
          <w:lang w:eastAsia="zh-CN" w:bidi="ar"/>
        </w:rPr>
      </w:r>
      <w:r/>
    </w:p>
    <w:p>
      <w:pPr>
        <w:pStyle w:val="1075"/>
        <w:numPr>
          <w:ilvl w:val="0"/>
          <w:numId w:val="0"/>
        </w:numPr>
        <w:ind w:left="0" w:firstLine="480"/>
        <w:jc w:val="left"/>
        <w:spacing w:line="440" w:lineRule="exact"/>
        <w:rPr>
          <w:rFonts w:hint="eastAsia" w:ascii="宋体" w:hAnsi="宋体" w:eastAsia="宋体" w:cs="宋体"/>
          <w:b w:val="0"/>
          <w:bCs w:val="0"/>
          <w:highlight w:val="none"/>
          <w:lang w:val="en-US" w:eastAsia="zh-CN" w:bidi="ar"/>
        </w:rPr>
        <w:outlineLvl w:val="9"/>
      </w:pPr>
      <w:r>
        <w:rPr>
          <w:rFonts w:hint="eastAsia" w:ascii="宋体" w:hAnsi="宋体" w:eastAsia="宋体" w:cs="宋体"/>
          <w:b w:val="0"/>
          <w:bCs w:val="0"/>
          <w:highlight w:val="none"/>
          <w:lang w:val="en-US" w:eastAsia="zh-CN" w:bidi="ar"/>
        </w:rPr>
        <w:t xml:space="preserve">包含2套点位门禁系统适配部署、专业安装、调试和运维，配套提供所需设施及安装辅材。</w:t>
      </w:r>
      <w:r>
        <w:rPr>
          <w:rFonts w:hint="eastAsia" w:ascii="宋体" w:hAnsi="宋体" w:eastAsia="宋体" w:cs="宋体"/>
          <w:b w:val="0"/>
          <w:bCs w:val="0"/>
          <w:highlight w:val="none"/>
          <w:lang w:val="en-US" w:eastAsia="zh-CN" w:bidi="ar"/>
        </w:rPr>
      </w:r>
      <w:r/>
    </w:p>
    <w:p>
      <w:pPr>
        <w:pStyle w:val="1075"/>
        <w:numPr>
          <w:ilvl w:val="0"/>
          <w:numId w:val="0"/>
        </w:numPr>
        <w:ind w:left="0" w:firstLine="480"/>
        <w:jc w:val="left"/>
        <w:spacing w:line="440" w:lineRule="exact"/>
        <w:rPr>
          <w:rFonts w:hint="eastAsia" w:ascii="宋体" w:hAnsi="宋体" w:eastAsia="宋体" w:cs="宋体"/>
          <w:b w:val="0"/>
          <w:bCs w:val="0"/>
          <w:highlight w:val="none"/>
          <w:lang w:eastAsia="zh-CN" w:bidi="ar"/>
        </w:rPr>
        <w:outlineLvl w:val="9"/>
      </w:pPr>
      <w:r>
        <w:rPr>
          <w:rFonts w:hint="eastAsia" w:ascii="宋体" w:hAnsi="宋体" w:eastAsia="宋体" w:cs="宋体"/>
          <w:b w:val="0"/>
          <w:bCs w:val="0"/>
          <w:highlight w:val="none"/>
          <w:lang w:eastAsia="zh-CN" w:bidi="ar"/>
        </w:rPr>
        <w:t xml:space="preserve">安全</w:t>
      </w:r>
      <w:r>
        <w:rPr>
          <w:rFonts w:hint="eastAsia" w:ascii="宋体" w:hAnsi="宋体" w:eastAsia="宋体" w:cs="宋体"/>
          <w:b w:val="0"/>
          <w:bCs w:val="0"/>
          <w:highlight w:val="none"/>
          <w:lang w:val="en-US" w:eastAsia="zh-CN" w:bidi="ar"/>
        </w:rPr>
        <w:t xml:space="preserve">与材质标准</w:t>
      </w:r>
      <w:r>
        <w:rPr>
          <w:rFonts w:hint="eastAsia" w:ascii="宋体" w:hAnsi="宋体" w:eastAsia="宋体" w:cs="宋体"/>
          <w:b w:val="0"/>
          <w:bCs w:val="0"/>
          <w:highlight w:val="none"/>
          <w:lang w:eastAsia="zh-CN" w:bidi="ar"/>
        </w:rPr>
        <w:t xml:space="preserve">：符合国家GB/T 21556-2016《锁具安全通用技术条件》，安全等级≥C级，</w:t>
      </w:r>
      <w:r>
        <w:rPr>
          <w:rFonts w:hint="eastAsia" w:ascii="宋体" w:hAnsi="宋体" w:eastAsia="宋体" w:cs="宋体"/>
          <w:b w:val="0"/>
          <w:bCs w:val="0"/>
          <w:highlight w:val="none"/>
          <w:lang w:val="en-US" w:eastAsia="zh-CN" w:bidi="ar"/>
        </w:rPr>
        <w:t xml:space="preserve">具备</w:t>
      </w:r>
      <w:r>
        <w:rPr>
          <w:rFonts w:hint="eastAsia" w:ascii="宋体" w:hAnsi="宋体" w:eastAsia="宋体" w:cs="宋体"/>
          <w:b w:val="0"/>
          <w:bCs w:val="0"/>
          <w:highlight w:val="none"/>
          <w:lang w:eastAsia="zh-CN" w:bidi="ar"/>
        </w:rPr>
        <w:t xml:space="preserve">防撬、防暴力开启、防技术开启</w:t>
      </w:r>
      <w:r>
        <w:rPr>
          <w:rFonts w:hint="eastAsia" w:ascii="宋体" w:hAnsi="宋体" w:eastAsia="宋体" w:cs="宋体"/>
          <w:b w:val="0"/>
          <w:bCs w:val="0"/>
          <w:highlight w:val="none"/>
          <w:lang w:val="en-US" w:eastAsia="zh-CN" w:bidi="ar"/>
        </w:rPr>
        <w:t xml:space="preserve">能力</w:t>
      </w:r>
      <w:r>
        <w:rPr>
          <w:rFonts w:hint="eastAsia" w:ascii="宋体" w:hAnsi="宋体" w:eastAsia="宋体" w:cs="宋体"/>
          <w:b w:val="0"/>
          <w:bCs w:val="0"/>
          <w:highlight w:val="none"/>
          <w:lang w:eastAsia="zh-CN" w:bidi="ar"/>
        </w:rPr>
        <w:t xml:space="preserve">。锁体采用304不锈钢加厚材质（厚度≥2.0mm），</w:t>
      </w:r>
      <w:r>
        <w:rPr>
          <w:rFonts w:hint="eastAsia" w:ascii="宋体" w:hAnsi="宋体" w:eastAsia="宋体" w:cs="宋体"/>
          <w:b w:val="0"/>
          <w:bCs w:val="0"/>
          <w:highlight w:val="none"/>
          <w:lang w:val="en-US" w:eastAsia="zh-CN" w:bidi="ar"/>
        </w:rPr>
        <w:t xml:space="preserve">配置</w:t>
      </w:r>
      <w:r>
        <w:rPr>
          <w:rFonts w:hint="eastAsia" w:ascii="宋体" w:hAnsi="宋体" w:eastAsia="宋体" w:cs="宋体"/>
          <w:b w:val="0"/>
          <w:bCs w:val="0"/>
          <w:highlight w:val="none"/>
          <w:lang w:eastAsia="zh-CN" w:bidi="ar"/>
        </w:rPr>
        <w:t xml:space="preserve">防技术开启C级锁芯。</w:t>
      </w:r>
      <w:r>
        <w:rPr>
          <w:rFonts w:hint="eastAsia" w:ascii="宋体" w:hAnsi="宋体" w:eastAsia="宋体" w:cs="宋体"/>
          <w:b w:val="0"/>
          <w:bCs w:val="0"/>
          <w:highlight w:val="none"/>
          <w:lang w:eastAsia="zh-CN" w:bidi="ar"/>
        </w:rPr>
      </w:r>
      <w:r/>
    </w:p>
    <w:p>
      <w:pPr>
        <w:pStyle w:val="1075"/>
        <w:numPr>
          <w:ilvl w:val="0"/>
          <w:numId w:val="0"/>
        </w:numPr>
        <w:ind w:left="0" w:firstLine="480"/>
        <w:jc w:val="left"/>
        <w:spacing w:line="440" w:lineRule="exact"/>
        <w:rPr>
          <w:rFonts w:hint="eastAsia" w:ascii="宋体" w:hAnsi="宋体" w:eastAsia="宋体" w:cs="宋体"/>
          <w:b w:val="0"/>
          <w:bCs w:val="0"/>
          <w:highlight w:val="none"/>
          <w:lang w:eastAsia="zh-CN" w:bidi="ar"/>
        </w:rPr>
        <w:outlineLvl w:val="9"/>
      </w:pPr>
      <w:r>
        <w:rPr>
          <w:rFonts w:hint="eastAsia" w:ascii="宋体" w:hAnsi="宋体" w:eastAsia="宋体" w:cs="宋体"/>
          <w:b w:val="0"/>
          <w:bCs w:val="0"/>
          <w:highlight w:val="none"/>
          <w:lang w:val="en-US" w:eastAsia="zh-CN" w:bidi="ar"/>
        </w:rPr>
        <w:t xml:space="preserve">开门</w:t>
      </w:r>
      <w:r>
        <w:rPr>
          <w:rFonts w:hint="eastAsia" w:ascii="宋体" w:hAnsi="宋体" w:eastAsia="宋体" w:cs="宋体"/>
          <w:b w:val="0"/>
          <w:bCs w:val="0"/>
          <w:highlight w:val="none"/>
          <w:lang w:eastAsia="zh-CN" w:bidi="ar"/>
        </w:rPr>
        <w:t xml:space="preserve">识别</w:t>
      </w:r>
      <w:r>
        <w:rPr>
          <w:rFonts w:hint="eastAsia" w:ascii="宋体" w:hAnsi="宋体" w:eastAsia="宋体" w:cs="宋体"/>
          <w:b w:val="0"/>
          <w:bCs w:val="0"/>
          <w:highlight w:val="none"/>
          <w:lang w:val="en-US" w:eastAsia="zh-CN" w:bidi="ar"/>
        </w:rPr>
        <w:t xml:space="preserve">功能</w:t>
      </w:r>
      <w:r>
        <w:rPr>
          <w:rFonts w:hint="eastAsia" w:ascii="宋体" w:hAnsi="宋体" w:eastAsia="宋体" w:cs="宋体"/>
          <w:b w:val="0"/>
          <w:bCs w:val="0"/>
          <w:highlight w:val="none"/>
          <w:lang w:eastAsia="zh-CN" w:bidi="ar"/>
        </w:rPr>
        <w:t xml:space="preserve">：支持指纹识别、密码输入双核心功能，应急</w:t>
      </w:r>
      <w:r>
        <w:rPr>
          <w:rFonts w:hint="eastAsia" w:ascii="宋体" w:hAnsi="宋体" w:eastAsia="宋体" w:cs="宋体"/>
          <w:b w:val="0"/>
          <w:bCs w:val="0"/>
          <w:highlight w:val="none"/>
          <w:lang w:val="en-US" w:eastAsia="zh-CN" w:bidi="ar"/>
        </w:rPr>
        <w:t xml:space="preserve">防复制</w:t>
      </w:r>
      <w:r>
        <w:rPr>
          <w:rFonts w:hint="eastAsia" w:ascii="宋体" w:hAnsi="宋体" w:eastAsia="宋体" w:cs="宋体"/>
          <w:b w:val="0"/>
          <w:bCs w:val="0"/>
          <w:highlight w:val="none"/>
          <w:lang w:eastAsia="zh-CN" w:bidi="ar"/>
        </w:rPr>
        <w:t xml:space="preserve">钥匙开启</w:t>
      </w:r>
      <w:r>
        <w:rPr>
          <w:rFonts w:hint="eastAsia" w:ascii="宋体" w:hAnsi="宋体" w:eastAsia="宋体" w:cs="宋体"/>
          <w:b w:val="0"/>
          <w:bCs w:val="0"/>
          <w:highlight w:val="none"/>
          <w:lang w:val="en-US" w:eastAsia="zh-CN" w:bidi="ar"/>
        </w:rPr>
        <w:t xml:space="preserve">三重方式</w:t>
      </w:r>
      <w:r>
        <w:rPr>
          <w:rFonts w:hint="eastAsia" w:ascii="宋体" w:hAnsi="宋体" w:eastAsia="宋体" w:cs="宋体"/>
          <w:b w:val="0"/>
          <w:bCs w:val="0"/>
          <w:highlight w:val="none"/>
          <w:lang w:eastAsia="zh-CN" w:bidi="ar"/>
        </w:rPr>
        <w:t xml:space="preserve">，可独立使用、组合使用。指纹采集器采用高精度半导体活体指纹识别技术，</w:t>
      </w:r>
      <w:r>
        <w:rPr>
          <w:rFonts w:hint="eastAsia" w:ascii="宋体" w:hAnsi="宋体" w:eastAsia="宋体" w:cs="宋体"/>
          <w:b w:val="0"/>
          <w:bCs w:val="0"/>
          <w:highlight w:val="none"/>
          <w:lang w:val="en-US" w:eastAsia="zh-CN" w:bidi="ar"/>
        </w:rPr>
        <w:t xml:space="preserve">杜绝</w:t>
      </w:r>
      <w:r>
        <w:rPr>
          <w:rFonts w:hint="eastAsia" w:ascii="宋体" w:hAnsi="宋体" w:eastAsia="宋体" w:cs="宋体"/>
          <w:b w:val="0"/>
          <w:bCs w:val="0"/>
          <w:highlight w:val="none"/>
          <w:lang w:eastAsia="zh-CN" w:bidi="ar"/>
        </w:rPr>
        <w:t xml:space="preserve">假指纹（硅胶、仿造指纹等），识别速度≤0.3秒，识别成功率≥99.9%，具备指纹磨损自适应功能。支持6-12位数字密码输入，</w:t>
      </w:r>
      <w:r>
        <w:rPr>
          <w:rFonts w:hint="eastAsia" w:ascii="宋体" w:hAnsi="宋体" w:eastAsia="宋体" w:cs="宋体"/>
          <w:b w:val="0"/>
          <w:bCs w:val="0"/>
          <w:highlight w:val="none"/>
          <w:lang w:val="en-US" w:eastAsia="zh-CN" w:bidi="ar"/>
        </w:rPr>
        <w:t xml:space="preserve">区分管理员/普通用户权限，具备密码防窥输入、错码锁定防护功能。</w:t>
      </w:r>
      <w:r>
        <w:rPr>
          <w:rFonts w:hint="eastAsia" w:ascii="宋体" w:hAnsi="宋体" w:eastAsia="宋体" w:cs="宋体"/>
          <w:b w:val="0"/>
          <w:bCs w:val="0"/>
          <w:highlight w:val="none"/>
          <w:lang w:eastAsia="zh-CN" w:bidi="ar"/>
        </w:rPr>
      </w:r>
      <w:r/>
    </w:p>
    <w:p>
      <w:pPr>
        <w:pStyle w:val="1075"/>
        <w:numPr>
          <w:ilvl w:val="0"/>
          <w:numId w:val="0"/>
        </w:numPr>
        <w:ind w:left="0" w:firstLine="480"/>
        <w:jc w:val="left"/>
        <w:spacing w:line="440" w:lineRule="exact"/>
        <w:rPr>
          <w:rFonts w:hint="eastAsia" w:ascii="宋体" w:hAnsi="宋体" w:eastAsia="宋体" w:cs="宋体"/>
          <w:b w:val="0"/>
          <w:bCs w:val="0"/>
          <w:highlight w:val="none"/>
          <w:lang w:eastAsia="zh-CN" w:bidi="ar"/>
        </w:rPr>
        <w:outlineLvl w:val="9"/>
      </w:pPr>
      <w:r>
        <w:rPr>
          <w:rFonts w:hint="eastAsia" w:ascii="宋体" w:hAnsi="宋体" w:eastAsia="宋体" w:cs="宋体"/>
          <w:b w:val="0"/>
          <w:bCs w:val="0"/>
          <w:highlight w:val="none"/>
          <w:lang w:eastAsia="zh-CN" w:bidi="ar"/>
        </w:rPr>
        <w:t xml:space="preserve">供电</w:t>
      </w:r>
      <w:r>
        <w:rPr>
          <w:rFonts w:hint="eastAsia" w:ascii="宋体" w:hAnsi="宋体" w:eastAsia="宋体" w:cs="宋体"/>
          <w:b w:val="0"/>
          <w:bCs w:val="0"/>
          <w:highlight w:val="none"/>
          <w:lang w:val="en-US" w:eastAsia="zh-CN" w:bidi="ar"/>
        </w:rPr>
        <w:t xml:space="preserve">与环境适配</w:t>
      </w:r>
      <w:r>
        <w:rPr>
          <w:rFonts w:hint="eastAsia" w:ascii="宋体" w:hAnsi="宋体" w:eastAsia="宋体" w:cs="宋体"/>
          <w:b w:val="0"/>
          <w:bCs w:val="0"/>
          <w:highlight w:val="none"/>
          <w:lang w:eastAsia="zh-CN" w:bidi="ar"/>
        </w:rPr>
        <w:t xml:space="preserve">：采用直流6V供电，</w:t>
      </w:r>
      <w:r>
        <w:rPr>
          <w:rFonts w:hint="eastAsia" w:ascii="宋体" w:hAnsi="宋体" w:eastAsia="宋体" w:cs="宋体"/>
          <w:b w:val="0"/>
          <w:bCs w:val="0"/>
          <w:highlight w:val="none"/>
          <w:lang w:val="en-US" w:eastAsia="zh-CN" w:bidi="ar"/>
        </w:rPr>
        <w:t xml:space="preserve">适配</w:t>
      </w:r>
      <w:r>
        <w:rPr>
          <w:rFonts w:hint="eastAsia" w:ascii="宋体" w:hAnsi="宋体" w:eastAsia="宋体" w:cs="宋体"/>
          <w:b w:val="0"/>
          <w:bCs w:val="0"/>
          <w:highlight w:val="none"/>
          <w:lang w:eastAsia="zh-CN" w:bidi="ar"/>
        </w:rPr>
        <w:t xml:space="preserve">5号干电池供电，待机时</w:t>
      </w:r>
      <w:r>
        <w:rPr>
          <w:rFonts w:hint="eastAsia" w:ascii="宋体" w:hAnsi="宋体" w:eastAsia="宋体" w:cs="宋体"/>
          <w:b w:val="0"/>
          <w:bCs w:val="0"/>
          <w:highlight w:val="none"/>
          <w:lang w:val="en-US" w:eastAsia="zh-CN" w:bidi="ar"/>
        </w:rPr>
        <w:t xml:space="preserve">长</w:t>
      </w:r>
      <w:r>
        <w:rPr>
          <w:rFonts w:hint="eastAsia" w:ascii="宋体" w:hAnsi="宋体" w:eastAsia="宋体" w:cs="宋体"/>
          <w:b w:val="0"/>
          <w:bCs w:val="0"/>
          <w:highlight w:val="none"/>
          <w:lang w:eastAsia="zh-CN" w:bidi="ar"/>
        </w:rPr>
        <w:t xml:space="preserve">≥12个月，支持应急供电接口（Type-C接口，兼容主流充电设备），配备备用电池仓，避免突发断电无法开门。</w:t>
      </w:r>
      <w:r>
        <w:rPr>
          <w:rFonts w:hint="eastAsia" w:ascii="宋体" w:hAnsi="宋体" w:eastAsia="宋体" w:cs="宋体"/>
          <w:b w:val="0"/>
          <w:bCs w:val="0"/>
          <w:highlight w:val="none"/>
          <w:lang w:val="en-US" w:eastAsia="zh-CN" w:bidi="ar"/>
        </w:rPr>
        <w:t xml:space="preserve">整机</w:t>
      </w:r>
      <w:r>
        <w:rPr>
          <w:rFonts w:hint="eastAsia" w:ascii="宋体" w:hAnsi="宋体" w:eastAsia="宋体" w:cs="宋体"/>
          <w:b w:val="0"/>
          <w:bCs w:val="0"/>
          <w:highlight w:val="none"/>
          <w:lang w:eastAsia="zh-CN" w:bidi="ar"/>
        </w:rPr>
        <w:t xml:space="preserve">防</w:t>
      </w:r>
      <w:r>
        <w:rPr>
          <w:rFonts w:hint="eastAsia" w:ascii="宋体" w:hAnsi="宋体" w:eastAsia="宋体" w:cs="宋体"/>
          <w:b w:val="0"/>
          <w:bCs w:val="0"/>
          <w:highlight w:val="none"/>
          <w:lang w:val="en-US" w:eastAsia="zh-CN" w:bidi="ar"/>
        </w:rPr>
        <w:t xml:space="preserve">护</w:t>
      </w:r>
      <w:r>
        <w:rPr>
          <w:rFonts w:hint="eastAsia" w:ascii="宋体" w:hAnsi="宋体" w:eastAsia="宋体" w:cs="宋体"/>
          <w:b w:val="0"/>
          <w:bCs w:val="0"/>
          <w:highlight w:val="none"/>
          <w:lang w:eastAsia="zh-CN" w:bidi="ar"/>
        </w:rPr>
        <w:t xml:space="preserve">等级≥IP65，</w:t>
      </w:r>
      <w:r>
        <w:rPr>
          <w:rFonts w:hint="eastAsia" w:ascii="宋体" w:hAnsi="宋体" w:eastAsia="宋体" w:cs="宋体"/>
          <w:b w:val="0"/>
          <w:bCs w:val="0"/>
          <w:highlight w:val="none"/>
          <w:lang w:val="en-US" w:eastAsia="zh-CN" w:bidi="ar"/>
        </w:rPr>
        <w:t xml:space="preserve">防水、防尘、防静电</w:t>
      </w:r>
      <w:r>
        <w:rPr>
          <w:rFonts w:hint="eastAsia" w:ascii="宋体" w:hAnsi="宋体" w:eastAsia="宋体" w:cs="宋体"/>
          <w:b w:val="0"/>
          <w:bCs w:val="0"/>
          <w:highlight w:val="none"/>
          <w:lang w:eastAsia="zh-CN" w:bidi="ar"/>
        </w:rPr>
        <w:t xml:space="preserve">，防电磁、</w:t>
      </w:r>
      <w:r>
        <w:rPr>
          <w:rFonts w:hint="eastAsia" w:ascii="宋体" w:hAnsi="宋体" w:eastAsia="宋体" w:cs="宋体"/>
          <w:b w:val="0"/>
          <w:bCs w:val="0"/>
          <w:highlight w:val="none"/>
          <w:lang w:val="en-US" w:eastAsia="zh-CN" w:bidi="ar"/>
        </w:rPr>
        <w:t xml:space="preserve">强</w:t>
      </w:r>
      <w:r>
        <w:rPr>
          <w:rFonts w:hint="eastAsia" w:ascii="宋体" w:hAnsi="宋体" w:eastAsia="宋体" w:cs="宋体"/>
          <w:b w:val="0"/>
          <w:bCs w:val="0"/>
          <w:highlight w:val="none"/>
          <w:lang w:eastAsia="zh-CN" w:bidi="ar"/>
        </w:rPr>
        <w:t xml:space="preserve">磁场</w:t>
      </w:r>
      <w:r>
        <w:rPr>
          <w:rFonts w:hint="eastAsia" w:ascii="宋体" w:hAnsi="宋体" w:eastAsia="宋体" w:cs="宋体"/>
          <w:b w:val="0"/>
          <w:bCs w:val="0"/>
          <w:highlight w:val="none"/>
          <w:lang w:val="en-US" w:eastAsia="zh-CN" w:bidi="ar"/>
        </w:rPr>
        <w:t xml:space="preserve">干扰</w:t>
      </w:r>
      <w:r>
        <w:rPr>
          <w:rFonts w:hint="eastAsia" w:ascii="宋体" w:hAnsi="宋体" w:eastAsia="宋体" w:cs="宋体"/>
          <w:b w:val="0"/>
          <w:bCs w:val="0"/>
          <w:highlight w:val="none"/>
          <w:lang w:eastAsia="zh-CN" w:bidi="ar"/>
        </w:rPr>
        <w:t xml:space="preserve">，适配机房各类环境。</w:t>
      </w:r>
      <w:r>
        <w:rPr>
          <w:rFonts w:hint="eastAsia" w:ascii="宋体" w:hAnsi="宋体" w:eastAsia="宋体" w:cs="宋体"/>
          <w:b w:val="0"/>
          <w:bCs w:val="0"/>
          <w:highlight w:val="none"/>
          <w:lang w:eastAsia="zh-CN" w:bidi="ar"/>
        </w:rPr>
      </w:r>
      <w:r/>
    </w:p>
    <w:p>
      <w:pPr>
        <w:pStyle w:val="1075"/>
        <w:numPr>
          <w:ilvl w:val="0"/>
          <w:numId w:val="0"/>
        </w:numPr>
        <w:ind w:left="0" w:firstLine="480"/>
        <w:jc w:val="left"/>
        <w:spacing w:line="440" w:lineRule="exact"/>
        <w:rPr>
          <w:rFonts w:hint="eastAsia" w:ascii="宋体" w:hAnsi="宋体" w:eastAsia="宋体" w:cs="宋体"/>
          <w:b w:val="0"/>
          <w:bCs w:val="0"/>
          <w:highlight w:val="none"/>
          <w:lang w:eastAsia="zh-CN" w:bidi="ar"/>
        </w:rPr>
        <w:outlineLvl w:val="9"/>
      </w:pPr>
      <w:r>
        <w:rPr>
          <w:rFonts w:hint="eastAsia" w:ascii="宋体" w:hAnsi="宋体" w:eastAsia="宋体" w:cs="宋体"/>
          <w:b w:val="0"/>
          <w:bCs w:val="0"/>
          <w:highlight w:val="none"/>
          <w:lang w:eastAsia="zh-CN" w:bidi="ar"/>
        </w:rPr>
        <w:t xml:space="preserve">安装</w:t>
      </w:r>
      <w:r>
        <w:rPr>
          <w:rFonts w:hint="eastAsia" w:ascii="宋体" w:hAnsi="宋体" w:eastAsia="宋体" w:cs="宋体"/>
          <w:b w:val="0"/>
          <w:bCs w:val="0"/>
          <w:highlight w:val="none"/>
          <w:lang w:val="en-US" w:eastAsia="zh-CN" w:bidi="ar"/>
        </w:rPr>
        <w:t xml:space="preserve">服务</w:t>
      </w:r>
      <w:r>
        <w:rPr>
          <w:rFonts w:hint="eastAsia" w:ascii="宋体" w:hAnsi="宋体" w:eastAsia="宋体" w:cs="宋体"/>
          <w:b w:val="0"/>
          <w:bCs w:val="0"/>
          <w:highlight w:val="none"/>
          <w:lang w:eastAsia="zh-CN" w:bidi="ar"/>
        </w:rPr>
        <w:t xml:space="preserve">：尺寸适配常规机房玻璃门，配套提供玻璃门专用安装夹具、螺丝、接线等配件，夹具适配玻璃厚度15mm，安装后不损伤玻璃，承重能力≥50N，无脱落风险。</w:t>
      </w:r>
      <w:r>
        <w:rPr>
          <w:rFonts w:hint="eastAsia" w:ascii="宋体" w:hAnsi="宋体" w:eastAsia="宋体" w:cs="宋体"/>
          <w:b w:val="0"/>
          <w:bCs w:val="0"/>
          <w:highlight w:val="none"/>
          <w:lang w:eastAsia="zh-CN" w:bidi="ar"/>
        </w:rPr>
      </w:r>
      <w:r/>
    </w:p>
    <w:p>
      <w:pPr>
        <w:pStyle w:val="1075"/>
        <w:numPr>
          <w:ilvl w:val="0"/>
          <w:numId w:val="0"/>
        </w:numPr>
        <w:ind w:left="0" w:firstLine="480"/>
        <w:jc w:val="left"/>
        <w:spacing w:line="440" w:lineRule="exact"/>
        <w:rPr>
          <w:rFonts w:hint="eastAsia" w:ascii="宋体" w:hAnsi="宋体" w:eastAsia="宋体" w:cs="宋体"/>
          <w:b w:val="0"/>
          <w:bCs w:val="0"/>
          <w:highlight w:val="none"/>
          <w:lang w:eastAsia="zh-CN" w:bidi="ar"/>
        </w:rPr>
        <w:outlineLvl w:val="9"/>
      </w:pPr>
      <w:r>
        <w:rPr>
          <w:rFonts w:hint="eastAsia" w:ascii="宋体" w:hAnsi="宋体" w:eastAsia="宋体" w:cs="宋体"/>
          <w:b w:val="0"/>
          <w:bCs w:val="0"/>
          <w:highlight w:val="none"/>
          <w:lang w:eastAsia="zh-CN" w:bidi="ar"/>
        </w:rPr>
        <w:t xml:space="preserve">质保服务：免费质保≥3年，质保期内免费提供维修、配件更换服务，质保期外提供终身成本价维修服务。</w:t>
      </w:r>
      <w:r>
        <w:rPr>
          <w:rFonts w:hint="eastAsia" w:ascii="宋体" w:hAnsi="宋体" w:eastAsia="宋体" w:cs="宋体"/>
          <w:b w:val="0"/>
          <w:bCs w:val="0"/>
          <w:highlight w:val="none"/>
          <w:lang w:eastAsia="zh-CN" w:bidi="ar"/>
        </w:rPr>
      </w:r>
      <w:r/>
    </w:p>
    <w:p>
      <w:pPr>
        <w:pStyle w:val="1075"/>
        <w:numPr>
          <w:ilvl w:val="0"/>
          <w:numId w:val="0"/>
        </w:numPr>
        <w:ind w:left="0" w:firstLine="482"/>
        <w:spacing w:line="440" w:lineRule="exact"/>
        <w:rPr>
          <w:rFonts w:eastAsia="宋体" w:cs="宋体"/>
          <w:b/>
          <w:bCs/>
          <w:highlight w:val="none"/>
          <w:lang w:val="en-US" w:eastAsia="zh-CN" w:bidi="ar"/>
        </w:rPr>
        <w:outlineLvl w:val="9"/>
      </w:pPr>
      <w:r>
        <w:rPr>
          <w:rFonts w:hint="eastAsia" w:eastAsia="宋体" w:cs="宋体"/>
          <w:b/>
          <w:bCs/>
          <w:highlight w:val="none"/>
          <w:lang w:val="en-US" w:eastAsia="zh-CN" w:bidi="ar"/>
        </w:rPr>
        <w:t xml:space="preserve">（3）机房</w:t>
      </w:r>
      <w:r>
        <w:rPr>
          <w:rFonts w:hint="eastAsia" w:eastAsia="宋体" w:cs="宋体"/>
          <w:b/>
          <w:bCs/>
          <w:highlight w:val="none"/>
          <w:lang w:val="en-US" w:eastAsia="zh-CN" w:bidi="ar"/>
        </w:rPr>
        <w:t xml:space="preserve">智能</w:t>
      </w:r>
      <w:r>
        <w:rPr>
          <w:rFonts w:hint="eastAsia" w:eastAsia="宋体" w:cs="宋体"/>
          <w:b/>
          <w:bCs/>
          <w:highlight w:val="none"/>
          <w:lang w:val="en-US" w:eastAsia="zh-CN" w:bidi="ar"/>
        </w:rPr>
        <w:t xml:space="preserve">视频监控服务</w:t>
      </w:r>
      <w:r>
        <w:rPr>
          <w:rFonts w:eastAsia="宋体" w:cs="宋体"/>
          <w:b/>
          <w:bCs/>
          <w:highlight w:val="none"/>
          <w:lang w:val="en-US" w:eastAsia="zh-CN" w:bidi="ar"/>
        </w:rPr>
      </w:r>
      <w:r/>
    </w:p>
    <w:p>
      <w:pPr>
        <w:pStyle w:val="1075"/>
        <w:numPr>
          <w:ilvl w:val="0"/>
          <w:numId w:val="0"/>
        </w:numPr>
        <w:ind w:left="0" w:firstLine="480"/>
        <w:jc w:val="left"/>
        <w:spacing w:line="440" w:lineRule="exact"/>
        <w:rPr>
          <w:rFonts w:hint="eastAsia" w:ascii="宋体" w:hAnsi="宋体" w:eastAsia="宋体" w:cs="宋体"/>
          <w:b w:val="0"/>
          <w:bCs w:val="0"/>
          <w:highlight w:val="none"/>
          <w:lang w:val="en-US" w:eastAsia="zh-CN" w:bidi="ar"/>
        </w:rPr>
        <w:outlineLvl w:val="9"/>
      </w:pPr>
      <w:r>
        <w:rPr>
          <w:rFonts w:hint="eastAsia" w:ascii="宋体" w:hAnsi="宋体" w:eastAsia="宋体" w:cs="宋体"/>
          <w:b w:val="0"/>
          <w:bCs w:val="0"/>
          <w:highlight w:val="none"/>
          <w:lang w:val="en-US" w:eastAsia="zh-CN" w:bidi="ar"/>
        </w:rPr>
        <w:t xml:space="preserve">包含2台400万高清全彩半球摄像机、1套硬盘录像机的全套适配部署、专业安装、调试和运维，配套提供所需设施及安装辅材。</w:t>
      </w:r>
      <w:r>
        <w:rPr>
          <w:rFonts w:hint="eastAsia" w:ascii="宋体" w:hAnsi="宋体" w:eastAsia="宋体" w:cs="宋体"/>
          <w:b w:val="0"/>
          <w:bCs w:val="0"/>
          <w:highlight w:val="none"/>
          <w:lang w:val="en-US" w:eastAsia="zh-CN" w:bidi="ar"/>
        </w:rPr>
      </w:r>
      <w:r/>
    </w:p>
    <w:p>
      <w:pPr>
        <w:pStyle w:val="1075"/>
        <w:numPr>
          <w:ilvl w:val="0"/>
          <w:numId w:val="0"/>
        </w:numPr>
        <w:ind w:left="0" w:firstLine="480"/>
        <w:jc w:val="left"/>
        <w:spacing w:line="440" w:lineRule="exact"/>
        <w:rPr>
          <w:rFonts w:hint="eastAsia" w:ascii="宋体" w:hAnsi="宋体" w:eastAsia="宋体" w:cs="宋体"/>
          <w:b w:val="0"/>
          <w:bCs w:val="0"/>
          <w:highlight w:val="none"/>
          <w:lang w:eastAsia="zh-CN" w:bidi="ar"/>
        </w:rPr>
        <w:outlineLvl w:val="9"/>
      </w:pPr>
      <w:r>
        <w:rPr>
          <w:rFonts w:hint="eastAsia" w:ascii="宋体" w:hAnsi="宋体" w:eastAsia="宋体" w:cs="宋体"/>
          <w:b w:val="0"/>
          <w:bCs w:val="0"/>
          <w:highlight w:val="none"/>
          <w:lang w:eastAsia="zh-CN" w:bidi="ar"/>
        </w:rPr>
        <w:t xml:space="preserve">主要设备技术参数：400万1/1.8" CMOS全彩半球型网络摄像机；支持人员在离岗检测；支持语音播报功能，3米处声压约为65dB；射频电磁场辐射抗扰度限值应符合 GB/T 17626.3-2006中试验等</w:t>
      </w:r>
      <w:r>
        <w:rPr>
          <w:rFonts w:hint="eastAsia" w:ascii="宋体" w:hAnsi="宋体" w:eastAsia="宋体" w:cs="宋体"/>
          <w:b w:val="0"/>
          <w:bCs w:val="0"/>
          <w:highlight w:val="none"/>
          <w:lang w:val="en-US" w:eastAsia="zh-CN" w:bidi="ar"/>
        </w:rPr>
        <w:t xml:space="preserve">级</w:t>
      </w:r>
      <w:r>
        <w:rPr>
          <w:rFonts w:hint="eastAsia" w:ascii="宋体" w:hAnsi="宋体" w:eastAsia="宋体" w:cs="宋体"/>
          <w:b w:val="0"/>
          <w:bCs w:val="0"/>
          <w:highlight w:val="none"/>
          <w:lang w:eastAsia="zh-CN" w:bidi="ar"/>
        </w:rPr>
        <w:t xml:space="preserve">3的规定。传导、</w:t>
      </w:r>
      <w:r>
        <w:rPr>
          <w:rFonts w:hint="eastAsia" w:ascii="宋体" w:hAnsi="宋体" w:eastAsia="宋体" w:cs="宋体"/>
          <w:b w:val="0"/>
          <w:bCs w:val="0"/>
          <w:highlight w:val="none"/>
          <w:lang w:val="en-US" w:eastAsia="zh-CN" w:bidi="ar"/>
        </w:rPr>
        <w:t xml:space="preserve">辐射</w:t>
      </w:r>
      <w:r>
        <w:rPr>
          <w:rFonts w:hint="eastAsia" w:ascii="宋体" w:hAnsi="宋体" w:eastAsia="宋体" w:cs="宋体"/>
          <w:b w:val="0"/>
          <w:bCs w:val="0"/>
          <w:highlight w:val="none"/>
          <w:lang w:eastAsia="zh-CN" w:bidi="ar"/>
        </w:rPr>
        <w:t xml:space="preserve">骚扰限值符合GB/T 9254-2008 中 等级 A 的规定。</w:t>
      </w:r>
      <w:r>
        <w:rPr>
          <w:rFonts w:hint="eastAsia" w:ascii="宋体" w:hAnsi="宋体" w:eastAsia="宋体" w:cs="宋体"/>
          <w:b w:val="0"/>
          <w:bCs w:val="0"/>
          <w:highlight w:val="none"/>
          <w:lang w:eastAsia="zh-CN" w:bidi="ar"/>
        </w:rPr>
      </w:r>
      <w:r/>
    </w:p>
    <w:p>
      <w:pPr>
        <w:pStyle w:val="1075"/>
        <w:numPr>
          <w:ilvl w:val="0"/>
          <w:numId w:val="0"/>
        </w:numPr>
        <w:ind w:left="0" w:firstLine="480"/>
        <w:jc w:val="left"/>
        <w:spacing w:line="440" w:lineRule="exact"/>
        <w:rPr>
          <w:rFonts w:hint="eastAsia" w:ascii="宋体" w:hAnsi="宋体" w:eastAsia="宋体" w:cs="宋体"/>
          <w:b w:val="0"/>
          <w:bCs w:val="0"/>
          <w:highlight w:val="none"/>
          <w:lang w:eastAsia="zh-CN" w:bidi="ar"/>
        </w:rPr>
        <w:outlineLvl w:val="9"/>
      </w:pPr>
      <w:r>
        <w:rPr>
          <w:rFonts w:hint="eastAsia" w:ascii="宋体" w:hAnsi="宋体" w:eastAsia="宋体" w:cs="宋体"/>
          <w:b w:val="0"/>
          <w:bCs w:val="0"/>
          <w:highlight w:val="none"/>
          <w:lang w:val="en-US" w:eastAsia="zh-CN" w:bidi="ar"/>
        </w:rPr>
        <w:t xml:space="preserve">智能报警防护</w:t>
      </w:r>
      <w:r>
        <w:rPr>
          <w:rFonts w:hint="eastAsia" w:ascii="宋体" w:hAnsi="宋体" w:eastAsia="宋体" w:cs="宋体"/>
          <w:b w:val="0"/>
          <w:bCs w:val="0"/>
          <w:highlight w:val="none"/>
          <w:lang w:eastAsia="zh-CN" w:bidi="ar"/>
        </w:rPr>
        <w:t xml:space="preserve">：支持镜头正前方(夹角小于 30°) 50cm 内，有较大物体遮挡检测；</w:t>
      </w:r>
      <w:r>
        <w:rPr>
          <w:rFonts w:hint="eastAsia" w:ascii="宋体" w:hAnsi="宋体" w:eastAsia="宋体" w:cs="宋体"/>
          <w:b w:val="0"/>
          <w:bCs w:val="0"/>
          <w:highlight w:val="none"/>
          <w:lang w:eastAsia="zh-CN" w:bidi="ar"/>
        </w:rPr>
      </w:r>
      <w:r/>
    </w:p>
    <w:p>
      <w:pPr>
        <w:pStyle w:val="1075"/>
        <w:numPr>
          <w:ilvl w:val="0"/>
          <w:numId w:val="0"/>
        </w:numPr>
        <w:ind w:left="0" w:firstLine="0"/>
        <w:jc w:val="left"/>
        <w:spacing w:line="440" w:lineRule="exact"/>
        <w:rPr>
          <w:rFonts w:hint="eastAsia" w:ascii="宋体" w:hAnsi="宋体" w:eastAsia="宋体" w:cs="宋体"/>
          <w:b w:val="0"/>
          <w:bCs w:val="0"/>
          <w:highlight w:val="none"/>
          <w:lang w:eastAsia="zh-CN" w:bidi="ar"/>
        </w:rPr>
        <w:outlineLvl w:val="9"/>
      </w:pPr>
      <w:r>
        <w:rPr>
          <w:rFonts w:hint="eastAsia" w:ascii="宋体" w:hAnsi="宋体" w:eastAsia="宋体" w:cs="宋体"/>
          <w:b w:val="0"/>
          <w:bCs w:val="0"/>
          <w:highlight w:val="none"/>
          <w:lang w:eastAsia="zh-CN" w:bidi="ar"/>
        </w:rPr>
        <w:t xml:space="preserve">当设备带电拆卸、被改变探测视场方向、被移动时需要产生报警。</w:t>
      </w:r>
      <w:r>
        <w:rPr>
          <w:rFonts w:hint="eastAsia" w:ascii="宋体" w:hAnsi="宋体" w:eastAsia="宋体" w:cs="宋体"/>
          <w:b w:val="0"/>
          <w:bCs w:val="0"/>
          <w:highlight w:val="none"/>
          <w:lang w:eastAsia="zh-CN" w:bidi="ar"/>
        </w:rPr>
      </w:r>
      <w:r/>
    </w:p>
    <w:p>
      <w:pPr>
        <w:pStyle w:val="1075"/>
        <w:numPr>
          <w:ilvl w:val="0"/>
          <w:numId w:val="0"/>
        </w:numPr>
        <w:ind w:left="0" w:firstLine="480"/>
        <w:jc w:val="left"/>
        <w:spacing w:line="440" w:lineRule="exact"/>
        <w:rPr>
          <w:rFonts w:hint="eastAsia" w:ascii="宋体" w:hAnsi="宋体" w:eastAsia="宋体" w:cs="宋体"/>
          <w:b w:val="0"/>
          <w:bCs w:val="0"/>
          <w:highlight w:val="none"/>
          <w:lang w:val="en-US" w:eastAsia="zh-CN" w:bidi="ar"/>
        </w:rPr>
        <w:outlineLvl w:val="9"/>
      </w:pPr>
      <w:r>
        <w:rPr>
          <w:rFonts w:hint="eastAsia" w:ascii="宋体" w:hAnsi="宋体" w:eastAsia="宋体" w:cs="宋体"/>
          <w:sz w:val="24"/>
          <w:szCs w:val="24"/>
          <w:highlight w:val="none"/>
          <w:lang w:bidi="ar"/>
        </w:rPr>
        <w:t xml:space="preserve">▲</w:t>
      </w:r>
      <w:r>
        <w:rPr>
          <w:rFonts w:hint="eastAsia" w:ascii="宋体" w:hAnsi="宋体" w:eastAsia="宋体" w:cs="宋体"/>
          <w:b w:val="0"/>
          <w:bCs w:val="0"/>
          <w:highlight w:val="none"/>
          <w:lang w:eastAsia="zh-CN" w:bidi="ar"/>
        </w:rPr>
        <w:t xml:space="preserve">硬盘录像机提供的存储容量不低于16T，</w:t>
      </w:r>
      <w:r>
        <w:rPr>
          <w:rFonts w:hint="eastAsia" w:ascii="宋体" w:hAnsi="宋体" w:eastAsia="宋体" w:cs="宋体"/>
          <w:b w:val="0"/>
          <w:bCs w:val="0"/>
          <w:highlight w:val="none"/>
          <w:lang w:val="en-US" w:eastAsia="zh-CN" w:bidi="ar"/>
        </w:rPr>
        <w:t xml:space="preserve">保障视频长期存储、回放与溯源</w:t>
      </w:r>
      <w:r>
        <w:rPr>
          <w:rFonts w:hint="eastAsia" w:ascii="宋体" w:hAnsi="宋体" w:eastAsia="宋体" w:cs="宋体"/>
          <w:b w:val="0"/>
          <w:bCs w:val="0"/>
          <w:highlight w:val="none"/>
          <w:lang w:eastAsia="zh-CN" w:bidi="ar"/>
        </w:rPr>
        <w:t xml:space="preserve">。</w:t>
      </w:r>
      <w:r>
        <w:rPr>
          <w:rFonts w:hint="eastAsia" w:ascii="宋体" w:hAnsi="宋体" w:eastAsia="宋体" w:cs="宋体"/>
          <w:b w:val="0"/>
          <w:bCs w:val="0"/>
          <w:highlight w:val="none"/>
          <w:lang w:val="en-US" w:eastAsia="zh-CN" w:bidi="ar"/>
        </w:rPr>
      </w:r>
      <w:r/>
    </w:p>
    <w:p>
      <w:pPr>
        <w:pStyle w:val="1075"/>
        <w:numPr>
          <w:ilvl w:val="0"/>
          <w:numId w:val="0"/>
        </w:numPr>
        <w:ind w:left="480" w:firstLine="0"/>
        <w:spacing w:line="440" w:lineRule="exact"/>
        <w:rPr>
          <w:rFonts w:hint="eastAsia" w:eastAsia="宋体" w:cs="宋体"/>
          <w:b/>
          <w:bCs/>
          <w:highlight w:val="none"/>
          <w:lang w:eastAsia="zh-CN" w:bidi="ar"/>
        </w:rPr>
        <w:outlineLvl w:val="9"/>
      </w:pPr>
      <w:r>
        <w:rPr>
          <w:rFonts w:hint="eastAsia" w:eastAsia="宋体" w:cs="宋体"/>
          <w:b/>
          <w:bCs/>
          <w:highlight w:val="none"/>
          <w:lang w:eastAsia="zh-CN" w:bidi="ar"/>
        </w:rPr>
        <w:t xml:space="preserve">（</w:t>
      </w:r>
      <w:r>
        <w:rPr>
          <w:rFonts w:hint="eastAsia" w:eastAsia="宋体" w:cs="宋体"/>
          <w:b/>
          <w:bCs/>
          <w:highlight w:val="none"/>
          <w:lang w:val="en-US" w:eastAsia="zh-CN" w:bidi="ar"/>
        </w:rPr>
        <w:t xml:space="preserve">4</w:t>
      </w:r>
      <w:r>
        <w:rPr>
          <w:rFonts w:hint="eastAsia" w:eastAsia="宋体" w:cs="宋体"/>
          <w:b/>
          <w:bCs/>
          <w:highlight w:val="none"/>
          <w:lang w:eastAsia="zh-CN" w:bidi="ar"/>
        </w:rPr>
        <w:t xml:space="preserve">）集控中心整体办公环境维保</w:t>
      </w:r>
      <w:r>
        <w:rPr>
          <w:rFonts w:hint="eastAsia" w:eastAsia="宋体" w:cs="宋体"/>
          <w:b/>
          <w:bCs/>
          <w:highlight w:val="none"/>
          <w:lang w:eastAsia="zh-CN" w:bidi="ar"/>
        </w:rPr>
      </w:r>
      <w:r/>
    </w:p>
    <w:p>
      <w:pPr>
        <w:pStyle w:val="1075"/>
        <w:numPr>
          <w:ilvl w:val="0"/>
          <w:numId w:val="0"/>
        </w:numPr>
        <w:ind w:left="0" w:firstLine="480"/>
        <w:spacing w:line="440" w:lineRule="exact"/>
        <w:rPr>
          <w:rFonts w:hint="eastAsia" w:eastAsia="宋体" w:cs="宋体"/>
          <w:b w:val="0"/>
          <w:bCs w:val="0"/>
          <w:highlight w:val="none"/>
          <w:lang w:val="en-US" w:eastAsia="zh-CN" w:bidi="ar"/>
        </w:rPr>
        <w:outlineLvl w:val="9"/>
      </w:pPr>
      <w:r>
        <w:rPr>
          <w:rFonts w:hint="eastAsia" w:eastAsia="宋体" w:cs="宋体"/>
          <w:b w:val="0"/>
          <w:bCs w:val="0"/>
          <w:highlight w:val="none"/>
          <w:lang w:val="en-US" w:eastAsia="zh-CN" w:bidi="ar"/>
        </w:rPr>
        <w:t xml:space="preserve">机房综合布局调整、布线改造，主要包含打印机迁移、机柜及内置设备位置调整等；静电地板、墙面、灯具、电视背景墙、背景标识、隔断玻璃、门锁、操作台桌椅、沙发套组等所有设施设备的基础维修、养护及故障处理，保障整体环境完好、整洁、正常使用。</w:t>
      </w:r>
      <w:r>
        <w:rPr>
          <w:rFonts w:hint="eastAsia" w:eastAsia="宋体" w:cs="宋体"/>
          <w:b w:val="0"/>
          <w:bCs w:val="0"/>
          <w:highlight w:val="none"/>
          <w:lang w:val="en-US" w:eastAsia="zh-CN" w:bidi="ar"/>
        </w:rPr>
      </w:r>
      <w:r/>
    </w:p>
    <w:p>
      <w:pPr>
        <w:pStyle w:val="1075"/>
        <w:numPr>
          <w:ilvl w:val="0"/>
          <w:numId w:val="0"/>
        </w:numPr>
        <w:ind w:left="0" w:firstLine="482"/>
        <w:spacing w:line="440" w:lineRule="exact"/>
        <w:rPr>
          <w:rFonts w:cs="宋体"/>
          <w:b/>
          <w:bCs/>
          <w:highlight w:val="none"/>
          <w:lang w:val="en-US" w:eastAsia="zh-CN" w:bidi="ar"/>
        </w:rPr>
        <w:outlineLvl w:val="3"/>
      </w:pPr>
      <w:r>
        <w:rPr>
          <w:rFonts w:hint="eastAsia" w:cs="宋体"/>
          <w:b/>
          <w:bCs/>
          <w:highlight w:val="none"/>
          <w:lang w:val="en-US" w:eastAsia="zh-CN" w:bidi="ar"/>
        </w:rPr>
        <w:t xml:space="preserve">3.弱电控制节点端维保</w:t>
      </w:r>
      <w:r>
        <w:rPr>
          <w:rFonts w:cs="宋体"/>
          <w:b/>
          <w:bCs/>
          <w:highlight w:val="none"/>
          <w:lang w:val="en-US" w:eastAsia="zh-CN" w:bidi="ar"/>
        </w:rPr>
      </w:r>
      <w:r/>
    </w:p>
    <w:p>
      <w:pPr>
        <w:pStyle w:val="1075"/>
        <w:numPr>
          <w:ilvl w:val="0"/>
          <w:numId w:val="0"/>
        </w:numPr>
        <w:ind w:left="0" w:firstLine="482"/>
        <w:spacing w:line="440" w:lineRule="exact"/>
        <w:rPr>
          <w:rFonts w:hint="eastAsia" w:cs="宋体"/>
          <w:b/>
          <w:bCs/>
          <w:highlight w:val="none"/>
          <w:lang w:bidi="ar"/>
        </w:rPr>
        <w:outlineLvl w:val="3"/>
      </w:pPr>
      <w:r>
        <w:rPr>
          <w:rFonts w:hint="eastAsia" w:cs="宋体"/>
          <w:b/>
          <w:bCs/>
          <w:highlight w:val="none"/>
          <w:lang w:eastAsia="zh-CN" w:bidi="ar"/>
        </w:rPr>
        <w:t xml:space="preserve">（</w:t>
      </w:r>
      <w:r>
        <w:rPr>
          <w:rFonts w:hint="eastAsia" w:cs="宋体"/>
          <w:b/>
          <w:bCs/>
          <w:highlight w:val="none"/>
          <w:lang w:val="en-US" w:eastAsia="zh-CN" w:bidi="ar"/>
        </w:rPr>
        <w:t xml:space="preserve">1</w:t>
      </w:r>
      <w:r>
        <w:rPr>
          <w:rFonts w:hint="eastAsia" w:cs="宋体"/>
          <w:b/>
          <w:bCs/>
          <w:highlight w:val="none"/>
          <w:lang w:eastAsia="zh-CN" w:bidi="ar"/>
        </w:rPr>
        <w:t xml:space="preserve">）</w:t>
      </w:r>
      <w:r>
        <w:rPr>
          <w:rFonts w:hint="eastAsia" w:cs="宋体"/>
          <w:b/>
          <w:bCs/>
          <w:highlight w:val="none"/>
          <w:lang w:bidi="ar"/>
        </w:rPr>
        <w:t xml:space="preserve">媒体屏楼宇节点端维保</w:t>
      </w:r>
      <w:r>
        <w:rPr>
          <w:rFonts w:hint="eastAsia" w:cs="宋体"/>
          <w:b/>
          <w:bCs/>
          <w:highlight w:val="none"/>
          <w:lang w:bidi="ar"/>
        </w:rPr>
      </w:r>
      <w:r/>
    </w:p>
    <w:p>
      <w:pPr>
        <w:pStyle w:val="1075"/>
        <w:ind w:firstLine="480"/>
        <w:spacing w:line="440" w:lineRule="exact"/>
        <w:rPr>
          <w:rFonts w:hint="eastAsia" w:cs="宋体"/>
          <w:highlight w:val="none"/>
          <w:lang w:val="en-US" w:eastAsia="zh-CN" w:bidi="ar"/>
        </w:rPr>
      </w:pPr>
      <w:r>
        <w:rPr>
          <w:rFonts w:hint="eastAsia" w:cs="宋体"/>
          <w:highlight w:val="none"/>
          <w:lang w:bidi="ar"/>
        </w:rPr>
        <w:t xml:space="preserve">媒体屏楼宇2</w:t>
      </w:r>
      <w:r>
        <w:rPr>
          <w:rFonts w:hint="eastAsia" w:cs="宋体"/>
          <w:highlight w:val="none"/>
          <w:lang w:eastAsia="zh-CN" w:bidi="ar"/>
        </w:rPr>
        <w:t xml:space="preserve">9</w:t>
      </w:r>
      <w:r>
        <w:rPr>
          <w:rFonts w:hint="eastAsia" w:cs="宋体"/>
          <w:highlight w:val="none"/>
          <w:lang w:bidi="ar"/>
        </w:rPr>
        <w:t xml:space="preserve">幢，涉及工控机2</w:t>
      </w:r>
      <w:r>
        <w:rPr>
          <w:rFonts w:hint="eastAsia" w:cs="宋体"/>
          <w:highlight w:val="none"/>
          <w:lang w:eastAsia="zh-CN" w:bidi="ar"/>
        </w:rPr>
        <w:t xml:space="preserve">3</w:t>
      </w:r>
      <w:r>
        <w:rPr>
          <w:rFonts w:hint="eastAsia" w:cs="宋体"/>
          <w:highlight w:val="none"/>
          <w:lang w:bidi="ar"/>
        </w:rPr>
        <w:t xml:space="preserve">台、显示器2</w:t>
      </w:r>
      <w:r>
        <w:rPr>
          <w:rFonts w:hint="eastAsia" w:cs="宋体"/>
          <w:highlight w:val="none"/>
          <w:lang w:eastAsia="zh-CN" w:bidi="ar"/>
        </w:rPr>
        <w:t xml:space="preserve">3</w:t>
      </w:r>
      <w:r>
        <w:rPr>
          <w:rFonts w:hint="eastAsia" w:cs="宋体"/>
          <w:highlight w:val="none"/>
          <w:lang w:bidi="ar"/>
        </w:rPr>
        <w:t xml:space="preserve">台、操作系统2</w:t>
      </w:r>
      <w:r>
        <w:rPr>
          <w:rFonts w:hint="eastAsia" w:cs="宋体"/>
          <w:highlight w:val="none"/>
          <w:lang w:eastAsia="zh-CN" w:bidi="ar"/>
        </w:rPr>
        <w:t xml:space="preserve">3</w:t>
      </w:r>
      <w:r>
        <w:rPr>
          <w:rFonts w:hint="eastAsia" w:cs="宋体"/>
          <w:highlight w:val="none"/>
          <w:lang w:bidi="ar"/>
        </w:rPr>
        <w:t xml:space="preserve">套、播放软件2</w:t>
      </w:r>
      <w:r>
        <w:rPr>
          <w:rFonts w:hint="eastAsia" w:cs="宋体"/>
          <w:highlight w:val="none"/>
          <w:lang w:eastAsia="zh-CN" w:bidi="ar"/>
        </w:rPr>
        <w:t xml:space="preserve">3</w:t>
      </w:r>
      <w:r>
        <w:rPr>
          <w:rFonts w:hint="eastAsia" w:cs="宋体"/>
          <w:highlight w:val="none"/>
          <w:lang w:bidi="ar"/>
        </w:rPr>
        <w:t xml:space="preserve">套、授时器21台、4G无线路由器2</w:t>
      </w:r>
      <w:r>
        <w:rPr>
          <w:rFonts w:hint="eastAsia" w:cs="宋体"/>
          <w:highlight w:val="none"/>
          <w:lang w:val="en-US" w:eastAsia="zh-CN" w:bidi="ar"/>
        </w:rPr>
        <w:t xml:space="preserve">1</w:t>
      </w:r>
      <w:r>
        <w:rPr>
          <w:rFonts w:hint="eastAsia" w:cs="宋体"/>
          <w:highlight w:val="none"/>
          <w:lang w:bidi="ar"/>
        </w:rPr>
        <w:t xml:space="preserve">台、恒温箱2</w:t>
      </w:r>
      <w:r>
        <w:rPr>
          <w:rFonts w:hint="eastAsia" w:cs="宋体"/>
          <w:highlight w:val="none"/>
          <w:lang w:eastAsia="zh-CN" w:bidi="ar"/>
        </w:rPr>
        <w:t xml:space="preserve">3</w:t>
      </w:r>
      <w:r>
        <w:rPr>
          <w:rFonts w:hint="eastAsia" w:cs="宋体"/>
          <w:highlight w:val="none"/>
          <w:lang w:bidi="ar"/>
        </w:rPr>
        <w:t xml:space="preserve">个、交换机2</w:t>
      </w:r>
      <w:r>
        <w:rPr>
          <w:rFonts w:hint="eastAsia" w:cs="宋体"/>
          <w:highlight w:val="none"/>
          <w:lang w:val="en-US" w:eastAsia="zh-CN" w:bidi="ar"/>
        </w:rPr>
        <w:t xml:space="preserve">1</w:t>
      </w:r>
      <w:r>
        <w:rPr>
          <w:rFonts w:hint="eastAsia" w:cs="宋体"/>
          <w:highlight w:val="none"/>
          <w:lang w:bidi="ar"/>
        </w:rPr>
        <w:t xml:space="preserve">台、写码器2台、分控制器</w:t>
      </w:r>
      <w:r>
        <w:rPr>
          <w:rFonts w:hint="eastAsia" w:cs="宋体"/>
          <w:color w:val="000000"/>
          <w:highlight w:val="none"/>
          <w:lang w:val="en-US" w:eastAsia="zh-CN" w:bidi="ar"/>
        </w:rPr>
        <w:t xml:space="preserve">389</w:t>
      </w:r>
      <w:r>
        <w:rPr>
          <w:rFonts w:hint="eastAsia" w:cs="宋体"/>
          <w:highlight w:val="none"/>
          <w:lang w:bidi="ar"/>
        </w:rPr>
        <w:t xml:space="preserve">台、信号连接器3</w:t>
      </w:r>
      <w:r>
        <w:rPr>
          <w:rFonts w:hint="eastAsia" w:cs="宋体"/>
          <w:highlight w:val="none"/>
          <w:lang w:val="en-US" w:eastAsia="zh-CN" w:bidi="ar"/>
        </w:rPr>
        <w:t xml:space="preserve">608</w:t>
      </w:r>
      <w:r>
        <w:rPr>
          <w:rFonts w:hint="eastAsia" w:cs="宋体"/>
          <w:highlight w:val="none"/>
          <w:lang w:bidi="ar"/>
        </w:rPr>
        <w:t xml:space="preserve">台及其他相关配套。投标人自行查勘现场，须保证节点端软硬件正常稳定运行。</w:t>
      </w:r>
      <w:r>
        <w:rPr>
          <w:rFonts w:hint="eastAsia" w:cs="宋体"/>
          <w:highlight w:val="none"/>
          <w:lang w:val="en-US" w:eastAsia="zh-CN" w:bidi="ar"/>
        </w:rPr>
        <w:t xml:space="preserve">部分稳定性差、故障频繁的弱电控制设备更换。</w:t>
      </w:r>
      <w:r>
        <w:rPr>
          <w:rFonts w:hint="eastAsia" w:cs="宋体"/>
          <w:b/>
          <w:bCs/>
          <w:highlight w:val="none"/>
          <w:lang w:bidi="ar"/>
        </w:rPr>
        <w:t xml:space="preserve">媒体屏显示宣传标语和动画效果的制作、更新与维护工作。</w:t>
      </w:r>
      <w:r>
        <w:rPr>
          <w:rFonts w:hint="eastAsia" w:cs="宋体"/>
          <w:highlight w:val="none"/>
          <w:lang w:val="en-US" w:eastAsia="zh-CN" w:bidi="ar"/>
        </w:rPr>
        <w:t xml:space="preserve">如采购人综合认定需更换故障设备，应无条件进行整改。</w:t>
      </w:r>
      <w:r>
        <w:rPr>
          <w:rFonts w:hint="eastAsia" w:cs="宋体"/>
          <w:highlight w:val="none"/>
          <w:lang w:val="en-US" w:eastAsia="zh-CN" w:bidi="ar"/>
        </w:rPr>
      </w:r>
      <w:r/>
    </w:p>
    <w:p>
      <w:pPr>
        <w:pStyle w:val="1075"/>
        <w:spacing w:line="440" w:lineRule="exact"/>
        <w:rPr>
          <w:rFonts w:hint="eastAsia" w:cs="宋体"/>
          <w:color w:val="000000"/>
          <w:highlight w:val="none"/>
          <w:lang w:bidi="ar"/>
        </w:rPr>
      </w:pPr>
      <w:r>
        <w:rPr>
          <w:rFonts w:hint="eastAsia" w:cs="宋体"/>
          <w:color w:val="000000"/>
          <w:highlight w:val="none"/>
          <w:lang w:bidi="ar"/>
        </w:rPr>
        <w:t xml:space="preserve">详细点位如下：</w:t>
      </w:r>
      <w:r>
        <w:rPr>
          <w:rFonts w:hint="eastAsia" w:cs="宋体"/>
          <w:color w:val="000000"/>
          <w:highlight w:val="none"/>
          <w:lang w:bidi="ar"/>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739"/>
        <w:gridCol w:w="2335"/>
        <w:gridCol w:w="763"/>
        <w:gridCol w:w="3318"/>
        <w:gridCol w:w="1012"/>
        <w:gridCol w:w="995"/>
      </w:tblGrid>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楼宇名称</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地理位置</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eastAsia="宋体" w:cs="宋体"/>
                <w:b/>
                <w:bCs/>
                <w:sz w:val="20"/>
                <w:szCs w:val="20"/>
                <w:highlight w:val="none"/>
                <w:lang w:eastAsia="zh-CN"/>
              </w:rPr>
            </w:pPr>
            <w:r>
              <w:rPr>
                <w:rFonts w:hint="eastAsia" w:ascii="宋体" w:hAnsi="宋体" w:cs="宋体"/>
                <w:b/>
                <w:bCs/>
                <w:sz w:val="20"/>
                <w:szCs w:val="20"/>
                <w:highlight w:val="none"/>
                <w:lang w:val="en-US" w:eastAsia="zh-CN" w:bidi="ar"/>
              </w:rPr>
              <w:t xml:space="preserve">主控</w:t>
            </w:r>
            <w:r>
              <w:rPr>
                <w:rFonts w:hint="eastAsia" w:ascii="宋体" w:hAnsi="宋体" w:eastAsia="宋体" w:cs="宋体"/>
                <w:b/>
                <w:bCs/>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分控</w:t>
            </w:r>
            <w:r>
              <w:rPr>
                <w:rFonts w:hint="eastAsia" w:ascii="宋体" w:hAnsi="宋体" w:cs="宋体"/>
                <w:b/>
                <w:bCs/>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盐阜大众报办公楼</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盐都区新都路16号</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22</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五洲国际</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亭湖区迎宾南路28号</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41</w:t>
            </w:r>
            <w:r>
              <w:rPr>
                <w:rFonts w:hint="eastAsia" w:ascii="宋体" w:hAnsi="宋体" w:cs="宋体"/>
                <w:sz w:val="20"/>
                <w:szCs w:val="20"/>
                <w:highlight w:val="none"/>
              </w:rPr>
            </w:r>
            <w:r/>
          </w:p>
        </w:tc>
      </w:tr>
      <w:tr>
        <w:trPr>
          <w:trHeight w:val="852"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锐轩财富广场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亭湖区青年东路59号(青年东路与黄山路交汇处)</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21</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在水一方</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亭湖区建军东路与天山路交叉口</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电信大厦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亭湖区解放中路2号703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宝龙城市广场商住楼</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亭湖区人民中路9号宝龙城市广场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24</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宝龙高层住宅楼</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亭湖区人民中路9号宝龙城市广场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中南世纪城综合体</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盐都区解放南路288号</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71</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盐城国际软件园</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亭湖区希望大道5号</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瑞都国际财富大厦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亭湖区盐都汽车客运站东南角</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飞驰大厦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亭湖区建军中路与迎宾北路交汇处东南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35</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明华大厦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盐都区大庆西路43号</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盐西大厦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盐都区东进西路22号</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香槟公馆</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盐都区西环路与新都路交汇处</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45</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神龙大厦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盐都区环园西路与盐盘路交汇处东南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汇金大厦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亭湖区文峰街道建军中路177号金鹰汇金大厦</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25</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国家电网营销培训中心</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left"/>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亭湖区新园路29号</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r>
      <w:tr>
        <w:trPr>
          <w:trHeight w:val="397" w:hRule="exact"/>
        </w:trPr>
        <w:tc>
          <w:tcPr>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pStyle w:val="993"/>
              <w:jc w:val="center"/>
              <w:spacing w:line="440" w:lineRule="exact"/>
              <w:widowControl/>
              <w:rPr>
                <w:rFonts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 xml:space="preserve">18</w:t>
            </w:r>
            <w:r>
              <w:rPr>
                <w:rFonts w:ascii="宋体" w:hAnsi="宋体" w:eastAsia="宋体" w:cs="宋体"/>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993"/>
              <w:jc w:val="left"/>
              <w:spacing w:line="440" w:lineRule="exact"/>
              <w:widowControl/>
              <w:rPr>
                <w:rFonts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 xml:space="preserve">东亭国际A.B楼</w:t>
            </w:r>
            <w:r>
              <w:rPr>
                <w:rFonts w:ascii="宋体" w:hAnsi="宋体" w:eastAsia="宋体" w:cs="宋体"/>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 xml:space="preserve">2</w:t>
            </w:r>
            <w:r>
              <w:rPr>
                <w:rFonts w:hint="eastAsia" w:ascii="宋体" w:hAnsi="宋体" w:eastAsia="宋体" w:cs="宋体"/>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left"/>
              <w:spacing w:line="440" w:lineRule="exact"/>
              <w:widowControl/>
              <w:rPr>
                <w:rFonts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 xml:space="preserve">青年路辅路与长亭路交叉口西140米</w:t>
            </w:r>
            <w:r>
              <w:rPr>
                <w:rFonts w:ascii="宋体" w:hAnsi="宋体" w:eastAsia="宋体" w:cs="宋体"/>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 xml:space="preserve">2</w:t>
            </w:r>
            <w:r>
              <w:rPr>
                <w:rFonts w:hint="eastAsia" w:ascii="宋体" w:hAnsi="宋体" w:eastAsia="宋体" w:cs="宋体"/>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ascii="宋体" w:hAnsi="宋体" w:eastAsia="宋体" w:cs="宋体"/>
                <w:sz w:val="20"/>
                <w:szCs w:val="20"/>
                <w:highlight w:val="none"/>
                <w:lang w:val="en-US" w:eastAsia="zh-CN" w:bidi="ar"/>
              </w:rPr>
            </w:pPr>
            <w:r>
              <w:rPr>
                <w:rFonts w:hint="eastAsia" w:ascii="宋体" w:hAnsi="宋体" w:cs="宋体"/>
                <w:sz w:val="20"/>
                <w:szCs w:val="20"/>
                <w:highlight w:val="none"/>
                <w:lang w:val="en-US" w:eastAsia="zh-CN" w:bidi="ar"/>
              </w:rPr>
              <w:t xml:space="preserve">21</w:t>
            </w:r>
            <w:r>
              <w:rPr>
                <w:rFonts w:ascii="宋体" w:hAnsi="宋体" w:eastAsia="宋体" w:cs="宋体"/>
                <w:sz w:val="20"/>
                <w:szCs w:val="20"/>
                <w:highlight w:val="none"/>
                <w:lang w:val="en-US" w:eastAsia="zh-CN" w:bidi="ar"/>
              </w:rPr>
            </w:r>
            <w:r/>
          </w:p>
        </w:tc>
      </w:tr>
      <w:tr>
        <w:trPr>
          <w:trHeight w:val="397" w:hRule="exact"/>
        </w:trPr>
        <w:tc>
          <w:tcPr>
            <w:gridSpan w:val="2"/>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993"/>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合    计</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993"/>
              <w:jc w:val="center"/>
              <w:spacing w:line="440" w:lineRule="exact"/>
              <w:widowControl/>
              <w:rPr>
                <w:rFonts w:hint="eastAsia" w:ascii="宋体" w:hAnsi="宋体" w:eastAsia="宋体" w:cs="宋体"/>
                <w:b/>
                <w:bCs/>
                <w:sz w:val="20"/>
                <w:szCs w:val="20"/>
                <w:highlight w:val="none"/>
                <w:lang w:eastAsia="zh-CN"/>
              </w:rPr>
            </w:pPr>
            <w:r>
              <w:rPr>
                <w:rFonts w:hint="eastAsia" w:ascii="宋体" w:hAnsi="宋体" w:cs="宋体"/>
                <w:b/>
                <w:bCs/>
                <w:sz w:val="20"/>
                <w:szCs w:val="20"/>
                <w:highlight w:val="none"/>
                <w:lang w:bidi="ar"/>
              </w:rPr>
              <w:t xml:space="preserve">2</w:t>
            </w:r>
            <w:r>
              <w:rPr>
                <w:rFonts w:hint="eastAsia" w:ascii="宋体" w:hAnsi="宋体" w:cs="宋体"/>
                <w:b/>
                <w:bCs/>
                <w:sz w:val="20"/>
                <w:szCs w:val="20"/>
                <w:highlight w:val="none"/>
                <w:lang w:val="en-US" w:eastAsia="zh-CN" w:bidi="ar"/>
              </w:rPr>
              <w:t xml:space="preserve">9</w:t>
            </w:r>
            <w:r>
              <w:rPr>
                <w:rFonts w:hint="eastAsia" w:ascii="宋体" w:hAnsi="宋体" w:eastAsia="宋体" w:cs="宋体"/>
                <w:b/>
                <w:bCs/>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993"/>
              <w:jc w:val="center"/>
              <w:spacing w:line="440" w:lineRule="exact"/>
              <w:rPr>
                <w:rFonts w:hint="eastAsia" w:ascii="宋体" w:hAnsi="宋体" w:cs="宋体"/>
                <w:b/>
                <w:bCs/>
                <w:sz w:val="20"/>
                <w:szCs w:val="20"/>
                <w:highlight w:val="none"/>
              </w:rPr>
            </w:pP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pStyle w:val="993"/>
              <w:jc w:val="center"/>
              <w:spacing w:line="440" w:lineRule="exact"/>
              <w:widowControl/>
              <w:rPr>
                <w:rFonts w:hint="eastAsia" w:ascii="宋体" w:hAnsi="宋体" w:eastAsia="宋体" w:cs="宋体"/>
                <w:b/>
                <w:bCs/>
                <w:sz w:val="20"/>
                <w:szCs w:val="20"/>
                <w:highlight w:val="none"/>
                <w:lang w:eastAsia="zh-CN"/>
              </w:rPr>
            </w:pPr>
            <w:r>
              <w:rPr>
                <w:rFonts w:hint="eastAsia" w:ascii="宋体" w:hAnsi="宋体" w:cs="宋体"/>
                <w:b/>
                <w:bCs/>
                <w:sz w:val="20"/>
                <w:szCs w:val="20"/>
                <w:highlight w:val="none"/>
                <w:lang w:bidi="ar"/>
              </w:rPr>
              <w:t xml:space="preserve">2</w:t>
            </w:r>
            <w:r>
              <w:rPr>
                <w:rFonts w:hint="eastAsia" w:ascii="宋体" w:hAnsi="宋体" w:cs="宋体"/>
                <w:b/>
                <w:bCs/>
                <w:sz w:val="20"/>
                <w:szCs w:val="20"/>
                <w:highlight w:val="none"/>
                <w:lang w:val="en-US" w:eastAsia="zh-CN" w:bidi="ar"/>
              </w:rPr>
              <w:t xml:space="preserve">3</w:t>
            </w:r>
            <w:r>
              <w:rPr>
                <w:rFonts w:hint="eastAsia" w:ascii="宋体" w:hAnsi="宋体" w:eastAsia="宋体" w:cs="宋体"/>
                <w:b/>
                <w:bCs/>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pStyle w:val="993"/>
              <w:jc w:val="center"/>
              <w:spacing w:line="440" w:lineRule="exact"/>
              <w:widowControl/>
              <w:rPr>
                <w:rFonts w:ascii="宋体" w:hAnsi="宋体" w:eastAsia="宋体" w:cs="宋体"/>
                <w:b/>
                <w:bCs/>
                <w:sz w:val="20"/>
                <w:szCs w:val="20"/>
                <w:highlight w:val="none"/>
                <w:lang w:val="en-US" w:eastAsia="zh-CN"/>
              </w:rPr>
            </w:pPr>
            <w:r>
              <w:rPr>
                <w:rFonts w:hint="eastAsia" w:ascii="宋体" w:hAnsi="宋体" w:cs="宋体"/>
                <w:b/>
                <w:bCs/>
                <w:sz w:val="20"/>
                <w:szCs w:val="20"/>
                <w:highlight w:val="none"/>
                <w:lang w:bidi="ar"/>
              </w:rPr>
              <w:t xml:space="preserve">3</w:t>
            </w:r>
            <w:r>
              <w:rPr>
                <w:rFonts w:hint="eastAsia" w:ascii="宋体" w:hAnsi="宋体" w:cs="宋体"/>
                <w:b/>
                <w:bCs/>
                <w:sz w:val="20"/>
                <w:szCs w:val="20"/>
                <w:highlight w:val="none"/>
                <w:lang w:val="en-US" w:eastAsia="zh-CN" w:bidi="ar"/>
              </w:rPr>
              <w:t xml:space="preserve">89</w:t>
            </w:r>
            <w:r>
              <w:rPr>
                <w:rFonts w:ascii="宋体" w:hAnsi="宋体" w:eastAsia="宋体" w:cs="宋体"/>
                <w:b/>
                <w:bCs/>
                <w:sz w:val="20"/>
                <w:szCs w:val="20"/>
                <w:highlight w:val="none"/>
                <w:lang w:val="en-US" w:eastAsia="zh-CN"/>
              </w:rPr>
            </w:r>
            <w:r/>
          </w:p>
        </w:tc>
      </w:tr>
    </w:tbl>
    <w:p>
      <w:pPr>
        <w:pStyle w:val="1075"/>
        <w:ind w:firstLine="0"/>
        <w:spacing w:line="440" w:lineRule="exact"/>
        <w:rPr>
          <w:rFonts w:hint="eastAsia" w:cs="宋体"/>
          <w:highlight w:val="none"/>
          <w:lang w:bidi="ar"/>
        </w:rPr>
      </w:pPr>
      <w:r>
        <w:rPr>
          <w:rFonts w:hint="eastAsia" w:cs="宋体"/>
          <w:highlight w:val="none"/>
          <w:lang w:bidi="ar"/>
        </w:rPr>
        <w:t xml:space="preserve">详细内容如下：</w:t>
      </w:r>
      <w:r>
        <w:rPr>
          <w:rFonts w:hint="eastAsia" w:cs="宋体"/>
          <w:highlight w:val="none"/>
          <w:lang w:bidi="ar"/>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438"/>
        <w:gridCol w:w="1380"/>
        <w:gridCol w:w="1058"/>
        <w:gridCol w:w="5170"/>
        <w:gridCol w:w="500"/>
        <w:gridCol w:w="617"/>
      </w:tblGrid>
      <w:tr>
        <w:trPr>
          <w:trHeight w:val="72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93"/>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93"/>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产品名称</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规格型号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3"/>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参数说明</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993"/>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 位</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993"/>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vMerge w:val="restart"/>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节点端主控</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工控机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城市集群灯光演绎控制系统--节点端主控制器，英特尔四核处理器CPU Intel I5 CPU/DDR3-4G 内存 ，128G固态硬盘/2GB独立显卡</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993"/>
              <w:jc w:val="center"/>
              <w:spacing w:line="240" w:lineRule="auto"/>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bidi="ar"/>
              </w:rPr>
              <w:t xml:space="preserve">2</w:t>
            </w:r>
            <w:r>
              <w:rPr>
                <w:rFonts w:hint="eastAsia" w:ascii="宋体" w:hAnsi="宋体" w:cs="宋体"/>
                <w:sz w:val="20"/>
                <w:szCs w:val="20"/>
                <w:highlight w:val="none"/>
                <w:lang w:val="en-US" w:eastAsia="zh-CN" w:bidi="ar"/>
              </w:rPr>
              <w:t xml:space="preserve">3</w:t>
            </w:r>
            <w:r>
              <w:rPr>
                <w:rFonts w:hint="eastAsia" w:ascii="宋体" w:hAnsi="宋体" w:eastAsia="宋体" w:cs="宋体"/>
                <w:sz w:val="20"/>
                <w:szCs w:val="20"/>
                <w:highlight w:val="none"/>
                <w:lang w:eastAsia="zh-CN"/>
              </w:rPr>
            </w:r>
            <w:r/>
          </w:p>
        </w:tc>
      </w:tr>
      <w:tr>
        <w:trPr>
          <w:trHeight w:val="24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pStyle w:val="993"/>
              <w:jc w:val="left"/>
              <w:spacing w:line="240" w:lineRule="auto"/>
              <w:rPr>
                <w:rFonts w:hint="eastAsia" w:ascii="宋体" w:hAnsi="宋体" w:cs="宋体"/>
                <w:sz w:val="20"/>
                <w:szCs w:val="20"/>
                <w:highlight w:val="none"/>
              </w:rPr>
            </w:pP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显示器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19寸液晶显示器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993"/>
              <w:jc w:val="center"/>
              <w:spacing w:line="240" w:lineRule="auto"/>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bidi="ar"/>
              </w:rPr>
              <w:t xml:space="preserve">2</w:t>
            </w:r>
            <w:r>
              <w:rPr>
                <w:rFonts w:hint="eastAsia" w:ascii="宋体" w:hAnsi="宋体" w:cs="宋体"/>
                <w:sz w:val="20"/>
                <w:szCs w:val="20"/>
                <w:highlight w:val="none"/>
                <w:lang w:val="en-US" w:eastAsia="zh-CN" w:bidi="ar"/>
              </w:rPr>
              <w:t xml:space="preserve">3</w:t>
            </w:r>
            <w:r>
              <w:rPr>
                <w:rFonts w:hint="eastAsia" w:ascii="宋体" w:hAnsi="宋体" w:eastAsia="宋体" w:cs="宋体"/>
                <w:sz w:val="20"/>
                <w:szCs w:val="20"/>
                <w:highlight w:val="none"/>
                <w:lang w:eastAsia="zh-CN"/>
              </w:rPr>
            </w:r>
            <w:r/>
          </w:p>
        </w:tc>
      </w:tr>
      <w:tr>
        <w:trPr>
          <w:trHeight w:val="45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节点端操作系统</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微软操作系统</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微软WIN7 32位简体中文专业版操作系统</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993"/>
              <w:jc w:val="center"/>
              <w:spacing w:line="240" w:lineRule="auto"/>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bidi="ar"/>
              </w:rPr>
              <w:t xml:space="preserve">2</w:t>
            </w:r>
            <w:r>
              <w:rPr>
                <w:rFonts w:hint="eastAsia" w:ascii="宋体" w:hAnsi="宋体" w:cs="宋体"/>
                <w:sz w:val="20"/>
                <w:szCs w:val="20"/>
                <w:highlight w:val="none"/>
                <w:lang w:val="en-US" w:eastAsia="zh-CN" w:bidi="ar"/>
              </w:rPr>
              <w:t xml:space="preserve">3</w:t>
            </w:r>
            <w:r>
              <w:rPr>
                <w:rFonts w:hint="eastAsia" w:ascii="宋体" w:hAnsi="宋体" w:eastAsia="宋体" w:cs="宋体"/>
                <w:sz w:val="20"/>
                <w:szCs w:val="20"/>
                <w:highlight w:val="none"/>
                <w:lang w:eastAsia="zh-CN"/>
              </w:rPr>
            </w:r>
            <w:r/>
          </w:p>
        </w:tc>
      </w:tr>
      <w:tr>
        <w:trPr>
          <w:trHeight w:val="24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播放软件</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播放软件</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城市集群灯光控制系统--节点端播放软件</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套</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993"/>
              <w:jc w:val="center"/>
              <w:spacing w:line="240" w:lineRule="auto"/>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bidi="ar"/>
              </w:rPr>
              <w:t xml:space="preserve">2</w:t>
            </w:r>
            <w:r>
              <w:rPr>
                <w:rFonts w:hint="eastAsia" w:ascii="宋体" w:hAnsi="宋体" w:cs="宋体"/>
                <w:sz w:val="20"/>
                <w:szCs w:val="20"/>
                <w:highlight w:val="none"/>
                <w:lang w:val="en-US" w:eastAsia="zh-CN" w:bidi="ar"/>
              </w:rPr>
              <w:t xml:space="preserve">3</w:t>
            </w:r>
            <w:r>
              <w:rPr>
                <w:rFonts w:hint="eastAsia" w:ascii="宋体" w:hAnsi="宋体" w:eastAsia="宋体" w:cs="宋体"/>
                <w:sz w:val="20"/>
                <w:szCs w:val="20"/>
                <w:highlight w:val="none"/>
                <w:lang w:eastAsia="zh-CN"/>
              </w:rPr>
            </w:r>
            <w:r/>
          </w:p>
        </w:tc>
      </w:tr>
      <w:tr>
        <w:trPr>
          <w:trHeight w:val="45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5</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授时器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BTS授时器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城市集群灯光控制系统--BTS授时器，采用标准网络通信，实现精确授时</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21</w:t>
            </w:r>
            <w:r>
              <w:rPr>
                <w:rFonts w:hint="eastAsia" w:ascii="宋体" w:hAnsi="宋体" w:cs="宋体"/>
                <w:sz w:val="20"/>
                <w:szCs w:val="20"/>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4G无线路由器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4G无线路由器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4G无线路由器，节点控制使用，高性能工业级，温度范围-40-+80℃，支持远程管理。</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21</w:t>
            </w:r>
            <w:r>
              <w:rPr>
                <w:rFonts w:hint="eastAsia" w:ascii="宋体" w:hAnsi="宋体" w:cs="宋体"/>
                <w:sz w:val="20"/>
                <w:szCs w:val="20"/>
                <w:highlight w:val="none"/>
              </w:rPr>
            </w:r>
            <w:r/>
          </w:p>
        </w:tc>
      </w:tr>
      <w:tr>
        <w:trPr>
          <w:trHeight w:val="24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7</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恒温箱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恒温箱</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尺寸</w:t>
            </w:r>
            <w:r>
              <w:rPr>
                <w:rFonts w:hint="eastAsia" w:ascii="宋体" w:hAnsi="宋体" w:cs="宋体"/>
                <w:sz w:val="20"/>
                <w:szCs w:val="20"/>
                <w:highlight w:val="none"/>
                <w:lang w:val="en-US" w:eastAsia="zh-CN" w:bidi="ar"/>
              </w:rPr>
              <w:t xml:space="preserve">根据</w:t>
            </w:r>
            <w:r>
              <w:rPr>
                <w:rFonts w:hint="eastAsia" w:ascii="宋体" w:hAnsi="宋体" w:cs="宋体"/>
                <w:sz w:val="20"/>
                <w:szCs w:val="20"/>
                <w:highlight w:val="none"/>
                <w:lang w:bidi="ar"/>
              </w:rPr>
              <w:t xml:space="preserve">需要定制，材质:不锈钢304，可放置显示器、键盘</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993"/>
              <w:jc w:val="center"/>
              <w:spacing w:line="240" w:lineRule="auto"/>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bidi="ar"/>
              </w:rPr>
              <w:t xml:space="preserve">2</w:t>
            </w:r>
            <w:r>
              <w:rPr>
                <w:rFonts w:hint="eastAsia" w:ascii="宋体" w:hAnsi="宋体" w:cs="宋体"/>
                <w:sz w:val="20"/>
                <w:szCs w:val="20"/>
                <w:highlight w:val="none"/>
                <w:lang w:val="en-US" w:eastAsia="zh-CN" w:bidi="ar"/>
              </w:rPr>
              <w:t xml:space="preserve">3</w:t>
            </w:r>
            <w:r>
              <w:rPr>
                <w:rFonts w:hint="eastAsia" w:ascii="宋体" w:hAnsi="宋体" w:eastAsia="宋体" w:cs="宋体"/>
                <w:sz w:val="20"/>
                <w:szCs w:val="20"/>
                <w:highlight w:val="none"/>
                <w:lang w:eastAsia="zh-CN"/>
              </w:rPr>
            </w:r>
            <w:r/>
          </w:p>
        </w:tc>
      </w:tr>
      <w:tr>
        <w:trPr>
          <w:trHeight w:val="45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8电口千兆交换机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 8口千兆交换机</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TP-LINK TL-SG1008/传输速率1000Mbps/包转发率10Mbps:14800pps/背板带宽16Gbps</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21</w:t>
            </w:r>
            <w:r>
              <w:rPr>
                <w:rFonts w:hint="eastAsia" w:ascii="宋体" w:hAnsi="宋体" w:cs="宋体"/>
                <w:sz w:val="20"/>
                <w:szCs w:val="20"/>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9</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写码器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DMX灯具写码器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DMX写码测试一体机，支持标准DMX512协议灯具写码</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10</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分控制器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分控制器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8端口、差分、并联灯具、分控制器，IP54、标准配置，支持标准DMX512/1990通用协议和扩展DMX512协议</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993"/>
              <w:jc w:val="center"/>
              <w:spacing w:line="240" w:lineRule="auto"/>
              <w:widowControl/>
              <w:rPr>
                <w:rFonts w:ascii="宋体" w:hAnsi="宋体" w:eastAsia="宋体" w:cs="宋体"/>
                <w:sz w:val="20"/>
                <w:szCs w:val="20"/>
                <w:highlight w:val="none"/>
                <w:lang w:val="en-US" w:eastAsia="zh-CN"/>
              </w:rPr>
            </w:pPr>
            <w:r>
              <w:rPr>
                <w:rFonts w:hint="eastAsia" w:ascii="宋体" w:hAnsi="宋体" w:cs="宋体"/>
                <w:sz w:val="20"/>
                <w:szCs w:val="20"/>
                <w:highlight w:val="none"/>
                <w:lang w:bidi="ar"/>
              </w:rPr>
              <w:t xml:space="preserve">3</w:t>
            </w:r>
            <w:r>
              <w:rPr>
                <w:rFonts w:hint="eastAsia" w:ascii="宋体" w:hAnsi="宋体" w:cs="宋体"/>
                <w:sz w:val="20"/>
                <w:szCs w:val="20"/>
                <w:highlight w:val="none"/>
                <w:lang w:val="en-US" w:eastAsia="zh-CN" w:bidi="ar"/>
              </w:rPr>
              <w:t xml:space="preserve">89</w:t>
            </w:r>
            <w:r>
              <w:rPr>
                <w:rFonts w:ascii="宋体" w:hAnsi="宋体" w:eastAsia="宋体" w:cs="宋体"/>
                <w:sz w:val="20"/>
                <w:szCs w:val="20"/>
                <w:highlight w:val="none"/>
                <w:lang w:val="en-US" w:eastAsia="zh-CN"/>
              </w:rPr>
            </w:r>
            <w:r/>
          </w:p>
        </w:tc>
      </w:tr>
      <w:tr>
        <w:trPr>
          <w:trHeight w:val="24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信号连接器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信号连接器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信号连接器，用于分控器到首灯之间的信号放大</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993"/>
              <w:jc w:val="center"/>
              <w:spacing w:line="240" w:lineRule="auto"/>
              <w:widowControl/>
              <w:rPr>
                <w:rFonts w:ascii="宋体" w:hAnsi="宋体" w:eastAsia="宋体" w:cs="宋体"/>
                <w:sz w:val="20"/>
                <w:szCs w:val="20"/>
                <w:highlight w:val="none"/>
                <w:lang w:val="en-US" w:eastAsia="zh-CN"/>
              </w:rPr>
            </w:pPr>
            <w:r>
              <w:rPr>
                <w:rFonts w:hint="eastAsia" w:ascii="宋体" w:hAnsi="宋体" w:cs="宋体"/>
                <w:sz w:val="20"/>
                <w:szCs w:val="20"/>
                <w:highlight w:val="none"/>
                <w:lang w:bidi="ar"/>
              </w:rPr>
              <w:t xml:space="preserve">3</w:t>
            </w:r>
            <w:r>
              <w:rPr>
                <w:rFonts w:hint="eastAsia" w:ascii="宋体" w:hAnsi="宋体" w:cs="宋体"/>
                <w:sz w:val="20"/>
                <w:szCs w:val="20"/>
                <w:highlight w:val="none"/>
                <w:lang w:val="en-US" w:eastAsia="zh-CN" w:bidi="ar"/>
              </w:rPr>
              <w:t xml:space="preserve">608</w:t>
            </w:r>
            <w:r>
              <w:rPr>
                <w:rFonts w:ascii="宋体" w:hAnsi="宋体" w:eastAsia="宋体" w:cs="宋体"/>
                <w:sz w:val="20"/>
                <w:szCs w:val="20"/>
                <w:highlight w:val="none"/>
                <w:lang w:val="en-US" w:eastAsia="zh-CN"/>
              </w:rPr>
            </w:r>
            <w:r/>
          </w:p>
        </w:tc>
      </w:tr>
      <w:tr>
        <w:trPr>
          <w:trHeight w:val="240"/>
        </w:trPr>
        <w:tc>
          <w:tcPr>
            <w:tcBorders>
              <w:top w:val="single" w:color="000000" w:sz="4" w:space="0"/>
              <w:left w:val="single" w:color="000000" w:sz="4" w:space="0"/>
              <w:bottom w:val="single" w:color="000000" w:sz="4" w:space="0"/>
              <w:right w:val="single" w:color="000000" w:sz="4" w:space="0"/>
            </w:tcBorders>
            <w:tcW w:w="240"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光纤收发器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光纤收发器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光纤收发器，10/100M单模光纤收发器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74"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个</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r>
    </w:tbl>
    <w:p>
      <w:pPr>
        <w:pStyle w:val="1075"/>
        <w:numPr>
          <w:ilvl w:val="0"/>
          <w:numId w:val="0"/>
        </w:numPr>
        <w:ind w:left="0" w:firstLine="482"/>
        <w:spacing w:line="440" w:lineRule="exact"/>
        <w:rPr>
          <w:rFonts w:hint="eastAsia" w:cs="宋体"/>
          <w:b/>
          <w:bCs/>
          <w:highlight w:val="none"/>
          <w:lang w:bidi="ar"/>
        </w:rPr>
        <w:outlineLvl w:val="3"/>
      </w:pPr>
      <w:r>
        <w:rPr>
          <w:rFonts w:hint="eastAsia" w:cs="宋体"/>
          <w:b/>
          <w:bCs/>
          <w:highlight w:val="none"/>
          <w:lang w:val="en-US" w:eastAsia="zh-CN" w:bidi="ar"/>
        </w:rPr>
        <w:t xml:space="preserve">（2）</w:t>
      </w:r>
      <w:r>
        <w:rPr>
          <w:rFonts w:hint="eastAsia" w:cs="宋体"/>
          <w:b/>
          <w:bCs/>
          <w:highlight w:val="none"/>
          <w:lang w:bidi="ar"/>
        </w:rPr>
        <w:t xml:space="preserve">双色温控制楼宇节点端维保</w:t>
      </w:r>
      <w:r>
        <w:rPr>
          <w:rFonts w:hint="eastAsia" w:cs="宋体"/>
          <w:b/>
          <w:bCs/>
          <w:highlight w:val="none"/>
          <w:lang w:bidi="ar"/>
        </w:rPr>
      </w:r>
      <w:r/>
    </w:p>
    <w:p>
      <w:pPr>
        <w:pStyle w:val="1075"/>
        <w:spacing w:line="440" w:lineRule="exact"/>
        <w:rPr>
          <w:rFonts w:hint="eastAsia" w:cs="宋体"/>
          <w:highlight w:val="none"/>
          <w:lang w:bidi="ar"/>
        </w:rPr>
      </w:pPr>
      <w:r>
        <w:rPr>
          <w:rFonts w:hint="eastAsia" w:cs="宋体"/>
          <w:highlight w:val="none"/>
          <w:lang w:bidi="ar"/>
        </w:rPr>
        <w:t xml:space="preserve">双色温楼宇3</w:t>
      </w:r>
      <w:r>
        <w:rPr>
          <w:rFonts w:hint="eastAsia" w:cs="宋体"/>
          <w:highlight w:val="none"/>
          <w:lang w:val="en-US" w:eastAsia="zh-CN" w:bidi="ar"/>
        </w:rPr>
        <w:t xml:space="preserve">50</w:t>
      </w:r>
      <w:r>
        <w:rPr>
          <w:rFonts w:hint="eastAsia" w:cs="宋体"/>
          <w:highlight w:val="none"/>
          <w:lang w:bidi="ar"/>
        </w:rPr>
        <w:t xml:space="preserve">幢，涉及主控器</w:t>
      </w:r>
      <w:r>
        <w:rPr>
          <w:rFonts w:hint="eastAsia" w:cs="宋体"/>
          <w:highlight w:val="none"/>
          <w:lang w:eastAsia="zh-CN" w:bidi="ar"/>
        </w:rPr>
        <w:t xml:space="preserve">3</w:t>
      </w:r>
      <w:r>
        <w:rPr>
          <w:rFonts w:hint="eastAsia" w:cs="宋体"/>
          <w:highlight w:val="none"/>
          <w:lang w:val="en-US" w:eastAsia="zh-CN" w:bidi="ar"/>
        </w:rPr>
        <w:t xml:space="preserve">55</w:t>
      </w:r>
      <w:r>
        <w:rPr>
          <w:rFonts w:hint="eastAsia" w:cs="宋体"/>
          <w:highlight w:val="none"/>
          <w:lang w:bidi="ar"/>
        </w:rPr>
        <w:t xml:space="preserve">台、防雨箱</w:t>
      </w:r>
      <w:r>
        <w:rPr>
          <w:rFonts w:hint="eastAsia" w:cs="宋体"/>
          <w:highlight w:val="none"/>
          <w:lang w:eastAsia="zh-CN" w:bidi="ar"/>
        </w:rPr>
        <w:t xml:space="preserve">3</w:t>
      </w:r>
      <w:r>
        <w:rPr>
          <w:rFonts w:hint="eastAsia" w:cs="宋体"/>
          <w:highlight w:val="none"/>
          <w:lang w:val="en-US" w:eastAsia="zh-CN" w:bidi="ar"/>
        </w:rPr>
        <w:t xml:space="preserve">55</w:t>
      </w:r>
      <w:r>
        <w:rPr>
          <w:rFonts w:hint="eastAsia" w:cs="宋体"/>
          <w:highlight w:val="none"/>
          <w:lang w:bidi="ar"/>
        </w:rPr>
        <w:t xml:space="preserve">台、分控制器</w:t>
      </w:r>
      <w:r>
        <w:rPr>
          <w:rFonts w:hint="eastAsia" w:cs="宋体"/>
          <w:highlight w:val="none"/>
          <w:lang w:eastAsia="zh-CN" w:bidi="ar"/>
        </w:rPr>
        <w:t xml:space="preserve">6</w:t>
      </w:r>
      <w:r>
        <w:rPr>
          <w:rFonts w:hint="eastAsia" w:cs="宋体"/>
          <w:highlight w:val="none"/>
          <w:lang w:val="en-US" w:eastAsia="zh-CN" w:bidi="ar"/>
        </w:rPr>
        <w:t xml:space="preserve">97</w:t>
      </w:r>
      <w:r>
        <w:rPr>
          <w:rFonts w:hint="eastAsia" w:cs="宋体"/>
          <w:highlight w:val="none"/>
          <w:lang w:bidi="ar"/>
        </w:rPr>
        <w:t xml:space="preserve">台、信号连接器6</w:t>
      </w:r>
      <w:r>
        <w:rPr>
          <w:rFonts w:hint="eastAsia" w:cs="宋体"/>
          <w:highlight w:val="none"/>
          <w:lang w:val="en-US" w:eastAsia="zh-CN" w:bidi="ar"/>
        </w:rPr>
        <w:t xml:space="preserve">2</w:t>
      </w:r>
      <w:r>
        <w:rPr>
          <w:rFonts w:hint="eastAsia" w:cs="宋体"/>
          <w:highlight w:val="none"/>
          <w:lang w:bidi="ar"/>
        </w:rPr>
        <w:t xml:space="preserve">80台及其他相关配套。投标人自行查勘现场，须保证节点端软硬件正常稳定运行。</w:t>
      </w:r>
      <w:r>
        <w:rPr>
          <w:rFonts w:hint="eastAsia" w:cs="宋体"/>
          <w:highlight w:val="none"/>
          <w:lang w:val="en-US" w:eastAsia="zh-CN" w:bidi="ar"/>
        </w:rPr>
        <w:t xml:space="preserve">部分稳定性差、故障频繁的弱电控制设备更换。如采购人综合认定需更换故障设备，应无条件进行整改。</w:t>
      </w:r>
      <w:r>
        <w:rPr>
          <w:rFonts w:hint="eastAsia" w:cs="宋体"/>
          <w:highlight w:val="none"/>
          <w:lang w:bidi="ar"/>
        </w:rPr>
      </w:r>
      <w:r/>
    </w:p>
    <w:p>
      <w:pPr>
        <w:pStyle w:val="1075"/>
        <w:spacing w:line="440" w:lineRule="exact"/>
        <w:rPr>
          <w:rFonts w:hint="eastAsia" w:cs="宋体"/>
          <w:highlight w:val="none"/>
          <w:lang w:bidi="ar"/>
        </w:rPr>
      </w:pPr>
      <w:r>
        <w:rPr>
          <w:rFonts w:hint="eastAsia" w:cs="宋体"/>
          <w:highlight w:val="none"/>
          <w:lang w:bidi="ar"/>
        </w:rPr>
        <w:t xml:space="preserve">详细点位如下：</w:t>
      </w:r>
      <w:r>
        <w:rPr>
          <w:rFonts w:hint="eastAsia" w:cs="宋体"/>
          <w:highlight w:val="none"/>
          <w:lang w:bidi="ar"/>
        </w:rPr>
      </w:r>
      <w:r/>
    </w:p>
    <w:tbl>
      <w:tblPr>
        <w:tblW w:w="975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619"/>
        <w:gridCol w:w="3000"/>
        <w:gridCol w:w="900"/>
        <w:gridCol w:w="940"/>
        <w:gridCol w:w="870"/>
      </w:tblGrid>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2619"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楼宇名称</w:t>
            </w:r>
            <w:r>
              <w:rPr>
                <w:rFonts w:hint="eastAsia" w:ascii="宋体" w:hAnsi="宋体" w:eastAsia="宋体" w:cs="宋体"/>
                <w:b/>
                <w:bCs/>
                <w:i w:val="0"/>
                <w:iCs w:val="0"/>
                <w:color w:val="000000"/>
                <w:sz w:val="20"/>
                <w:szCs w:val="20"/>
                <w:highlight w:val="none"/>
                <w:u w:val="none"/>
              </w:rPr>
            </w:r>
            <w:r/>
          </w:p>
        </w:tc>
        <w:tc>
          <w:tcPr>
            <w:tcW w:w="3000"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地理位置</w:t>
            </w:r>
            <w:r>
              <w:rPr>
                <w:rFonts w:hint="eastAsia" w:ascii="宋体" w:hAnsi="宋体" w:eastAsia="宋体" w:cs="宋体"/>
                <w:b/>
                <w:bCs/>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楼宇数量（幢）</w:t>
            </w:r>
            <w:r>
              <w:rPr>
                <w:rFonts w:hint="eastAsia" w:ascii="宋体" w:hAnsi="宋体" w:eastAsia="宋体" w:cs="宋体"/>
                <w:b/>
                <w:bCs/>
                <w:i w:val="0"/>
                <w:iCs w:val="0"/>
                <w:color w:val="000000"/>
                <w:sz w:val="20"/>
                <w:szCs w:val="20"/>
                <w:highlight w:val="none"/>
                <w:u w:val="none"/>
              </w:rPr>
            </w:r>
            <w:r/>
          </w:p>
        </w:tc>
        <w:tc>
          <w:tcPr>
            <w:tcW w:w="940"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主控数量（台）</w:t>
            </w:r>
            <w:r>
              <w:rPr>
                <w:rFonts w:hint="eastAsia" w:ascii="宋体" w:hAnsi="宋体" w:eastAsia="宋体" w:cs="宋体"/>
                <w:b/>
                <w:bCs/>
                <w:i w:val="0"/>
                <w:iCs w:val="0"/>
                <w:color w:val="000000"/>
                <w:sz w:val="20"/>
                <w:szCs w:val="20"/>
                <w:highlight w:val="none"/>
                <w:u w:val="none"/>
              </w:rPr>
            </w:r>
            <w:r/>
          </w:p>
        </w:tc>
        <w:tc>
          <w:tcPr>
            <w:tcW w:w="870"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分控数量（台）</w:t>
            </w:r>
            <w:r>
              <w:rPr>
                <w:rFonts w:hint="eastAsia" w:ascii="宋体" w:hAnsi="宋体" w:eastAsia="宋体" w:cs="宋体"/>
                <w:b/>
                <w:bCs/>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盐城幼儿师范高等专科学校教学楼（南校区）</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盐都区新都街道(城南新区)高职园区学海路28号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盐城幼儿师范高等专科学校教学楼（北校区）</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盐都区新都街道(城南新区)高职园区海洋路28号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盐城机电高等职业学校教学楼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盐城体育运动学校教学楼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亭湖区新都街道(城南新区)盐南东路6号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盐城交通技师学校教学楼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盐都区海洋路29号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盐城市中心血站办公楼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盐都区西环中路68号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盐城市交通局办公楼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盐城公交回车场</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盐都区学海路中海万锦公馆北侧约130米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幸福花苑小区高层住宅楼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亭湖区毓龙西路88号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盐城市质监局办公楼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黄海街道盐马路246号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原市房产局办公楼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亭湖区迎宾南路33号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盐城工业职业技术学校</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盐都区解放南路285号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盐城华源送变电工程公司办公楼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亭湖区鲁艺路2号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盐城联通公司及楼顶塔</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亭湖区南城河路5号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盐城市人寿保险公司办公楼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亭湖区盐马路208号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濠璟半岛高层住宅楼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盐都区青年西路36号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盐城农商银行办公楼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盐都区大庆西路99号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东进华都高层住宅楼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盐都区东进路与204国道交汇处东南角</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西城逸品高层住宅楼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盐都区青年西路27号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盛世华城高层住宅楼（临西环路）</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盐都区潘黄街道青年西路30号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港湾大厦（皇家名流综合楼）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盐都区大庆西路58号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香槟公馆高层住宅楼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盐都区新区西环路293号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金域华府高层住宅楼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盐都区新创路2号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燕铭华庄高层住宅楼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盐都区神州路152号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东方玄武大酒店（龙城峰景公寓）</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盐都区西环路295号(麦德龙超市南侧)</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天澜湾高层住宅楼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盐都区盐渎大道660号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蝶湖湾高层住宅楼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盐都区海洋路202号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中远世纪广场高层</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盐都区世纪大道88号(红星美凯龙旁)</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盐城市第一中学校区</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盐都区西环路6号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盐都区公安局楼顶铁塔</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盐都区新都路630号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朗达壹号院高层住宅楼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盐都区青年西路118号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沿海灯饰城</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亭湖区范公路与新风路交叉路口往东南约140米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永康商业广场</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亭湖区开放大道357号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华兴大厦</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亭湖区文峰街道盐马路168号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东辰大厦商住楼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亭湖区鲁艺路1号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国园壹城高层住宅楼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亭湖区范公路6号西南方向200米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常熟农商银行综合楼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亭湖区青年中路12号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豪德广场综合楼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亭湖区青年东路74号附近</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九洲大厦</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亭湖区人民中路36号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青年大厦商住楼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亭湖区青年路与人民中路交叉路口往西约70米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尚城国际大酒店综合楼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亭湖区青年中路16号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青年路商住楼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亭湖区青年路青年组团南侧</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熙和居</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亭湖区迎宾南路108号附近</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嘉园广场高层商住楼（站前不夜城）</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亭湖区范公路与范公路高架出口交叉口南100米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阳光汽配苑</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亭湖区大庆东路11-1号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圣华名都苑高层商住楼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亭湖区解放路与青年路交叉路口往西北约100米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福美来酒店综合楼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亭湖区青年路盛世华城南门向东300米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水岸名都高层商住楼（领香餐厅）</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亭湖区青年西路9号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新阜名邸高层住宅楼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亭湖区青年路30号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金座广场b</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亭湖区范公中路99号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南门华府高层住宅楼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亭湖区解放南路15号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海华云顶</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亭湖区建军中路59号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金鹰商场及南侧附属楼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亭湖区建军中路169号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杰仕豪庭高层住宅楼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亭湖区新西门路与沿河路交叉路口往西南约170米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盐城东方红医药连锁商办楼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亭湖区解放中路49号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悦达起亚技术中心工业用房</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亭湖区南环路辅道与希望大道交叉路口</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悦达起亚三厂厂房</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亭湖区南环路辅道与希望大道交叉路口</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福汇纺织厂区（第一排2幢，第二排最西侧1幢）</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亭湖区黄山路与南环路辅道交叉路口往西北约210米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启新纺织厂区</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亭湖区希望大道南环东路68号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江苏九洲轨道设备有限公司办公楼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亭湖区柳江路22号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楠沁花园</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盐都区科技路</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瑞景花园住宅楼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亭湖区解放南路128-1号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水岸名都</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亭湖区太平路169号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八菱华庄</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盐都区西环路与青年路交汇处</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学林雅苑</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盐都区西环路第一中学东南</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宝龙城市广场高层住宅楼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亭湖区人民中路9号宝龙城市广场</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中江嘉城高层住宅楼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亭湖区开放大道13号(青年路与开放大道交汇处)</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悦珑湾住宅楼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亭湖区开放大道中路6号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中南城住宅楼1b</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盐都区海阔路与民富路交叉路口往南约110米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金大洋小区高层住宅楼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盐都区鹿鸣路582号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金庭苑南苑</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盐都区东进西路21号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荣悦华府住宅楼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盐都区康居路22号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中江外滩城住宅楼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盐都区蓝海路与民富路交叉路口北侧</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462"/>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钱江财富广场商办楼</w:t>
            </w:r>
            <w:r>
              <w:rPr>
                <w:rFonts w:hint="eastAsia" w:ascii="宋体" w:hAnsi="宋体" w:eastAsia="宋体" w:cs="宋体"/>
                <w:i w:val="0"/>
                <w:iCs w:val="0"/>
                <w:color w:val="000000"/>
                <w:sz w:val="20"/>
                <w:szCs w:val="20"/>
                <w:highlight w:val="none"/>
                <w:u w:val="none"/>
              </w:rPr>
            </w:r>
            <w:r/>
          </w:p>
        </w:tc>
        <w:tc>
          <w:tcPr>
            <w:tcW w:w="3000" w:type="dxa"/>
            <w:vAlign w:val="center"/>
            <w:vMerge w:val="restart"/>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亭湖区青年中路59号</w:t>
            </w:r>
            <w:r>
              <w:rPr>
                <w:rFonts w:hint="eastAsia" w:ascii="宋体" w:hAnsi="宋体" w:eastAsia="宋体" w:cs="宋体"/>
                <w:i w:val="0"/>
                <w:iCs w:val="0"/>
                <w:color w:val="000000"/>
                <w:sz w:val="20"/>
                <w:szCs w:val="20"/>
                <w:highlight w:val="none"/>
                <w:u w:val="none"/>
              </w:rPr>
            </w:r>
            <w:r/>
          </w:p>
        </w:tc>
        <w:tc>
          <w:tcPr>
            <w:tcW w:w="900"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940"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rPr>
                <w:rFonts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 xml:space="preserve">75</w:t>
            </w:r>
            <w:r>
              <w:rPr>
                <w:rFonts w:ascii="宋体" w:hAnsi="宋体" w:eastAsia="宋体" w:cs="宋体"/>
                <w:i w:val="0"/>
                <w:iCs w:val="0"/>
                <w:color w:val="000000"/>
                <w:sz w:val="20"/>
                <w:szCs w:val="20"/>
                <w:highlight w:val="none"/>
                <w:u w:val="none"/>
                <w:lang w:val="en-US" w:eastAsia="zh-CN"/>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钱江方舟住宅楼</w:t>
            </w:r>
            <w:r>
              <w:rPr>
                <w:rFonts w:hint="eastAsia" w:ascii="宋体" w:hAnsi="宋体" w:eastAsia="宋体" w:cs="宋体"/>
                <w:i w:val="0"/>
                <w:iCs w:val="0"/>
                <w:color w:val="000000"/>
                <w:sz w:val="20"/>
                <w:szCs w:val="20"/>
                <w:highlight w:val="none"/>
                <w:u w:val="none"/>
              </w:rPr>
            </w:r>
            <w:r/>
          </w:p>
        </w:tc>
        <w:tc>
          <w:tcPr>
            <w:tcW w:w="3000" w:type="dxa"/>
            <w:vAlign w:val="center"/>
            <w:vMerge w:val="continue"/>
            <w:textDirection w:val="lrTb"/>
            <w:noWrap w:val="false"/>
          </w:tcPr>
          <w:p>
            <w:pPr>
              <w:pStyle w:val="9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00" w:type="dxa"/>
            <w:vAlign w:val="center"/>
            <w:vMerge w:val="continue"/>
            <w:textDirection w:val="lrTb"/>
            <w:noWrap/>
          </w:tcPr>
          <w:p>
            <w:pPr>
              <w:pStyle w:val="9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940" w:type="dxa"/>
            <w:vAlign w:val="center"/>
            <w:vMerge w:val="continue"/>
            <w:textDirection w:val="lrTb"/>
            <w:noWrap/>
          </w:tcPr>
          <w:p>
            <w:pPr>
              <w:pStyle w:val="9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70" w:type="dxa"/>
            <w:vAlign w:val="center"/>
            <w:vMerge w:val="continue"/>
            <w:textDirection w:val="lrTb"/>
            <w:noWrap/>
          </w:tcPr>
          <w:p>
            <w:pPr>
              <w:pStyle w:val="9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高成金水湾住宅楼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亭湖区文港路101号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金色蓝庭住宅楼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盐都区盐渎路与日月路交汇处日月路21号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中海世纪公馆高层住宅楼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盐都区日月路8号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中海凯旋门住宅楼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亭湖区开放大道南路1号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国飞尚城A区13幢</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亭湖区迎宾南路89-1号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金大洋花园高层住宅2#、4#、7#、12#、15#楼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盐都区鹿鸣路582号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盐城机电高职学校宿舍楼6#、7#、8#、9#、10#楼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站前商贸城</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亭湖区跃进路59号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奥博燃气综合楼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亭湖区跃进路59号站前商贸城西幢5层</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9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豪德广场商业裙楼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亭湖区青年东路74号附近</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五星街道办事处办公楼</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亭湖区跃进东路58号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亭湖区实验幼儿园</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亭湖区文港中路76号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妇保院、儿童福利院</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亭湖区青年中路56号</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电信公司办公楼及铁塔</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盐都区青年路与解放路交叉口西北角</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48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南苑宾馆</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亭湖区青年路圣华名都大厦西南侧约50米</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rPr>
                <w:rFonts w:hint="eastAsia" w:ascii="宋体" w:hAnsi="宋体" w:eastAsia="宋体" w:cs="宋体"/>
                <w:i w:val="0"/>
                <w:iCs w:val="0"/>
                <w:color w:val="000000"/>
                <w:sz w:val="20"/>
                <w:szCs w:val="20"/>
                <w:highlight w:val="none"/>
                <w:u w:val="none"/>
              </w:rPr>
            </w:r>
            <w:r/>
          </w:p>
        </w:tc>
        <w:tc>
          <w:tcPr>
            <w:tcW w:w="261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市美术馆广场</w:t>
            </w:r>
            <w:r>
              <w:rPr>
                <w:rFonts w:hint="eastAsia" w:ascii="宋体" w:hAnsi="宋体" w:eastAsia="宋体" w:cs="宋体"/>
                <w:i w:val="0"/>
                <w:iCs w:val="0"/>
                <w:color w:val="000000"/>
                <w:sz w:val="20"/>
                <w:szCs w:val="20"/>
                <w:highlight w:val="none"/>
                <w:u w:val="none"/>
              </w:rPr>
            </w:r>
            <w:r/>
          </w:p>
        </w:tc>
        <w:tc>
          <w:tcPr>
            <w:tcW w:w="3000"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盐都区新都路与府东路及府西路交叉口北侧地块</w:t>
            </w:r>
            <w:r>
              <w:rPr>
                <w:rFonts w:hint="eastAsia" w:ascii="宋体" w:hAnsi="宋体" w:eastAsia="宋体" w:cs="宋体"/>
                <w:i w:val="0"/>
                <w:iCs w:val="0"/>
                <w:color w:val="000000"/>
                <w:sz w:val="20"/>
                <w:szCs w:val="20"/>
                <w:highlight w:val="none"/>
                <w:u w:val="none"/>
              </w:rPr>
            </w:r>
            <w:r/>
          </w:p>
        </w:tc>
        <w:tc>
          <w:tcPr>
            <w:tcW w:w="9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70"/>
        </w:trPr>
        <w:tc>
          <w:tcPr>
            <w:tcW w:w="744" w:type="dxa"/>
            <w:vAlign w:val="center"/>
            <w:textDirection w:val="lrTb"/>
            <w:noWrap/>
          </w:tcPr>
          <w:p>
            <w:pPr>
              <w:pStyle w:val="993"/>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rPr>
                <w:rFonts w:hint="eastAsia" w:ascii="宋体" w:hAnsi="宋体" w:eastAsia="宋体" w:cs="宋体"/>
                <w:b/>
                <w:bCs/>
                <w:i w:val="0"/>
                <w:iCs w:val="0"/>
                <w:color w:val="000000"/>
                <w:sz w:val="22"/>
                <w:szCs w:val="22"/>
                <w:highlight w:val="none"/>
                <w:u w:val="none"/>
              </w:rPr>
            </w:r>
            <w:r/>
          </w:p>
        </w:tc>
        <w:tc>
          <w:tcPr>
            <w:tcW w:w="2619" w:type="dxa"/>
            <w:vAlign w:val="center"/>
            <w:textDirection w:val="lrTb"/>
            <w:noWrap w:val="false"/>
          </w:tcPr>
          <w:p>
            <w:pPr>
              <w:pStyle w:val="9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3000" w:type="dxa"/>
            <w:vAlign w:val="center"/>
            <w:textDirection w:val="lrTb"/>
            <w:noWrap w:val="false"/>
          </w:tcPr>
          <w:p>
            <w:pPr>
              <w:pStyle w:val="993"/>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00" w:type="dxa"/>
            <w:vAlign w:val="center"/>
            <w:textDirection w:val="lrTb"/>
            <w:noWrap/>
          </w:tcPr>
          <w:p>
            <w:pPr>
              <w:pStyle w:val="99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350</w:t>
            </w:r>
            <w:r>
              <w:rPr>
                <w:rFonts w:hint="eastAsia" w:ascii="宋体" w:hAnsi="宋体" w:eastAsia="宋体" w:cs="宋体"/>
                <w:b/>
                <w:bCs/>
                <w:i w:val="0"/>
                <w:iCs w:val="0"/>
                <w:color w:val="000000"/>
                <w:sz w:val="22"/>
                <w:szCs w:val="22"/>
                <w:highlight w:val="none"/>
                <w:u w:val="none"/>
              </w:rPr>
            </w:r>
            <w:r/>
          </w:p>
        </w:tc>
        <w:tc>
          <w:tcPr>
            <w:tcW w:w="940" w:type="dxa"/>
            <w:vAlign w:val="center"/>
            <w:textDirection w:val="lrTb"/>
            <w:noWrap/>
          </w:tcPr>
          <w:p>
            <w:pPr>
              <w:pStyle w:val="99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355</w:t>
            </w:r>
            <w:r>
              <w:rPr>
                <w:rFonts w:hint="eastAsia" w:ascii="宋体" w:hAnsi="宋体" w:eastAsia="宋体" w:cs="宋体"/>
                <w:b/>
                <w:bCs/>
                <w:i w:val="0"/>
                <w:iCs w:val="0"/>
                <w:color w:val="000000"/>
                <w:sz w:val="22"/>
                <w:szCs w:val="22"/>
                <w:highlight w:val="none"/>
                <w:u w:val="none"/>
              </w:rPr>
            </w:r>
            <w:r/>
          </w:p>
        </w:tc>
        <w:tc>
          <w:tcPr>
            <w:tcW w:w="870" w:type="dxa"/>
            <w:vAlign w:val="center"/>
            <w:textDirection w:val="lrTb"/>
            <w:noWrap/>
          </w:tcPr>
          <w:p>
            <w:pPr>
              <w:pStyle w:val="993"/>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697</w:t>
            </w:r>
            <w:r>
              <w:rPr>
                <w:rFonts w:hint="eastAsia" w:ascii="宋体" w:hAnsi="宋体" w:eastAsia="宋体" w:cs="宋体"/>
                <w:b/>
                <w:bCs/>
                <w:i w:val="0"/>
                <w:iCs w:val="0"/>
                <w:color w:val="000000"/>
                <w:sz w:val="22"/>
                <w:szCs w:val="22"/>
                <w:highlight w:val="none"/>
                <w:u w:val="none"/>
              </w:rPr>
            </w:r>
            <w:r/>
          </w:p>
        </w:tc>
      </w:tr>
    </w:tbl>
    <w:p>
      <w:pPr>
        <w:pStyle w:val="1075"/>
        <w:spacing w:line="440" w:lineRule="exact"/>
        <w:rPr>
          <w:rFonts w:hint="eastAsia" w:cs="宋体"/>
          <w:highlight w:val="none"/>
          <w:lang w:bidi="ar"/>
        </w:rPr>
      </w:pPr>
      <w:r>
        <w:rPr>
          <w:rFonts w:hint="eastAsia" w:cs="宋体"/>
          <w:highlight w:val="none"/>
          <w:lang w:bidi="ar"/>
        </w:rPr>
      </w:r>
      <w:r/>
    </w:p>
    <w:p>
      <w:pPr>
        <w:pStyle w:val="1075"/>
        <w:spacing w:line="440" w:lineRule="exact"/>
        <w:rPr>
          <w:rFonts w:hint="eastAsia" w:cs="宋体"/>
          <w:highlight w:val="none"/>
          <w:lang w:bidi="ar"/>
        </w:rPr>
      </w:pPr>
      <w:r>
        <w:rPr>
          <w:rFonts w:hint="eastAsia" w:cs="宋体"/>
          <w:highlight w:val="none"/>
          <w:lang w:bidi="ar"/>
        </w:rPr>
        <w:t xml:space="preserve">详细设备内容如下：</w:t>
      </w:r>
      <w:r>
        <w:rPr>
          <w:rFonts w:hint="eastAsia" w:cs="宋体"/>
          <w:highlight w:val="none"/>
          <w:lang w:bidi="ar"/>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671"/>
        <w:gridCol w:w="1144"/>
        <w:gridCol w:w="1060"/>
        <w:gridCol w:w="4767"/>
        <w:gridCol w:w="682"/>
        <w:gridCol w:w="838"/>
      </w:tblGrid>
      <w:tr>
        <w:trPr>
          <w:trHeight w:val="720"/>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993"/>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93"/>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产品名称</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规格型号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pStyle w:val="993"/>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参数说明</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372" w:type="dxa"/>
            <w:vAlign w:val="center"/>
            <w:textDirection w:val="lrTb"/>
            <w:noWrap w:val="false"/>
          </w:tcPr>
          <w:p>
            <w:pPr>
              <w:pStyle w:val="993"/>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993"/>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335"/>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主控器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主控器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无线同步脱机主控器，控制帧频可达60帧/秒，SD卡存储，最大可支持32G，最多可预设99个节目文件，支持标准DMX512/1990通用协议和扩展DMX512协议</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72"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355</w:t>
            </w:r>
            <w:r>
              <w:rPr>
                <w:rFonts w:hint="eastAsia" w:ascii="宋体" w:hAnsi="宋体" w:cs="宋体"/>
                <w:sz w:val="20"/>
                <w:szCs w:val="20"/>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2</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分控制器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分控制器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8端口、差分、并联灯具、分控制器，IP54、标准配置，支持标准DMX512/1990通用协议和扩展DMX512协议</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72"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697</w:t>
            </w:r>
            <w:r>
              <w:rPr>
                <w:rFonts w:hint="eastAsia" w:ascii="宋体" w:hAnsi="宋体" w:cs="宋体"/>
                <w:sz w:val="20"/>
                <w:szCs w:val="20"/>
                <w:highlight w:val="none"/>
              </w:rPr>
            </w:r>
            <w:r/>
          </w:p>
        </w:tc>
      </w:tr>
      <w:tr>
        <w:trPr>
          <w:trHeight w:val="555"/>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3</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信号连接器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信号连接器</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pStyle w:val="993"/>
              <w:jc w:val="left"/>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信号连接器，用于分控器到首灯之间的信号放大。</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372"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6280</w:t>
            </w:r>
            <w:r>
              <w:rPr>
                <w:rFonts w:hint="eastAsia" w:ascii="宋体" w:hAnsi="宋体" w:cs="宋体"/>
                <w:sz w:val="20"/>
                <w:szCs w:val="20"/>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993"/>
              <w:jc w:val="center"/>
              <w:spacing w:line="240" w:lineRule="auto"/>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4</w:t>
            </w:r>
            <w:r>
              <w:rPr>
                <w:rFonts w:hint="eastAsia" w:ascii="宋体" w:hAnsi="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93"/>
              <w:jc w:val="left"/>
              <w:spacing w:line="240" w:lineRule="auto"/>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防雨箱</w:t>
            </w:r>
            <w:r>
              <w:rPr>
                <w:rFonts w:hint="eastAsia" w:ascii="宋体" w:hAnsi="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left"/>
              <w:spacing w:line="240" w:lineRule="auto"/>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防雨箱</w:t>
            </w:r>
            <w:r>
              <w:rPr>
                <w:rFonts w:hint="eastAsia" w:ascii="宋体" w:hAnsi="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2600" w:type="dxa"/>
            <w:vAlign w:val="center"/>
            <w:textDirection w:val="lrTb"/>
            <w:noWrap w:val="false"/>
          </w:tcPr>
          <w:p>
            <w:pPr>
              <w:pStyle w:val="993"/>
              <w:jc w:val="left"/>
              <w:spacing w:line="240" w:lineRule="auto"/>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防雨箱</w:t>
            </w:r>
            <w:r>
              <w:rPr>
                <w:rFonts w:hint="eastAsia" w:ascii="宋体" w:hAnsi="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72" w:type="dxa"/>
            <w:vAlign w:val="center"/>
            <w:textDirection w:val="lrTb"/>
            <w:noWrap w:val="false"/>
          </w:tcPr>
          <w:p>
            <w:pPr>
              <w:pStyle w:val="993"/>
              <w:jc w:val="center"/>
              <w:spacing w:line="240" w:lineRule="auto"/>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台</w:t>
            </w:r>
            <w:r>
              <w:rPr>
                <w:rFonts w:hint="eastAsia" w:ascii="宋体" w:hAnsi="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993"/>
              <w:jc w:val="center"/>
              <w:spacing w:line="240" w:lineRule="auto"/>
              <w:widowControl/>
              <w:rPr>
                <w:rFonts w:hint="eastAsia" w:ascii="宋体" w:hAnsi="宋体" w:cs="宋体"/>
                <w:sz w:val="20"/>
                <w:szCs w:val="20"/>
                <w:highlight w:val="none"/>
                <w:lang w:bidi="ar"/>
              </w:rPr>
            </w:pPr>
            <w:r>
              <w:rPr>
                <w:rFonts w:hint="eastAsia" w:ascii="宋体" w:hAnsi="宋体" w:cs="宋体"/>
                <w:sz w:val="20"/>
                <w:szCs w:val="20"/>
                <w:highlight w:val="none"/>
                <w:lang w:bidi="ar"/>
              </w:rPr>
              <w:t xml:space="preserve">355</w:t>
            </w:r>
            <w:r>
              <w:rPr>
                <w:rFonts w:hint="eastAsia" w:ascii="宋体" w:hAnsi="宋体" w:cs="宋体"/>
                <w:sz w:val="20"/>
                <w:szCs w:val="20"/>
                <w:highlight w:val="none"/>
                <w:lang w:bidi="ar"/>
              </w:rPr>
            </w:r>
            <w:r/>
          </w:p>
        </w:tc>
      </w:tr>
    </w:tbl>
    <w:p>
      <w:pPr>
        <w:pStyle w:val="1075"/>
        <w:ind w:left="0" w:firstLine="482"/>
        <w:spacing w:line="440" w:lineRule="exact"/>
        <w:rPr>
          <w:rFonts w:hint="eastAsia" w:cs="宋体"/>
          <w:b/>
          <w:bCs/>
          <w:highlight w:val="none"/>
          <w:lang w:bidi="ar"/>
        </w:rPr>
        <w:outlineLvl w:val="3"/>
      </w:pPr>
      <w:r>
        <w:rPr>
          <w:rFonts w:hint="eastAsia" w:cs="宋体"/>
          <w:b/>
          <w:bCs/>
          <w:highlight w:val="none"/>
          <w:lang w:val="en-US" w:eastAsia="zh-CN" w:bidi="ar"/>
        </w:rPr>
        <w:t xml:space="preserve">4.</w:t>
      </w:r>
      <w:r>
        <w:rPr>
          <w:rFonts w:hint="eastAsia" w:cs="宋体"/>
          <w:b/>
          <w:bCs/>
          <w:highlight w:val="none"/>
          <w:lang w:bidi="ar"/>
        </w:rPr>
        <w:t xml:space="preserve">强电控制节点端维保</w:t>
      </w:r>
      <w:r>
        <w:rPr>
          <w:rFonts w:hint="eastAsia" w:cs="宋体"/>
          <w:b/>
          <w:bCs/>
          <w:highlight w:val="none"/>
          <w:lang w:bidi="ar"/>
        </w:rPr>
      </w:r>
      <w:r/>
    </w:p>
    <w:p>
      <w:pPr>
        <w:pStyle w:val="1075"/>
        <w:ind w:firstLine="482"/>
        <w:spacing w:line="440" w:lineRule="exact"/>
        <w:rPr>
          <w:rFonts w:hint="eastAsia" w:cs="宋体"/>
          <w:highlight w:val="none"/>
          <w:lang w:bidi="ar"/>
        </w:rPr>
      </w:pPr>
      <w:r>
        <w:rPr>
          <w:rFonts w:hint="eastAsia" w:cs="宋体"/>
          <w:b/>
          <w:bCs/>
          <w:highlight w:val="none"/>
          <w:lang w:bidi="ar"/>
        </w:rPr>
        <w:t xml:space="preserve">楼宇强电控制节点端及配套设施维保</w:t>
      </w:r>
      <w:r>
        <w:rPr>
          <w:rFonts w:hint="eastAsia" w:cs="宋体"/>
          <w:b/>
          <w:bCs/>
          <w:highlight w:val="none"/>
          <w:lang w:val="en-US" w:eastAsia="zh-CN" w:bidi="ar"/>
        </w:rPr>
        <w:t xml:space="preserve">。</w:t>
      </w:r>
      <w:r>
        <w:rPr>
          <w:rFonts w:hint="eastAsia" w:cs="宋体"/>
          <w:highlight w:val="none"/>
          <w:lang w:bidi="ar"/>
        </w:rPr>
        <w:t xml:space="preserve">涉及强电控制节点端、机柜、配电箱等相关设备及配套设施。投标人自行查勘现场，须保证设备的正常运行，满足日常运行要求，达到控制效果，如</w:t>
      </w:r>
      <w:r>
        <w:rPr>
          <w:rFonts w:hint="eastAsia" w:cs="宋体"/>
          <w:bCs/>
          <w:highlight w:val="none"/>
        </w:rPr>
        <w:t xml:space="preserve">采购人</w:t>
      </w:r>
      <w:r>
        <w:rPr>
          <w:rFonts w:hint="eastAsia" w:cs="宋体"/>
          <w:highlight w:val="none"/>
          <w:lang w:bidi="ar"/>
        </w:rPr>
        <w:t xml:space="preserve">巡查发现未能达到控制要求须无条件进行整改。中标人须提供维保仓库用于老旧设备存放。</w:t>
      </w:r>
      <w:r>
        <w:rPr>
          <w:rFonts w:hint="eastAsia" w:cs="宋体"/>
          <w:highlight w:val="none"/>
          <w:lang w:bidi="ar"/>
        </w:rPr>
      </w:r>
      <w:r/>
    </w:p>
    <w:p>
      <w:pPr>
        <w:pStyle w:val="1075"/>
        <w:ind w:firstLine="420"/>
        <w:spacing w:line="440" w:lineRule="exact"/>
        <w:rPr>
          <w:rFonts w:hint="eastAsia" w:eastAsia="宋体" w:cs="宋体"/>
          <w:color w:val="000000"/>
          <w:highlight w:val="none"/>
          <w:lang w:val="en-US" w:eastAsia="zh-CN" w:bidi="ar"/>
        </w:rPr>
      </w:pPr>
      <w:r>
        <w:rPr>
          <w:rFonts w:hint="eastAsia" w:ascii="宋体" w:hAnsi="宋体" w:cs="宋体"/>
          <w:color w:val="000000"/>
          <w:sz w:val="21"/>
          <w:szCs w:val="21"/>
          <w:highlight w:val="none"/>
        </w:rPr>
        <w:t xml:space="preserve">▲</w:t>
      </w:r>
      <w:r>
        <w:rPr>
          <w:rFonts w:hint="eastAsia" w:cs="宋体"/>
          <w:color w:val="000000"/>
          <w:highlight w:val="none"/>
          <w:lang w:val="en-US" w:eastAsia="zh-CN" w:bidi="ar"/>
        </w:rPr>
        <w:t xml:space="preserve">本项目在合同签订后2个月内，对所有强电控制节点端设备接入回路进行检查，</w:t>
      </w:r>
      <w:r>
        <w:rPr>
          <w:rFonts w:ascii="宋体" w:hAnsi="宋体" w:eastAsia="宋体" w:cs="宋体"/>
          <w:sz w:val="24"/>
          <w:szCs w:val="24"/>
          <w:highlight w:val="none"/>
        </w:rPr>
        <w:t xml:space="preserve">建筑顶部、立面亮化已划分独立回路的，须分开接入</w:t>
      </w:r>
      <w:r>
        <w:rPr>
          <w:rFonts w:hint="eastAsia" w:cs="宋体"/>
          <w:color w:val="000000"/>
          <w:highlight w:val="none"/>
          <w:lang w:val="en-US" w:eastAsia="zh-CN" w:bidi="ar"/>
        </w:rPr>
        <w:t xml:space="preserve">，</w:t>
      </w:r>
      <w:r>
        <w:rPr>
          <w:rFonts w:hint="eastAsia" w:cs="宋体"/>
          <w:color w:val="000000"/>
          <w:highlight w:val="none"/>
          <w:lang w:bidi="ar"/>
        </w:rPr>
        <w:t xml:space="preserve">以便实现楼宇亮化分模式（</w:t>
      </w:r>
      <w:r>
        <w:rPr>
          <w:rFonts w:hint="eastAsia" w:cs="宋体"/>
          <w:color w:val="000000"/>
          <w:highlight w:val="none"/>
          <w:lang w:bidi="ar"/>
        </w:rPr>
        <w:t xml:space="preserve">节日模式、</w:t>
      </w:r>
      <w:r>
        <w:rPr>
          <w:rFonts w:hint="eastAsia" w:cs="宋体"/>
          <w:color w:val="000000"/>
          <w:highlight w:val="none"/>
          <w:lang w:bidi="ar"/>
        </w:rPr>
        <w:t xml:space="preserve">平时模式、深夜模式）控制</w:t>
      </w:r>
      <w:r>
        <w:rPr>
          <w:rFonts w:hint="eastAsia" w:cs="宋体"/>
          <w:color w:val="000000"/>
          <w:highlight w:val="none"/>
          <w:lang w:eastAsia="zh-CN" w:bidi="ar"/>
        </w:rPr>
        <w:t xml:space="preserve">。</w:t>
      </w:r>
      <w:r>
        <w:rPr>
          <w:rFonts w:hint="eastAsia" w:eastAsia="宋体" w:cs="宋体"/>
          <w:color w:val="000000"/>
          <w:highlight w:val="none"/>
          <w:lang w:val="en-US" w:eastAsia="zh-CN" w:bidi="ar"/>
        </w:rPr>
      </w:r>
      <w:r/>
    </w:p>
    <w:p>
      <w:pPr>
        <w:pStyle w:val="1075"/>
        <w:ind w:firstLine="480"/>
        <w:spacing w:line="440" w:lineRule="exact"/>
        <w:rPr>
          <w:rFonts w:hint="eastAsia" w:cs="宋体"/>
          <w:highlight w:val="none"/>
          <w:lang w:bidi="ar"/>
        </w:rPr>
      </w:pPr>
      <w:r>
        <w:rPr>
          <w:rFonts w:hint="eastAsia" w:cs="宋体"/>
          <w:highlight w:val="none"/>
          <w:lang w:bidi="ar"/>
        </w:rPr>
        <w:t xml:space="preserve">本项目更换强电控制节点端设备时，须满足原设计方案控制要求，以便实现楼宇亮化分模式</w:t>
      </w:r>
      <w:r>
        <w:rPr>
          <w:rFonts w:hint="eastAsia" w:cs="宋体"/>
          <w:color w:val="000000"/>
          <w:highlight w:val="none"/>
          <w:lang w:bidi="ar"/>
        </w:rPr>
        <w:t xml:space="preserve">（节日模式、平时模式、深夜模式）</w:t>
      </w:r>
      <w:r>
        <w:rPr>
          <w:rFonts w:hint="eastAsia" w:cs="宋体"/>
          <w:highlight w:val="none"/>
          <w:lang w:bidi="ar"/>
        </w:rPr>
        <w:t xml:space="preserve">控制</w:t>
      </w:r>
      <w:r>
        <w:rPr>
          <w:rFonts w:hint="eastAsia" w:cs="宋体"/>
          <w:highlight w:val="none"/>
          <w:lang w:eastAsia="zh-CN" w:bidi="ar"/>
        </w:rPr>
        <w:t xml:space="preserve">。</w:t>
      </w:r>
      <w:r>
        <w:rPr>
          <w:rFonts w:hint="eastAsia" w:cs="宋体"/>
          <w:highlight w:val="none"/>
          <w:lang w:bidi="ar"/>
        </w:rPr>
      </w:r>
      <w:r/>
    </w:p>
    <w:p>
      <w:pPr>
        <w:pStyle w:val="1075"/>
        <w:spacing w:line="440" w:lineRule="exact"/>
        <w:rPr>
          <w:rFonts w:hint="eastAsia" w:cs="宋体"/>
          <w:highlight w:val="none"/>
          <w:lang w:bidi="ar"/>
        </w:rPr>
      </w:pPr>
      <w:r>
        <w:rPr>
          <w:rFonts w:hint="eastAsia" w:cs="宋体"/>
          <w:highlight w:val="none"/>
          <w:lang w:bidi="ar"/>
        </w:rPr>
        <w:t xml:space="preserve">详细点位如下：</w:t>
      </w:r>
      <w:r>
        <w:rPr>
          <w:rFonts w:hint="eastAsia" w:cs="宋体"/>
          <w:highlight w:val="none"/>
          <w:lang w:bidi="ar"/>
        </w:rPr>
      </w:r>
      <w:r/>
    </w:p>
    <w:tbl>
      <w:tblPr>
        <w:tblW w:w="4973"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2639"/>
        <w:gridCol w:w="3884"/>
        <w:gridCol w:w="900"/>
        <w:gridCol w:w="1080"/>
      </w:tblGrid>
      <w:tr>
        <w:trPr>
          <w:trHeight w:val="930"/>
        </w:trPr>
        <w:tc>
          <w:tcPr>
            <w:tcW w:w="337" w:type="dxa"/>
            <w:vAlign w:val="center"/>
            <w:textDirection w:val="lrTb"/>
            <w:noWrap/>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1447"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楼宇名称</w:t>
            </w:r>
            <w:r>
              <w:rPr>
                <w:rFonts w:hint="eastAsia" w:ascii="宋体" w:hAnsi="宋体" w:eastAsia="宋体" w:cs="宋体"/>
                <w:b/>
                <w:bCs/>
                <w:i w:val="0"/>
                <w:iCs w:val="0"/>
                <w:color w:val="000000"/>
                <w:sz w:val="20"/>
                <w:szCs w:val="20"/>
                <w:highlight w:val="none"/>
                <w:u w:val="none"/>
              </w:rPr>
            </w:r>
            <w:r/>
          </w:p>
        </w:tc>
        <w:tc>
          <w:tcPr>
            <w:tcW w:w="2129"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地理位置</w:t>
            </w:r>
            <w:r>
              <w:rPr>
                <w:rFonts w:hint="eastAsia" w:ascii="宋体" w:hAnsi="宋体" w:eastAsia="宋体" w:cs="宋体"/>
                <w:b/>
                <w:bCs/>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楼宇数量</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（幢）</w:t>
            </w:r>
            <w:r>
              <w:rPr>
                <w:rFonts w:hint="eastAsia" w:ascii="宋体" w:hAnsi="宋体" w:eastAsia="宋体" w:cs="宋体"/>
                <w:b/>
                <w:bCs/>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强电控制节点端设备（台）</w:t>
            </w:r>
            <w:r>
              <w:rPr>
                <w:rFonts w:hint="eastAsia" w:ascii="宋体" w:hAnsi="宋体" w:eastAsia="宋体" w:cs="宋体"/>
                <w:b/>
                <w:bCs/>
                <w:i w:val="0"/>
                <w:iCs w:val="0"/>
                <w:color w:val="000000"/>
                <w:sz w:val="20"/>
                <w:szCs w:val="20"/>
                <w:highlight w:val="none"/>
                <w:u w:val="none"/>
              </w:rPr>
            </w:r>
            <w:r/>
          </w:p>
        </w:tc>
      </w:tr>
      <w:tr>
        <w:trPr>
          <w:trHeight w:val="30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盐阜大众报办公楼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盐都区新都路16号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盐城幼儿师范高等专科学校教学楼（南校区）</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盐都区新都街道(城南新区)高职园区学海路28号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盐城幼儿师范高等专科学校教学楼（北校区）</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盐都区新都街道(城南新区)高职园区海洋路28号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盐城机电高等职业学校教学楼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盐城体育运动学校教学楼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亭湖区新都街道(城南新区)盐南东路6号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盐城交通技师学校教学楼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盐都区海洋路29号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盐城市中心血站办公楼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盐都区西环中路68号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盐城市交通局办公楼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城北公交回车场（原华建物流）</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亭湖区开放大道与439省道交叉口东北侧</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盐城汽车客运北站</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亭湖区开放大道359号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市第一人民医院病房楼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亭湖区纳海路与人民南路交叉口北40米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原市房产局办公楼及楼顶塔</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亭湖区迎宾南路33号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盐城市质监局办公楼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亭湖区黄海街道盐马路246号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市委党校办公楼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亭湖区天山路2号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开发区交警治安卡口办公楼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亭湖区伏河路与新都路交叉口附近</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城南医院病房楼、门诊楼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亭湖区纳海路与人民南路交叉口北40米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串场河防洪闸</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亭湖区迎春公园</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市消防支队城南大队办公楼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盐都区八营路通银天御东南侧约300米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盐城特殊教育中等专业学校</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盐都区润海路16号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盐城市供销社办公楼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亭湖区沿河中路13-7号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原市商务局办公楼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亭湖区迎宾南路33号五洲国际广场对面(五洲国际对面)</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幸福花苑小区高层住宅楼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亭湖区毓龙西路88号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盐城工业职业技术学校</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盐都区解放南路285号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国家电网营销培训中心大楼及裙楼、教学楼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亭湖区新园路29号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盐城华源送变电工程公司办公楼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亭湖区鲁艺路2号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江苏沿海高速公路管理公司办公楼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亭湖区南环路高架(盐城开发区收费站出口）</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中国移动盐城分公司东进路新办公楼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亭湖区解放路与东进路交叉口(荣盛公寓东侧约50米)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盐城邮政大厦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亭湖区解放中路8号(铜马广场,五星电器旁边)</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盐城电信行政楼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亭湖区文峰街道解放中路2号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盐城市人寿保险公司办公楼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亭湖区盐马路208号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大洋小区1#、6#、7#、8#楼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亭湖区榆河路十巷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中心小区1#、2#、3#、4#楼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亭湖区榆河路173号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东方花园1#、2#、4#、6#、8#、10#、13#、17#、19#楼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亭湖区毓龙东路98号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虹鑫苑4#、5#、6#楼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亭湖区东郊新村(范公路西140米)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国飞尚城A区13幢</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亭湖区迎宾南路89-1号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72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金水湾22#、23#、26#、27#、29#、31#、33#、34#、35#、37#、38#、39#楼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亭湖区文港路101号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金大洋花园高层住宅2#、4#、7#、12#、15#楼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盐都区鹿鸣路582号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原四季红综合楼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盐都区西环路55号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盐城机电高职学校宿舍楼6#、7#、8#、9#、10#楼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城南公交调度中心办公楼、修理工间建筑、检测线建筑</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盐都区学海路中海万锦公馆北侧约130米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聚龙湖警务服务站办公楼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盐都区聚亨路8号鸿运大舞台向西30米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华邦国际东厦</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盐都区人民南路与世纪大道交界处往南200米路西</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华邦国际西厦</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盐都区宏都路市政府旁</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市美术馆广场</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盐都区新都路与府东路及府西路交叉口北侧地块</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瑞景花园住宅楼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亭湖区解放南路128-1号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水岸名都</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亭湖区盐马路与青年路交汇处(中国人寿保险公司西侧)</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学林雅苑</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盐都区西环路第一中学东南</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八菱华庄</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盐都区西环路与青年路交汇处</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宝龙城市广场商住楼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亭湖区人民中路9号宝龙城市广场</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中江嘉城高层住宅楼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亭湖区开放大道13号(青年路与开放大道交汇处)</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宝龙城市广场高层住宅楼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亭湖区人民中路9号宝龙城市广场</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公园道一号高层住宅楼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盐南高新区东进中路19号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宏图伟厦住宅楼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盐都区西环中路46号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伟厦花苑</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盐都区鹤翔路36号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中南城综合体</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盐都区鹿鸣路582号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金大洋小区高层住宅楼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盐都区鹿鸣路582号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金庭苑南苑</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盐都区东进西路21号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荣悦华府住宅楼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盐都区康居路22号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悦珑湾住宅楼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亭湖区开放大道中路6号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光明东苑</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盐都区铁军路15号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新河家园住宅楼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亭湖区新园路13号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金色果缘住宅楼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盐都区解放南路281号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日月星城</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盐都区盐渎路与日月路交界处</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金庭苑北苑</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盐都区东进西路22号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金辉城一期住宅楼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盐都区康居路99号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中南世纪城住宅楼1b</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盐都区海阔路与民富路交叉路口往南约110米</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中江外滩城住宅楼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盐都区蓝海路与民富路交叉路口北侧</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橡树湾高层住宅楼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盐都区人民南路36号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锦盛豪庭住宅楼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盐都区锦盛豪庭·北苑(海阔路北)</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钱江财富广场商办楼及钱江方舟住宅楼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亭湖区青年中路59号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高成金水湾住宅楼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亭湖区文港路101号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金色蓝庭住宅楼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盐都区盐渎路与日月路交汇处日月路21号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钱江财富广场商办楼及钱江方舟住宅楼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亭湖区青年中路59号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海德公园住宅楼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盐都区解放南路272号(盐渎路站台向南约200米)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学海路初级中学教学楼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盐都区学海路</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中海世纪公馆高层住宅楼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盐都区日月路8号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中海凯旋门住宅楼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亭湖区开放大道南路1号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瑞尔国际商住楼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盐都区聚亨路108号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奥体玫瑰园</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盐都区蓝海路与民富路交叉路口北侧</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锦城丽景住宅</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盐都区盐渎路与职教园景观大道交汇处</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光明西苑</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铁军路西100米</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锦绣天第小区</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新园路21号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濠璟半岛高层住宅楼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盐都区青年西路36号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青年华都高层住宅楼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盐都区青年西路46号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潘黄大厦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盐都区大庆西路与西环路交汇处西南侧</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东进华都高层住宅楼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盐都区东进路与204国道交汇处东南角</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宝华花园高层住宅楼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盐都区宝华花园(鹿鸣路北150米)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苏豪名邸高层住宅楼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亭湖区大庆西路与奋进路交叉路口往北约170米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西城中央高层住宅</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盐都区西城中央西区(大庆西路北90米)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盐城农商银行办公楼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盐都区大庆西路99号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明华大厦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盐都区大庆西路43号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杨坝花园</w:t>
            </w:r>
            <w:r>
              <w:rPr>
                <w:rStyle w:val="1114"/>
                <w:highlight w:val="none"/>
                <w:lang w:val="en-US" w:eastAsia="zh-CN" w:bidi="ar"/>
              </w:rPr>
              <w:t xml:space="preserve">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盐都区大庆西路111号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西城逸品高层住宅楼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盐都区青年西路27号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盛世华城高层住宅楼（临西环路）</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盐都区潘黄街道青年西路30号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港湾大厦（皇家名流综合楼）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盐都区大庆西路58号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盐西大厦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盐都区聚龙路与文明路交叉路口往南约140米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兆泉商务中心大楼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盐都区奋进路与聚龙路交叉路口往东北约150米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万豪国际综合楼（雅家乐）</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亭湖区黄海东路55号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新日月翠洲嘉园高层住宅楼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盐都区西环路83号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新景建设集团商办楼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盐都区西环路119号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兴诚家园高层住宅楼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盐都区世纪大道与神州路交叉路口往东约110米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海润尊品小区高层住宅楼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盐都盐都区神州路1号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香槟公馆高层住宅楼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盐都区新区西环路293号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香槟公馆高层住宅楼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盐都区新区西环路293号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恒大明都高层住宅楼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盐都区神州路与新都路交汇处(盐都区政府、南一中西侧)</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金域华府高层住宅楼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盐都区新创路2号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燕铭华庄高层住宅楼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盐都区神州路152号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东方玄武大酒店（龙城峰景公寓）</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盐都区西环路295号(麦德龙超市南侧)</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天澜湾高层住宅楼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盐都区盐渎大道660号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蝶湖湾高层住宅楼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盐都区海洋路202号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御景湾高层住宅楼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盐都区盐塘南路御景湾</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盛世名都高层住宅楼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盐都区神州路49号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中远世纪广场高层</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盐都区世纪大道88号(红星美凯龙旁)</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盐城电站阀门总厂办公楼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盐都区西环路285号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盐城市第一中学校区</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如意花园高层住宅楼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盐都区大庆路和奋进路交界处往北100米(桃源居斜对面)</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盐都气象监测预警中心办公楼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亭湖区新洋路东润华庭南侧约150米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神龙大厦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盐都区盐盘路与争进路交叉路口往东南约70米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半岛花园</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盐都区青年西路33号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朗达壹号院高层住宅楼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盐都区青年西路118号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沿海灯饰城</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亭湖区范公路与新风路交叉路口往东南约140米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中运物流办公楼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亭湖区新洋经济区新龙路9号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中铁四局集团办公楼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亭湖区开放大道沿海灯饰城向南500米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永康商业广场</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亭湖区开放大道357号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明珠商贸城商业楼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亭湖区开放大道288号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申鑫名城高层住宅楼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亭湖区新洋路8号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五金机电城商业楼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亭湖区开放大道200号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苏东翡翠园（北园）住宅楼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亭湖区新洋路8号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苏东翡翠园（南园）住宅楼（最高2幢）</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亭湖区新富路8号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奥莱福邸高层住宅楼（在建）</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亭湖区开放大道158号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华兴大厦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亭湖区文峰街道盐马路168号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瑞都国际财富大厦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亭湖区华兴路与盐马路交叉口西180米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万泰时代城高层住宅楼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亭湖区黄海东路55号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范公大厦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亭湖区范公路109号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文港小学校区</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亭湖区毓龙东路69号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东辰大厦商住楼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亭湖区鲁艺路1号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国园壹城高层住宅楼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亭湖区范公路6号西南方向200米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文峰派出所办公楼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亭湖区西环中路188号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万方名城馨心园高层住宅楼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亭湖区双元西路33号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万方名城悦心园高层住宅楼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亭湖区长达北路与双元路交叉路口往西约100米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金色华庭高层住宅楼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亭湖区长坝路16号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汉庭酒店商住楼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亭湖区西环中路198号(近双元路,西环路高架出口)</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豪德广场综合楼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亭湖区青年东路74号附近</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常熟农商银行综合楼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亭湖区青年中路12号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博园香郡高层住宅楼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亭湖区开放大道28号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九洲大厦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亭湖区人民中路36号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青年大厦商住楼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亭湖区青年路与人民中路交叉路口往西约70米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尚城国际大酒店综合楼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亭湖区青年中路16号(青年路与迎宾路交接处)</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青年路商住楼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亭湖区青年路青年组团南侧</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熙和居</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亭湖区迎宾南路108号附近</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博奥东苑高层住宅楼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亭湖区盐南东路4号(盐南新村对面)</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在水一方高层住宅楼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亭湖区建军东路201号(东工学院西侧)</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金座广场商办楼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亭湖区范公中路99号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嘉园广场高层商住楼（站前不夜城）</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亭湖区范公路与范公路高架出口交叉口南100米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阳光汽配苑</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亭湖区大庆东路11-1号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华城小区住宅楼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亭湖区大庆东路7号(洪祥大酒店南侧)</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圣华名都苑高层商住楼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亭湖区解放路与青年路交叉路口往西北约100米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新阜名邸高层住宅楼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亭湖区青年路30号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福美来酒店综合楼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亭湖区青年路盛世华城南门向东300米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水岸名都高层商住楼（领香餐厅）</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亭湖区盐马路</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南门华府高层住宅楼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亭湖区解放南路15号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海华云顶</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亭湖区建军中路59号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五洲国际二期高层商住楼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五星街道迎宾路28号五洲国际负一楼</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飞驰大厦南立面</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亭湖区人民中路188号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国贸大厦南立面</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亭湖区建军中路21号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166</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怡景花园住宅楼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亭湖区双元东路9号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金鹰商场及南侧附属楼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亭湖区建军中路169号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汇金大厦</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亭湖区建军中路177号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杰仕豪庭高层住宅楼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亭湖区新西门路与沿河路交叉路口往西南约170米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盐城东方红医药连锁商办楼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亭湖区解放中路49号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白马物流中心综合楼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亭湖区开放大道361号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远航家居仓储中心</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亭湖区公路港</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明珠商贸城商业楼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亭湖区开放大道288号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金鼎装饰城</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亭湖区开放大道268号(盐城装饰装潢材料市场)</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奥莱福邸高层住宅楼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亭湖区开放大道158号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奥华家居广场</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亭湖区开放大道148号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苏东翡翠园（北园）住宅楼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亭湖区新洋路8号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北城馨园</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亭湖区新富路15号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城北污水处理厂综合楼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亭湖区文港北路50号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万泰时代城高层住宅楼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亭湖区黄海东路55号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虹彩苑</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亭湖区毓龙东路67号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梅苑新村</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亭湖区建军东路108号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景盛花园</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亭湖区大庆东路79号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奥博燃气综合楼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亭湖区跃进路59号站前商贸城西幢5层</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豪德广场商业裙楼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亭湖区青年东路74号附近</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五星街道办事处办公楼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亭湖区跃进东路58号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亭湖区实验幼儿园</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亭湖区文港中路76号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188</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悦达新村</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亭湖区文港南路78号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189</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盐都驾校</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亭湖区青年路悦达新村附近</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阆苑公寓</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亭湖区开放大道23号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191</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青年组团住宅楼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亭湖区康乐路10号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192</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妇保院、儿童福利院</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亭湖区青年中路56号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193</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电信公司办公楼及铁塔</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盐都区青年路与解放路交叉口西北角</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194</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南苑宾馆</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亭湖区青年路圣华名都大厦西南侧约50米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南苑宾馆东侧住宅楼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亭湖区青年路圣华名都大厦西南侧约50米</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196</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金品花园住宅楼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亭湖区西环中路200号</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197</w:t>
            </w:r>
            <w:r>
              <w:rPr>
                <w:rFonts w:hint="eastAsia" w:ascii="宋体" w:hAnsi="宋体" w:eastAsia="宋体" w:cs="宋体"/>
                <w:i w:val="0"/>
                <w:iCs w:val="0"/>
                <w:color w:val="000000"/>
                <w:sz w:val="20"/>
                <w:szCs w:val="20"/>
                <w:highlight w:val="none"/>
                <w:u w:val="none"/>
              </w:rPr>
            </w:r>
            <w:r/>
          </w:p>
        </w:tc>
        <w:tc>
          <w:tcPr>
            <w:shd w:val="clear" w:color="auto" w:fill="ffffff"/>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公安消防特勤中队综合楼</w:t>
            </w:r>
            <w:r>
              <w:rPr>
                <w:rFonts w:hint="eastAsia" w:ascii="宋体" w:hAnsi="宋体" w:eastAsia="宋体" w:cs="宋体"/>
                <w:i w:val="0"/>
                <w:iCs w:val="0"/>
                <w:color w:val="000000"/>
                <w:sz w:val="20"/>
                <w:szCs w:val="20"/>
                <w:highlight w:val="none"/>
                <w:u w:val="none"/>
              </w:rPr>
            </w:r>
            <w:r/>
          </w:p>
        </w:tc>
        <w:tc>
          <w:tcPr>
            <w:shd w:val="clear" w:color="auto" w:fill="ffffff"/>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亭湖区西环路10号公安消防支队</w:t>
            </w:r>
            <w:r>
              <w:rPr>
                <w:rFonts w:hint="eastAsia" w:ascii="宋体" w:hAnsi="宋体" w:eastAsia="宋体" w:cs="宋体"/>
                <w:i w:val="0"/>
                <w:iCs w:val="0"/>
                <w:color w:val="000000"/>
                <w:sz w:val="20"/>
                <w:szCs w:val="20"/>
                <w:highlight w:val="none"/>
                <w:u w:val="none"/>
              </w:rPr>
            </w:r>
            <w:r/>
          </w:p>
        </w:tc>
        <w:tc>
          <w:tcPr>
            <w:shd w:val="clear" w:color="auto" w:fill="ffffff"/>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198</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锐轩财富广场商务楼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亭湖区青年东路59号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先锋银座</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亭湖区黄海西路3号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东亭商务楼A、B座</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亭湖区青年路辅路与长亭路交叉口西140米</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亭湖文化中心</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亭湖区青年东路32号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盐城市公安局亭湖分局</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亭湖区青年东路59号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新奥燃气有限公司</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亭湖区青年东路49号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悦达起亚技术中心工业用房</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亭湖区南环路辅道与希望大道交叉路口</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台玻-太阳能镜板厂房</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开发区南环东路78号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206</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台玻-汽车玻璃厂区</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开发区南环东路78号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48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福汇纺织厂区（第一排2幢，第二排最西侧1幢）</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亭湖区黄山路与南环路辅道交叉路口往西北约210米</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208</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盐城国际软件园</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亭湖区希望大道5号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209</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启新纺织厂区</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亭湖区希望大道南环东路68号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江苏九洲轨道设备有限公司办公楼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亭湖区柳江路22号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211</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康欣花园高层住宅楼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亭湖区赣江路24号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开发区人民法院办公楼</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val="false"/>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亭湖区赣江路22号</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213</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元隆智冷产业园</w:t>
            </w: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99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盐城经开区新能源汽</w:t>
            </w:r>
            <w:r>
              <w:rPr>
                <w:rFonts w:hint="eastAsia" w:ascii="宋体" w:hAnsi="宋体" w:eastAsia="宋体" w:cs="宋体"/>
                <w:i w:val="0"/>
                <w:iCs w:val="0"/>
                <w:color w:val="000000"/>
                <w:sz w:val="18"/>
                <w:szCs w:val="18"/>
                <w:highlight w:val="none"/>
                <w:u w:val="none"/>
                <w:lang w:val="en-US" w:eastAsia="zh-CN" w:bidi="ar"/>
              </w:rPr>
              <w:t xml:space="preserve">车产业园区</w:t>
            </w: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r>
      <w:tr>
        <w:trPr>
          <w:trHeight w:val="240"/>
        </w:trPr>
        <w:tc>
          <w:tcPr>
            <w:tcW w:w="337"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合计</w:t>
            </w:r>
            <w:r>
              <w:rPr>
                <w:rFonts w:hint="eastAsia" w:ascii="宋体" w:hAnsi="宋体" w:eastAsia="宋体" w:cs="宋体"/>
                <w:i w:val="0"/>
                <w:iCs w:val="0"/>
                <w:color w:val="000000"/>
                <w:sz w:val="20"/>
                <w:szCs w:val="20"/>
                <w:highlight w:val="none"/>
                <w:u w:val="none"/>
              </w:rPr>
            </w:r>
            <w:r/>
          </w:p>
        </w:tc>
        <w:tc>
          <w:tcPr>
            <w:tcW w:w="1447" w:type="dxa"/>
            <w:vAlign w:val="center"/>
            <w:textDirection w:val="lrTb"/>
            <w:noWrap/>
          </w:tcPr>
          <w:p>
            <w:pPr>
              <w:pStyle w:val="9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129" w:type="dxa"/>
            <w:vAlign w:val="center"/>
            <w:textDirection w:val="lrTb"/>
            <w:noWrap/>
          </w:tcPr>
          <w:p>
            <w:pPr>
              <w:pStyle w:val="993"/>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93"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894</w:t>
            </w:r>
            <w:r>
              <w:rPr>
                <w:rFonts w:hint="eastAsia" w:ascii="宋体" w:hAnsi="宋体" w:eastAsia="宋体" w:cs="宋体"/>
                <w:i w:val="0"/>
                <w:iCs w:val="0"/>
                <w:color w:val="000000"/>
                <w:sz w:val="20"/>
                <w:szCs w:val="20"/>
                <w:highlight w:val="none"/>
                <w:u w:val="none"/>
              </w:rPr>
            </w:r>
            <w:r/>
          </w:p>
        </w:tc>
        <w:tc>
          <w:tcPr>
            <w:tcW w:w="592"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920</w:t>
            </w:r>
            <w:r>
              <w:rPr>
                <w:rFonts w:hint="eastAsia" w:ascii="宋体" w:hAnsi="宋体" w:eastAsia="宋体" w:cs="宋体"/>
                <w:i w:val="0"/>
                <w:iCs w:val="0"/>
                <w:color w:val="000000"/>
                <w:sz w:val="20"/>
                <w:szCs w:val="20"/>
                <w:highlight w:val="none"/>
                <w:u w:val="none"/>
              </w:rPr>
            </w:r>
            <w:r/>
          </w:p>
        </w:tc>
      </w:tr>
    </w:tbl>
    <w:p>
      <w:pPr>
        <w:pStyle w:val="1075"/>
        <w:spacing w:line="440" w:lineRule="exact"/>
        <w:rPr>
          <w:rFonts w:hint="eastAsia" w:cs="宋体"/>
          <w:highlight w:val="none"/>
          <w:lang w:bidi="ar"/>
        </w:rPr>
      </w:pPr>
      <w:r>
        <w:rPr>
          <w:rFonts w:hint="eastAsia" w:cs="宋体"/>
          <w:highlight w:val="none"/>
          <w:lang w:bidi="ar"/>
        </w:rPr>
        <w:t xml:space="preserve">设备内容如下：</w:t>
      </w:r>
      <w:r>
        <w:rPr>
          <w:rFonts w:hint="eastAsia" w:cs="宋体"/>
          <w:highlight w:val="none"/>
          <w:lang w:bidi="ar"/>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617"/>
        <w:gridCol w:w="1091"/>
        <w:gridCol w:w="1325"/>
        <w:gridCol w:w="4715"/>
        <w:gridCol w:w="629"/>
        <w:gridCol w:w="785"/>
      </w:tblGrid>
      <w:tr>
        <w:trPr>
          <w:trHeight w:val="720"/>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993"/>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序号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93"/>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产品名称</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规格型号</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pStyle w:val="993"/>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参数说明</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372" w:type="dxa"/>
            <w:vAlign w:val="center"/>
            <w:textDirection w:val="lrTb"/>
            <w:noWrap w:val="false"/>
          </w:tcPr>
          <w:p>
            <w:pPr>
              <w:pStyle w:val="993"/>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单位</w:t>
            </w:r>
            <w:r>
              <w:rPr>
                <w:rFonts w:hint="eastAsia" w:ascii="宋体" w:hAnsi="宋体" w:cs="宋体"/>
                <w:b/>
                <w:bCs/>
                <w:sz w:val="20"/>
                <w:szCs w:val="20"/>
                <w:highlight w:val="none"/>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993"/>
              <w:jc w:val="center"/>
              <w:spacing w:line="240" w:lineRule="auto"/>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数量</w:t>
            </w:r>
            <w:r>
              <w:rPr>
                <w:rFonts w:hint="eastAsia" w:ascii="宋体" w:hAnsi="宋体" w:cs="宋体"/>
                <w:b/>
                <w:bCs/>
                <w:sz w:val="20"/>
                <w:szCs w:val="20"/>
                <w:highlight w:val="none"/>
              </w:rPr>
            </w:r>
            <w:r/>
          </w:p>
        </w:tc>
      </w:tr>
      <w:tr>
        <w:trPr>
          <w:trHeight w:val="335"/>
        </w:trPr>
        <w:tc>
          <w:tcPr>
            <w:tcBorders>
              <w:top w:val="single" w:color="000000" w:sz="4" w:space="0"/>
              <w:left w:val="single" w:color="000000" w:sz="4" w:space="0"/>
              <w:bottom w:val="single" w:color="000000" w:sz="4" w:space="0"/>
              <w:right w:val="single" w:color="000000" w:sz="4" w:space="0"/>
            </w:tcBorders>
            <w:tcW w:w="366"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1</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pStyle w:val="993"/>
              <w:jc w:val="center"/>
              <w:spacing w:line="240" w:lineRule="auto"/>
              <w:widowControl/>
              <w:rPr>
                <w:rFonts w:ascii="宋体" w:hAnsi="宋体" w:eastAsia="宋体" w:cs="宋体"/>
                <w:sz w:val="20"/>
                <w:szCs w:val="20"/>
                <w:highlight w:val="none"/>
                <w:lang w:val="en-US" w:eastAsia="zh-CN"/>
              </w:rPr>
            </w:pPr>
            <w:r>
              <w:rPr>
                <w:rFonts w:hint="eastAsia" w:ascii="宋体" w:hAnsi="宋体" w:cs="宋体"/>
                <w:sz w:val="20"/>
                <w:szCs w:val="20"/>
                <w:highlight w:val="none"/>
                <w:lang w:val="en-US" w:eastAsia="zh-CN" w:bidi="ar"/>
              </w:rPr>
              <w:t xml:space="preserve">强电控制节点端设备</w:t>
            </w:r>
            <w:r>
              <w:rPr>
                <w:rFonts w:ascii="宋体" w:hAnsi="宋体" w:eastAsia="宋体" w:cs="宋体"/>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b w:val="0"/>
                <w:bCs w:val="0"/>
                <w:sz w:val="21"/>
                <w:szCs w:val="21"/>
                <w:highlight w:val="none"/>
                <w:vertAlign w:val="baseline"/>
                <w:lang w:val="en-US" w:eastAsia="zh-CN"/>
              </w:rPr>
              <w:t xml:space="preserve">爱克EXC-G280A</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01" w:type="dxa"/>
            <w:vAlign w:val="center"/>
            <w:textDirection w:val="lrTb"/>
            <w:noWrap w:val="false"/>
          </w:tcPr>
          <w:p>
            <w:pPr>
              <w:pStyle w:val="993"/>
              <w:jc w:val="left"/>
              <w:spacing w:line="240" w:lineRule="auto"/>
              <w:widowControl/>
              <w:rPr>
                <w:rFonts w:hint="eastAsia" w:ascii="宋体" w:hAnsi="宋体" w:eastAsia="宋体" w:cs="宋体"/>
                <w:sz w:val="20"/>
                <w:szCs w:val="20"/>
                <w:highlight w:val="none"/>
                <w:lang w:eastAsia="zh-CN"/>
              </w:rPr>
            </w:pPr>
            <w:r>
              <w:rPr>
                <w:rFonts w:hint="eastAsia"/>
                <w:b w:val="0"/>
                <w:bCs w:val="0"/>
                <w:sz w:val="21"/>
                <w:szCs w:val="21"/>
                <w:highlight w:val="none"/>
                <w:vertAlign w:val="baseline"/>
                <w:lang w:val="en-US" w:eastAsia="zh-CN"/>
              </w:rPr>
              <w:t xml:space="preserve">CPU规格ARM7处理器，操作系统基于Linux4.4，支持三路MODBUS协议485接口，工作电源</w:t>
            </w:r>
            <w:r>
              <w:rPr>
                <w:rFonts w:hint="eastAsia"/>
                <w:szCs w:val="21"/>
                <w:highlight w:val="none"/>
              </w:rPr>
              <w:t xml:space="preserve">85-380VAC</w:t>
            </w:r>
            <w:r>
              <w:rPr>
                <w:rFonts w:hint="eastAsia"/>
                <w:szCs w:val="21"/>
                <w:highlight w:val="none"/>
                <w:lang w:eastAsia="zh-CN"/>
              </w:rPr>
              <w:t xml:space="preserve">、</w:t>
            </w:r>
            <w:r>
              <w:rPr>
                <w:rFonts w:hint="eastAsia"/>
                <w:szCs w:val="21"/>
                <w:highlight w:val="none"/>
              </w:rPr>
              <w:t xml:space="preserve">50/60Hz</w:t>
            </w:r>
            <w:r>
              <w:rPr>
                <w:rFonts w:hint="eastAsia"/>
                <w:szCs w:val="21"/>
                <w:highlight w:val="none"/>
                <w:lang w:eastAsia="zh-CN"/>
              </w:rPr>
              <w:t xml:space="preserve">，</w:t>
            </w:r>
            <w:r>
              <w:rPr>
                <w:rFonts w:hint="eastAsia"/>
                <w:szCs w:val="21"/>
                <w:highlight w:val="none"/>
              </w:rPr>
              <w:t xml:space="preserve">短路、过流、过载保护</w:t>
            </w:r>
            <w:r>
              <w:rPr>
                <w:rFonts w:hint="eastAsia"/>
                <w:szCs w:val="21"/>
                <w:highlight w:val="none"/>
                <w:lang w:eastAsia="zh-CN"/>
              </w:rPr>
              <w:t xml:space="preserve">，</w:t>
            </w:r>
            <w:r>
              <w:rPr>
                <w:rFonts w:hint="eastAsia"/>
                <w:b w:val="0"/>
                <w:bCs w:val="0"/>
                <w:sz w:val="21"/>
                <w:szCs w:val="21"/>
                <w:highlight w:val="none"/>
                <w:vertAlign w:val="baseline"/>
                <w:lang w:val="en-US" w:eastAsia="zh-CN"/>
              </w:rPr>
              <w:t xml:space="preserve">IP防护等级IP43</w:t>
            </w:r>
            <w:r>
              <w:rPr>
                <w:rFonts w:hint="eastAsia" w:ascii="宋体" w:hAnsi="宋体" w:eastAsia="宋体" w:cs="宋体"/>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372" w:type="dxa"/>
            <w:vAlign w:val="center"/>
            <w:textDirection w:val="lrTb"/>
            <w:noWrap w:val="false"/>
          </w:tcPr>
          <w:p>
            <w:pPr>
              <w:pStyle w:val="993"/>
              <w:jc w:val="center"/>
              <w:spacing w:line="240" w:lineRule="auto"/>
              <w:widowControl/>
              <w:rPr>
                <w:rFonts w:hint="eastAsia" w:ascii="宋体" w:hAnsi="宋体" w:cs="宋体"/>
                <w:sz w:val="20"/>
                <w:szCs w:val="20"/>
                <w:highlight w:val="none"/>
              </w:rPr>
            </w:pPr>
            <w:r>
              <w:rPr>
                <w:rFonts w:hint="eastAsia" w:ascii="宋体" w:hAnsi="宋体" w:cs="宋体"/>
                <w:sz w:val="20"/>
                <w:szCs w:val="20"/>
                <w:highlight w:val="none"/>
                <w:lang w:bidi="ar"/>
              </w:rPr>
              <w:t xml:space="preserve">台</w:t>
            </w:r>
            <w:r>
              <w:rPr>
                <w:rFonts w:hint="eastAsia" w:ascii="宋体" w:hAnsi="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993"/>
              <w:jc w:val="center"/>
              <w:spacing w:line="240" w:lineRule="auto"/>
              <w:widowControl/>
              <w:rPr>
                <w:rFonts w:ascii="宋体" w:hAnsi="宋体" w:eastAsia="宋体" w:cs="宋体"/>
                <w:sz w:val="20"/>
                <w:szCs w:val="20"/>
                <w:highlight w:val="none"/>
                <w:lang w:val="en-US" w:eastAsia="zh-CN"/>
              </w:rPr>
            </w:pPr>
            <w:r>
              <w:rPr>
                <w:rFonts w:hint="eastAsia" w:ascii="宋体" w:hAnsi="宋体" w:cs="宋体"/>
                <w:sz w:val="20"/>
                <w:szCs w:val="20"/>
                <w:highlight w:val="none"/>
                <w:lang w:val="en-US" w:eastAsia="zh-CN" w:bidi="ar"/>
              </w:rPr>
              <w:t xml:space="preserve">920</w:t>
            </w:r>
            <w:r>
              <w:rPr>
                <w:rFonts w:ascii="宋体" w:hAnsi="宋体" w:eastAsia="宋体" w:cs="宋体"/>
                <w:sz w:val="20"/>
                <w:szCs w:val="20"/>
                <w:highlight w:val="none"/>
                <w:lang w:val="en-US" w:eastAsia="zh-CN"/>
              </w:rPr>
            </w:r>
            <w:r/>
          </w:p>
        </w:tc>
      </w:tr>
    </w:tbl>
    <w:p>
      <w:pPr>
        <w:pStyle w:val="1075"/>
        <w:ind w:left="0" w:firstLine="482"/>
        <w:spacing w:line="440" w:lineRule="exact"/>
        <w:rPr>
          <w:rFonts w:hint="eastAsia" w:cs="宋体"/>
          <w:b/>
          <w:bCs/>
          <w:highlight w:val="none"/>
          <w:lang w:val="en-US" w:eastAsia="zh-CN" w:bidi="ar"/>
        </w:rPr>
        <w:outlineLvl w:val="3"/>
      </w:pPr>
      <w:r>
        <w:rPr>
          <w:rFonts w:hint="eastAsia" w:cs="宋体"/>
          <w:b/>
          <w:bCs/>
          <w:highlight w:val="none"/>
          <w:lang w:val="en-US" w:eastAsia="zh-CN" w:bidi="ar"/>
        </w:rPr>
      </w:r>
      <w:r/>
    </w:p>
    <w:p>
      <w:pPr>
        <w:pStyle w:val="1075"/>
        <w:ind w:left="0" w:firstLine="482"/>
        <w:spacing w:line="440" w:lineRule="exact"/>
        <w:rPr>
          <w:rFonts w:hint="eastAsia" w:cs="宋体"/>
          <w:b/>
          <w:bCs/>
          <w:highlight w:val="none"/>
          <w:lang w:bidi="ar"/>
        </w:rPr>
        <w:outlineLvl w:val="3"/>
      </w:pPr>
      <w:r>
        <w:rPr>
          <w:rFonts w:hint="eastAsia" w:cs="宋体"/>
          <w:b/>
          <w:bCs/>
          <w:highlight w:val="none"/>
          <w:lang w:val="en-US" w:eastAsia="zh-CN" w:bidi="ar"/>
        </w:rPr>
        <w:t xml:space="preserve">5</w:t>
      </w:r>
      <w:r>
        <w:rPr>
          <w:rFonts w:hint="eastAsia" w:cs="宋体"/>
          <w:b/>
          <w:bCs/>
          <w:highlight w:val="none"/>
          <w:lang w:bidi="ar"/>
        </w:rPr>
        <w:t xml:space="preserve">.亮化设施维保</w:t>
      </w:r>
      <w:r>
        <w:rPr>
          <w:rFonts w:hint="eastAsia" w:cs="宋体"/>
          <w:b/>
          <w:bCs/>
          <w:highlight w:val="none"/>
          <w:lang w:bidi="ar"/>
        </w:rPr>
      </w:r>
      <w:r/>
    </w:p>
    <w:p>
      <w:pPr>
        <w:pStyle w:val="1075"/>
        <w:spacing w:line="440" w:lineRule="exact"/>
        <w:rPr>
          <w:rFonts w:hint="eastAsia" w:cs="宋体"/>
          <w:highlight w:val="none"/>
          <w:lang w:bidi="ar"/>
        </w:rPr>
      </w:pPr>
      <w:r>
        <w:rPr>
          <w:rFonts w:hint="eastAsia" w:cs="宋体"/>
          <w:highlight w:val="none"/>
          <w:lang w:bidi="ar"/>
        </w:rPr>
        <w:t xml:space="preserve">涉及市直管109幢楼宇亮化设施维保，涉及1</w:t>
      </w:r>
      <w:r>
        <w:rPr>
          <w:rFonts w:hint="eastAsia" w:cs="宋体"/>
          <w:highlight w:val="none"/>
          <w:lang w:val="en-US" w:eastAsia="zh-CN" w:bidi="ar"/>
        </w:rPr>
        <w:t xml:space="preserve">3764</w:t>
      </w:r>
      <w:r>
        <w:rPr>
          <w:rFonts w:hint="eastAsia" w:cs="宋体"/>
          <w:highlight w:val="none"/>
          <w:lang w:bidi="ar"/>
        </w:rPr>
        <w:t xml:space="preserve">套LED洗墙灯、83</w:t>
      </w:r>
      <w:r>
        <w:rPr>
          <w:rFonts w:hint="eastAsia" w:cs="宋体"/>
          <w:highlight w:val="none"/>
          <w:lang w:val="en-US" w:eastAsia="zh-CN" w:bidi="ar"/>
        </w:rPr>
        <w:t xml:space="preserve">92</w:t>
      </w:r>
      <w:r>
        <w:rPr>
          <w:rFonts w:hint="eastAsia" w:cs="宋体"/>
          <w:highlight w:val="none"/>
          <w:lang w:bidi="ar"/>
        </w:rPr>
        <w:t xml:space="preserve">套LED点光源、1</w:t>
      </w:r>
      <w:r>
        <w:rPr>
          <w:rFonts w:hint="eastAsia" w:cs="宋体"/>
          <w:highlight w:val="none"/>
          <w:lang w:val="en-US" w:eastAsia="zh-CN" w:bidi="ar"/>
        </w:rPr>
        <w:t xml:space="preserve">498</w:t>
      </w:r>
      <w:r>
        <w:rPr>
          <w:rFonts w:hint="eastAsia" w:cs="宋体"/>
          <w:highlight w:val="none"/>
          <w:lang w:bidi="ar"/>
        </w:rPr>
        <w:t xml:space="preserve">套LED投光灯、1</w:t>
      </w:r>
      <w:r>
        <w:rPr>
          <w:rFonts w:hint="eastAsia" w:cs="宋体"/>
          <w:highlight w:val="none"/>
          <w:lang w:val="en-US" w:eastAsia="zh-CN" w:bidi="ar"/>
        </w:rPr>
        <w:t xml:space="preserve">4911</w:t>
      </w:r>
      <w:r>
        <w:rPr>
          <w:rFonts w:hint="eastAsia" w:cs="宋体"/>
          <w:highlight w:val="none"/>
          <w:lang w:bidi="ar"/>
        </w:rPr>
        <w:t xml:space="preserve">套LED线条灯、12套LED双向壁灯、172套LED四向壁灯</w:t>
      </w:r>
      <w:r>
        <w:rPr>
          <w:rFonts w:hint="eastAsia" w:cs="宋体"/>
          <w:highlight w:val="none"/>
          <w:lang w:eastAsia="zh-CN" w:bidi="ar"/>
        </w:rPr>
        <w:t xml:space="preserve">、480套LED射灯、75套LED草坪灯、99套景观灯</w:t>
      </w:r>
      <w:r>
        <w:rPr>
          <w:rFonts w:hint="eastAsia" w:cs="宋体"/>
          <w:highlight w:val="none"/>
          <w:lang w:bidi="ar"/>
        </w:rPr>
        <w:t xml:space="preserve">等亮化灯具及配套设施。</w:t>
      </w:r>
      <w:r>
        <w:rPr>
          <w:rFonts w:hint="eastAsia" w:cs="宋体"/>
          <w:highlight w:val="none"/>
          <w:lang w:bidi="ar"/>
        </w:rPr>
      </w:r>
      <w:r/>
    </w:p>
    <w:p>
      <w:pPr>
        <w:pStyle w:val="1075"/>
        <w:spacing w:line="440" w:lineRule="exact"/>
        <w:rPr>
          <w:rFonts w:hint="eastAsia" w:cs="宋体"/>
          <w:sz w:val="28"/>
          <w:szCs w:val="28"/>
          <w:highlight w:val="none"/>
          <w:lang w:bidi="ar"/>
        </w:rPr>
      </w:pPr>
      <w:r>
        <w:rPr>
          <w:rFonts w:hint="eastAsia" w:cs="宋体"/>
          <w:highlight w:val="none"/>
          <w:lang w:bidi="ar"/>
        </w:rPr>
        <w:t xml:space="preserve">▲投标人自行查勘现场，须保证亮化设施按原规格（含技术参数、状态能力、与强电控制节点端兼容受控等）进行维保，保证整体亮化效果良好，如</w:t>
      </w:r>
      <w:r>
        <w:rPr>
          <w:rFonts w:hint="eastAsia" w:cs="宋体"/>
          <w:bCs/>
          <w:highlight w:val="none"/>
        </w:rPr>
        <w:t xml:space="preserve">采购人</w:t>
      </w:r>
      <w:r>
        <w:rPr>
          <w:rFonts w:hint="eastAsia" w:cs="宋体"/>
          <w:highlight w:val="none"/>
          <w:lang w:bidi="ar"/>
        </w:rPr>
        <w:t xml:space="preserve">巡查发现未能达到亮灯要求须无条件进行整改。</w:t>
      </w:r>
      <w:r>
        <w:rPr>
          <w:rFonts w:hint="eastAsia" w:cs="宋体"/>
          <w:sz w:val="28"/>
          <w:szCs w:val="28"/>
          <w:highlight w:val="none"/>
          <w:lang w:bidi="ar"/>
        </w:rPr>
      </w:r>
      <w:r/>
    </w:p>
    <w:p>
      <w:pPr>
        <w:pStyle w:val="1075"/>
        <w:ind w:firstLine="480"/>
        <w:spacing w:line="440" w:lineRule="exact"/>
        <w:rPr>
          <w:rFonts w:hint="eastAsia" w:cs="宋体"/>
          <w:highlight w:val="none"/>
          <w:lang w:bidi="ar"/>
        </w:rPr>
      </w:pPr>
      <w:r>
        <w:rPr>
          <w:rFonts w:hint="eastAsia" w:cs="宋体"/>
          <w:highlight w:val="none"/>
          <w:lang w:bidi="ar"/>
        </w:rPr>
        <w:t xml:space="preserve">详细点位及数量如下：</w:t>
      </w:r>
      <w:r>
        <w:rPr>
          <w:rFonts w:hint="eastAsia" w:cs="宋体"/>
          <w:highlight w:val="none"/>
          <w:lang w:bidi="ar"/>
        </w:rPr>
      </w:r>
      <w:r/>
    </w:p>
    <w:tbl>
      <w:tblPr>
        <w:tblW w:w="889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800"/>
        <w:gridCol w:w="751"/>
        <w:gridCol w:w="1496"/>
        <w:gridCol w:w="1260"/>
        <w:gridCol w:w="2415"/>
        <w:gridCol w:w="660"/>
        <w:gridCol w:w="803"/>
      </w:tblGrid>
      <w:tr>
        <w:trPr>
          <w:trHeight w:val="322"/>
        </w:trPr>
        <w:tc>
          <w:tcPr>
            <w:tcW w:w="712"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800"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楼宇名称</w:t>
            </w:r>
            <w:r>
              <w:rPr>
                <w:rFonts w:hint="eastAsia" w:ascii="宋体" w:hAnsi="宋体" w:eastAsia="宋体" w:cs="宋体"/>
                <w:b/>
                <w:bCs/>
                <w:i w:val="0"/>
                <w:iCs w:val="0"/>
                <w:color w:val="000000"/>
                <w:sz w:val="20"/>
                <w:szCs w:val="20"/>
                <w:highlight w:val="none"/>
                <w:u w:val="none"/>
              </w:rPr>
            </w:r>
            <w:r/>
          </w:p>
        </w:tc>
        <w:tc>
          <w:tcPr>
            <w:tcW w:w="751"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楼宇数量</w:t>
            </w:r>
            <w:r>
              <w:rPr>
                <w:rFonts w:hint="eastAsia" w:ascii="宋体" w:hAnsi="宋体" w:eastAsia="宋体" w:cs="宋体"/>
                <w:b/>
                <w:bCs/>
                <w:i w:val="0"/>
                <w:iCs w:val="0"/>
                <w:color w:val="000000"/>
                <w:sz w:val="20"/>
                <w:szCs w:val="20"/>
                <w:highlight w:val="none"/>
                <w:u w:val="none"/>
              </w:rPr>
            </w:r>
            <w:r/>
          </w:p>
        </w:tc>
        <w:tc>
          <w:tcPr>
            <w:tcW w:w="1496"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地理位置</w:t>
            </w:r>
            <w:r>
              <w:rPr>
                <w:rFonts w:hint="eastAsia" w:ascii="宋体" w:hAnsi="宋体" w:eastAsia="宋体" w:cs="宋体"/>
                <w:b/>
                <w:bCs/>
                <w:i w:val="0"/>
                <w:iCs w:val="0"/>
                <w:color w:val="000000"/>
                <w:sz w:val="20"/>
                <w:szCs w:val="20"/>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灯具名称</w:t>
            </w:r>
            <w:r>
              <w:rPr>
                <w:rFonts w:hint="eastAsia" w:ascii="宋体" w:hAnsi="宋体" w:eastAsia="宋体" w:cs="宋体"/>
                <w:b/>
                <w:bCs/>
                <w:i w:val="0"/>
                <w:iCs w:val="0"/>
                <w:color w:val="000000"/>
                <w:sz w:val="20"/>
                <w:szCs w:val="20"/>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规格</w:t>
            </w:r>
            <w:r>
              <w:rPr>
                <w:rFonts w:hint="eastAsia" w:ascii="宋体" w:hAnsi="宋体" w:eastAsia="宋体" w:cs="宋体"/>
                <w:b/>
                <w:bCs/>
                <w:i w:val="0"/>
                <w:iCs w:val="0"/>
                <w:color w:val="000000"/>
                <w:sz w:val="20"/>
                <w:szCs w:val="20"/>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rPr>
                <w:rFonts w:hint="eastAsia" w:ascii="宋体" w:hAnsi="宋体" w:eastAsia="宋体" w:cs="宋体"/>
                <w:b/>
                <w:bCs/>
                <w:i w:val="0"/>
                <w:iCs w:val="0"/>
                <w:color w:val="000000"/>
                <w:sz w:val="20"/>
                <w:szCs w:val="20"/>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rPr>
                <w:rFonts w:hint="eastAsia" w:ascii="宋体" w:hAnsi="宋体" w:eastAsia="宋体" w:cs="宋体"/>
                <w:b/>
                <w:bCs/>
                <w:i w:val="0"/>
                <w:iCs w:val="0"/>
                <w:color w:val="000000"/>
                <w:sz w:val="20"/>
                <w:szCs w:val="20"/>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盐城市中心血站办公楼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盐都区西环中路68号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2200K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 2200K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 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 2200K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r>
      <w:tr>
        <w:trPr>
          <w:trHeight w:val="683"/>
        </w:trPr>
        <w:tc>
          <w:tcPr>
            <w:tcW w:w="712"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盐城市交通局办公楼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亭湖区青年中路8号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297</w:t>
            </w:r>
            <w:r>
              <w:rPr>
                <w:rFonts w:hint="eastAsia" w:ascii="宋体" w:hAnsi="宋体" w:eastAsia="宋体" w:cs="宋体"/>
                <w:i w:val="0"/>
                <w:iCs w:val="0"/>
                <w:color w:val="000000"/>
                <w:sz w:val="18"/>
                <w:szCs w:val="18"/>
                <w:highlight w:val="none"/>
                <w:u w:val="none"/>
              </w:rPr>
            </w:r>
            <w:r/>
          </w:p>
        </w:tc>
      </w:tr>
      <w:tr>
        <w:trPr>
          <w:trHeight w:val="885"/>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 2200K+5700K 0.5米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 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222</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 2200+5700K DMX512 220V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 5700K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r>
      <w:tr>
        <w:trPr>
          <w:trHeight w:val="683"/>
        </w:trPr>
        <w:tc>
          <w:tcPr>
            <w:tcW w:w="712"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城北公交回车场（原华建物流）</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亭湖区开放大道与439省道交叉口东北侧</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334</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 2200+5700K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盐城汽车客运北站</w:t>
            </w:r>
            <w:r>
              <w:rPr>
                <w:rFonts w:hint="eastAsia" w:ascii="宋体" w:hAnsi="宋体" w:eastAsia="宋体" w:cs="宋体"/>
                <w:i w:val="0"/>
                <w:iCs w:val="0"/>
                <w:color w:val="000000"/>
                <w:sz w:val="18"/>
                <w:szCs w:val="18"/>
                <w:highlight w:val="none"/>
                <w:u w:val="none"/>
              </w:rPr>
            </w:r>
            <w:r/>
          </w:p>
        </w:tc>
        <w:tc>
          <w:tcPr>
            <w:tcW w:w="751"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亭湖区开放大道359号</w:t>
            </w: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245</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盐城市质监局办公楼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亭湖区黄海街道盐马路246号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683</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 3000K 0.5米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 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 3000K 0.5米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 2200+5700K DMX512 220V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2200+5700K DMX512 220V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 2200+5700K DMX512 220V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r>
      <w:tr>
        <w:trPr>
          <w:trHeight w:val="683"/>
        </w:trPr>
        <w:tc>
          <w:tcPr>
            <w:tcW w:w="712"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盐城幼儿师范高等专科学校（原阜高师）</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盐都区新都街道(城南新区)高职园区学海路28号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615</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844</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2200+5700K DMX512 220V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r>
      <w:tr>
        <w:trPr>
          <w:trHeight w:val="683"/>
        </w:trPr>
        <w:tc>
          <w:tcPr>
            <w:tcW w:w="712"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盐城幼儿师范高等专科学校（原盐高师）</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盐都区新都街道(城南新区)高职园区海洋路28号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1760</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2200+5700K DMX512 220V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LED双向壁灯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LED四向壁灯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w:t>
            </w:r>
            <w:r>
              <w:rPr>
                <w:rFonts w:hint="eastAsia" w:ascii="宋体" w:hAnsi="宋体" w:eastAsia="宋体" w:cs="宋体"/>
                <w:i w:val="0"/>
                <w:iCs w:val="0"/>
                <w:color w:val="000000"/>
                <w:sz w:val="18"/>
                <w:szCs w:val="18"/>
                <w:highlight w:val="none"/>
                <w:u w:val="none"/>
              </w:rPr>
            </w:r>
            <w:r/>
          </w:p>
        </w:tc>
      </w:tr>
      <w:tr>
        <w:trPr>
          <w:trHeight w:val="683"/>
        </w:trPr>
        <w:tc>
          <w:tcPr>
            <w:tcW w:w="712"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盐城体育运动学校教学楼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亭湖区新都街道(城南新区)盐南东路6号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658</w:t>
            </w:r>
            <w:r>
              <w:rPr>
                <w:rFonts w:hint="eastAsia" w:ascii="宋体" w:hAnsi="宋体" w:eastAsia="宋体" w:cs="宋体"/>
                <w:i w:val="0"/>
                <w:iCs w:val="0"/>
                <w:color w:val="000000"/>
                <w:sz w:val="18"/>
                <w:szCs w:val="18"/>
                <w:highlight w:val="none"/>
                <w:u w:val="none"/>
              </w:rPr>
            </w:r>
            <w:r/>
          </w:p>
        </w:tc>
      </w:tr>
      <w:tr>
        <w:trPr>
          <w:trHeight w:val="885"/>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 2200K+5700K  DMX512 0.5米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449</w:t>
            </w:r>
            <w:r>
              <w:rPr>
                <w:rFonts w:hint="eastAsia" w:ascii="宋体" w:hAnsi="宋体" w:eastAsia="宋体" w:cs="宋体"/>
                <w:i w:val="0"/>
                <w:iCs w:val="0"/>
                <w:color w:val="000000"/>
                <w:sz w:val="18"/>
                <w:szCs w:val="18"/>
                <w:highlight w:val="none"/>
                <w:u w:val="none"/>
              </w:rPr>
            </w:r>
            <w:r/>
          </w:p>
        </w:tc>
      </w:tr>
      <w:tr>
        <w:trPr>
          <w:trHeight w:val="667"/>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 2200K+5700K DMX512 0.5米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2200+5700K DMX512 220V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r>
      <w:tr>
        <w:trPr>
          <w:trHeight w:val="683"/>
        </w:trPr>
        <w:tc>
          <w:tcPr>
            <w:tcW w:w="712"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盐城交通技师学校教学楼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盐都区海洋路29号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1597</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2200+5700K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277</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2200+5700K DMX512 220V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144W 2200K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LED四向壁灯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r>
      <w:tr>
        <w:trPr>
          <w:trHeight w:val="683"/>
        </w:trPr>
        <w:tc>
          <w:tcPr>
            <w:tcW w:w="712"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盐城机电高等职业学校教学楼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872</w:t>
            </w:r>
            <w:r>
              <w:rPr>
                <w:rFonts w:hint="eastAsia" w:ascii="宋体" w:hAnsi="宋体" w:eastAsia="宋体" w:cs="宋体"/>
                <w:i w:val="0"/>
                <w:iCs w:val="0"/>
                <w:color w:val="000000"/>
                <w:sz w:val="18"/>
                <w:szCs w:val="18"/>
                <w:highlight w:val="none"/>
                <w:u w:val="none"/>
              </w:rPr>
            </w:r>
            <w:r/>
          </w:p>
        </w:tc>
      </w:tr>
      <w:tr>
        <w:trPr>
          <w:trHeight w:val="885"/>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 2200K+5700K  DMX512 0.5米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364</w:t>
            </w:r>
            <w:r>
              <w:rPr>
                <w:rFonts w:hint="eastAsia" w:ascii="宋体" w:hAnsi="宋体" w:eastAsia="宋体" w:cs="宋体"/>
                <w:i w:val="0"/>
                <w:iCs w:val="0"/>
                <w:color w:val="000000"/>
                <w:sz w:val="18"/>
                <w:szCs w:val="18"/>
                <w:highlight w:val="none"/>
                <w:u w:val="none"/>
              </w:rPr>
            </w:r>
            <w:r/>
          </w:p>
        </w:tc>
      </w:tr>
      <w:tr>
        <w:trPr>
          <w:trHeight w:val="885"/>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 2200K+5700K  DMX512 0.5米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 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141</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2200+5700K DMX512 220V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盐城特殊教育中等专业学校</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盐都区润海路16号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串场河防洪闸</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亭湖区迎春公园</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 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市消防支队城南大队办公楼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盐都区八营路通银天御东南侧约300米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 3000K 0.5米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城南医院病房楼，门诊部</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亭湖区纳海路与人民南路交叉口北40米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 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 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5700K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 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5700K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 5700K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144W 5700K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r>
      <w:tr>
        <w:trPr>
          <w:trHeight w:val="683"/>
        </w:trPr>
        <w:tc>
          <w:tcPr>
            <w:tcW w:w="712"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盐阜大众报办公楼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盐都区新都路16号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 2200K+5700K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4827</w:t>
            </w:r>
            <w:r>
              <w:rPr>
                <w:rFonts w:hint="eastAsia" w:ascii="宋体" w:hAnsi="宋体" w:eastAsia="宋体" w:cs="宋体"/>
                <w:i w:val="0"/>
                <w:iCs w:val="0"/>
                <w:color w:val="000000"/>
                <w:sz w:val="18"/>
                <w:szCs w:val="18"/>
                <w:highlight w:val="none"/>
                <w:u w:val="none"/>
              </w:rPr>
            </w:r>
            <w:r/>
          </w:p>
        </w:tc>
      </w:tr>
      <w:tr>
        <w:trPr>
          <w:trHeight w:val="885"/>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 2200K+5700K  DMX512 0.5米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市第一人民医院病房楼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亭湖区毓龙西路166号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盐城市供销社办公楼</w:t>
            </w:r>
            <w:r>
              <w:rPr>
                <w:rFonts w:hint="eastAsia" w:ascii="宋体" w:hAnsi="宋体" w:eastAsia="宋体" w:cs="宋体"/>
                <w:i w:val="0"/>
                <w:iCs w:val="0"/>
                <w:color w:val="000000"/>
                <w:sz w:val="18"/>
                <w:szCs w:val="18"/>
                <w:highlight w:val="none"/>
                <w:u w:val="none"/>
              </w:rPr>
            </w:r>
            <w:r/>
          </w:p>
        </w:tc>
        <w:tc>
          <w:tcPr>
            <w:tcW w:w="751"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亭湖区沿河中路13-7号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原市房产局办公楼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亭湖区迎宾南路33号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 3000K   DMX512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 RGB+W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303</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开发区交警治安卡口办公楼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亭湖区伏河路与新都路交叉口附近</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原市商务局办公楼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亭湖区迎宾南路33号五洲国际广场对面</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2200K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市委党校办公楼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亭湖区天山路2号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 2200K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 2200K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229</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 2200K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大洋小区6号楼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亭湖区榆河路十巷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大洋小区7号楼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亭湖区榆河路十巷</w:t>
            </w: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tcPr>
          <w:p>
            <w:pPr>
              <w:pStyle w:val="9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大洋小区8号楼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亭湖区榆河路十巷</w:t>
            </w: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159</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tcPr>
          <w:p>
            <w:pPr>
              <w:pStyle w:val="9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大洋小区9号楼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亭湖区榆河路十巷</w:t>
            </w: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tcPr>
          <w:p>
            <w:pPr>
              <w:pStyle w:val="99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中心小区1#楼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亭湖区榆河路173号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中心小区2#楼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亭湖区榆河路173号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143</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中心小区3#楼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亭湖区榆河路173号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中心小区4#楼</w:t>
            </w:r>
            <w:r>
              <w:rPr>
                <w:rFonts w:hint="eastAsia" w:ascii="宋体" w:hAnsi="宋体" w:eastAsia="宋体" w:cs="宋体"/>
                <w:i w:val="0"/>
                <w:iCs w:val="0"/>
                <w:color w:val="000000"/>
                <w:sz w:val="18"/>
                <w:szCs w:val="18"/>
                <w:highlight w:val="none"/>
                <w:u w:val="none"/>
              </w:rPr>
            </w:r>
            <w:r/>
          </w:p>
        </w:tc>
        <w:tc>
          <w:tcPr>
            <w:tcW w:w="751"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亭湖区榆河路173号</w:t>
            </w: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东方花园小区1#楼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亭湖区毓龙东路98号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东方花园小区2#楼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亭湖区毓龙东路98号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175</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东方花园小区4#楼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亭湖区毓龙东路98号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213</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东方花园小区6#楼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亭湖区毓龙东路98号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东方花园小区8#楼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亭湖区毓龙东路98号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东方花园小区10#楼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亭湖区毓龙东路98号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252</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东方花园小区13#楼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亭湖区毓龙东路98号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302</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东方花园小区17#楼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亭湖区毓龙东路98号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东方花园小区19#楼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亭湖区毓龙东路98号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203</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虹鑫苑4号楼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亭湖区东郊新村(范公路西140米)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虹鑫苑5号楼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亭湖区东郊新村(范公路西140米)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虹鑫苑6号楼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亭湖区东郊新村(范公路西140米)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国飞商城</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亭湖区迎宾南路89-1号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 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金水湾22#楼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金水湾23#楼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金水湾26#楼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金水湾27#楼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金水湾29#楼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金水湾31#楼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金水湾33#楼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金水湾34#楼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金水湾35#楼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金水湾37#楼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408</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金水湾38#楼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187</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408</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金水湾39#楼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亭湖区文港路101号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金大洋2号楼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盐都区鹿鸣路582号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292</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金大洋4号楼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盐都区鹿鸣路582号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金大洋7号楼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盐都区鹿鸣路582号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162</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金大洋12号楼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盐都区鹿鸣路582号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392</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金大洋15号楼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盐都区鹿鸣路582号</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原四季红综合楼</w:t>
            </w:r>
            <w:r>
              <w:rPr>
                <w:rFonts w:hint="eastAsia" w:ascii="宋体" w:hAnsi="宋体" w:eastAsia="宋体" w:cs="宋体"/>
                <w:i w:val="0"/>
                <w:iCs w:val="0"/>
                <w:color w:val="000000"/>
                <w:sz w:val="18"/>
                <w:szCs w:val="18"/>
                <w:highlight w:val="none"/>
                <w:u w:val="none"/>
              </w:rPr>
            </w:r>
            <w:r/>
          </w:p>
        </w:tc>
        <w:tc>
          <w:tcPr>
            <w:tcW w:w="751"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盐都区西环路55号</w:t>
            </w: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LED线条灯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422</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盐城机电高职宿舍楼10#楼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盐城机电高职宿舍楼8#楼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盐城机电高职宿舍楼7#楼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盐城机电高职宿舍楼9#楼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盐城机电高职宿舍楼6#楼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48W/2200K+5700K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LED点光源</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3w/5700k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城南公交调度中心办公楼</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盐都区仁爱路与日月路交叉路口往东南约170米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24w/3000K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城南公交调度中心修理工间建筑</w:t>
            </w:r>
            <w:r>
              <w:rPr>
                <w:rFonts w:hint="eastAsia" w:ascii="宋体" w:hAnsi="宋体" w:eastAsia="宋体" w:cs="宋体"/>
                <w:i w:val="0"/>
                <w:iCs w:val="0"/>
                <w:color w:val="000000"/>
                <w:sz w:val="18"/>
                <w:szCs w:val="18"/>
                <w:highlight w:val="none"/>
                <w:u w:val="none"/>
              </w:rPr>
            </w:r>
            <w:r/>
          </w:p>
        </w:tc>
        <w:tc>
          <w:tcPr>
            <w:tcW w:w="751"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盐都区学海路盐城公共交通总公司</w:t>
            </w: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275</w:t>
            </w:r>
            <w:r>
              <w:rPr>
                <w:rFonts w:hint="eastAsia" w:ascii="宋体" w:hAnsi="宋体" w:eastAsia="宋体" w:cs="宋体"/>
                <w:i w:val="0"/>
                <w:iCs w:val="0"/>
                <w:color w:val="000000"/>
                <w:sz w:val="18"/>
                <w:szCs w:val="18"/>
                <w:highlight w:val="none"/>
                <w:u w:val="none"/>
              </w:rPr>
            </w:r>
            <w:r/>
          </w:p>
        </w:tc>
      </w:tr>
      <w:tr>
        <w:trPr>
          <w:trHeight w:val="668"/>
        </w:trPr>
        <w:tc>
          <w:tcPr>
            <w:tcW w:w="71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城南公交调度中心检测线建筑</w:t>
            </w:r>
            <w:r>
              <w:rPr>
                <w:rFonts w:hint="eastAsia" w:ascii="宋体" w:hAnsi="宋体" w:eastAsia="宋体" w:cs="宋体"/>
                <w:i w:val="0"/>
                <w:iCs w:val="0"/>
                <w:color w:val="000000"/>
                <w:sz w:val="18"/>
                <w:szCs w:val="18"/>
                <w:highlight w:val="none"/>
                <w:u w:val="none"/>
              </w:rPr>
            </w:r>
            <w:r/>
          </w:p>
        </w:tc>
        <w:tc>
          <w:tcPr>
            <w:tcW w:w="751"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tcPr>
          <w:p>
            <w:pPr>
              <w:pStyle w:val="993"/>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盐都区学海路中海万锦公馆北侧约130米</w:t>
            </w:r>
            <w:r>
              <w:rPr>
                <w:rFonts w:hint="eastAsia" w:ascii="宋体" w:hAnsi="宋体" w:eastAsia="宋体" w:cs="宋体"/>
                <w:i w:val="0"/>
                <w:iCs w:val="0"/>
                <w:color w:val="000000"/>
                <w:sz w:val="20"/>
                <w:szCs w:val="20"/>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聚龙湖警务服务站</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盐都区聚亨路8号鸿运大舞台向西30米</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12w/2200k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6w/2200k 0.5m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华邦国际东厦</w:t>
            </w:r>
            <w:r>
              <w:rPr>
                <w:rFonts w:hint="eastAsia" w:ascii="宋体" w:hAnsi="宋体" w:eastAsia="宋体" w:cs="宋体"/>
                <w:i w:val="0"/>
                <w:iCs w:val="0"/>
                <w:color w:val="000000"/>
                <w:sz w:val="18"/>
                <w:szCs w:val="18"/>
                <w:highlight w:val="none"/>
                <w:u w:val="none"/>
              </w:rPr>
            </w:r>
            <w:r/>
          </w:p>
        </w:tc>
        <w:tc>
          <w:tcPr>
            <w:tcW w:w="751"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盐都区人民南路世纪大道交汇处南</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18w/2500k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384</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c>
          <w:tcPr>
            <w:tcW w:w="80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华邦国际西厦</w:t>
            </w:r>
            <w:r>
              <w:rPr>
                <w:rFonts w:hint="eastAsia" w:ascii="宋体" w:hAnsi="宋体" w:eastAsia="宋体" w:cs="宋体"/>
                <w:i w:val="0"/>
                <w:iCs w:val="0"/>
                <w:color w:val="000000"/>
                <w:sz w:val="18"/>
                <w:szCs w:val="18"/>
                <w:highlight w:val="none"/>
                <w:u w:val="none"/>
              </w:rPr>
            </w:r>
            <w:r/>
          </w:p>
        </w:tc>
        <w:tc>
          <w:tcPr>
            <w:tcW w:w="751"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盐都区新都街道宏都路市政府旁</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18W/2500k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384</w:t>
            </w:r>
            <w:r>
              <w:rPr>
                <w:rFonts w:hint="eastAsia" w:ascii="宋体" w:hAnsi="宋体" w:eastAsia="宋体" w:cs="宋体"/>
                <w:i w:val="0"/>
                <w:iCs w:val="0"/>
                <w:color w:val="000000"/>
                <w:sz w:val="18"/>
                <w:szCs w:val="18"/>
                <w:highlight w:val="none"/>
                <w:u w:val="none"/>
              </w:rPr>
            </w:r>
            <w:r/>
          </w:p>
        </w:tc>
      </w:tr>
      <w:tr>
        <w:trPr>
          <w:trHeight w:val="465"/>
        </w:trPr>
        <w:tc>
          <w:tcPr>
            <w:tcW w:w="712"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tcW w:w="800"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市美术馆广场</w:t>
            </w:r>
            <w:r>
              <w:rPr>
                <w:rFonts w:hint="eastAsia" w:ascii="宋体" w:hAnsi="宋体" w:eastAsia="宋体" w:cs="宋体"/>
                <w:i w:val="0"/>
                <w:iCs w:val="0"/>
                <w:color w:val="000000"/>
                <w:sz w:val="18"/>
                <w:szCs w:val="18"/>
                <w:highlight w:val="none"/>
                <w:u w:val="none"/>
              </w:rPr>
            </w:r>
            <w:r/>
          </w:p>
        </w:tc>
        <w:tc>
          <w:tcPr>
            <w:tcW w:w="751" w:type="dxa"/>
            <w:vAlign w:val="center"/>
            <w:vMerge w:val="restart"/>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496" w:type="dxa"/>
            <w:vAlign w:val="center"/>
            <w:vMerge w:val="restart"/>
            <w:textDirection w:val="lrTb"/>
            <w:noWrap w:val="false"/>
          </w:tcPr>
          <w:p>
            <w:pPr>
              <w:pStyle w:val="993"/>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盐都区新都路与府东路及府西路交叉口北侧地块</w:t>
            </w: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4W/2500k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6W/2500k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1043</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12W/2500k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5W/2500k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9W/2500k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139</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LED洗墙灯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18W/2500k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303</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LED草坪灯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LED景观灯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LED投光灯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48W/3000k  220V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226</w:t>
            </w:r>
            <w:r>
              <w:rPr>
                <w:rFonts w:hint="eastAsia" w:ascii="宋体" w:hAnsi="宋体" w:eastAsia="宋体" w:cs="宋体"/>
                <w:i w:val="0"/>
                <w:iCs w:val="0"/>
                <w:color w:val="000000"/>
                <w:sz w:val="18"/>
                <w:szCs w:val="18"/>
                <w:highlight w:val="none"/>
                <w:u w:val="none"/>
              </w:rPr>
            </w:r>
            <w:r/>
          </w:p>
        </w:tc>
      </w:tr>
      <w:tr>
        <w:trPr>
          <w:trHeight w:val="450"/>
        </w:trPr>
        <w:tc>
          <w:tcPr>
            <w:tcW w:w="712"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00"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51" w:type="dxa"/>
            <w:vAlign w:val="center"/>
            <w:vMerge w:val="continue"/>
            <w:textDirection w:val="lrTb"/>
            <w:noWrap w:val="false"/>
          </w:tcPr>
          <w:p>
            <w:pPr>
              <w:pStyle w:val="993"/>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496" w:type="dxa"/>
            <w:vAlign w:val="center"/>
            <w:vMerge w:val="continue"/>
            <w:textDirection w:val="lrTb"/>
            <w:noWrap w:val="false"/>
          </w:tcPr>
          <w:p>
            <w:pPr>
              <w:pStyle w:val="993"/>
              <w:jc w:val="both"/>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LED射灯</w:t>
            </w:r>
            <w:r>
              <w:rPr>
                <w:rFonts w:hint="eastAsia" w:ascii="宋体" w:hAnsi="宋体" w:eastAsia="宋体" w:cs="宋体"/>
                <w:i w:val="0"/>
                <w:iCs w:val="0"/>
                <w:color w:val="000000"/>
                <w:sz w:val="18"/>
                <w:szCs w:val="18"/>
                <w:highlight w:val="none"/>
                <w:u w:val="none"/>
              </w:rPr>
            </w:r>
            <w:r/>
          </w:p>
        </w:tc>
        <w:tc>
          <w:tcPr>
            <w:tcW w:w="2415"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1W/2500k  24V</w:t>
            </w:r>
            <w:r>
              <w:rPr>
                <w:rFonts w:hint="eastAsia" w:ascii="宋体" w:hAnsi="宋体" w:eastAsia="宋体" w:cs="宋体"/>
                <w:i w:val="0"/>
                <w:iCs w:val="0"/>
                <w:color w:val="000000"/>
                <w:sz w:val="18"/>
                <w:szCs w:val="18"/>
                <w:highlight w:val="none"/>
                <w:u w:val="none"/>
              </w:rPr>
            </w:r>
            <w:r/>
          </w:p>
        </w:tc>
        <w:tc>
          <w:tcPr>
            <w:tcW w:w="660"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480</w:t>
            </w:r>
            <w:r>
              <w:rPr>
                <w:rFonts w:hint="eastAsia" w:ascii="宋体" w:hAnsi="宋体" w:eastAsia="宋体" w:cs="宋体"/>
                <w:i w:val="0"/>
                <w:iCs w:val="0"/>
                <w:color w:val="000000"/>
                <w:sz w:val="18"/>
                <w:szCs w:val="18"/>
                <w:highlight w:val="none"/>
                <w:u w:val="none"/>
              </w:rPr>
            </w:r>
            <w:r/>
          </w:p>
        </w:tc>
      </w:tr>
      <w:tr>
        <w:trPr>
          <w:trHeight w:val="427"/>
        </w:trPr>
        <w:tc>
          <w:tcPr>
            <w:gridSpan w:val="2"/>
            <w:tcW w:w="1512" w:type="dxa"/>
            <w:vAlign w:val="center"/>
            <w:textDirection w:val="lrTb"/>
            <w:noWrap/>
          </w:tcPr>
          <w:p>
            <w:pPr>
              <w:pStyle w:val="993"/>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合  计</w:t>
            </w:r>
            <w:r>
              <w:rPr>
                <w:rFonts w:hint="eastAsia" w:ascii="宋体" w:hAnsi="宋体" w:eastAsia="宋体" w:cs="宋体"/>
                <w:b/>
                <w:bCs/>
                <w:i w:val="0"/>
                <w:iCs w:val="0"/>
                <w:color w:val="000000"/>
                <w:sz w:val="18"/>
                <w:szCs w:val="18"/>
                <w:highlight w:val="none"/>
                <w:u w:val="none"/>
              </w:rPr>
            </w:r>
            <w:r/>
          </w:p>
        </w:tc>
        <w:tc>
          <w:tcPr>
            <w:tcW w:w="751" w:type="dxa"/>
            <w:vAlign w:val="center"/>
            <w:textDirection w:val="lrTb"/>
            <w:noWrap/>
          </w:tcPr>
          <w:p>
            <w:pPr>
              <w:pStyle w:val="993"/>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109</w:t>
            </w:r>
            <w:r>
              <w:rPr>
                <w:rFonts w:hint="eastAsia" w:ascii="宋体" w:hAnsi="宋体" w:eastAsia="宋体" w:cs="宋体"/>
                <w:b/>
                <w:bCs/>
                <w:i w:val="0"/>
                <w:iCs w:val="0"/>
                <w:color w:val="000000"/>
                <w:sz w:val="18"/>
                <w:szCs w:val="18"/>
                <w:highlight w:val="none"/>
                <w:u w:val="none"/>
              </w:rPr>
            </w:r>
            <w:r/>
          </w:p>
        </w:tc>
        <w:tc>
          <w:tcPr>
            <w:tcW w:w="1496" w:type="dxa"/>
            <w:vAlign w:val="center"/>
            <w:textDirection w:val="lrTb"/>
            <w:noWrap/>
          </w:tcPr>
          <w:p>
            <w:pPr>
              <w:pStyle w:val="993"/>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tcW w:w="1260" w:type="dxa"/>
            <w:vAlign w:val="center"/>
            <w:textDirection w:val="lrTb"/>
            <w:noWrap/>
          </w:tcPr>
          <w:p>
            <w:pPr>
              <w:pStyle w:val="993"/>
              <w:jc w:val="both"/>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tcW w:w="2415" w:type="dxa"/>
            <w:vAlign w:val="center"/>
            <w:textDirection w:val="lrTb"/>
            <w:noWrap/>
          </w:tcPr>
          <w:p>
            <w:pPr>
              <w:pStyle w:val="993"/>
              <w:jc w:val="both"/>
              <w:rPr>
                <w:rFonts w:hint="eastAsia" w:ascii="楷体_GB2312" w:hAnsi="宋体" w:eastAsia="楷体_GB2312" w:cs="楷体_GB2312"/>
                <w:b/>
                <w:bCs/>
                <w:i w:val="0"/>
                <w:iCs w:val="0"/>
                <w:color w:val="000000"/>
                <w:sz w:val="32"/>
                <w:szCs w:val="32"/>
                <w:highlight w:val="none"/>
                <w:u w:val="none"/>
              </w:rPr>
            </w:pPr>
            <w:r>
              <w:rPr>
                <w:rFonts w:hint="eastAsia" w:ascii="楷体_GB2312" w:hAnsi="宋体" w:eastAsia="楷体_GB2312" w:cs="楷体_GB2312"/>
                <w:b/>
                <w:bCs/>
                <w:i w:val="0"/>
                <w:iCs w:val="0"/>
                <w:color w:val="000000"/>
                <w:sz w:val="32"/>
                <w:szCs w:val="32"/>
                <w:highlight w:val="none"/>
                <w:u w:val="none"/>
              </w:rPr>
            </w:r>
            <w:r/>
          </w:p>
        </w:tc>
        <w:tc>
          <w:tcPr>
            <w:tcW w:w="660" w:type="dxa"/>
            <w:vAlign w:val="center"/>
            <w:textDirection w:val="lrTb"/>
            <w:noWrap w:val="false"/>
          </w:tcPr>
          <w:p>
            <w:pPr>
              <w:pStyle w:val="993"/>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c>
          <w:tcPr>
            <w:tcW w:w="803" w:type="dxa"/>
            <w:vAlign w:val="center"/>
            <w:textDirection w:val="lrTb"/>
            <w:noWrap w:val="false"/>
          </w:tcPr>
          <w:p>
            <w:pPr>
              <w:pStyle w:val="993"/>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39403</w:t>
            </w:r>
            <w:r>
              <w:rPr>
                <w:rFonts w:hint="eastAsia" w:ascii="宋体" w:hAnsi="宋体" w:eastAsia="宋体" w:cs="宋体"/>
                <w:b/>
                <w:bCs/>
                <w:i w:val="0"/>
                <w:iCs w:val="0"/>
                <w:color w:val="000000"/>
                <w:sz w:val="18"/>
                <w:szCs w:val="18"/>
                <w:highlight w:val="none"/>
                <w:u w:val="none"/>
              </w:rPr>
            </w:r>
            <w:r/>
          </w:p>
        </w:tc>
      </w:tr>
    </w:tbl>
    <w:p>
      <w:pPr>
        <w:pStyle w:val="1075"/>
        <w:ind w:firstLine="482"/>
        <w:spacing w:line="440" w:lineRule="exact"/>
        <w:rPr>
          <w:rFonts w:hint="eastAsia" w:cs="宋体"/>
          <w:b/>
          <w:bCs/>
          <w:highlight w:val="none"/>
        </w:rPr>
      </w:pPr>
      <w:r>
        <w:rPr>
          <w:rFonts w:hint="eastAsia" w:cs="宋体"/>
          <w:b/>
          <w:bCs/>
          <w:highlight w:val="none"/>
        </w:rPr>
        <w:t xml:space="preserve">特别注意：</w:t>
      </w:r>
      <w:r>
        <w:rPr>
          <w:rFonts w:hint="eastAsia" w:cs="宋体"/>
          <w:b/>
          <w:bCs/>
          <w:highlight w:val="none"/>
        </w:rPr>
      </w:r>
      <w:r/>
    </w:p>
    <w:p>
      <w:pPr>
        <w:pStyle w:val="1075"/>
        <w:numPr>
          <w:ilvl w:val="0"/>
          <w:numId w:val="10"/>
        </w:numPr>
        <w:spacing w:line="440" w:lineRule="exact"/>
        <w:rPr>
          <w:rFonts w:hint="eastAsia" w:cs="宋体"/>
          <w:highlight w:val="none"/>
        </w:rPr>
      </w:pPr>
      <w:r>
        <w:rPr>
          <w:rFonts w:hint="eastAsia" w:cs="宋体"/>
          <w:highlight w:val="none"/>
        </w:rPr>
        <w:t xml:space="preserve">技术及服务要求不得虚假响应，如经查实，将提交监管部门处理，并承担相应的法律责任。</w:t>
      </w:r>
      <w:r>
        <w:rPr>
          <w:rFonts w:hint="eastAsia" w:cs="宋体"/>
          <w:highlight w:val="none"/>
        </w:rPr>
      </w:r>
      <w:r/>
    </w:p>
    <w:p>
      <w:pPr>
        <w:pStyle w:val="1075"/>
        <w:spacing w:line="440" w:lineRule="exact"/>
        <w:rPr>
          <w:rFonts w:hint="eastAsia" w:cs="宋体"/>
          <w:highlight w:val="none"/>
        </w:rPr>
      </w:pPr>
      <w:r>
        <w:rPr>
          <w:rFonts w:hint="eastAsia" w:cs="宋体"/>
          <w:highlight w:val="none"/>
        </w:rPr>
        <w:t xml:space="preserve">2）投标人自行查勘说明：</w:t>
      </w:r>
      <w:r>
        <w:rPr>
          <w:rFonts w:hint="eastAsia" w:cs="宋体"/>
          <w:highlight w:val="none"/>
        </w:rPr>
      </w:r>
      <w:r/>
    </w:p>
    <w:p>
      <w:pPr>
        <w:pStyle w:val="1075"/>
        <w:spacing w:line="440" w:lineRule="exact"/>
        <w:rPr>
          <w:rFonts w:hint="eastAsia" w:cs="宋体"/>
          <w:highlight w:val="none"/>
        </w:rPr>
      </w:pPr>
      <w:r>
        <w:rPr>
          <w:rFonts w:hint="eastAsia" w:cs="宋体"/>
          <w:highlight w:val="none"/>
        </w:rPr>
        <w:t xml:space="preserve">由于本项目涉及大量设备维护及更新改造，请投标人充分查勘现场，现场查勘时间段为自招标公示之日起15日内（工作时间段为8：30-11：30、14：30-17：30），亮灯效果查勘时间段为自招标公示之日起15日内（亮灯时间段为1</w:t>
      </w:r>
      <w:r>
        <w:rPr>
          <w:rFonts w:hint="eastAsia" w:cs="宋体"/>
          <w:highlight w:val="none"/>
          <w:lang w:val="en-US" w:eastAsia="zh-CN"/>
        </w:rPr>
        <w:t xml:space="preserve">9</w:t>
      </w:r>
      <w:r>
        <w:rPr>
          <w:rFonts w:hint="eastAsia" w:cs="宋体"/>
          <w:highlight w:val="none"/>
        </w:rPr>
        <w:t xml:space="preserve">：</w:t>
      </w:r>
      <w:r>
        <w:rPr>
          <w:rFonts w:hint="eastAsia" w:cs="宋体"/>
          <w:highlight w:val="none"/>
          <w:lang w:val="en-US" w:eastAsia="zh-CN"/>
        </w:rPr>
        <w:t xml:space="preserve">3</w:t>
      </w:r>
      <w:r>
        <w:rPr>
          <w:rFonts w:hint="eastAsia" w:cs="宋体"/>
          <w:highlight w:val="none"/>
        </w:rPr>
        <w:t xml:space="preserve">0-2</w:t>
      </w:r>
      <w:r>
        <w:rPr>
          <w:rFonts w:hint="eastAsia" w:cs="宋体"/>
          <w:highlight w:val="none"/>
          <w:lang w:val="en-US" w:eastAsia="zh-CN"/>
        </w:rPr>
        <w:t xml:space="preserve">1</w:t>
      </w:r>
      <w:r>
        <w:rPr>
          <w:rFonts w:hint="eastAsia" w:cs="宋体"/>
          <w:highlight w:val="none"/>
        </w:rPr>
        <w:t xml:space="preserve">：00），由于投标人未能充分查勘现场所导致的理解有误或评估不足，造成损失的由投标人自行承担。</w:t>
      </w:r>
      <w:r>
        <w:rPr>
          <w:rFonts w:hint="eastAsia" w:cs="宋体"/>
          <w:highlight w:val="none"/>
        </w:rPr>
      </w:r>
      <w:r/>
    </w:p>
    <w:p>
      <w:pPr>
        <w:pStyle w:val="1075"/>
        <w:spacing w:line="440" w:lineRule="exact"/>
        <w:rPr>
          <w:rFonts w:hint="eastAsia" w:cs="宋体"/>
          <w:highlight w:val="none"/>
        </w:rPr>
      </w:pPr>
      <w:r>
        <w:rPr>
          <w:rFonts w:hint="eastAsia" w:cs="宋体"/>
          <w:highlight w:val="none"/>
        </w:rPr>
        <w:t xml:space="preserve">本项目集控中心位于亭湖区大庆中路33号5楼盐城市城市亮化与户外广告管理中心，投标人可自行前往，如有疑问，工作日内可与项目联系人联系。</w:t>
      </w:r>
      <w:r>
        <w:rPr>
          <w:rFonts w:hint="eastAsia" w:cs="宋体"/>
          <w:highlight w:val="none"/>
        </w:rPr>
      </w:r>
      <w:r/>
    </w:p>
    <w:p>
      <w:pPr>
        <w:pStyle w:val="1075"/>
        <w:spacing w:line="440" w:lineRule="exact"/>
        <w:rPr>
          <w:rFonts w:hint="eastAsia" w:cs="宋体"/>
          <w:highlight w:val="none"/>
        </w:rPr>
      </w:pPr>
      <w:r>
        <w:rPr>
          <w:rFonts w:hint="eastAsia" w:cs="宋体"/>
          <w:highlight w:val="none"/>
        </w:rPr>
        <w:t xml:space="preserve">弱电媒体屏典型场景为宝龙城市广场商住楼、飞驰大厦，投标人可自行查勘，如有疑问，工作日内可与项目联系人联系。</w:t>
      </w:r>
      <w:r>
        <w:rPr>
          <w:rFonts w:hint="eastAsia" w:cs="宋体"/>
          <w:highlight w:val="none"/>
        </w:rPr>
      </w:r>
      <w:r/>
    </w:p>
    <w:p>
      <w:pPr>
        <w:pStyle w:val="1075"/>
        <w:spacing w:line="440" w:lineRule="exact"/>
        <w:rPr>
          <w:rFonts w:hint="eastAsia" w:cs="宋体"/>
          <w:highlight w:val="none"/>
        </w:rPr>
      </w:pPr>
      <w:r>
        <w:rPr>
          <w:rFonts w:hint="eastAsia" w:cs="宋体"/>
          <w:highlight w:val="none"/>
        </w:rPr>
        <w:t xml:space="preserve">弱电双色温典型场景为宝龙高层住宅5-6号楼、香槟公馆7-8号楼，投标人可自行查勘，如有疑问，工作日内可与项目联系人联系。</w:t>
      </w:r>
      <w:r>
        <w:rPr>
          <w:rFonts w:hint="eastAsia" w:cs="宋体"/>
          <w:highlight w:val="none"/>
        </w:rPr>
      </w:r>
      <w:r/>
    </w:p>
    <w:p>
      <w:pPr>
        <w:pStyle w:val="1075"/>
        <w:spacing w:line="440" w:lineRule="exact"/>
        <w:rPr>
          <w:rFonts w:hint="eastAsia" w:cs="宋体"/>
          <w:highlight w:val="none"/>
        </w:rPr>
      </w:pPr>
      <w:r>
        <w:rPr>
          <w:rFonts w:hint="eastAsia" w:cs="宋体"/>
          <w:highlight w:val="none"/>
        </w:rPr>
        <w:t xml:space="preserve">强电控制典型场景为公园道一号22-23号楼、钱江方舟北区17-18号楼，投标人可自行查勘，如有疑问，工作日内可与项目联系人联系。</w:t>
      </w:r>
      <w:r>
        <w:rPr>
          <w:rFonts w:hint="eastAsia" w:cs="宋体"/>
          <w:highlight w:val="none"/>
        </w:rPr>
      </w:r>
      <w:r/>
    </w:p>
    <w:p>
      <w:pPr>
        <w:pStyle w:val="1075"/>
        <w:spacing w:line="440" w:lineRule="exact"/>
        <w:rPr>
          <w:rFonts w:hint="eastAsia" w:cs="宋体"/>
          <w:b/>
          <w:bCs/>
          <w:highlight w:val="none"/>
        </w:rPr>
        <w:outlineLvl w:val="2"/>
      </w:pPr>
      <w:r>
        <w:rPr>
          <w:rFonts w:hint="eastAsia" w:cs="宋体"/>
          <w:highlight w:val="none"/>
        </w:rPr>
        <w:t xml:space="preserve">（二）</w:t>
      </w:r>
      <w:r>
        <w:rPr>
          <w:rFonts w:hint="eastAsia" w:cs="宋体"/>
          <w:b/>
          <w:bCs/>
          <w:highlight w:val="none"/>
        </w:rPr>
        <w:t xml:space="preserve">详细服务要求表</w:t>
      </w:r>
      <w:r>
        <w:rPr>
          <w:rFonts w:hint="eastAsia" w:cs="宋体"/>
          <w:b/>
          <w:bCs/>
          <w:highlight w:val="none"/>
        </w:rPr>
      </w:r>
      <w:r/>
    </w:p>
    <w:tbl>
      <w:tblPr>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4"/>
        <w:gridCol w:w="8078"/>
      </w:tblGrid>
      <w:tr>
        <w:trPr>
          <w:trHeight w:val="270"/>
        </w:trPr>
        <w:tc>
          <w:tcPr>
            <w:tcW w:w="1554" w:type="dxa"/>
            <w:vAlign w:val="center"/>
            <w:textDirection w:val="lrTb"/>
            <w:noWrap w:val="false"/>
          </w:tcPr>
          <w:p>
            <w:pPr>
              <w:pStyle w:val="993"/>
              <w:jc w:val="center"/>
              <w:spacing w:line="440" w:lineRule="exact"/>
              <w:widowControl/>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项目</w:t>
            </w:r>
            <w:r>
              <w:rPr>
                <w:rFonts w:hint="eastAsia" w:ascii="宋体" w:hAnsi="宋体" w:cs="宋体"/>
                <w:b/>
                <w:bCs w:val="0"/>
                <w:sz w:val="24"/>
                <w:szCs w:val="24"/>
                <w:highlight w:val="none"/>
              </w:rPr>
            </w:r>
            <w:r/>
          </w:p>
        </w:tc>
        <w:tc>
          <w:tcPr>
            <w:tcW w:w="8078" w:type="dxa"/>
            <w:vAlign w:val="center"/>
            <w:textDirection w:val="lrTb"/>
            <w:noWrap w:val="false"/>
          </w:tcPr>
          <w:p>
            <w:pPr>
              <w:pStyle w:val="993"/>
              <w:jc w:val="center"/>
              <w:spacing w:line="440" w:lineRule="exact"/>
              <w:widowControl/>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服务要求</w:t>
            </w:r>
            <w:r>
              <w:rPr>
                <w:rFonts w:hint="eastAsia" w:ascii="宋体" w:hAnsi="宋体" w:cs="宋体"/>
                <w:b/>
                <w:bCs w:val="0"/>
                <w:sz w:val="24"/>
                <w:szCs w:val="24"/>
                <w:highlight w:val="none"/>
              </w:rPr>
            </w:r>
            <w:r/>
          </w:p>
        </w:tc>
      </w:tr>
      <w:tr>
        <w:trPr>
          <w:trHeight w:val="480"/>
        </w:trPr>
        <w:tc>
          <w:tcPr>
            <w:tcW w:w="1554" w:type="dxa"/>
            <w:vAlign w:val="center"/>
            <w:textDirection w:val="lrTb"/>
            <w:noWrap w:val="false"/>
          </w:tcPr>
          <w:p>
            <w:pPr>
              <w:pStyle w:val="993"/>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服务周期</w:t>
            </w:r>
            <w:r>
              <w:rPr>
                <w:rFonts w:hint="eastAsia" w:ascii="宋体" w:hAnsi="宋体" w:cs="宋体"/>
                <w:bCs/>
                <w:sz w:val="24"/>
                <w:szCs w:val="24"/>
                <w:highlight w:val="none"/>
              </w:rPr>
            </w:r>
            <w:r/>
          </w:p>
        </w:tc>
        <w:tc>
          <w:tcPr>
            <w:tcW w:w="8078" w:type="dxa"/>
            <w:vAlign w:val="center"/>
            <w:textDirection w:val="lrTb"/>
            <w:noWrap w:val="false"/>
          </w:tcPr>
          <w:p>
            <w:pPr>
              <w:pStyle w:val="993"/>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一、项目维保</w:t>
            </w:r>
            <w:r>
              <w:rPr>
                <w:rFonts w:hint="eastAsia" w:ascii="宋体" w:hAnsi="宋体" w:eastAsia="宋体" w:cs="宋体"/>
                <w:bCs/>
                <w:sz w:val="24"/>
                <w:szCs w:val="24"/>
                <w:highlight w:val="none"/>
              </w:rPr>
              <w:t xml:space="preserve">服务期3年，自合同签订之日起</w:t>
            </w:r>
            <w:r>
              <w:rPr>
                <w:rFonts w:hint="eastAsia" w:ascii="宋体" w:hAnsi="宋体" w:eastAsia="宋体" w:cs="宋体"/>
                <w:bCs/>
                <w:sz w:val="24"/>
                <w:szCs w:val="24"/>
                <w:highlight w:val="none"/>
                <w:lang w:val="en-US" w:eastAsia="zh-CN"/>
              </w:rPr>
              <w:t xml:space="preserve">算</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93"/>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二、项目集控中心软件升级及硬件更新自合同签订之日起30日内完成。</w:t>
            </w:r>
            <w:r>
              <w:rPr>
                <w:rFonts w:hint="eastAsia" w:ascii="宋体" w:hAnsi="宋体" w:eastAsia="宋体" w:cs="宋体"/>
                <w:bCs/>
                <w:sz w:val="24"/>
                <w:szCs w:val="24"/>
                <w:highlight w:val="none"/>
              </w:rPr>
            </w:r>
            <w:r/>
          </w:p>
          <w:p>
            <w:pPr>
              <w:pStyle w:val="993"/>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项目所有软硬件、设施设备均以现状移交，</w:t>
            </w:r>
            <w:r>
              <w:rPr>
                <w:rFonts w:hint="eastAsia" w:ascii="宋体" w:hAnsi="宋体" w:eastAsia="宋体" w:cs="宋体"/>
                <w:bCs/>
                <w:sz w:val="24"/>
                <w:szCs w:val="24"/>
                <w:highlight w:val="none"/>
              </w:rPr>
              <w:t xml:space="preserve">新维保单位（中标人）须做好与原维保单位交接工作。</w:t>
            </w:r>
            <w:r>
              <w:rPr>
                <w:rFonts w:hint="eastAsia" w:ascii="宋体" w:hAnsi="宋体" w:eastAsia="宋体" w:cs="宋体"/>
                <w:bCs/>
                <w:sz w:val="24"/>
                <w:szCs w:val="24"/>
                <w:highlight w:val="none"/>
              </w:rPr>
            </w:r>
            <w:r/>
          </w:p>
          <w:p>
            <w:pPr>
              <w:pStyle w:val="993"/>
              <w:numPr>
                <w:ilvl w:val="0"/>
                <w:numId w:val="0"/>
              </w:numPr>
              <w:jc w:val="left"/>
              <w:spacing w:line="440" w:lineRule="exact"/>
              <w:rPr>
                <w:rFonts w:hint="eastAsia" w:ascii="宋体" w:hAnsi="宋体" w:cs="宋体"/>
                <w:highlight w:val="none"/>
              </w:rPr>
            </w:pPr>
            <w:r>
              <w:rPr>
                <w:rFonts w:hint="eastAsia" w:ascii="宋体" w:hAnsi="宋体" w:eastAsia="宋体" w:cs="宋体"/>
                <w:b w:val="0"/>
                <w:bCs/>
                <w:sz w:val="24"/>
                <w:szCs w:val="24"/>
                <w:highlight w:val="none"/>
                <w:lang w:val="en-US" w:eastAsia="zh-CN"/>
              </w:rPr>
              <w:t xml:space="preserve">四</w:t>
            </w:r>
            <w:r>
              <w:rPr>
                <w:rFonts w:hint="eastAsia" w:ascii="宋体" w:hAnsi="宋体" w:eastAsia="宋体" w:cs="宋体"/>
                <w:b w:val="0"/>
                <w:bCs/>
                <w:sz w:val="24"/>
                <w:szCs w:val="24"/>
                <w:highlight w:val="none"/>
              </w:rPr>
              <w:t xml:space="preserve">、为更好的完成亮化控制系统及亮化设施的</w:t>
            </w:r>
            <w:r>
              <w:rPr>
                <w:rFonts w:hint="eastAsia" w:ascii="宋体" w:hAnsi="宋体" w:eastAsia="宋体" w:cs="宋体"/>
                <w:b w:val="0"/>
                <w:bCs/>
                <w:sz w:val="24"/>
                <w:szCs w:val="24"/>
                <w:highlight w:val="none"/>
                <w:lang w:val="en-US" w:eastAsia="zh-CN"/>
              </w:rPr>
              <w:t xml:space="preserve">维保工作，</w:t>
            </w:r>
            <w:r>
              <w:rPr>
                <w:rFonts w:hint="eastAsia" w:ascii="宋体" w:hAnsi="宋体" w:eastAsia="宋体" w:cs="宋体"/>
                <w:b w:val="0"/>
                <w:bCs/>
                <w:sz w:val="24"/>
                <w:szCs w:val="24"/>
                <w:highlight w:val="none"/>
              </w:rPr>
              <w:t xml:space="preserve">中标人须制定详细可行的</w:t>
            </w:r>
            <w:r>
              <w:rPr>
                <w:rFonts w:hint="eastAsia" w:ascii="宋体" w:hAnsi="宋体" w:eastAsia="宋体" w:cs="宋体"/>
                <w:b w:val="0"/>
                <w:bCs/>
                <w:sz w:val="24"/>
                <w:szCs w:val="24"/>
                <w:highlight w:val="none"/>
                <w:lang w:val="en-US" w:eastAsia="zh-CN"/>
              </w:rPr>
              <w:t xml:space="preserve">维保</w:t>
            </w:r>
            <w:r>
              <w:rPr>
                <w:rFonts w:hint="eastAsia" w:ascii="宋体" w:hAnsi="宋体" w:eastAsia="宋体" w:cs="宋体"/>
                <w:b w:val="0"/>
                <w:bCs/>
                <w:sz w:val="24"/>
                <w:szCs w:val="24"/>
                <w:highlight w:val="none"/>
              </w:rPr>
              <w:t xml:space="preserve">计划和应急措施，报采购人审核同意后开始实施。</w:t>
            </w:r>
            <w:r>
              <w:rPr>
                <w:rFonts w:hint="eastAsia" w:ascii="宋体" w:hAnsi="宋体" w:cs="宋体"/>
                <w:highlight w:val="none"/>
              </w:rPr>
            </w:r>
            <w:r/>
          </w:p>
        </w:tc>
      </w:tr>
      <w:tr>
        <w:trPr>
          <w:trHeight w:val="90"/>
        </w:trPr>
        <w:tc>
          <w:tcPr>
            <w:tcW w:w="1554" w:type="dxa"/>
            <w:vAlign w:val="center"/>
            <w:textDirection w:val="lrTb"/>
            <w:noWrap w:val="false"/>
          </w:tcPr>
          <w:p>
            <w:pPr>
              <w:pStyle w:val="993"/>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服务内容</w:t>
            </w:r>
            <w:r>
              <w:rPr>
                <w:rFonts w:hint="eastAsia" w:ascii="宋体" w:hAnsi="宋体" w:cs="宋体"/>
                <w:bCs/>
                <w:sz w:val="24"/>
                <w:szCs w:val="24"/>
                <w:highlight w:val="none"/>
              </w:rPr>
            </w:r>
            <w:r/>
          </w:p>
        </w:tc>
        <w:tc>
          <w:tcPr>
            <w:tcW w:w="8078" w:type="dxa"/>
            <w:vAlign w:val="center"/>
            <w:textDirection w:val="lrTb"/>
            <w:noWrap w:val="false"/>
          </w:tcPr>
          <w:p>
            <w:pPr>
              <w:pStyle w:val="993"/>
              <w:numPr>
                <w:ilvl w:val="0"/>
                <w:numId w:val="11"/>
              </w:numPr>
              <w:jc w:val="left"/>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成立项目小组，设置办公区、值班区、车辆停放区、器材堆放区、备件及替换件仓库、拆除件存放仓库等区域。</w:t>
            </w:r>
            <w:r>
              <w:rPr>
                <w:rFonts w:hint="eastAsia" w:ascii="宋体" w:hAnsi="宋体" w:cs="宋体"/>
                <w:bCs/>
                <w:sz w:val="24"/>
                <w:szCs w:val="24"/>
                <w:highlight w:val="none"/>
              </w:rPr>
            </w:r>
            <w:r/>
          </w:p>
          <w:p>
            <w:pPr>
              <w:pStyle w:val="993"/>
              <w:numPr>
                <w:ilvl w:val="0"/>
                <w:numId w:val="11"/>
              </w:numPr>
              <w:jc w:val="left"/>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制定日常维护计划，并经采购人确认后实施。</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1.按月编制月度维护作业计划，包含巡查计划、安全专项检查、各类数据检测等专项计划；</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2.建立巡查、巡修、抢修机制，做到查、修分离，提高故障发现及处理效率</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3.按照巡查结果及时处理各类故障，并将修复结果上报（含偷盗设施恢复）。</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三、制定重要节日、重大活动保障措施，并经采购人确认后实施。</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1.人员及车辆保障措施；</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2.安全措施；</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3.重点保障期间巡查、巡修措施。（保障期间，除对突发情况的响应修复外，不得擅自对亮化设施进行改造施工）；</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4.综合信息上报措施等。</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四、制定并落实应急抢修方案，并经采购人确认后实施。</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1.启动应急预案后，相关人员到岗并实行24小时值班制，根据突发事故提供相应实施方案；</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2.灾害性天气影响控制设施正常运行时的措施方案；</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3.各类突发事件的处置措施；</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4.应急终止后的善后、恢复重建等的措施方案；</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5.日常应急演练措施方案。</w:t>
            </w:r>
            <w:r>
              <w:rPr>
                <w:rFonts w:hint="eastAsia" w:ascii="宋体" w:hAnsi="宋体" w:cs="宋体"/>
                <w:bCs/>
                <w:sz w:val="24"/>
                <w:szCs w:val="24"/>
                <w:highlight w:val="none"/>
              </w:rPr>
            </w:r>
            <w:r/>
          </w:p>
          <w:p>
            <w:pPr>
              <w:pStyle w:val="993"/>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五、落实安全文明生产保障措施</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1.现场施工或维护时，必要的预防性安全措施；</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2.重大隐患部位巡查计划措施；</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3.安全规章制度；</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4.维护人员安全教育</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培训的</w:t>
            </w:r>
            <w:r>
              <w:rPr>
                <w:rFonts w:hint="eastAsia" w:ascii="宋体" w:hAnsi="宋体" w:cs="宋体"/>
                <w:bCs/>
                <w:sz w:val="24"/>
                <w:szCs w:val="24"/>
                <w:highlight w:val="none"/>
                <w:lang w:val="en-US" w:eastAsia="zh-CN"/>
              </w:rPr>
              <w:t xml:space="preserve">记录</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5.机械安全、现场安全、交通安全等自检台账；</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w:t>
            </w:r>
            <w:r>
              <w:rPr>
                <w:rFonts w:hint="eastAsia" w:ascii="宋体" w:hAnsi="宋体" w:cs="宋体"/>
                <w:bCs/>
                <w:sz w:val="24"/>
                <w:szCs w:val="24"/>
                <w:highlight w:val="none"/>
              </w:rPr>
              <w:t xml:space="preserve">安全工作台账，维护单位开展安全检查、教育、考核等的月度台账，年度安全工作总结等</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w:t>
            </w:r>
            <w:r>
              <w:rPr>
                <w:rFonts w:hint="eastAsia" w:ascii="宋体" w:hAnsi="宋体" w:cs="宋体"/>
                <w:bCs/>
                <w:sz w:val="24"/>
                <w:szCs w:val="24"/>
                <w:highlight w:val="none"/>
              </w:rPr>
              <w:t xml:space="preserve">一切安全责任事故，均由中标单位全部承担</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993"/>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六、落实质量保障措施</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1.巡修制度保障措施；</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2.作业车辆保障措施；</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3.维修工具保障措施；</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4.作业人员保障措施。</w:t>
            </w:r>
            <w:r>
              <w:rPr>
                <w:rFonts w:hint="eastAsia" w:ascii="宋体" w:hAnsi="宋体" w:cs="宋体"/>
                <w:bCs/>
                <w:sz w:val="24"/>
                <w:szCs w:val="24"/>
                <w:highlight w:val="none"/>
              </w:rPr>
            </w:r>
            <w:r/>
          </w:p>
          <w:p>
            <w:pPr>
              <w:pStyle w:val="993"/>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七、制定并落实维护技术资料管理方案</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1.基础资料定期更新、归档方案；</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2.维护资料编制、归档方案；</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3.其他内部档案管理方案。</w:t>
            </w:r>
            <w:r>
              <w:rPr>
                <w:rFonts w:hint="eastAsia" w:ascii="宋体" w:hAnsi="宋体" w:cs="宋体"/>
                <w:bCs/>
                <w:sz w:val="24"/>
                <w:szCs w:val="24"/>
                <w:highlight w:val="none"/>
              </w:rPr>
            </w:r>
            <w:r/>
          </w:p>
        </w:tc>
      </w:tr>
      <w:tr>
        <w:trPr>
          <w:trHeight w:val="480"/>
        </w:trPr>
        <w:tc>
          <w:tcPr>
            <w:tcW w:w="1554" w:type="dxa"/>
            <w:vAlign w:val="center"/>
            <w:textDirection w:val="lrTb"/>
            <w:noWrap w:val="false"/>
          </w:tcPr>
          <w:p>
            <w:pPr>
              <w:pStyle w:val="993"/>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质量要求</w:t>
            </w:r>
            <w:r>
              <w:rPr>
                <w:rFonts w:hint="eastAsia" w:ascii="宋体" w:hAnsi="宋体" w:cs="宋体"/>
                <w:bCs/>
                <w:sz w:val="24"/>
                <w:szCs w:val="24"/>
                <w:highlight w:val="none"/>
              </w:rPr>
            </w:r>
            <w:r/>
          </w:p>
        </w:tc>
        <w:tc>
          <w:tcPr>
            <w:tcW w:w="8078" w:type="dxa"/>
            <w:vAlign w:val="center"/>
            <w:textDirection w:val="lrTb"/>
            <w:noWrap w:val="false"/>
          </w:tcPr>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sz w:val="24"/>
                <w:szCs w:val="24"/>
                <w:highlight w:val="none"/>
              </w:rPr>
              <w:t xml:space="preserve">在服务期内需提供长期本地化服务</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项目团队人员相对稳定，满足维保服务需求，</w:t>
            </w:r>
            <w:r>
              <w:rPr>
                <w:rFonts w:hint="eastAsia" w:ascii="宋体" w:hAnsi="宋体" w:cs="宋体"/>
                <w:bCs/>
                <w:sz w:val="24"/>
                <w:szCs w:val="24"/>
                <w:highlight w:val="none"/>
              </w:rPr>
              <w:t xml:space="preserve">明确项目负责人1人，</w:t>
            </w:r>
            <w:r>
              <w:rPr>
                <w:rFonts w:hint="eastAsia" w:ascii="宋体" w:hAnsi="宋体" w:cs="宋体"/>
                <w:bCs/>
                <w:sz w:val="24"/>
                <w:szCs w:val="24"/>
                <w:highlight w:val="none"/>
                <w:lang w:val="en-US" w:eastAsia="zh-CN"/>
              </w:rPr>
              <w:t xml:space="preserve">根据</w:t>
            </w:r>
            <w:r>
              <w:rPr>
                <w:rFonts w:hint="eastAsia" w:ascii="宋体" w:hAnsi="宋体" w:cs="宋体"/>
                <w:bCs/>
                <w:sz w:val="24"/>
                <w:szCs w:val="24"/>
                <w:highlight w:val="none"/>
                <w:lang w:val="en-US" w:eastAsia="zh-CN"/>
              </w:rPr>
              <w:t xml:space="preserve">采购人要求，</w:t>
            </w:r>
            <w:r>
              <w:rPr>
                <w:rFonts w:hint="eastAsia" w:ascii="宋体" w:hAnsi="宋体" w:cs="宋体"/>
                <w:bCs/>
                <w:sz w:val="24"/>
                <w:szCs w:val="24"/>
                <w:highlight w:val="none"/>
              </w:rPr>
              <w:t xml:space="preserve">每周</w:t>
            </w:r>
            <w:r>
              <w:rPr>
                <w:rFonts w:hint="eastAsia" w:ascii="宋体" w:hAnsi="宋体" w:cs="宋体"/>
                <w:bCs/>
                <w:sz w:val="24"/>
                <w:szCs w:val="24"/>
                <w:highlight w:val="none"/>
                <w:lang w:val="en-US" w:eastAsia="zh-CN"/>
              </w:rPr>
              <w:t xml:space="preserve">向采购人</w:t>
            </w:r>
            <w:r>
              <w:rPr>
                <w:rFonts w:hint="eastAsia" w:ascii="宋体" w:hAnsi="宋体" w:cs="宋体"/>
                <w:bCs/>
                <w:sz w:val="24"/>
                <w:szCs w:val="24"/>
                <w:highlight w:val="none"/>
              </w:rPr>
              <w:t xml:space="preserve">汇报一次维保情况，具体</w:t>
            </w:r>
            <w:r>
              <w:rPr>
                <w:rFonts w:hint="eastAsia" w:ascii="宋体" w:hAnsi="宋体" w:cs="宋体"/>
                <w:bCs/>
                <w:sz w:val="24"/>
                <w:szCs w:val="24"/>
                <w:highlight w:val="none"/>
                <w:lang w:val="en-US" w:eastAsia="zh-CN"/>
              </w:rPr>
              <w:t xml:space="preserve">汇报</w:t>
            </w:r>
            <w:r>
              <w:rPr>
                <w:rFonts w:hint="eastAsia" w:ascii="宋体" w:hAnsi="宋体" w:cs="宋体"/>
                <w:bCs/>
                <w:sz w:val="24"/>
                <w:szCs w:val="24"/>
                <w:highlight w:val="none"/>
              </w:rPr>
              <w:t xml:space="preserve">时间</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形式</w:t>
            </w:r>
            <w:r>
              <w:rPr>
                <w:rFonts w:hint="eastAsia" w:ascii="宋体" w:hAnsi="宋体" w:cs="宋体"/>
                <w:bCs/>
                <w:sz w:val="24"/>
                <w:szCs w:val="24"/>
                <w:highlight w:val="none"/>
              </w:rPr>
              <w:t xml:space="preserve">由</w:t>
            </w:r>
            <w:r>
              <w:rPr>
                <w:rFonts w:hint="eastAsia" w:ascii="宋体" w:hAnsi="宋体" w:cs="宋体"/>
                <w:bCs/>
                <w:sz w:val="24"/>
                <w:szCs w:val="24"/>
                <w:highlight w:val="none"/>
                <w:lang w:val="en-US" w:eastAsia="zh-CN"/>
              </w:rPr>
              <w:t xml:space="preserve">采购人</w:t>
            </w:r>
            <w:r>
              <w:rPr>
                <w:rFonts w:hint="eastAsia" w:ascii="宋体" w:hAnsi="宋体" w:cs="宋体"/>
                <w:bCs/>
                <w:sz w:val="24"/>
                <w:szCs w:val="24"/>
                <w:highlight w:val="none"/>
              </w:rPr>
              <w:t xml:space="preserve">指定，</w:t>
            </w:r>
            <w:r>
              <w:rPr>
                <w:rFonts w:hint="eastAsia" w:ascii="宋体" w:hAnsi="宋体" w:cs="宋体"/>
                <w:bCs/>
                <w:sz w:val="24"/>
                <w:szCs w:val="24"/>
                <w:highlight w:val="none"/>
              </w:rPr>
              <w:t xml:space="preserve">另外现场维护人员不少于4人</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维护人员须持证上岗。</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2.本项目中使用的材料及设备均由中标单位负责采购并更新，质量须达到现行国家相关规范及采购人要求，更换损坏亮化灯具及配套设施应与原件规格相同。</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3.维护施工要求应符合现行国家相关规范及采购人要求，因不规范操作所导致的后果由中标单位负责。</w:t>
            </w:r>
            <w:r>
              <w:rPr>
                <w:rFonts w:hint="eastAsia" w:ascii="宋体" w:hAnsi="宋体" w:cs="宋体"/>
                <w:bCs/>
                <w:sz w:val="24"/>
                <w:szCs w:val="24"/>
                <w:highlight w:val="none"/>
              </w:rPr>
            </w:r>
            <w:r/>
          </w:p>
        </w:tc>
      </w:tr>
      <w:tr>
        <w:trPr>
          <w:trHeight w:val="480"/>
        </w:trPr>
        <w:tc>
          <w:tcPr>
            <w:tcW w:w="1554" w:type="dxa"/>
            <w:vAlign w:val="center"/>
            <w:textDirection w:val="lrTb"/>
            <w:noWrap w:val="false"/>
          </w:tcPr>
          <w:p>
            <w:pPr>
              <w:pStyle w:val="993"/>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服务响应</w:t>
            </w:r>
            <w:r>
              <w:rPr>
                <w:rFonts w:hint="eastAsia" w:ascii="宋体" w:hAnsi="宋体" w:cs="宋体"/>
                <w:bCs/>
                <w:sz w:val="24"/>
                <w:szCs w:val="24"/>
                <w:highlight w:val="none"/>
              </w:rPr>
            </w:r>
            <w:r/>
          </w:p>
        </w:tc>
        <w:tc>
          <w:tcPr>
            <w:tcW w:w="8078" w:type="dxa"/>
            <w:vAlign w:val="center"/>
            <w:textDirection w:val="lrTb"/>
            <w:noWrap w:val="false"/>
          </w:tcPr>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1小时内响应，24小时内修复。</w:t>
            </w:r>
            <w:r>
              <w:rPr>
                <w:rFonts w:hint="eastAsia" w:ascii="宋体" w:hAnsi="宋体" w:cs="宋体"/>
                <w:bCs/>
                <w:sz w:val="24"/>
                <w:szCs w:val="24"/>
                <w:highlight w:val="none"/>
              </w:rPr>
            </w:r>
            <w:r/>
          </w:p>
        </w:tc>
      </w:tr>
      <w:tr>
        <w:trPr>
          <w:trHeight w:val="404"/>
        </w:trPr>
        <w:tc>
          <w:tcPr>
            <w:tcW w:w="1554" w:type="dxa"/>
            <w:vAlign w:val="center"/>
            <w:textDirection w:val="lrTb"/>
            <w:noWrap w:val="false"/>
          </w:tcPr>
          <w:p>
            <w:pPr>
              <w:pStyle w:val="993"/>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服务目标</w:t>
            </w:r>
            <w:r>
              <w:rPr>
                <w:rFonts w:hint="eastAsia" w:ascii="宋体" w:hAnsi="宋体" w:cs="宋体"/>
                <w:bCs/>
                <w:sz w:val="24"/>
                <w:szCs w:val="24"/>
                <w:highlight w:val="none"/>
              </w:rPr>
            </w:r>
            <w:r/>
          </w:p>
        </w:tc>
        <w:tc>
          <w:tcPr>
            <w:tcW w:w="8078" w:type="dxa"/>
            <w:vAlign w:val="center"/>
            <w:textDirection w:val="lrTb"/>
            <w:noWrap w:val="false"/>
          </w:tcPr>
          <w:p>
            <w:pPr>
              <w:pStyle w:val="993"/>
              <w:spacing w:line="440" w:lineRule="exact"/>
              <w:rPr>
                <w:rFonts w:hint="eastAsia" w:ascii="宋体" w:hAnsi="宋体" w:cs="宋体"/>
                <w:highlight w:val="none"/>
              </w:rPr>
            </w:pPr>
            <w:r>
              <w:rPr>
                <w:rFonts w:hint="eastAsia" w:ascii="宋体" w:hAnsi="宋体" w:cs="宋体"/>
                <w:bCs/>
                <w:sz w:val="24"/>
                <w:szCs w:val="24"/>
                <w:highlight w:val="none"/>
              </w:rPr>
              <w:t xml:space="preserve">设施完好率≥95%；亮灯率≥9</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%；控制系统功能正常、运行良好；故障修复响应及时率100%；安全文明作业制度健全，措施落实，安全文明施工，无事故、无投诉；维保台账资料健全。</w:t>
            </w:r>
            <w:r>
              <w:rPr>
                <w:rFonts w:hint="eastAsia" w:ascii="宋体" w:hAnsi="宋体" w:cs="宋体"/>
                <w:highlight w:val="none"/>
              </w:rPr>
            </w:r>
            <w:r/>
          </w:p>
        </w:tc>
      </w:tr>
      <w:tr>
        <w:trPr>
          <w:trHeight w:val="931"/>
        </w:trPr>
        <w:tc>
          <w:tcPr>
            <w:tcW w:w="1554" w:type="dxa"/>
            <w:vAlign w:val="center"/>
            <w:textDirection w:val="lrTb"/>
            <w:noWrap w:val="false"/>
          </w:tcPr>
          <w:p>
            <w:pPr>
              <w:pStyle w:val="993"/>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日常考核</w:t>
            </w:r>
            <w:r>
              <w:rPr>
                <w:rFonts w:hint="eastAsia" w:ascii="宋体" w:hAnsi="宋体" w:cs="宋体"/>
                <w:bCs/>
                <w:sz w:val="24"/>
                <w:szCs w:val="24"/>
                <w:highlight w:val="none"/>
              </w:rPr>
            </w:r>
            <w:r/>
          </w:p>
        </w:tc>
        <w:tc>
          <w:tcPr>
            <w:tcW w:w="8078" w:type="dxa"/>
            <w:vAlign w:val="center"/>
            <w:textDirection w:val="lrTb"/>
            <w:noWrap w:val="false"/>
          </w:tcPr>
          <w:p>
            <w:pPr>
              <w:pStyle w:val="993"/>
              <w:spacing w:line="440" w:lineRule="exact"/>
              <w:rPr>
                <w:rFonts w:hint="eastAsia" w:ascii="宋体" w:hAnsi="宋体" w:cs="宋体"/>
                <w:highlight w:val="none"/>
              </w:rPr>
            </w:pPr>
            <w:r>
              <w:rPr>
                <w:rFonts w:hint="eastAsia" w:ascii="宋体" w:hAnsi="宋体" w:cs="宋体"/>
                <w:bCs/>
                <w:sz w:val="24"/>
                <w:szCs w:val="24"/>
                <w:highlight w:val="none"/>
              </w:rPr>
              <w:t xml:space="preserve">维保服务期内，根据《盐城市市区亮化设施维护考核细则》及招标文件规定的其他考核要求进行考核。</w:t>
            </w:r>
            <w:r>
              <w:rPr>
                <w:rFonts w:hint="eastAsia" w:ascii="宋体" w:hAnsi="宋体" w:cs="宋体"/>
                <w:highlight w:val="none"/>
              </w:rPr>
            </w:r>
            <w:r/>
          </w:p>
        </w:tc>
      </w:tr>
      <w:tr>
        <w:trPr>
          <w:trHeight w:val="464"/>
        </w:trPr>
        <w:tc>
          <w:tcPr>
            <w:tcW w:w="1554" w:type="dxa"/>
            <w:vAlign w:val="center"/>
            <w:textDirection w:val="lrTb"/>
            <w:noWrap w:val="false"/>
          </w:tcPr>
          <w:p>
            <w:pPr>
              <w:pStyle w:val="993"/>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兼容性要求</w:t>
            </w:r>
            <w:r>
              <w:rPr>
                <w:rFonts w:hint="eastAsia" w:ascii="宋体" w:hAnsi="宋体" w:cs="宋体"/>
                <w:bCs/>
                <w:sz w:val="24"/>
                <w:szCs w:val="24"/>
                <w:highlight w:val="none"/>
              </w:rPr>
            </w:r>
            <w:r/>
          </w:p>
        </w:tc>
        <w:tc>
          <w:tcPr>
            <w:tcW w:w="8078" w:type="dxa"/>
            <w:vAlign w:val="center"/>
            <w:textDirection w:val="lrTb"/>
            <w:noWrap w:val="false"/>
          </w:tcPr>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投标人须承诺本项目所有软硬件满足兼容性要求，维修替换件使用原规格，控制设备兼容DMX512协议并受控，不存在互联互通障碍，软件及平台对接正常并免费对接。</w:t>
            </w:r>
            <w:r>
              <w:rPr>
                <w:rFonts w:hint="eastAsia" w:ascii="宋体" w:hAnsi="宋体" w:cs="宋体"/>
                <w:bCs/>
                <w:sz w:val="24"/>
                <w:szCs w:val="24"/>
                <w:highlight w:val="none"/>
              </w:rPr>
            </w:r>
            <w:r/>
          </w:p>
        </w:tc>
      </w:tr>
      <w:tr>
        <w:trPr>
          <w:trHeight w:val="761"/>
        </w:trPr>
        <w:tc>
          <w:tcPr>
            <w:tcW w:w="1554" w:type="dxa"/>
            <w:vAlign w:val="center"/>
            <w:textDirection w:val="lrTb"/>
            <w:noWrap w:val="false"/>
          </w:tcPr>
          <w:p>
            <w:pPr>
              <w:pStyle w:val="993"/>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知识产权要求</w:t>
            </w:r>
            <w:r>
              <w:rPr>
                <w:rFonts w:hint="eastAsia" w:ascii="宋体" w:hAnsi="宋体" w:cs="宋体"/>
                <w:bCs/>
                <w:sz w:val="24"/>
                <w:szCs w:val="24"/>
                <w:highlight w:val="none"/>
              </w:rPr>
            </w:r>
            <w:r/>
          </w:p>
        </w:tc>
        <w:tc>
          <w:tcPr>
            <w:tcW w:w="8078" w:type="dxa"/>
            <w:vAlign w:val="center"/>
            <w:textDirection w:val="lrTb"/>
            <w:noWrap w:val="false"/>
          </w:tcPr>
          <w:p>
            <w:pPr>
              <w:pStyle w:val="993"/>
              <w:jc w:val="left"/>
              <w:spacing w:line="440" w:lineRule="exact"/>
              <w:rPr>
                <w:rFonts w:hint="eastAsia" w:ascii="宋体" w:hAnsi="宋体" w:cs="宋体"/>
                <w:highlight w:val="none"/>
              </w:rPr>
            </w:pPr>
            <w:r>
              <w:rPr>
                <w:rFonts w:hint="eastAsia" w:ascii="宋体" w:hAnsi="宋体" w:cs="宋体"/>
                <w:sz w:val="24"/>
                <w:highlight w:val="none"/>
                <w:lang w:bidi="ar"/>
              </w:rPr>
              <w:t xml:space="preserve">1.中标后提供设备及软件的原厂服务承诺函加盖原厂公章，</w:t>
            </w:r>
            <w:r>
              <w:rPr>
                <w:rFonts w:hint="eastAsia" w:ascii="宋体" w:hAnsi="宋体" w:cs="宋体"/>
                <w:sz w:val="24"/>
                <w:highlight w:val="none"/>
              </w:rPr>
              <w:t xml:space="preserve">承诺函内容主要包括所有设备及软件的永久使用权归采购人所有不受任何限制，维保服务期内外无条件配合采购人对设备及软件进行维保、对接、升级和改造</w:t>
            </w:r>
            <w:r>
              <w:rPr>
                <w:rFonts w:hint="eastAsia" w:ascii="宋体" w:hAnsi="宋体" w:cs="宋体"/>
                <w:sz w:val="24"/>
                <w:highlight w:val="none"/>
                <w:lang w:bidi="ar"/>
              </w:rPr>
              <w:t xml:space="preserve">，维保客户名称为</w:t>
            </w:r>
            <w:r>
              <w:rPr>
                <w:rFonts w:hint="eastAsia" w:ascii="宋体" w:hAnsi="宋体" w:cs="宋体"/>
                <w:bCs/>
                <w:sz w:val="24"/>
                <w:szCs w:val="24"/>
                <w:highlight w:val="none"/>
              </w:rPr>
              <w:t xml:space="preserve">采购人</w:t>
            </w:r>
            <w:r>
              <w:rPr>
                <w:rFonts w:hint="eastAsia" w:ascii="宋体" w:hAnsi="宋体" w:cs="宋体"/>
                <w:sz w:val="24"/>
                <w:highlight w:val="none"/>
                <w:lang w:bidi="ar"/>
              </w:rPr>
              <w:t xml:space="preserve">。</w:t>
            </w:r>
            <w:r>
              <w:rPr>
                <w:rFonts w:hint="eastAsia" w:ascii="宋体" w:hAnsi="宋体" w:cs="宋体"/>
                <w:highlight w:val="none"/>
              </w:rPr>
            </w:r>
            <w:r/>
          </w:p>
          <w:p>
            <w:pPr>
              <w:pStyle w:val="993"/>
              <w:jc w:val="left"/>
              <w:spacing w:line="440" w:lineRule="exact"/>
              <w:rPr>
                <w:rFonts w:hint="eastAsia" w:ascii="宋体" w:hAnsi="宋体" w:cs="宋体"/>
                <w:bCs/>
                <w:sz w:val="24"/>
                <w:szCs w:val="24"/>
                <w:highlight w:val="none"/>
              </w:rPr>
            </w:pPr>
            <w:r>
              <w:rPr>
                <w:rFonts w:hint="eastAsia" w:ascii="宋体" w:hAnsi="宋体" w:cs="宋体"/>
                <w:sz w:val="24"/>
                <w:highlight w:val="none"/>
                <w:lang w:bidi="ar"/>
              </w:rPr>
              <w:t xml:space="preserve">2.本项目相关的维护资料、系统数据等为采购人所有，不得向第三方透露本项目所有相关内容。</w:t>
            </w:r>
            <w:r>
              <w:rPr>
                <w:rFonts w:hint="eastAsia" w:ascii="宋体" w:hAnsi="宋体" w:cs="宋体"/>
                <w:bCs/>
                <w:sz w:val="24"/>
                <w:szCs w:val="24"/>
                <w:highlight w:val="none"/>
              </w:rPr>
            </w:r>
            <w:r/>
          </w:p>
        </w:tc>
      </w:tr>
      <w:tr>
        <w:trPr>
          <w:trHeight w:val="464"/>
        </w:trPr>
        <w:tc>
          <w:tcPr>
            <w:tcW w:w="1554" w:type="dxa"/>
            <w:vAlign w:val="center"/>
            <w:textDirection w:val="lrTb"/>
            <w:noWrap w:val="false"/>
          </w:tcPr>
          <w:p>
            <w:pPr>
              <w:pStyle w:val="993"/>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系统访问</w:t>
            </w:r>
            <w:r>
              <w:rPr>
                <w:rFonts w:hint="eastAsia" w:ascii="宋体" w:hAnsi="宋体" w:cs="宋体"/>
                <w:bCs/>
                <w:sz w:val="24"/>
                <w:szCs w:val="24"/>
                <w:highlight w:val="none"/>
              </w:rPr>
            </w:r>
            <w:r/>
          </w:p>
          <w:p>
            <w:pPr>
              <w:pStyle w:val="993"/>
              <w:jc w:val="center"/>
              <w:spacing w:line="440" w:lineRule="exact"/>
              <w:widowControl/>
              <w:rPr>
                <w:rFonts w:hint="eastAsia" w:ascii="宋体" w:hAnsi="宋体" w:cs="宋体"/>
                <w:bCs/>
                <w:sz w:val="24"/>
                <w:szCs w:val="24"/>
                <w:highlight w:val="none"/>
              </w:rPr>
            </w:pPr>
            <w:r>
              <w:rPr>
                <w:rFonts w:hint="eastAsia" w:ascii="宋体" w:hAnsi="宋体" w:cs="宋体"/>
                <w:bCs/>
                <w:sz w:val="24"/>
                <w:szCs w:val="24"/>
                <w:highlight w:val="none"/>
              </w:rPr>
              <w:t xml:space="preserve">安全性要求</w:t>
            </w:r>
            <w:r>
              <w:rPr>
                <w:rFonts w:hint="eastAsia" w:ascii="宋体" w:hAnsi="宋体" w:cs="宋体"/>
                <w:bCs/>
                <w:sz w:val="24"/>
                <w:szCs w:val="24"/>
                <w:highlight w:val="none"/>
              </w:rPr>
            </w:r>
            <w:r/>
          </w:p>
        </w:tc>
        <w:tc>
          <w:tcPr>
            <w:tcW w:w="8078" w:type="dxa"/>
            <w:vAlign w:val="center"/>
            <w:textDirection w:val="lrTb"/>
            <w:noWrap w:val="false"/>
          </w:tcPr>
          <w:p>
            <w:pPr>
              <w:pStyle w:val="993"/>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投标人须承诺不得对本项目软硬件及系统进行破坏或未经授权使用，维保服务期内及维保服务期外不得针对本项目进行信息渗透、人为破坏及其他影响系统正常运行的行为。</w:t>
            </w:r>
            <w:r>
              <w:rPr>
                <w:rFonts w:hint="eastAsia" w:ascii="宋体" w:hAnsi="宋体" w:eastAsia="宋体" w:cs="宋体"/>
                <w:bCs/>
                <w:sz w:val="24"/>
                <w:szCs w:val="24"/>
                <w:highlight w:val="none"/>
              </w:rPr>
            </w:r>
            <w:r/>
          </w:p>
        </w:tc>
      </w:tr>
      <w:tr>
        <w:trPr>
          <w:trHeight w:val="464"/>
        </w:trPr>
        <w:tc>
          <w:tcPr>
            <w:tcW w:w="1554" w:type="dxa"/>
            <w:vAlign w:val="center"/>
            <w:textDirection w:val="lrTb"/>
            <w:noWrap w:val="false"/>
          </w:tcPr>
          <w:p>
            <w:pPr>
              <w:pStyle w:val="993"/>
              <w:jc w:val="center"/>
              <w:spacing w:line="440" w:lineRule="exact"/>
              <w:widowControl/>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维保实施</w:t>
            </w:r>
            <w:r>
              <w:rPr>
                <w:rFonts w:hint="eastAsia" w:ascii="宋体" w:hAnsi="宋体" w:eastAsia="宋体" w:cs="宋体"/>
                <w:b/>
                <w:bCs w:val="0"/>
                <w:sz w:val="24"/>
                <w:szCs w:val="24"/>
                <w:highlight w:val="none"/>
              </w:rPr>
              <w:t xml:space="preserve">要求</w:t>
            </w:r>
            <w:r>
              <w:rPr>
                <w:rFonts w:hint="eastAsia" w:ascii="宋体" w:hAnsi="宋体" w:eastAsia="宋体" w:cs="宋体"/>
                <w:bCs/>
                <w:sz w:val="24"/>
                <w:szCs w:val="24"/>
                <w:highlight w:val="none"/>
                <w:lang w:val="en-US" w:eastAsia="zh-CN"/>
              </w:rPr>
            </w:r>
            <w:r/>
          </w:p>
        </w:tc>
        <w:tc>
          <w:tcPr>
            <w:tcW w:w="8078" w:type="dxa"/>
            <w:vAlign w:val="center"/>
            <w:textDirection w:val="lrTb"/>
            <w:noWrap w:val="false"/>
          </w:tcPr>
          <w:p>
            <w:pPr>
              <w:pStyle w:val="993"/>
              <w:spacing w:line="440" w:lineRule="exact"/>
              <w:rPr>
                <w:rFonts w:ascii="宋体" w:hAnsi="宋体" w:eastAsia="宋体" w:cs="宋体"/>
                <w:b w:val="0"/>
                <w:bCs/>
                <w:sz w:val="24"/>
                <w:szCs w:val="24"/>
                <w:highlight w:val="none"/>
                <w:lang w:val="en-US" w:bidi="ar"/>
              </w:rPr>
            </w:pPr>
            <w:r>
              <w:rPr>
                <w:rFonts w:hint="eastAsia" w:ascii="宋体" w:hAnsi="宋体" w:eastAsia="宋体" w:cs="宋体"/>
                <w:b/>
                <w:bCs w:val="0"/>
                <w:sz w:val="24"/>
                <w:szCs w:val="24"/>
                <w:highlight w:val="none"/>
                <w:lang w:val="en-US" w:eastAsia="zh-CN"/>
              </w:rPr>
              <w:t xml:space="preserve">1.强电控制系统及节点端设备维保方案，至少包含：</w:t>
            </w:r>
            <w:r>
              <w:rPr>
                <w:rFonts w:ascii="宋体" w:hAnsi="宋体" w:eastAsia="宋体" w:cs="宋体"/>
                <w:b w:val="0"/>
                <w:bCs/>
                <w:sz w:val="24"/>
                <w:szCs w:val="24"/>
                <w:highlight w:val="none"/>
                <w:lang w:val="en-US" w:bidi="ar"/>
              </w:rPr>
            </w:r>
            <w:r/>
          </w:p>
          <w:p>
            <w:pPr>
              <w:pStyle w:val="1075"/>
              <w:ind w:firstLine="0"/>
              <w:spacing w:line="440" w:lineRule="exact"/>
              <w:rPr>
                <w:rFonts w:hint="eastAsia" w:ascii="宋体" w:hAnsi="宋体" w:eastAsia="宋体" w:cs="宋体"/>
                <w:b w:val="0"/>
                <w:bCs/>
                <w:sz w:val="24"/>
                <w:szCs w:val="24"/>
                <w:highlight w:val="none"/>
                <w:lang w:val="en-US" w:eastAsia="zh-CN" w:bidi="ar"/>
              </w:rPr>
            </w:pPr>
            <w:r>
              <w:rPr>
                <w:rFonts w:hint="eastAsia" w:cs="宋体"/>
                <w:highlight w:val="none"/>
                <w:lang w:eastAsia="zh-CN" w:bidi="ar"/>
              </w:rPr>
              <w:t xml:space="preserve">（</w:t>
            </w:r>
            <w:r>
              <w:rPr>
                <w:rFonts w:hint="eastAsia" w:cs="宋体"/>
                <w:highlight w:val="none"/>
                <w:lang w:val="en-US" w:eastAsia="zh-CN" w:bidi="ar"/>
              </w:rPr>
              <w:t xml:space="preserve">1</w:t>
            </w:r>
            <w:r>
              <w:rPr>
                <w:rFonts w:hint="eastAsia" w:cs="宋体"/>
                <w:highlight w:val="none"/>
                <w:lang w:eastAsia="zh-CN" w:bidi="ar"/>
              </w:rPr>
              <w:t xml:space="preserve">）</w:t>
            </w:r>
            <w:r>
              <w:rPr>
                <w:rFonts w:hint="eastAsia" w:cs="宋体"/>
                <w:highlight w:val="none"/>
                <w:lang w:val="en-US" w:eastAsia="zh-CN" w:bidi="ar"/>
              </w:rPr>
              <w:t xml:space="preserve">强电控制系统</w:t>
            </w:r>
            <w:r>
              <w:rPr>
                <w:rFonts w:hint="eastAsia" w:cs="宋体"/>
                <w:highlight w:val="none"/>
                <w:lang w:bidi="ar"/>
              </w:rPr>
              <w:t xml:space="preserve">软硬件</w:t>
            </w:r>
            <w:r>
              <w:rPr>
                <w:rFonts w:hint="eastAsia" w:cs="宋体"/>
                <w:highlight w:val="none"/>
                <w:lang w:val="en-US" w:eastAsia="zh-CN" w:bidi="ar"/>
              </w:rPr>
              <w:t xml:space="preserve">的</w:t>
            </w:r>
            <w:r>
              <w:rPr>
                <w:rFonts w:hint="eastAsia" w:cs="宋体"/>
                <w:highlight w:val="none"/>
                <w:lang w:bidi="ar"/>
              </w:rPr>
              <w:t xml:space="preserve">正常稳定运行</w:t>
            </w:r>
            <w:r>
              <w:rPr>
                <w:rFonts w:hint="eastAsia" w:cs="宋体"/>
                <w:highlight w:val="none"/>
                <w:lang w:val="en-US" w:eastAsia="zh-CN" w:bidi="ar"/>
              </w:rPr>
              <w:t xml:space="preserve">和</w:t>
            </w:r>
            <w:r>
              <w:rPr>
                <w:rFonts w:hint="eastAsia" w:ascii="宋体" w:hAnsi="宋体" w:eastAsia="宋体" w:cs="宋体"/>
                <w:b w:val="0"/>
                <w:bCs/>
                <w:sz w:val="24"/>
                <w:szCs w:val="24"/>
                <w:highlight w:val="none"/>
                <w:lang w:bidi="ar"/>
              </w:rPr>
              <w:t xml:space="preserve">强电控制节点端及配套设施维保</w:t>
            </w:r>
            <w:r>
              <w:rPr>
                <w:rFonts w:hint="eastAsia" w:ascii="宋体" w:hAnsi="宋体" w:eastAsia="宋体" w:cs="宋体"/>
                <w:b w:val="0"/>
                <w:bCs/>
                <w:sz w:val="24"/>
                <w:szCs w:val="24"/>
                <w:highlight w:val="none"/>
                <w:lang w:val="en-US" w:eastAsia="zh-CN" w:bidi="ar"/>
              </w:rPr>
              <w:t xml:space="preserve">。</w:t>
            </w:r>
            <w:r>
              <w:rPr>
                <w:rFonts w:hint="eastAsia" w:ascii="宋体" w:hAnsi="宋体" w:eastAsia="宋体" w:cs="宋体"/>
                <w:b w:val="0"/>
                <w:bCs/>
                <w:sz w:val="24"/>
                <w:szCs w:val="24"/>
                <w:highlight w:val="none"/>
                <w:lang w:val="en-US" w:eastAsia="zh-CN" w:bidi="ar"/>
              </w:rPr>
            </w:r>
            <w:r/>
          </w:p>
          <w:p>
            <w:pPr>
              <w:pStyle w:val="993"/>
              <w:spacing w:line="440" w:lineRule="exact"/>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val="en-US" w:eastAsia="zh-CN" w:bidi="ar"/>
              </w:rPr>
              <w:t xml:space="preserve">①894幢楼宇，</w:t>
            </w:r>
            <w:r>
              <w:rPr>
                <w:rFonts w:hint="eastAsia" w:ascii="宋体" w:hAnsi="宋体" w:eastAsia="宋体" w:cs="宋体"/>
                <w:bCs/>
                <w:sz w:val="24"/>
                <w:szCs w:val="24"/>
                <w:highlight w:val="none"/>
                <w:lang w:bidi="ar"/>
              </w:rPr>
              <w:t xml:space="preserve">涉及</w:t>
            </w:r>
            <w:r>
              <w:rPr>
                <w:rFonts w:hint="eastAsia" w:ascii="宋体" w:hAnsi="宋体" w:eastAsia="宋体" w:cs="宋体"/>
                <w:bCs/>
                <w:sz w:val="24"/>
                <w:szCs w:val="24"/>
                <w:highlight w:val="none"/>
                <w:lang w:val="en-US" w:eastAsia="zh-CN" w:bidi="ar"/>
              </w:rPr>
              <w:t xml:space="preserve">920套</w:t>
            </w:r>
            <w:r>
              <w:rPr>
                <w:rFonts w:hint="eastAsia" w:ascii="宋体" w:hAnsi="宋体" w:eastAsia="宋体" w:cs="宋体"/>
                <w:bCs/>
                <w:sz w:val="24"/>
                <w:szCs w:val="24"/>
                <w:highlight w:val="none"/>
                <w:lang w:bidi="ar"/>
              </w:rPr>
              <w:t xml:space="preserve">强电控制节点端</w:t>
            </w:r>
            <w:r>
              <w:rPr>
                <w:rFonts w:hint="eastAsia" w:ascii="宋体" w:hAnsi="宋体" w:eastAsia="宋体" w:cs="宋体"/>
                <w:bCs/>
                <w:sz w:val="24"/>
                <w:szCs w:val="24"/>
                <w:highlight w:val="none"/>
                <w:lang w:val="en-US" w:eastAsia="zh-CN" w:bidi="ar"/>
              </w:rPr>
              <w:t xml:space="preserve">设备</w:t>
            </w:r>
            <w:r>
              <w:rPr>
                <w:rFonts w:hint="eastAsia" w:ascii="宋体" w:hAnsi="宋体" w:eastAsia="宋体" w:cs="宋体"/>
                <w:bCs/>
                <w:sz w:val="24"/>
                <w:szCs w:val="24"/>
                <w:highlight w:val="none"/>
                <w:lang w:bidi="ar"/>
              </w:rPr>
              <w:t xml:space="preserve">、机柜、配电箱等相关设备及配套设施。投标人自行查勘现场，</w:t>
            </w:r>
            <w:r>
              <w:rPr>
                <w:rFonts w:hint="eastAsia" w:ascii="宋体" w:hAnsi="宋体" w:eastAsia="宋体" w:cs="宋体"/>
                <w:bCs/>
                <w:sz w:val="24"/>
                <w:szCs w:val="24"/>
                <w:highlight w:val="none"/>
                <w:lang w:val="en-US" w:eastAsia="zh-CN" w:bidi="ar"/>
              </w:rPr>
              <w:t xml:space="preserve">须</w:t>
            </w:r>
            <w:r>
              <w:rPr>
                <w:rFonts w:hint="eastAsia" w:ascii="宋体" w:hAnsi="宋体" w:eastAsia="宋体" w:cs="宋体"/>
                <w:bCs/>
                <w:sz w:val="24"/>
                <w:szCs w:val="24"/>
                <w:highlight w:val="none"/>
                <w:lang w:bidi="ar"/>
              </w:rPr>
              <w:t xml:space="preserve">保证设备的正常运行，满足</w:t>
            </w:r>
            <w:r>
              <w:rPr>
                <w:rFonts w:hint="eastAsia" w:ascii="宋体" w:hAnsi="宋体" w:eastAsia="宋体" w:cs="宋体"/>
                <w:bCs/>
                <w:sz w:val="24"/>
                <w:szCs w:val="24"/>
                <w:highlight w:val="none"/>
                <w:lang w:val="en-US" w:eastAsia="zh-CN" w:bidi="ar"/>
              </w:rPr>
              <w:t xml:space="preserve">日常亮化启闭、故障告警等运行</w:t>
            </w:r>
            <w:r>
              <w:rPr>
                <w:rFonts w:hint="eastAsia" w:ascii="宋体" w:hAnsi="宋体" w:eastAsia="宋体" w:cs="宋体"/>
                <w:bCs/>
                <w:sz w:val="24"/>
                <w:szCs w:val="24"/>
                <w:highlight w:val="none"/>
                <w:lang w:bidi="ar"/>
              </w:rPr>
              <w:t xml:space="preserve">要求，</w:t>
            </w:r>
            <w:r>
              <w:rPr>
                <w:rFonts w:hint="eastAsia" w:ascii="宋体" w:hAnsi="宋体" w:eastAsia="宋体" w:cs="宋体"/>
                <w:bCs/>
                <w:sz w:val="24"/>
                <w:szCs w:val="24"/>
                <w:highlight w:val="none"/>
                <w:lang w:val="en-US" w:eastAsia="zh-CN" w:bidi="ar"/>
              </w:rPr>
              <w:t xml:space="preserve">强电控制系统在线率≥95%，</w:t>
            </w:r>
            <w:r>
              <w:rPr>
                <w:rFonts w:hint="eastAsia" w:ascii="宋体" w:hAnsi="宋体" w:eastAsia="宋体" w:cs="宋体"/>
                <w:bCs/>
                <w:sz w:val="24"/>
                <w:szCs w:val="24"/>
                <w:highlight w:val="none"/>
                <w:lang w:bidi="ar"/>
              </w:rPr>
              <w:t xml:space="preserve">如</w:t>
            </w:r>
            <w:r>
              <w:rPr>
                <w:rFonts w:hint="eastAsia" w:ascii="宋体" w:hAnsi="宋体" w:eastAsia="宋体" w:cs="宋体"/>
                <w:bCs/>
                <w:sz w:val="24"/>
                <w:szCs w:val="24"/>
                <w:highlight w:val="none"/>
              </w:rPr>
              <w:t xml:space="preserve">采购人</w:t>
            </w:r>
            <w:r>
              <w:rPr>
                <w:rFonts w:hint="eastAsia" w:ascii="宋体" w:hAnsi="宋体" w:eastAsia="宋体" w:cs="宋体"/>
                <w:bCs/>
                <w:sz w:val="24"/>
                <w:szCs w:val="24"/>
                <w:highlight w:val="none"/>
                <w:lang w:bidi="ar"/>
              </w:rPr>
              <w:t xml:space="preserve">发现未能达到</w:t>
            </w:r>
            <w:r>
              <w:rPr>
                <w:rFonts w:hint="eastAsia" w:ascii="宋体" w:hAnsi="宋体" w:eastAsia="宋体" w:cs="宋体"/>
                <w:bCs/>
                <w:sz w:val="24"/>
                <w:szCs w:val="24"/>
                <w:highlight w:val="none"/>
                <w:lang w:val="en-US" w:eastAsia="zh-CN" w:bidi="ar"/>
              </w:rPr>
              <w:t xml:space="preserve">亮化</w:t>
            </w:r>
            <w:r>
              <w:rPr>
                <w:rFonts w:hint="eastAsia" w:ascii="宋体" w:hAnsi="宋体" w:eastAsia="宋体" w:cs="宋体"/>
                <w:bCs/>
                <w:sz w:val="24"/>
                <w:szCs w:val="24"/>
                <w:highlight w:val="none"/>
                <w:lang w:bidi="ar"/>
              </w:rPr>
              <w:t xml:space="preserve">控制要求</w:t>
            </w:r>
            <w:r>
              <w:rPr>
                <w:rFonts w:hint="eastAsia" w:ascii="宋体" w:hAnsi="宋体" w:eastAsia="宋体" w:cs="宋体"/>
                <w:bCs/>
                <w:sz w:val="24"/>
                <w:szCs w:val="24"/>
                <w:highlight w:val="none"/>
                <w:lang w:eastAsia="zh-CN" w:bidi="ar"/>
              </w:rPr>
              <w:t xml:space="preserve">，</w:t>
            </w:r>
            <w:r>
              <w:rPr>
                <w:rFonts w:hint="eastAsia" w:ascii="宋体" w:hAnsi="宋体" w:eastAsia="宋体" w:cs="宋体"/>
                <w:bCs/>
                <w:sz w:val="24"/>
                <w:szCs w:val="24"/>
                <w:highlight w:val="none"/>
                <w:lang w:bidi="ar"/>
              </w:rPr>
              <w:t xml:space="preserve">须无条件进行整改。</w:t>
            </w:r>
            <w:r>
              <w:rPr>
                <w:rFonts w:hint="eastAsia" w:ascii="宋体" w:hAnsi="宋体" w:eastAsia="宋体" w:cs="宋体"/>
                <w:bCs/>
                <w:sz w:val="24"/>
                <w:szCs w:val="24"/>
                <w:highlight w:val="none"/>
                <w:lang w:bidi="ar"/>
              </w:rPr>
            </w:r>
            <w:r/>
          </w:p>
          <w:p>
            <w:pPr>
              <w:pStyle w:val="993"/>
              <w:spacing w:line="440" w:lineRule="exact"/>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②合同签订后2个月内，对920套强电控制节点端设备接入回路进行检查，</w:t>
            </w:r>
            <w:r>
              <w:rPr>
                <w:rFonts w:hint="eastAsia" w:ascii="宋体" w:hAnsi="宋体" w:eastAsia="宋体" w:cs="宋体"/>
                <w:bCs/>
                <w:sz w:val="24"/>
                <w:szCs w:val="24"/>
                <w:highlight w:val="none"/>
              </w:rPr>
              <w:t xml:space="preserve">建筑顶部、立面亮化已划分独立回路的，须分开接入</w:t>
            </w:r>
            <w:r>
              <w:rPr>
                <w:rFonts w:hint="eastAsia" w:ascii="宋体" w:hAnsi="宋体" w:eastAsia="宋体" w:cs="宋体"/>
                <w:bCs/>
                <w:sz w:val="24"/>
                <w:szCs w:val="24"/>
                <w:highlight w:val="none"/>
                <w:lang w:val="en-US" w:eastAsia="zh-CN" w:bidi="ar"/>
              </w:rPr>
              <w:t xml:space="preserve">，</w:t>
            </w:r>
            <w:r>
              <w:rPr>
                <w:rFonts w:hint="eastAsia" w:ascii="宋体" w:hAnsi="宋体" w:eastAsia="宋体" w:cs="宋体"/>
                <w:bCs/>
                <w:sz w:val="24"/>
                <w:szCs w:val="24"/>
                <w:highlight w:val="none"/>
                <w:lang w:bidi="ar"/>
              </w:rPr>
              <w:t xml:space="preserve">以便实现楼宇亮化分模式（节日模式、平时模式、深夜模式）控制</w:t>
            </w:r>
            <w:r>
              <w:rPr>
                <w:rFonts w:hint="eastAsia" w:ascii="宋体" w:hAnsi="宋体" w:eastAsia="宋体" w:cs="宋体"/>
                <w:bCs/>
                <w:sz w:val="24"/>
                <w:szCs w:val="24"/>
                <w:highlight w:val="none"/>
                <w:lang w:eastAsia="zh-CN" w:bidi="ar"/>
              </w:rPr>
              <w:t xml:space="preserve">。</w:t>
            </w:r>
            <w:r>
              <w:rPr>
                <w:rFonts w:hint="eastAsia" w:ascii="宋体" w:hAnsi="宋体" w:eastAsia="宋体" w:cs="宋体"/>
                <w:bCs/>
                <w:sz w:val="24"/>
                <w:szCs w:val="24"/>
                <w:highlight w:val="none"/>
                <w:lang w:val="en-US" w:eastAsia="zh-CN" w:bidi="ar"/>
              </w:rPr>
            </w:r>
            <w:r/>
          </w:p>
          <w:p>
            <w:pPr>
              <w:pStyle w:val="993"/>
              <w:ind w:firstLine="0"/>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
              </w:rPr>
              <w:t xml:space="preserve">③</w:t>
            </w:r>
            <w:r>
              <w:rPr>
                <w:rFonts w:hint="eastAsia" w:ascii="宋体" w:hAnsi="宋体" w:eastAsia="宋体" w:cs="宋体"/>
                <w:bCs/>
                <w:sz w:val="24"/>
                <w:szCs w:val="24"/>
                <w:highlight w:val="none"/>
                <w:lang w:bidi="ar"/>
              </w:rPr>
              <w:t xml:space="preserve">本项目更换强电控制节点端设备时，须满足原设计方案控制要求，以便实现楼宇亮化分模式（节日模式、平时模式、深夜模式）控制</w:t>
            </w:r>
            <w:r>
              <w:rPr>
                <w:rFonts w:hint="eastAsia" w:ascii="宋体" w:hAnsi="宋体" w:eastAsia="宋体" w:cs="宋体"/>
                <w:bCs/>
                <w:sz w:val="24"/>
                <w:szCs w:val="24"/>
                <w:highlight w:val="none"/>
                <w:lang w:eastAsia="zh-CN" w:bidi="ar"/>
              </w:rPr>
              <w:t xml:space="preserve">。</w:t>
            </w:r>
            <w:r>
              <w:rPr>
                <w:rFonts w:hint="eastAsia" w:ascii="宋体" w:hAnsi="宋体" w:eastAsia="宋体" w:cs="宋体"/>
                <w:bCs/>
                <w:sz w:val="24"/>
                <w:szCs w:val="24"/>
                <w:highlight w:val="none"/>
                <w:lang w:val="en-US" w:eastAsia="zh-CN"/>
              </w:rPr>
            </w:r>
            <w:r/>
          </w:p>
          <w:p>
            <w:pPr>
              <w:pStyle w:val="993"/>
              <w:numPr>
                <w:ilvl w:val="0"/>
                <w:numId w:val="0"/>
              </w:numPr>
              <w:ind w:firstLine="0"/>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szCs w:val="24"/>
                <w:highlight w:val="none"/>
                <w:lang w:val="en-US" w:eastAsia="zh-CN"/>
              </w:rPr>
              <w:t xml:space="preserve">软硬件满足兼容性要求与做法。</w:t>
            </w:r>
            <w:r>
              <w:rPr>
                <w:rFonts w:hint="eastAsia" w:ascii="宋体" w:hAnsi="宋体" w:eastAsia="宋体" w:cs="宋体"/>
                <w:bCs/>
                <w:sz w:val="24"/>
                <w:szCs w:val="24"/>
                <w:highlight w:val="none"/>
                <w:lang w:val="en-US" w:eastAsia="zh-CN"/>
              </w:rPr>
            </w:r>
            <w:r/>
          </w:p>
          <w:p>
            <w:pPr>
              <w:pStyle w:val="993"/>
              <w:numPr>
                <w:ilvl w:val="0"/>
                <w:numId w:val="0"/>
              </w:numPr>
              <w:ind w:firstLine="0"/>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所有软硬件满足兼容性要求，维修替换件使用原规格，控制设备兼容DMX512协议并受控，不存在互联互通障碍，软件及平台对接正常并免费对接</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993"/>
              <w:numPr>
                <w:ilvl w:val="0"/>
                <w:numId w:val="0"/>
              </w:numPr>
              <w:ind w:firstLine="0"/>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rPr>
              <w:t xml:space="preserve">日常维保</w:t>
            </w:r>
            <w:r>
              <w:rPr>
                <w:rFonts w:hint="eastAsia" w:ascii="宋体" w:hAnsi="宋体" w:eastAsia="宋体" w:cs="宋体"/>
                <w:bCs/>
                <w:sz w:val="24"/>
                <w:szCs w:val="24"/>
                <w:highlight w:val="none"/>
                <w:lang w:eastAsia="zh-CN"/>
              </w:rPr>
              <w:t xml:space="preserve">工作</w:t>
            </w:r>
            <w:r>
              <w:rPr>
                <w:rFonts w:hint="eastAsia" w:ascii="宋体" w:hAnsi="宋体" w:eastAsia="宋体" w:cs="宋体"/>
                <w:bCs/>
                <w:sz w:val="24"/>
                <w:szCs w:val="24"/>
                <w:highlight w:val="none"/>
                <w:lang w:val="en-US" w:eastAsia="zh-CN"/>
              </w:rPr>
              <w:t xml:space="preserve">计划（含团队人员安排、巡检周期等）和</w:t>
            </w:r>
            <w:r>
              <w:rPr>
                <w:rFonts w:hint="eastAsia" w:ascii="宋体" w:hAnsi="宋体" w:eastAsia="宋体" w:cs="宋体"/>
                <w:bCs/>
                <w:sz w:val="24"/>
                <w:szCs w:val="24"/>
                <w:highlight w:val="none"/>
                <w:lang w:eastAsia="zh-CN"/>
              </w:rPr>
              <w:t xml:space="preserve">流程。</w:t>
            </w:r>
            <w:r>
              <w:rPr>
                <w:rFonts w:hint="eastAsia" w:ascii="宋体" w:hAnsi="宋体" w:eastAsia="宋体" w:cs="宋体"/>
                <w:bCs/>
                <w:sz w:val="24"/>
                <w:szCs w:val="24"/>
                <w:highlight w:val="none"/>
                <w:lang w:eastAsia="zh-CN"/>
              </w:rPr>
            </w:r>
            <w:r/>
          </w:p>
          <w:p>
            <w:pPr>
              <w:pStyle w:val="993"/>
              <w:spacing w:line="440" w:lineRule="exact"/>
              <w:rPr>
                <w:rFonts w:hint="eastAsia" w:ascii="宋体" w:hAnsi="宋体" w:cs="宋体"/>
                <w:bCs/>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cs="宋体"/>
                <w:sz w:val="24"/>
                <w:szCs w:val="24"/>
                <w:highlight w:val="none"/>
              </w:rPr>
              <w:t xml:space="preserve">在服务期内需提供长期本地化服务</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项目团队人员相对稳定，</w:t>
            </w:r>
            <w:r>
              <w:rPr>
                <w:rFonts w:hint="eastAsia" w:ascii="宋体" w:hAnsi="宋体" w:eastAsia="宋体" w:cs="宋体"/>
                <w:bCs w:val="0"/>
                <w:sz w:val="24"/>
                <w:szCs w:val="24"/>
                <w:highlight w:val="none"/>
                <w:lang w:val="en-US" w:eastAsia="zh-CN"/>
              </w:rPr>
              <w:t xml:space="preserve">并为团队人员缴纳社保、意外险和雇主责任险，</w:t>
            </w:r>
            <w:r>
              <w:rPr>
                <w:rFonts w:hint="eastAsia" w:ascii="宋体" w:hAnsi="宋体" w:cs="宋体"/>
                <w:bCs/>
                <w:sz w:val="24"/>
                <w:szCs w:val="24"/>
                <w:highlight w:val="none"/>
              </w:rPr>
              <w:t xml:space="preserve">明确项目负责人1人，</w:t>
            </w:r>
            <w:r>
              <w:rPr>
                <w:rFonts w:hint="eastAsia" w:ascii="宋体" w:hAnsi="宋体" w:cs="宋体"/>
                <w:bCs/>
                <w:sz w:val="24"/>
                <w:szCs w:val="24"/>
                <w:highlight w:val="none"/>
                <w:lang w:val="en-US" w:eastAsia="zh-CN"/>
              </w:rPr>
              <w:t xml:space="preserve">根据采购人要求，</w:t>
            </w:r>
            <w:r>
              <w:rPr>
                <w:rFonts w:hint="eastAsia" w:ascii="宋体" w:hAnsi="宋体" w:cs="宋体"/>
                <w:bCs/>
                <w:sz w:val="24"/>
                <w:szCs w:val="24"/>
                <w:highlight w:val="none"/>
              </w:rPr>
              <w:t xml:space="preserve">每周汇报一次维保情况，具体</w:t>
            </w:r>
            <w:r>
              <w:rPr>
                <w:rFonts w:hint="eastAsia" w:ascii="宋体" w:hAnsi="宋体" w:cs="宋体"/>
                <w:bCs/>
                <w:sz w:val="24"/>
                <w:szCs w:val="24"/>
                <w:highlight w:val="none"/>
                <w:lang w:val="en-US" w:eastAsia="zh-CN"/>
              </w:rPr>
              <w:t xml:space="preserve">汇报</w:t>
            </w:r>
            <w:r>
              <w:rPr>
                <w:rFonts w:hint="eastAsia" w:ascii="宋体" w:hAnsi="宋体" w:cs="宋体"/>
                <w:bCs/>
                <w:sz w:val="24"/>
                <w:szCs w:val="24"/>
                <w:highlight w:val="none"/>
              </w:rPr>
              <w:t xml:space="preserve">时间</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形式</w:t>
            </w:r>
            <w:r>
              <w:rPr>
                <w:rFonts w:hint="eastAsia" w:ascii="宋体" w:hAnsi="宋体" w:cs="宋体"/>
                <w:bCs/>
                <w:sz w:val="24"/>
                <w:szCs w:val="24"/>
                <w:highlight w:val="none"/>
              </w:rPr>
              <w:t xml:space="preserve">由</w:t>
            </w:r>
            <w:r>
              <w:rPr>
                <w:rFonts w:hint="eastAsia" w:ascii="宋体" w:hAnsi="宋体" w:cs="宋体"/>
                <w:bCs/>
                <w:sz w:val="24"/>
                <w:szCs w:val="24"/>
                <w:highlight w:val="none"/>
                <w:lang w:val="en-US" w:eastAsia="zh-CN"/>
              </w:rPr>
              <w:t xml:space="preserve">采购人</w:t>
            </w:r>
            <w:r>
              <w:rPr>
                <w:rFonts w:hint="eastAsia" w:ascii="宋体" w:hAnsi="宋体" w:cs="宋体"/>
                <w:bCs/>
                <w:sz w:val="24"/>
                <w:szCs w:val="24"/>
                <w:highlight w:val="none"/>
              </w:rPr>
              <w:t xml:space="preserve">指定，另外现场维护人员不少于4人</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维护人员须持证上岗。</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②</w:t>
            </w:r>
            <w:r>
              <w:rPr>
                <w:rFonts w:hint="eastAsia" w:ascii="宋体" w:hAnsi="宋体" w:cs="宋体"/>
                <w:bCs/>
                <w:sz w:val="24"/>
                <w:szCs w:val="24"/>
                <w:highlight w:val="none"/>
              </w:rPr>
              <w:t xml:space="preserve">维保服务期内，根据《盐城市市区亮化设施维护考核细则》及招标文件规定的其他考核要求进行考核。</w:t>
            </w:r>
            <w:r>
              <w:rPr>
                <w:rFonts w:hint="eastAsia" w:ascii="宋体" w:hAnsi="宋体" w:cs="宋体"/>
                <w:bCs/>
                <w:sz w:val="24"/>
                <w:szCs w:val="24"/>
                <w:highlight w:val="none"/>
              </w:rPr>
            </w:r>
            <w:r/>
          </w:p>
          <w:p>
            <w:pPr>
              <w:pStyle w:val="993"/>
              <w:ind w:firstLine="0"/>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③制定详细的日常维保操作流程。</w:t>
            </w:r>
            <w:r>
              <w:rPr>
                <w:rFonts w:hint="eastAsia" w:ascii="宋体" w:hAnsi="宋体" w:eastAsia="宋体" w:cs="宋体"/>
                <w:bCs/>
                <w:sz w:val="24"/>
                <w:szCs w:val="24"/>
                <w:highlight w:val="none"/>
                <w:lang w:eastAsia="zh-CN"/>
              </w:rPr>
            </w:r>
            <w:r/>
          </w:p>
          <w:p>
            <w:pPr>
              <w:pStyle w:val="993"/>
              <w:numPr>
                <w:ilvl w:val="0"/>
                <w:numId w:val="0"/>
              </w:num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（4）</w:t>
            </w:r>
            <w:r>
              <w:rPr>
                <w:rFonts w:hint="eastAsia" w:ascii="宋体" w:hAnsi="宋体" w:eastAsia="宋体" w:cs="宋体"/>
                <w:bCs/>
                <w:sz w:val="24"/>
                <w:szCs w:val="24"/>
                <w:highlight w:val="none"/>
                <w:lang w:val="en-US" w:eastAsia="zh-CN"/>
              </w:rPr>
              <w:t xml:space="preserve">日常维保质量、安全、人员管理等相关制度。</w:t>
            </w:r>
            <w:r>
              <w:rPr>
                <w:rFonts w:hint="eastAsia" w:ascii="宋体" w:hAnsi="宋体" w:eastAsia="宋体" w:cs="宋体"/>
                <w:bCs/>
                <w:sz w:val="24"/>
                <w:szCs w:val="24"/>
                <w:highlight w:val="none"/>
                <w:lang w:val="en-US" w:eastAsia="zh-CN"/>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①</w:t>
            </w:r>
            <w:r>
              <w:rPr>
                <w:rFonts w:hint="eastAsia" w:ascii="宋体" w:hAnsi="宋体" w:eastAsia="宋体" w:cs="宋体"/>
                <w:bCs/>
                <w:sz w:val="24"/>
                <w:szCs w:val="24"/>
                <w:highlight w:val="none"/>
              </w:rPr>
              <w:t xml:space="preserve">建立设备材料管理和材料设备的供应制度。准备充足的维修材料以应对日常维修及突发事件的需要，采购的材料及设备必须符合国家质量标准，并不得低于原有标准。</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②</w:t>
            </w:r>
            <w:r>
              <w:rPr>
                <w:rFonts w:hint="eastAsia" w:ascii="宋体" w:hAnsi="宋体" w:eastAsia="宋体" w:cs="宋体"/>
                <w:bCs/>
                <w:sz w:val="24"/>
                <w:szCs w:val="24"/>
                <w:highlight w:val="none"/>
              </w:rPr>
              <w:t xml:space="preserve">建立安全生产主体责任制度。安全生产管理制度包括：安全生产责任制、安全生产检查制度、安全操作规程、安全行车规定、安全生产教育培训制度、事故隐患内部报告和奖励制度等。</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rPr>
              <w:t xml:space="preserve">建立齐全规范的人员岗位管理和技术培训制度。工作人员必须持证上岗，并熟悉亮化设施的正确操作和维护方法，必须严格遵守各项安全操作规程，作业时安全防护用品必须穿戴齐全。</w:t>
            </w:r>
            <w:r>
              <w:rPr>
                <w:rFonts w:hint="eastAsia" w:ascii="宋体" w:hAnsi="宋体" w:eastAsia="宋体" w:cs="宋体"/>
                <w:bCs/>
                <w:sz w:val="24"/>
                <w:szCs w:val="24"/>
                <w:highlight w:val="none"/>
              </w:rPr>
            </w:r>
            <w:r/>
          </w:p>
          <w:p>
            <w:pPr>
              <w:pStyle w:val="993"/>
              <w:numPr>
                <w:ilvl w:val="0"/>
                <w:numId w:val="0"/>
              </w:numPr>
              <w:jc w:val="left"/>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rPr>
              <w:t xml:space="preserve">仓库及备品备件。</w:t>
            </w:r>
            <w:r>
              <w:rPr>
                <w:rFonts w:hint="eastAsia" w:ascii="宋体" w:hAnsi="宋体" w:eastAsia="宋体" w:cs="宋体"/>
                <w:bCs/>
                <w:sz w:val="24"/>
                <w:szCs w:val="24"/>
                <w:highlight w:val="none"/>
                <w:lang w:val="en-US" w:eastAsia="zh-CN"/>
              </w:rPr>
            </w:r>
            <w:r/>
          </w:p>
          <w:p>
            <w:pPr>
              <w:pStyle w:val="993"/>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成立项目小组，</w:t>
            </w:r>
            <w:r>
              <w:rPr>
                <w:rFonts w:hint="eastAsia" w:ascii="宋体" w:hAnsi="宋体" w:eastAsia="宋体" w:cs="宋体"/>
                <w:bCs/>
                <w:sz w:val="24"/>
                <w:szCs w:val="24"/>
                <w:highlight w:val="none"/>
                <w:lang w:val="en-US" w:eastAsia="zh-CN"/>
              </w:rPr>
              <w:t xml:space="preserve">统筹本项目运维管理工作。</w:t>
            </w:r>
            <w:r>
              <w:rPr>
                <w:rFonts w:hint="eastAsia" w:ascii="宋体" w:hAnsi="宋体" w:eastAsia="宋体" w:cs="宋体"/>
                <w:bCs/>
                <w:sz w:val="24"/>
                <w:szCs w:val="24"/>
                <w:highlight w:val="none"/>
              </w:rPr>
              <w:t xml:space="preserve">设置办公区、值班区、车辆停放区、器材堆放区、备件及替换件仓库、拆除件存放仓库等区域。</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①</w:t>
            </w:r>
            <w:r>
              <w:rPr>
                <w:rFonts w:hint="eastAsia" w:ascii="宋体" w:hAnsi="宋体" w:eastAsia="宋体" w:cs="宋体"/>
                <w:bCs/>
                <w:sz w:val="24"/>
                <w:szCs w:val="24"/>
                <w:highlight w:val="none"/>
              </w:rPr>
              <w:t xml:space="preserve">办公区：配置满足项目管理人员日常办公所需办公桌椅、文件档案柜、通讯设备；</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②</w:t>
            </w:r>
            <w:r>
              <w:rPr>
                <w:rFonts w:hint="eastAsia" w:ascii="宋体" w:hAnsi="宋体" w:eastAsia="宋体" w:cs="宋体"/>
                <w:bCs/>
                <w:sz w:val="24"/>
                <w:szCs w:val="24"/>
                <w:highlight w:val="none"/>
              </w:rPr>
              <w:t xml:space="preserve">值班区：设置不少于2个固定值班工位，具备休息、应急联络条件，满足全天候应急值守需求；</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rPr>
              <w:t xml:space="preserve">车辆停放区：预留可容纳不少于3台运维作业车辆的专属停放场地，场地平整、进出通行顺畅；</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④</w:t>
            </w:r>
            <w:r>
              <w:rPr>
                <w:rFonts w:hint="eastAsia" w:ascii="宋体" w:hAnsi="宋体" w:eastAsia="宋体" w:cs="宋体"/>
                <w:bCs/>
                <w:sz w:val="24"/>
                <w:szCs w:val="24"/>
                <w:highlight w:val="none"/>
              </w:rPr>
              <w:t xml:space="preserve">器材堆放区：分区收纳检修工具、线缆、辅材、安全防护用具，做到分类摆放、台账清晰；</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⑤备件及替换件</w:t>
            </w:r>
            <w:r>
              <w:rPr>
                <w:rFonts w:hint="eastAsia" w:ascii="宋体" w:hAnsi="宋体" w:eastAsia="宋体" w:cs="宋体"/>
                <w:bCs/>
                <w:sz w:val="24"/>
                <w:szCs w:val="24"/>
                <w:highlight w:val="none"/>
              </w:rPr>
              <w:t xml:space="preserve">仓库：设立备件仓储空间，根据项目亮化控制系统、配电箱、控制器、灯具等设备型号储备足量常用备品备件，建立出入库管理制度，备件库存可满足日常抢修替换需求；</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⑥</w:t>
            </w:r>
            <w:r>
              <w:rPr>
                <w:rFonts w:hint="eastAsia" w:ascii="宋体" w:hAnsi="宋体" w:eastAsia="宋体" w:cs="宋体"/>
                <w:bCs/>
                <w:sz w:val="24"/>
                <w:szCs w:val="24"/>
                <w:highlight w:val="none"/>
              </w:rPr>
              <w:t xml:space="preserve">拆除件存放仓库：对工程拆除、更换下来的老旧设备、报废件分区集中存放，做到分类归集，按采购人要求统一处置。</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所有功能区域布局合理，落实防火、防雨、防尘、防盗措施，建立区域管理制度。</w:t>
            </w:r>
            <w:r>
              <w:rPr>
                <w:rFonts w:hint="eastAsia" w:ascii="宋体" w:hAnsi="宋体" w:eastAsia="宋体" w:cs="宋体"/>
                <w:bCs/>
                <w:sz w:val="24"/>
                <w:szCs w:val="24"/>
                <w:highlight w:val="none"/>
                <w:lang w:val="en-US" w:eastAsia="zh-CN"/>
              </w:rPr>
            </w:r>
            <w:r/>
          </w:p>
          <w:p>
            <w:pPr>
              <w:pStyle w:val="993"/>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突发事件应急预案。</w:t>
            </w:r>
            <w:r>
              <w:rPr>
                <w:rFonts w:hint="eastAsia" w:ascii="宋体" w:hAnsi="宋体" w:eastAsia="宋体" w:cs="宋体"/>
                <w:bCs/>
                <w:sz w:val="24"/>
                <w:szCs w:val="24"/>
                <w:highlight w:val="none"/>
                <w:lang w:val="en-US" w:eastAsia="zh-CN"/>
              </w:rPr>
            </w:r>
            <w:r/>
          </w:p>
          <w:p>
            <w:pPr>
              <w:pStyle w:val="993"/>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制定极端天气、各类突发事件的应急预案，包含应急响应机制、处置</w:t>
            </w:r>
            <w:r>
              <w:rPr>
                <w:rFonts w:hint="eastAsia" w:ascii="宋体" w:hAnsi="宋体" w:cs="宋体"/>
                <w:bCs/>
                <w:sz w:val="24"/>
                <w:szCs w:val="24"/>
                <w:highlight w:val="none"/>
              </w:rPr>
              <w:t xml:space="preserve">措施</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993"/>
              <w:spacing w:line="440" w:lineRule="exact"/>
              <w:rPr>
                <w:rFonts w:ascii="宋体" w:hAnsi="宋体" w:cs="宋体"/>
                <w:bCs/>
                <w:sz w:val="24"/>
                <w:szCs w:val="24"/>
                <w:highlight w:val="none"/>
                <w:lang w:val="en-US"/>
              </w:rPr>
            </w:pPr>
            <w:r>
              <w:rPr>
                <w:rFonts w:hint="eastAsia" w:ascii="宋体" w:hAnsi="宋体" w:cs="宋体"/>
                <w:bCs/>
                <w:sz w:val="24"/>
                <w:szCs w:val="24"/>
                <w:highlight w:val="none"/>
              </w:rPr>
              <w:t xml:space="preserve">应急终止后的善后、恢复重建等的措施方案</w:t>
            </w:r>
            <w:r>
              <w:rPr>
                <w:rFonts w:hint="eastAsia" w:ascii="宋体" w:hAnsi="宋体" w:cs="宋体"/>
                <w:bCs/>
                <w:sz w:val="24"/>
                <w:szCs w:val="24"/>
                <w:highlight w:val="none"/>
                <w:lang w:val="en-US" w:eastAsia="zh-CN"/>
              </w:rPr>
              <w:t xml:space="preserve">等。</w:t>
            </w:r>
            <w:r>
              <w:rPr>
                <w:rFonts w:ascii="宋体" w:hAnsi="宋体" w:cs="宋体"/>
                <w:bCs/>
                <w:sz w:val="24"/>
                <w:szCs w:val="24"/>
                <w:highlight w:val="none"/>
                <w:lang w:val="en-US"/>
              </w:rPr>
            </w:r>
            <w:r/>
          </w:p>
          <w:p>
            <w:pPr>
              <w:pStyle w:val="993"/>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993"/>
              <w:spacing w:line="440" w:lineRule="exact"/>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弱电控制系统</w:t>
            </w:r>
            <w:r>
              <w:rPr>
                <w:rFonts w:hint="eastAsia" w:ascii="宋体" w:hAnsi="宋体" w:eastAsia="宋体" w:cs="宋体"/>
                <w:b/>
                <w:bCs w:val="0"/>
                <w:sz w:val="24"/>
                <w:szCs w:val="24"/>
                <w:highlight w:val="none"/>
                <w:lang w:val="en-US" w:eastAsia="zh-CN"/>
              </w:rPr>
              <w:t xml:space="preserve">及节点端</w:t>
            </w:r>
            <w:r>
              <w:rPr>
                <w:rFonts w:hint="eastAsia" w:ascii="宋体" w:hAnsi="宋体" w:eastAsia="宋体" w:cs="宋体"/>
                <w:b/>
                <w:bCs w:val="0"/>
                <w:sz w:val="24"/>
                <w:szCs w:val="24"/>
                <w:highlight w:val="none"/>
              </w:rPr>
              <w:t xml:space="preserve">维保</w:t>
            </w:r>
            <w:r>
              <w:rPr>
                <w:rFonts w:hint="eastAsia" w:ascii="宋体" w:hAnsi="宋体" w:eastAsia="宋体" w:cs="宋体"/>
                <w:b/>
                <w:bCs w:val="0"/>
                <w:sz w:val="24"/>
                <w:szCs w:val="24"/>
                <w:highlight w:val="none"/>
                <w:lang w:val="en-US" w:eastAsia="zh-CN"/>
              </w:rPr>
              <w:t xml:space="preserve">方案，至少包含：</w:t>
            </w:r>
            <w:r>
              <w:rPr>
                <w:rFonts w:hint="eastAsia" w:ascii="宋体" w:hAnsi="宋体" w:eastAsia="宋体" w:cs="宋体"/>
                <w:b w:val="0"/>
                <w:bCs/>
                <w:sz w:val="24"/>
                <w:szCs w:val="24"/>
                <w:highlight w:val="none"/>
                <w:lang w:val="en-US" w:eastAsia="zh-CN"/>
              </w:rPr>
            </w:r>
            <w:r/>
          </w:p>
          <w:p>
            <w:pPr>
              <w:pStyle w:val="1075"/>
              <w:ind w:firstLine="0"/>
              <w:spacing w:line="440" w:lineRule="exact"/>
              <w:rPr>
                <w:rFonts w:hint="eastAsia" w:ascii="宋体" w:hAnsi="宋体" w:eastAsia="宋体" w:cs="宋体"/>
                <w:b w:val="0"/>
                <w:bCs/>
                <w:sz w:val="24"/>
                <w:szCs w:val="24"/>
                <w:highlight w:val="none"/>
                <w:lang w:val="en-US" w:eastAsia="zh-CN" w:bidi="ar"/>
              </w:rPr>
            </w:pPr>
            <w:r>
              <w:rPr>
                <w:rFonts w:hint="eastAsia" w:cs="宋体"/>
                <w:highlight w:val="none"/>
                <w:lang w:val="en-US" w:eastAsia="zh-CN" w:bidi="ar"/>
              </w:rPr>
              <w:t xml:space="preserve">（1）弱电控制系统</w:t>
            </w:r>
            <w:r>
              <w:rPr>
                <w:rFonts w:hint="eastAsia" w:cs="宋体"/>
                <w:highlight w:val="none"/>
                <w:lang w:bidi="ar"/>
              </w:rPr>
              <w:t xml:space="preserve">软硬件</w:t>
            </w:r>
            <w:r>
              <w:rPr>
                <w:rFonts w:hint="eastAsia" w:cs="宋体"/>
                <w:highlight w:val="none"/>
                <w:lang w:val="en-US" w:eastAsia="zh-CN" w:bidi="ar"/>
              </w:rPr>
              <w:t xml:space="preserve">的</w:t>
            </w:r>
            <w:r>
              <w:rPr>
                <w:rFonts w:hint="eastAsia" w:cs="宋体"/>
                <w:highlight w:val="none"/>
                <w:lang w:bidi="ar"/>
              </w:rPr>
              <w:t xml:space="preserve">正常稳定运行</w:t>
            </w:r>
            <w:r>
              <w:rPr>
                <w:rFonts w:hint="eastAsia" w:cs="宋体"/>
                <w:highlight w:val="none"/>
                <w:lang w:val="en-US" w:eastAsia="zh-CN" w:bidi="ar"/>
              </w:rPr>
              <w:t xml:space="preserve">和弱</w:t>
            </w:r>
            <w:r>
              <w:rPr>
                <w:rFonts w:hint="eastAsia" w:ascii="宋体" w:hAnsi="宋体" w:eastAsia="宋体" w:cs="宋体"/>
                <w:b w:val="0"/>
                <w:bCs/>
                <w:sz w:val="24"/>
                <w:szCs w:val="24"/>
                <w:highlight w:val="none"/>
                <w:lang w:bidi="ar"/>
              </w:rPr>
              <w:t xml:space="preserve">电控制节点端及配套设施维保</w:t>
            </w:r>
            <w:r>
              <w:rPr>
                <w:rFonts w:hint="eastAsia" w:ascii="宋体" w:hAnsi="宋体" w:eastAsia="宋体" w:cs="宋体"/>
                <w:b w:val="0"/>
                <w:bCs/>
                <w:sz w:val="24"/>
                <w:szCs w:val="24"/>
                <w:highlight w:val="none"/>
                <w:lang w:val="en-US" w:eastAsia="zh-CN" w:bidi="ar"/>
              </w:rPr>
              <w:t xml:space="preserve">。</w:t>
            </w:r>
            <w:r>
              <w:rPr>
                <w:rFonts w:hint="eastAsia" w:ascii="宋体" w:hAnsi="宋体" w:eastAsia="宋体" w:cs="宋体"/>
                <w:b w:val="0"/>
                <w:bCs/>
                <w:sz w:val="24"/>
                <w:szCs w:val="24"/>
                <w:highlight w:val="none"/>
                <w:lang w:val="en-US" w:eastAsia="zh-CN" w:bidi="ar"/>
              </w:rPr>
            </w:r>
            <w:r/>
          </w:p>
          <w:p>
            <w:pPr>
              <w:pStyle w:val="993"/>
              <w:spacing w:line="440" w:lineRule="exact"/>
              <w:rPr>
                <w:rFonts w:hint="eastAsia" w:ascii="宋体" w:hAnsi="宋体" w:eastAsia="宋体" w:cs="宋体"/>
                <w:b w:val="0"/>
                <w:bCs/>
                <w:sz w:val="24"/>
                <w:szCs w:val="24"/>
                <w:highlight w:val="none"/>
                <w:lang w:bidi="ar"/>
              </w:rPr>
            </w:pPr>
            <w:r>
              <w:rPr>
                <w:rFonts w:hint="eastAsia" w:ascii="宋体" w:hAnsi="宋体" w:eastAsia="宋体" w:cs="宋体"/>
                <w:bCs/>
                <w:sz w:val="24"/>
                <w:szCs w:val="24"/>
                <w:highlight w:val="none"/>
                <w:lang w:val="en-US" w:eastAsia="zh-CN"/>
              </w:rPr>
              <w:t xml:space="preserve">①</w:t>
            </w:r>
            <w:r>
              <w:rPr>
                <w:rFonts w:hint="eastAsia" w:ascii="宋体" w:hAnsi="宋体" w:eastAsia="宋体" w:cs="宋体"/>
                <w:b w:val="0"/>
                <w:bCs/>
                <w:sz w:val="24"/>
                <w:szCs w:val="24"/>
                <w:highlight w:val="none"/>
                <w:lang w:bidi="ar"/>
              </w:rPr>
              <w:t xml:space="preserve">媒体屏楼宇节点端维保</w:t>
            </w:r>
            <w:r>
              <w:rPr>
                <w:rFonts w:hint="eastAsia" w:ascii="宋体" w:hAnsi="宋体" w:eastAsia="宋体" w:cs="宋体"/>
                <w:b w:val="0"/>
                <w:bCs/>
                <w:sz w:val="24"/>
                <w:szCs w:val="24"/>
                <w:highlight w:val="none"/>
                <w:lang w:bidi="ar"/>
              </w:rPr>
            </w:r>
            <w:r/>
          </w:p>
          <w:p>
            <w:pPr>
              <w:pStyle w:val="993"/>
              <w:spacing w:line="440" w:lineRule="exact"/>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bidi="ar"/>
              </w:rPr>
              <w:t xml:space="preserve">媒体屏楼宇2</w:t>
            </w:r>
            <w:r>
              <w:rPr>
                <w:rFonts w:hint="eastAsia" w:ascii="宋体" w:hAnsi="宋体" w:eastAsia="宋体" w:cs="宋体"/>
                <w:bCs/>
                <w:sz w:val="24"/>
                <w:szCs w:val="24"/>
                <w:highlight w:val="none"/>
                <w:lang w:eastAsia="zh-CN" w:bidi="ar"/>
              </w:rPr>
              <w:t xml:space="preserve">9</w:t>
            </w:r>
            <w:r>
              <w:rPr>
                <w:rFonts w:hint="eastAsia" w:ascii="宋体" w:hAnsi="宋体" w:eastAsia="宋体" w:cs="宋体"/>
                <w:bCs/>
                <w:sz w:val="24"/>
                <w:szCs w:val="24"/>
                <w:highlight w:val="none"/>
                <w:lang w:bidi="ar"/>
              </w:rPr>
              <w:t xml:space="preserve">幢，涉及工控机2</w:t>
            </w:r>
            <w:r>
              <w:rPr>
                <w:rFonts w:hint="eastAsia" w:ascii="宋体" w:hAnsi="宋体" w:eastAsia="宋体" w:cs="宋体"/>
                <w:bCs/>
                <w:sz w:val="24"/>
                <w:szCs w:val="24"/>
                <w:highlight w:val="none"/>
                <w:lang w:eastAsia="zh-CN" w:bidi="ar"/>
              </w:rPr>
              <w:t xml:space="preserve">3</w:t>
            </w:r>
            <w:r>
              <w:rPr>
                <w:rFonts w:hint="eastAsia" w:ascii="宋体" w:hAnsi="宋体" w:eastAsia="宋体" w:cs="宋体"/>
                <w:bCs/>
                <w:sz w:val="24"/>
                <w:szCs w:val="24"/>
                <w:highlight w:val="none"/>
                <w:lang w:bidi="ar"/>
              </w:rPr>
              <w:t xml:space="preserve">台、显示器2</w:t>
            </w:r>
            <w:r>
              <w:rPr>
                <w:rFonts w:hint="eastAsia" w:ascii="宋体" w:hAnsi="宋体" w:eastAsia="宋体" w:cs="宋体"/>
                <w:bCs/>
                <w:sz w:val="24"/>
                <w:szCs w:val="24"/>
                <w:highlight w:val="none"/>
                <w:lang w:eastAsia="zh-CN" w:bidi="ar"/>
              </w:rPr>
              <w:t xml:space="preserve">3</w:t>
            </w:r>
            <w:r>
              <w:rPr>
                <w:rFonts w:hint="eastAsia" w:ascii="宋体" w:hAnsi="宋体" w:eastAsia="宋体" w:cs="宋体"/>
                <w:bCs/>
                <w:sz w:val="24"/>
                <w:szCs w:val="24"/>
                <w:highlight w:val="none"/>
                <w:lang w:bidi="ar"/>
              </w:rPr>
              <w:t xml:space="preserve">台、操作系统2</w:t>
            </w:r>
            <w:r>
              <w:rPr>
                <w:rFonts w:hint="eastAsia" w:ascii="宋体" w:hAnsi="宋体" w:eastAsia="宋体" w:cs="宋体"/>
                <w:bCs/>
                <w:sz w:val="24"/>
                <w:szCs w:val="24"/>
                <w:highlight w:val="none"/>
                <w:lang w:eastAsia="zh-CN" w:bidi="ar"/>
              </w:rPr>
              <w:t xml:space="preserve">3</w:t>
            </w:r>
            <w:r>
              <w:rPr>
                <w:rFonts w:hint="eastAsia" w:ascii="宋体" w:hAnsi="宋体" w:eastAsia="宋体" w:cs="宋体"/>
                <w:bCs/>
                <w:sz w:val="24"/>
                <w:szCs w:val="24"/>
                <w:highlight w:val="none"/>
                <w:lang w:bidi="ar"/>
              </w:rPr>
              <w:t xml:space="preserve">套、播放软件2</w:t>
            </w:r>
            <w:r>
              <w:rPr>
                <w:rFonts w:hint="eastAsia" w:ascii="宋体" w:hAnsi="宋体" w:eastAsia="宋体" w:cs="宋体"/>
                <w:bCs/>
                <w:sz w:val="24"/>
                <w:szCs w:val="24"/>
                <w:highlight w:val="none"/>
                <w:lang w:eastAsia="zh-CN" w:bidi="ar"/>
              </w:rPr>
              <w:t xml:space="preserve">3</w:t>
            </w:r>
            <w:r>
              <w:rPr>
                <w:rFonts w:hint="eastAsia" w:ascii="宋体" w:hAnsi="宋体" w:eastAsia="宋体" w:cs="宋体"/>
                <w:bCs/>
                <w:sz w:val="24"/>
                <w:szCs w:val="24"/>
                <w:highlight w:val="none"/>
                <w:lang w:bidi="ar"/>
              </w:rPr>
              <w:t xml:space="preserve">套、授时器21台、4G无线路由器2</w:t>
            </w:r>
            <w:r>
              <w:rPr>
                <w:rFonts w:hint="eastAsia" w:ascii="宋体" w:hAnsi="宋体" w:eastAsia="宋体" w:cs="宋体"/>
                <w:bCs/>
                <w:sz w:val="24"/>
                <w:szCs w:val="24"/>
                <w:highlight w:val="none"/>
                <w:lang w:val="en-US" w:eastAsia="zh-CN" w:bidi="ar"/>
              </w:rPr>
              <w:t xml:space="preserve">1</w:t>
            </w:r>
            <w:r>
              <w:rPr>
                <w:rFonts w:hint="eastAsia" w:ascii="宋体" w:hAnsi="宋体" w:eastAsia="宋体" w:cs="宋体"/>
                <w:bCs/>
                <w:sz w:val="24"/>
                <w:szCs w:val="24"/>
                <w:highlight w:val="none"/>
                <w:lang w:bidi="ar"/>
              </w:rPr>
              <w:t xml:space="preserve">台、恒温箱2</w:t>
            </w:r>
            <w:r>
              <w:rPr>
                <w:rFonts w:hint="eastAsia" w:ascii="宋体" w:hAnsi="宋体" w:eastAsia="宋体" w:cs="宋体"/>
                <w:bCs/>
                <w:sz w:val="24"/>
                <w:szCs w:val="24"/>
                <w:highlight w:val="none"/>
                <w:lang w:eastAsia="zh-CN" w:bidi="ar"/>
              </w:rPr>
              <w:t xml:space="preserve">3</w:t>
            </w:r>
            <w:r>
              <w:rPr>
                <w:rFonts w:hint="eastAsia" w:ascii="宋体" w:hAnsi="宋体" w:eastAsia="宋体" w:cs="宋体"/>
                <w:bCs/>
                <w:sz w:val="24"/>
                <w:szCs w:val="24"/>
                <w:highlight w:val="none"/>
                <w:lang w:bidi="ar"/>
              </w:rPr>
              <w:t xml:space="preserve">个、交换机2</w:t>
            </w:r>
            <w:r>
              <w:rPr>
                <w:rFonts w:hint="eastAsia" w:ascii="宋体" w:hAnsi="宋体" w:eastAsia="宋体" w:cs="宋体"/>
                <w:bCs/>
                <w:sz w:val="24"/>
                <w:szCs w:val="24"/>
                <w:highlight w:val="none"/>
                <w:lang w:val="en-US" w:eastAsia="zh-CN" w:bidi="ar"/>
              </w:rPr>
              <w:t xml:space="preserve">1</w:t>
            </w:r>
            <w:r>
              <w:rPr>
                <w:rFonts w:hint="eastAsia" w:ascii="宋体" w:hAnsi="宋体" w:eastAsia="宋体" w:cs="宋体"/>
                <w:bCs/>
                <w:sz w:val="24"/>
                <w:szCs w:val="24"/>
                <w:highlight w:val="none"/>
                <w:lang w:bidi="ar"/>
              </w:rPr>
              <w:t xml:space="preserve">台、写码器2台、分控制器</w:t>
            </w:r>
            <w:r>
              <w:rPr>
                <w:rFonts w:hint="eastAsia" w:ascii="宋体" w:hAnsi="宋体" w:eastAsia="宋体" w:cs="宋体"/>
                <w:bCs/>
                <w:sz w:val="24"/>
                <w:szCs w:val="24"/>
                <w:highlight w:val="none"/>
                <w:lang w:val="en-US" w:eastAsia="zh-CN" w:bidi="ar"/>
              </w:rPr>
              <w:t xml:space="preserve">389</w:t>
            </w:r>
            <w:r>
              <w:rPr>
                <w:rFonts w:hint="eastAsia" w:ascii="宋体" w:hAnsi="宋体" w:eastAsia="宋体" w:cs="宋体"/>
                <w:bCs/>
                <w:sz w:val="24"/>
                <w:szCs w:val="24"/>
                <w:highlight w:val="none"/>
                <w:lang w:bidi="ar"/>
              </w:rPr>
              <w:t xml:space="preserve">台、信号连接器3</w:t>
            </w:r>
            <w:r>
              <w:rPr>
                <w:rFonts w:hint="eastAsia" w:ascii="宋体" w:hAnsi="宋体" w:eastAsia="宋体" w:cs="宋体"/>
                <w:bCs/>
                <w:sz w:val="24"/>
                <w:szCs w:val="24"/>
                <w:highlight w:val="none"/>
                <w:lang w:val="en-US" w:eastAsia="zh-CN" w:bidi="ar"/>
              </w:rPr>
              <w:t xml:space="preserve">608</w:t>
            </w:r>
            <w:r>
              <w:rPr>
                <w:rFonts w:hint="eastAsia" w:ascii="宋体" w:hAnsi="宋体" w:eastAsia="宋体" w:cs="宋体"/>
                <w:bCs/>
                <w:sz w:val="24"/>
                <w:szCs w:val="24"/>
                <w:highlight w:val="none"/>
                <w:lang w:bidi="ar"/>
              </w:rPr>
              <w:t xml:space="preserve">台及其他相关配套。投标人自行查勘现场，须保证节点端软硬件正常稳定运行</w:t>
            </w:r>
            <w:r>
              <w:rPr>
                <w:rFonts w:hint="eastAsia" w:ascii="宋体" w:hAnsi="宋体" w:eastAsia="宋体" w:cs="宋体"/>
                <w:bCs/>
                <w:sz w:val="24"/>
                <w:szCs w:val="24"/>
                <w:highlight w:val="none"/>
                <w:lang w:eastAsia="zh-CN" w:bidi="ar"/>
              </w:rPr>
              <w:t xml:space="preserve">，</w:t>
            </w:r>
            <w:r>
              <w:rPr>
                <w:rFonts w:hint="eastAsia" w:ascii="宋体" w:hAnsi="宋体" w:eastAsia="宋体" w:cs="宋体"/>
                <w:bCs/>
                <w:sz w:val="24"/>
                <w:szCs w:val="24"/>
                <w:highlight w:val="none"/>
                <w:lang w:val="en-US" w:eastAsia="zh-CN" w:bidi="ar"/>
              </w:rPr>
              <w:t xml:space="preserve">媒体屏楼宇在线率100%</w:t>
            </w:r>
            <w:r>
              <w:rPr>
                <w:rFonts w:hint="eastAsia" w:ascii="宋体" w:hAnsi="宋体" w:eastAsia="宋体" w:cs="宋体"/>
                <w:bCs/>
                <w:sz w:val="24"/>
                <w:szCs w:val="24"/>
                <w:highlight w:val="none"/>
                <w:lang w:bidi="ar"/>
              </w:rPr>
              <w:t xml:space="preserve">。</w:t>
            </w:r>
            <w:r>
              <w:rPr>
                <w:rFonts w:hint="eastAsia" w:ascii="宋体" w:hAnsi="宋体" w:eastAsia="宋体" w:cs="宋体"/>
                <w:bCs/>
                <w:sz w:val="24"/>
                <w:szCs w:val="24"/>
                <w:highlight w:val="none"/>
                <w:lang w:val="en-US" w:eastAsia="zh-CN" w:bidi="ar"/>
              </w:rPr>
              <w:t xml:space="preserve">部分稳定性差、故障频繁的弱电控制设备更换。</w:t>
            </w:r>
            <w:r>
              <w:rPr>
                <w:rFonts w:hint="eastAsia" w:ascii="宋体" w:hAnsi="宋体" w:eastAsia="宋体" w:cs="宋体"/>
                <w:b w:val="0"/>
                <w:bCs/>
                <w:sz w:val="24"/>
                <w:szCs w:val="24"/>
                <w:highlight w:val="none"/>
                <w:lang w:bidi="ar"/>
              </w:rPr>
              <w:t xml:space="preserve">媒体屏显示宣传标语和动画效果的制作、更新与维护工作。</w:t>
            </w:r>
            <w:r>
              <w:rPr>
                <w:rFonts w:hint="eastAsia" w:ascii="宋体" w:hAnsi="宋体" w:eastAsia="宋体" w:cs="宋体"/>
                <w:bCs/>
                <w:sz w:val="24"/>
                <w:szCs w:val="24"/>
                <w:highlight w:val="none"/>
                <w:lang w:val="en-US" w:eastAsia="zh-CN" w:bidi="ar"/>
              </w:rPr>
              <w:t xml:space="preserve">如采购人综合认定需更换故障设备，应无条件进行整改。</w:t>
            </w:r>
            <w:r>
              <w:rPr>
                <w:rFonts w:hint="eastAsia" w:ascii="宋体" w:hAnsi="宋体" w:eastAsia="宋体" w:cs="宋体"/>
                <w:bCs/>
                <w:sz w:val="24"/>
                <w:szCs w:val="24"/>
                <w:highlight w:val="none"/>
                <w:lang w:val="en-US" w:eastAsia="zh-CN" w:bidi="ar"/>
              </w:rPr>
            </w:r>
            <w:r/>
          </w:p>
          <w:p>
            <w:pPr>
              <w:pStyle w:val="993"/>
              <w:spacing w:line="440" w:lineRule="exact"/>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②双色温控制楼宇节点端维保</w:t>
            </w:r>
            <w:r>
              <w:rPr>
                <w:rFonts w:hint="eastAsia" w:ascii="宋体" w:hAnsi="宋体" w:eastAsia="宋体" w:cs="宋体"/>
                <w:bCs/>
                <w:sz w:val="24"/>
                <w:szCs w:val="24"/>
                <w:highlight w:val="none"/>
                <w:lang w:val="en-US" w:eastAsia="zh-CN" w:bidi="ar"/>
              </w:rPr>
            </w:r>
            <w:r/>
          </w:p>
          <w:p>
            <w:pPr>
              <w:pStyle w:val="993"/>
              <w:spacing w:line="440" w:lineRule="exact"/>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双色温楼宇350幢，涉及主控器355台、防雨箱355台、分控制器697台、信号连接器6280台及其他相关配套。投标人自行查勘现场，须保证节点端软硬件正常稳定运行，双色温楼宇在线率≥95%。部分稳定性差、故障频繁的弱电控制设备更换。如采购人综合认定需更换故障设备，应无条件进行整改。</w:t>
            </w:r>
            <w:r>
              <w:rPr>
                <w:rFonts w:hint="eastAsia" w:ascii="宋体" w:hAnsi="宋体" w:eastAsia="宋体" w:cs="宋体"/>
                <w:bCs/>
                <w:sz w:val="24"/>
                <w:szCs w:val="24"/>
                <w:highlight w:val="none"/>
                <w:lang w:val="en-US" w:eastAsia="zh-CN" w:bidi="ar"/>
              </w:rPr>
            </w:r>
            <w:r/>
          </w:p>
          <w:p>
            <w:pPr>
              <w:pStyle w:val="993"/>
              <w:numPr>
                <w:ilvl w:val="0"/>
                <w:numId w:val="0"/>
              </w:numPr>
              <w:ind w:firstLine="0"/>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szCs w:val="24"/>
                <w:highlight w:val="none"/>
                <w:lang w:val="en-US" w:eastAsia="zh-CN"/>
              </w:rPr>
              <w:t xml:space="preserve">软硬件满足兼容性要求与做法：</w:t>
            </w:r>
            <w:r>
              <w:rPr>
                <w:rFonts w:hint="eastAsia" w:ascii="宋体" w:hAnsi="宋体" w:eastAsia="宋体" w:cs="宋体"/>
                <w:bCs/>
                <w:sz w:val="24"/>
                <w:szCs w:val="24"/>
                <w:highlight w:val="none"/>
                <w:lang w:val="en-US" w:eastAsia="zh-CN"/>
              </w:rPr>
            </w:r>
            <w:r/>
          </w:p>
          <w:p>
            <w:pPr>
              <w:pStyle w:val="993"/>
              <w:numPr>
                <w:ilvl w:val="0"/>
                <w:numId w:val="0"/>
              </w:numPr>
              <w:ind w:firstLine="0"/>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所有软硬件满足兼容性要求，维修替换件使用原规格，控制设备兼容DMX512协议并受控，不存在互联互通障碍，软件及平台对接正常并免费对接</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993"/>
              <w:numPr>
                <w:ilvl w:val="0"/>
                <w:numId w:val="0"/>
              </w:numPr>
              <w:ind w:firstLine="0"/>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rPr>
              <w:t xml:space="preserve">日常维保</w:t>
            </w:r>
            <w:r>
              <w:rPr>
                <w:rFonts w:hint="eastAsia" w:ascii="宋体" w:hAnsi="宋体" w:eastAsia="宋体" w:cs="宋体"/>
                <w:bCs/>
                <w:sz w:val="24"/>
                <w:szCs w:val="24"/>
                <w:highlight w:val="none"/>
                <w:lang w:eastAsia="zh-CN"/>
              </w:rPr>
              <w:t xml:space="preserve">工作</w:t>
            </w:r>
            <w:r>
              <w:rPr>
                <w:rFonts w:hint="eastAsia" w:ascii="宋体" w:hAnsi="宋体" w:eastAsia="宋体" w:cs="宋体"/>
                <w:bCs/>
                <w:sz w:val="24"/>
                <w:szCs w:val="24"/>
                <w:highlight w:val="none"/>
                <w:lang w:val="en-US" w:eastAsia="zh-CN"/>
              </w:rPr>
              <w:t xml:space="preserve">计划（含团队人员安排、巡检周期等）和</w:t>
            </w:r>
            <w:r>
              <w:rPr>
                <w:rFonts w:hint="eastAsia" w:ascii="宋体" w:hAnsi="宋体" w:eastAsia="宋体" w:cs="宋体"/>
                <w:bCs/>
                <w:sz w:val="24"/>
                <w:szCs w:val="24"/>
                <w:highlight w:val="none"/>
                <w:lang w:eastAsia="zh-CN"/>
              </w:rPr>
              <w:t xml:space="preserve">流程。</w:t>
            </w:r>
            <w:r>
              <w:rPr>
                <w:rFonts w:hint="eastAsia" w:ascii="宋体" w:hAnsi="宋体" w:eastAsia="宋体" w:cs="宋体"/>
                <w:bCs/>
                <w:sz w:val="24"/>
                <w:szCs w:val="24"/>
                <w:highlight w:val="none"/>
                <w:lang w:eastAsia="zh-CN"/>
              </w:rPr>
            </w:r>
            <w:r/>
          </w:p>
          <w:p>
            <w:pPr>
              <w:pStyle w:val="993"/>
              <w:spacing w:line="440" w:lineRule="exact"/>
              <w:rPr>
                <w:rFonts w:hint="eastAsia" w:ascii="宋体" w:hAnsi="宋体" w:cs="宋体"/>
                <w:bCs/>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cs="宋体"/>
                <w:sz w:val="24"/>
                <w:szCs w:val="24"/>
                <w:highlight w:val="none"/>
              </w:rPr>
              <w:t xml:space="preserve">在服务期内需提供长期本地化服务</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项目团队人员相对稳定，</w:t>
            </w:r>
            <w:r>
              <w:rPr>
                <w:rFonts w:hint="eastAsia" w:ascii="宋体" w:hAnsi="宋体" w:eastAsia="宋体" w:cs="宋体"/>
                <w:bCs w:val="0"/>
                <w:sz w:val="24"/>
                <w:szCs w:val="24"/>
                <w:highlight w:val="none"/>
                <w:lang w:val="en-US" w:eastAsia="zh-CN"/>
              </w:rPr>
              <w:t xml:space="preserve">并为团队人员缴纳社保、意外险和雇主责任险，</w:t>
            </w:r>
            <w:r>
              <w:rPr>
                <w:rFonts w:hint="eastAsia" w:ascii="宋体" w:hAnsi="宋体" w:cs="宋体"/>
                <w:bCs/>
                <w:sz w:val="24"/>
                <w:szCs w:val="24"/>
                <w:highlight w:val="none"/>
              </w:rPr>
              <w:t xml:space="preserve">明确项目负责人1人，</w:t>
            </w:r>
            <w:r>
              <w:rPr>
                <w:rFonts w:hint="eastAsia" w:ascii="宋体" w:hAnsi="宋体" w:cs="宋体"/>
                <w:bCs/>
                <w:sz w:val="24"/>
                <w:szCs w:val="24"/>
                <w:highlight w:val="none"/>
                <w:lang w:val="en-US" w:eastAsia="zh-CN"/>
              </w:rPr>
              <w:t xml:space="preserve">根据采购人要求，</w:t>
            </w:r>
            <w:r>
              <w:rPr>
                <w:rFonts w:hint="eastAsia" w:ascii="宋体" w:hAnsi="宋体" w:cs="宋体"/>
                <w:bCs/>
                <w:sz w:val="24"/>
                <w:szCs w:val="24"/>
                <w:highlight w:val="none"/>
              </w:rPr>
              <w:t xml:space="preserve">每周汇报一次维保情况，具体</w:t>
            </w:r>
            <w:r>
              <w:rPr>
                <w:rFonts w:hint="eastAsia" w:ascii="宋体" w:hAnsi="宋体" w:cs="宋体"/>
                <w:bCs/>
                <w:sz w:val="24"/>
                <w:szCs w:val="24"/>
                <w:highlight w:val="none"/>
                <w:lang w:val="en-US" w:eastAsia="zh-CN"/>
              </w:rPr>
              <w:t xml:space="preserve">汇报</w:t>
            </w:r>
            <w:r>
              <w:rPr>
                <w:rFonts w:hint="eastAsia" w:ascii="宋体" w:hAnsi="宋体" w:cs="宋体"/>
                <w:bCs/>
                <w:sz w:val="24"/>
                <w:szCs w:val="24"/>
                <w:highlight w:val="none"/>
              </w:rPr>
              <w:t xml:space="preserve">时间</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形式</w:t>
            </w:r>
            <w:r>
              <w:rPr>
                <w:rFonts w:hint="eastAsia" w:ascii="宋体" w:hAnsi="宋体" w:cs="宋体"/>
                <w:bCs/>
                <w:sz w:val="24"/>
                <w:szCs w:val="24"/>
                <w:highlight w:val="none"/>
              </w:rPr>
              <w:t xml:space="preserve">由</w:t>
            </w:r>
            <w:r>
              <w:rPr>
                <w:rFonts w:hint="eastAsia" w:ascii="宋体" w:hAnsi="宋体" w:cs="宋体"/>
                <w:bCs/>
                <w:sz w:val="24"/>
                <w:szCs w:val="24"/>
                <w:highlight w:val="none"/>
                <w:lang w:val="en-US" w:eastAsia="zh-CN"/>
              </w:rPr>
              <w:t xml:space="preserve">采购人</w:t>
            </w:r>
            <w:r>
              <w:rPr>
                <w:rFonts w:hint="eastAsia" w:ascii="宋体" w:hAnsi="宋体" w:cs="宋体"/>
                <w:bCs/>
                <w:sz w:val="24"/>
                <w:szCs w:val="24"/>
                <w:highlight w:val="none"/>
              </w:rPr>
              <w:t xml:space="preserve">指定，另外现场维护人员不少于4人</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维护人员须持证上岗。</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②</w:t>
            </w:r>
            <w:r>
              <w:rPr>
                <w:rFonts w:hint="eastAsia" w:ascii="宋体" w:hAnsi="宋体" w:cs="宋体"/>
                <w:bCs/>
                <w:sz w:val="24"/>
                <w:szCs w:val="24"/>
                <w:highlight w:val="none"/>
              </w:rPr>
              <w:t xml:space="preserve">维保服务期内，根据《盐城市市区亮化设施维护考核细则》及招标文件规定的其他考核要求进行考核。</w:t>
            </w:r>
            <w:r>
              <w:rPr>
                <w:rFonts w:hint="eastAsia" w:ascii="宋体" w:hAnsi="宋体" w:cs="宋体"/>
                <w:bCs/>
                <w:sz w:val="24"/>
                <w:szCs w:val="24"/>
                <w:highlight w:val="none"/>
              </w:rPr>
            </w:r>
            <w:r/>
          </w:p>
          <w:p>
            <w:pPr>
              <w:pStyle w:val="993"/>
              <w:ind w:firstLine="0"/>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③制定详细的日常维保操作流程。</w:t>
            </w:r>
            <w:r>
              <w:rPr>
                <w:rFonts w:hint="eastAsia" w:ascii="宋体" w:hAnsi="宋体" w:eastAsia="宋体" w:cs="宋体"/>
                <w:bCs/>
                <w:sz w:val="24"/>
                <w:szCs w:val="24"/>
                <w:highlight w:val="none"/>
                <w:lang w:eastAsia="zh-CN"/>
              </w:rPr>
            </w:r>
            <w:r/>
          </w:p>
          <w:p>
            <w:pPr>
              <w:pStyle w:val="993"/>
              <w:numPr>
                <w:ilvl w:val="0"/>
                <w:numId w:val="0"/>
              </w:num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（4）</w:t>
            </w:r>
            <w:r>
              <w:rPr>
                <w:rFonts w:hint="eastAsia" w:ascii="宋体" w:hAnsi="宋体" w:eastAsia="宋体" w:cs="宋体"/>
                <w:bCs/>
                <w:sz w:val="24"/>
                <w:szCs w:val="24"/>
                <w:highlight w:val="none"/>
                <w:lang w:val="en-US" w:eastAsia="zh-CN"/>
              </w:rPr>
              <w:t xml:space="preserve">日常维保质量、安全、人员管理等相关制度。</w:t>
            </w:r>
            <w:r>
              <w:rPr>
                <w:rFonts w:hint="eastAsia" w:ascii="宋体" w:hAnsi="宋体" w:eastAsia="宋体" w:cs="宋体"/>
                <w:bCs/>
                <w:sz w:val="24"/>
                <w:szCs w:val="24"/>
                <w:highlight w:val="none"/>
                <w:lang w:val="en-US" w:eastAsia="zh-CN"/>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①</w:t>
            </w:r>
            <w:r>
              <w:rPr>
                <w:rFonts w:hint="eastAsia" w:ascii="宋体" w:hAnsi="宋体" w:eastAsia="宋体" w:cs="宋体"/>
                <w:bCs/>
                <w:sz w:val="24"/>
                <w:szCs w:val="24"/>
                <w:highlight w:val="none"/>
              </w:rPr>
              <w:t xml:space="preserve">建立设备材料管理和材料设备的供应制度。准备充足的维修材料以应对日常维修及突发事件的需要，采购的材料及设备必须符合国家质量标准，并不得低于原有标准。</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②</w:t>
            </w:r>
            <w:r>
              <w:rPr>
                <w:rFonts w:hint="eastAsia" w:ascii="宋体" w:hAnsi="宋体" w:eastAsia="宋体" w:cs="宋体"/>
                <w:bCs/>
                <w:sz w:val="24"/>
                <w:szCs w:val="24"/>
                <w:highlight w:val="none"/>
              </w:rPr>
              <w:t xml:space="preserve">建立安全生产主体责任制度。安全生产管理制度包括：安全生产责任制、安全生产检查制度、安全操作规程、安全行车规定、安全生产教育培训制度、事故隐患内部报告和奖励制度等。</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rPr>
              <w:t xml:space="preserve">建立齐全规范的人员岗位管理和技术培训制度。工作人员必须持证上岗，并熟悉亮化设施的正确操作和维护方法，必须严格遵守各项安全操作规程，作业时安全防护用品必须穿戴齐全。</w:t>
            </w:r>
            <w:r>
              <w:rPr>
                <w:rFonts w:hint="eastAsia" w:ascii="宋体" w:hAnsi="宋体" w:eastAsia="宋体" w:cs="宋体"/>
                <w:bCs/>
                <w:sz w:val="24"/>
                <w:szCs w:val="24"/>
                <w:highlight w:val="none"/>
              </w:rPr>
            </w:r>
            <w:r/>
          </w:p>
          <w:p>
            <w:pPr>
              <w:pStyle w:val="993"/>
              <w:numPr>
                <w:ilvl w:val="0"/>
                <w:numId w:val="0"/>
              </w:numPr>
              <w:jc w:val="left"/>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rPr>
              <w:t xml:space="preserve">仓库及备品备件。</w:t>
            </w:r>
            <w:r>
              <w:rPr>
                <w:rFonts w:hint="eastAsia" w:ascii="宋体" w:hAnsi="宋体" w:eastAsia="宋体" w:cs="宋体"/>
                <w:bCs/>
                <w:sz w:val="24"/>
                <w:szCs w:val="24"/>
                <w:highlight w:val="none"/>
                <w:lang w:val="en-US" w:eastAsia="zh-CN"/>
              </w:rPr>
            </w:r>
            <w:r/>
          </w:p>
          <w:p>
            <w:pPr>
              <w:pStyle w:val="993"/>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成立项目小组，</w:t>
            </w:r>
            <w:r>
              <w:rPr>
                <w:rFonts w:hint="eastAsia" w:ascii="宋体" w:hAnsi="宋体" w:eastAsia="宋体" w:cs="宋体"/>
                <w:bCs/>
                <w:sz w:val="24"/>
                <w:szCs w:val="24"/>
                <w:highlight w:val="none"/>
                <w:lang w:val="en-US" w:eastAsia="zh-CN"/>
              </w:rPr>
              <w:t xml:space="preserve">统筹本项目运维管理工作。</w:t>
            </w:r>
            <w:r>
              <w:rPr>
                <w:rFonts w:hint="eastAsia" w:ascii="宋体" w:hAnsi="宋体" w:eastAsia="宋体" w:cs="宋体"/>
                <w:bCs/>
                <w:sz w:val="24"/>
                <w:szCs w:val="24"/>
                <w:highlight w:val="none"/>
              </w:rPr>
              <w:t xml:space="preserve">设置办公区、值班区、车辆停放区、器材堆放区、备件及替换件仓库、拆除件存放仓库等区域。</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①</w:t>
            </w:r>
            <w:r>
              <w:rPr>
                <w:rFonts w:hint="eastAsia" w:ascii="宋体" w:hAnsi="宋体" w:eastAsia="宋体" w:cs="宋体"/>
                <w:bCs/>
                <w:sz w:val="24"/>
                <w:szCs w:val="24"/>
                <w:highlight w:val="none"/>
              </w:rPr>
              <w:t xml:space="preserve">办公区：配置满足项目管理人员日常办公所需办公桌椅、文件档案柜、通讯设备；</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②</w:t>
            </w:r>
            <w:r>
              <w:rPr>
                <w:rFonts w:hint="eastAsia" w:ascii="宋体" w:hAnsi="宋体" w:eastAsia="宋体" w:cs="宋体"/>
                <w:bCs/>
                <w:sz w:val="24"/>
                <w:szCs w:val="24"/>
                <w:highlight w:val="none"/>
              </w:rPr>
              <w:t xml:space="preserve">值班区：设置不少于2个固定值班工位，具备休息、应急联络条件，满足全天候应急值守需求；</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rPr>
              <w:t xml:space="preserve">车辆停放区：预留可容纳不少于3台运维作业车辆的专属停放场地，场地平整、进出通行顺畅；</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④</w:t>
            </w:r>
            <w:r>
              <w:rPr>
                <w:rFonts w:hint="eastAsia" w:ascii="宋体" w:hAnsi="宋体" w:eastAsia="宋体" w:cs="宋体"/>
                <w:bCs/>
                <w:sz w:val="24"/>
                <w:szCs w:val="24"/>
                <w:highlight w:val="none"/>
              </w:rPr>
              <w:t xml:space="preserve">器材堆放区：分区收纳检修工具、线缆、辅材、安全防护用具，做到分类摆放、台账清晰；</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⑤备件及替换件</w:t>
            </w:r>
            <w:r>
              <w:rPr>
                <w:rFonts w:hint="eastAsia" w:ascii="宋体" w:hAnsi="宋体" w:eastAsia="宋体" w:cs="宋体"/>
                <w:bCs/>
                <w:sz w:val="24"/>
                <w:szCs w:val="24"/>
                <w:highlight w:val="none"/>
              </w:rPr>
              <w:t xml:space="preserve">仓库：设立备件仓储空间，根据项目亮化控制系统、配电箱、控制器、灯具等设备型号储备足量常用备品备件，建立出入库管理制度，备件库存可满足日常抢修替换需求；</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⑥</w:t>
            </w:r>
            <w:r>
              <w:rPr>
                <w:rFonts w:hint="eastAsia" w:ascii="宋体" w:hAnsi="宋体" w:eastAsia="宋体" w:cs="宋体"/>
                <w:bCs/>
                <w:sz w:val="24"/>
                <w:szCs w:val="24"/>
                <w:highlight w:val="none"/>
              </w:rPr>
              <w:t xml:space="preserve">拆除件存放仓库：对工程拆除、更换下来的老旧设备、报废件分区集中存放，做到分类归集，按采购人要求统一处置。</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所有功能区域布局合理，落实防火、防雨、防尘、防盗措施，建立区域管理制度。</w:t>
            </w:r>
            <w:r>
              <w:rPr>
                <w:rFonts w:hint="eastAsia" w:ascii="宋体" w:hAnsi="宋体" w:eastAsia="宋体" w:cs="宋体"/>
                <w:bCs/>
                <w:sz w:val="24"/>
                <w:szCs w:val="24"/>
                <w:highlight w:val="none"/>
                <w:lang w:val="en-US" w:eastAsia="zh-CN"/>
              </w:rPr>
            </w:r>
            <w:r/>
          </w:p>
          <w:p>
            <w:pPr>
              <w:pStyle w:val="993"/>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突发事件应急预案。</w:t>
            </w:r>
            <w:r>
              <w:rPr>
                <w:rFonts w:hint="eastAsia" w:ascii="宋体" w:hAnsi="宋体" w:eastAsia="宋体" w:cs="宋体"/>
                <w:bCs/>
                <w:sz w:val="24"/>
                <w:szCs w:val="24"/>
                <w:highlight w:val="none"/>
                <w:lang w:val="en-US" w:eastAsia="zh-CN"/>
              </w:rPr>
            </w:r>
            <w:r/>
          </w:p>
          <w:p>
            <w:pPr>
              <w:pStyle w:val="993"/>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制定极端天气、各类突发事件的应急预案，包含应急响应机制、处置</w:t>
            </w:r>
            <w:r>
              <w:rPr>
                <w:rFonts w:hint="eastAsia" w:ascii="宋体" w:hAnsi="宋体" w:cs="宋体"/>
                <w:bCs/>
                <w:sz w:val="24"/>
                <w:szCs w:val="24"/>
                <w:highlight w:val="none"/>
              </w:rPr>
              <w:t xml:space="preserve">措施</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993"/>
              <w:spacing w:line="440" w:lineRule="exact"/>
              <w:rPr>
                <w:rFonts w:ascii="宋体" w:hAnsi="宋体" w:cs="宋体"/>
                <w:bCs/>
                <w:sz w:val="24"/>
                <w:szCs w:val="24"/>
                <w:highlight w:val="none"/>
                <w:lang w:val="en-US"/>
              </w:rPr>
            </w:pPr>
            <w:r>
              <w:rPr>
                <w:rFonts w:hint="eastAsia" w:ascii="宋体" w:hAnsi="宋体" w:cs="宋体"/>
                <w:bCs/>
                <w:sz w:val="24"/>
                <w:szCs w:val="24"/>
                <w:highlight w:val="none"/>
              </w:rPr>
              <w:t xml:space="preserve">应急终止后的善后、恢复重建等的措施方案</w:t>
            </w:r>
            <w:r>
              <w:rPr>
                <w:rFonts w:hint="eastAsia" w:ascii="宋体" w:hAnsi="宋体" w:cs="宋体"/>
                <w:bCs/>
                <w:sz w:val="24"/>
                <w:szCs w:val="24"/>
                <w:highlight w:val="none"/>
                <w:lang w:val="en-US" w:eastAsia="zh-CN"/>
              </w:rPr>
              <w:t xml:space="preserve">等。</w:t>
            </w:r>
            <w:r>
              <w:rPr>
                <w:rFonts w:ascii="宋体" w:hAnsi="宋体" w:cs="宋体"/>
                <w:bCs/>
                <w:sz w:val="24"/>
                <w:szCs w:val="24"/>
                <w:highlight w:val="none"/>
                <w:lang w:val="en-US"/>
              </w:rPr>
            </w:r>
            <w:r/>
          </w:p>
          <w:p>
            <w:pPr>
              <w:pStyle w:val="993"/>
              <w:spacing w:line="440" w:lineRule="exact"/>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r>
            <w:r/>
          </w:p>
          <w:p>
            <w:pPr>
              <w:pStyle w:val="993"/>
              <w:spacing w:line="440" w:lineRule="exact"/>
              <w:rPr>
                <w:rFonts w:hint="eastAsia" w:ascii="宋体" w:hAnsi="宋体" w:eastAsia="宋体" w:cs="宋体"/>
                <w:bCs/>
                <w:sz w:val="24"/>
                <w:szCs w:val="24"/>
                <w:highlight w:val="none"/>
                <w:lang w:eastAsia="zh-CN"/>
              </w:rPr>
            </w:pPr>
            <w:r>
              <w:rPr>
                <w:rFonts w:hint="eastAsia" w:ascii="宋体" w:hAnsi="宋体" w:eastAsia="宋体" w:cs="宋体"/>
                <w:b/>
                <w:bCs w:val="0"/>
                <w:sz w:val="24"/>
                <w:szCs w:val="24"/>
                <w:highlight w:val="none"/>
                <w:lang w:val="en-US" w:eastAsia="zh-CN"/>
              </w:rPr>
              <w:t xml:space="preserve">3.</w:t>
            </w:r>
            <w:r>
              <w:rPr>
                <w:rFonts w:hint="eastAsia" w:ascii="宋体" w:hAnsi="宋体" w:eastAsia="宋体" w:cs="宋体"/>
                <w:b/>
                <w:bCs w:val="0"/>
                <w:sz w:val="24"/>
                <w:szCs w:val="24"/>
                <w:highlight w:val="none"/>
              </w:rPr>
              <w:t xml:space="preserve">亮化设施维保实施</w:t>
            </w:r>
            <w:r>
              <w:rPr>
                <w:rFonts w:hint="eastAsia" w:ascii="宋体" w:hAnsi="宋体" w:eastAsia="宋体" w:cs="宋体"/>
                <w:b/>
                <w:bCs w:val="0"/>
                <w:sz w:val="24"/>
                <w:szCs w:val="24"/>
                <w:highlight w:val="none"/>
                <w:lang w:val="en-US" w:eastAsia="zh-CN"/>
              </w:rPr>
              <w:t xml:space="preserve">方案，至少包含：</w:t>
            </w:r>
            <w:r>
              <w:rPr>
                <w:rFonts w:hint="eastAsia" w:ascii="宋体" w:hAnsi="宋体" w:eastAsia="宋体" w:cs="宋体"/>
                <w:bCs/>
                <w:sz w:val="24"/>
                <w:szCs w:val="24"/>
                <w:highlight w:val="none"/>
                <w:lang w:eastAsia="zh-CN"/>
              </w:rPr>
            </w:r>
            <w:r/>
          </w:p>
          <w:p>
            <w:pPr>
              <w:pStyle w:val="993"/>
              <w:spacing w:line="440" w:lineRule="exact"/>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 xml:space="preserve">（1）亮化设施维保内容。</w:t>
            </w:r>
            <w:r>
              <w:rPr>
                <w:rFonts w:ascii="宋体" w:hAnsi="宋体" w:eastAsia="宋体" w:cs="宋体"/>
                <w:bCs/>
                <w:sz w:val="24"/>
                <w:szCs w:val="24"/>
                <w:highlight w:val="none"/>
                <w:lang w:val="en-US" w:eastAsia="zh-CN"/>
              </w:rPr>
            </w:r>
            <w:r/>
          </w:p>
          <w:p>
            <w:pPr>
              <w:pStyle w:val="993"/>
              <w:spacing w:line="440" w:lineRule="exact"/>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涉及市直管109幢楼宇亮化设施维保，涉及1</w:t>
            </w:r>
            <w:r>
              <w:rPr>
                <w:rFonts w:hint="eastAsia" w:ascii="宋体" w:hAnsi="宋体" w:eastAsia="宋体" w:cs="宋体"/>
                <w:bCs/>
                <w:sz w:val="24"/>
                <w:szCs w:val="24"/>
                <w:highlight w:val="none"/>
                <w:lang w:val="en-US" w:eastAsia="zh-CN" w:bidi="ar"/>
              </w:rPr>
              <w:t xml:space="preserve">3764</w:t>
            </w:r>
            <w:r>
              <w:rPr>
                <w:rFonts w:hint="eastAsia" w:ascii="宋体" w:hAnsi="宋体" w:eastAsia="宋体" w:cs="宋体"/>
                <w:bCs/>
                <w:sz w:val="24"/>
                <w:szCs w:val="24"/>
                <w:highlight w:val="none"/>
                <w:lang w:bidi="ar"/>
              </w:rPr>
              <w:t xml:space="preserve">套LED洗墙灯、83</w:t>
            </w:r>
            <w:r>
              <w:rPr>
                <w:rFonts w:hint="eastAsia" w:ascii="宋体" w:hAnsi="宋体" w:eastAsia="宋体" w:cs="宋体"/>
                <w:bCs/>
                <w:sz w:val="24"/>
                <w:szCs w:val="24"/>
                <w:highlight w:val="none"/>
                <w:lang w:val="en-US" w:eastAsia="zh-CN" w:bidi="ar"/>
              </w:rPr>
              <w:t xml:space="preserve">92</w:t>
            </w:r>
            <w:r>
              <w:rPr>
                <w:rFonts w:hint="eastAsia" w:ascii="宋体" w:hAnsi="宋体" w:eastAsia="宋体" w:cs="宋体"/>
                <w:bCs/>
                <w:sz w:val="24"/>
                <w:szCs w:val="24"/>
                <w:highlight w:val="none"/>
                <w:lang w:bidi="ar"/>
              </w:rPr>
              <w:t xml:space="preserve">套LED点光源、1</w:t>
            </w:r>
            <w:r>
              <w:rPr>
                <w:rFonts w:hint="eastAsia" w:ascii="宋体" w:hAnsi="宋体" w:eastAsia="宋体" w:cs="宋体"/>
                <w:bCs/>
                <w:sz w:val="24"/>
                <w:szCs w:val="24"/>
                <w:highlight w:val="none"/>
                <w:lang w:val="en-US" w:eastAsia="zh-CN" w:bidi="ar"/>
              </w:rPr>
              <w:t xml:space="preserve">498</w:t>
            </w:r>
            <w:r>
              <w:rPr>
                <w:rFonts w:hint="eastAsia" w:ascii="宋体" w:hAnsi="宋体" w:eastAsia="宋体" w:cs="宋体"/>
                <w:bCs/>
                <w:sz w:val="24"/>
                <w:szCs w:val="24"/>
                <w:highlight w:val="none"/>
                <w:lang w:bidi="ar"/>
              </w:rPr>
              <w:t xml:space="preserve">套LED投光灯、1</w:t>
            </w:r>
            <w:r>
              <w:rPr>
                <w:rFonts w:hint="eastAsia" w:ascii="宋体" w:hAnsi="宋体" w:eastAsia="宋体" w:cs="宋体"/>
                <w:bCs/>
                <w:sz w:val="24"/>
                <w:szCs w:val="24"/>
                <w:highlight w:val="none"/>
                <w:lang w:val="en-US" w:eastAsia="zh-CN" w:bidi="ar"/>
              </w:rPr>
              <w:t xml:space="preserve">4911</w:t>
            </w:r>
            <w:r>
              <w:rPr>
                <w:rFonts w:hint="eastAsia" w:ascii="宋体" w:hAnsi="宋体" w:eastAsia="宋体" w:cs="宋体"/>
                <w:bCs/>
                <w:sz w:val="24"/>
                <w:szCs w:val="24"/>
                <w:highlight w:val="none"/>
                <w:lang w:bidi="ar"/>
              </w:rPr>
              <w:t xml:space="preserve">套LED线条灯、12套LED双向壁灯、172套LED四向壁灯</w:t>
            </w:r>
            <w:r>
              <w:rPr>
                <w:rFonts w:hint="eastAsia" w:ascii="宋体" w:hAnsi="宋体" w:eastAsia="宋体" w:cs="宋体"/>
                <w:bCs/>
                <w:sz w:val="24"/>
                <w:szCs w:val="24"/>
                <w:highlight w:val="none"/>
                <w:lang w:eastAsia="zh-CN" w:bidi="ar"/>
              </w:rPr>
              <w:t xml:space="preserve">、480套LED射灯、75套LED草坪灯、99套景观灯</w:t>
            </w:r>
            <w:r>
              <w:rPr>
                <w:rFonts w:hint="eastAsia" w:ascii="宋体" w:hAnsi="宋体" w:eastAsia="宋体" w:cs="宋体"/>
                <w:bCs/>
                <w:sz w:val="24"/>
                <w:szCs w:val="24"/>
                <w:highlight w:val="none"/>
                <w:lang w:bidi="ar"/>
              </w:rPr>
              <w:t xml:space="preserve">等亮化灯具及配套设施。</w:t>
            </w:r>
            <w:r>
              <w:rPr>
                <w:rFonts w:hint="eastAsia" w:ascii="宋体" w:hAnsi="宋体" w:eastAsia="宋体" w:cs="宋体"/>
                <w:bCs/>
                <w:sz w:val="24"/>
                <w:szCs w:val="24"/>
                <w:highlight w:val="none"/>
                <w:lang w:bidi="ar"/>
              </w:rPr>
            </w:r>
            <w:r/>
          </w:p>
          <w:p>
            <w:pPr>
              <w:pStyle w:val="993"/>
              <w:spacing w:line="440" w:lineRule="exact"/>
              <w:rPr>
                <w:rFonts w:hint="eastAsia" w:ascii="宋体" w:hAnsi="宋体" w:eastAsia="宋体" w:cs="宋体"/>
                <w:bCs/>
                <w:sz w:val="24"/>
                <w:szCs w:val="24"/>
                <w:highlight w:val="none"/>
                <w:lang w:eastAsia="zh-CN" w:bidi="ar"/>
              </w:rPr>
            </w:pPr>
            <w:r>
              <w:rPr>
                <w:rFonts w:hint="eastAsia" w:ascii="宋体" w:hAnsi="宋体" w:eastAsia="宋体" w:cs="宋体"/>
                <w:bCs/>
                <w:sz w:val="24"/>
                <w:szCs w:val="24"/>
                <w:highlight w:val="none"/>
                <w:lang w:bidi="ar"/>
              </w:rPr>
              <w:t xml:space="preserve">投标人自行查勘现场，须保证亮化设施按原规格（含技术参数、状态能力、与强电控制节点端兼容受控等）进行维保，保证整体亮化效果良好，如</w:t>
            </w:r>
            <w:r>
              <w:rPr>
                <w:rFonts w:hint="eastAsia" w:ascii="宋体" w:hAnsi="宋体" w:eastAsia="宋体" w:cs="宋体"/>
                <w:bCs/>
                <w:sz w:val="24"/>
                <w:szCs w:val="24"/>
                <w:highlight w:val="none"/>
              </w:rPr>
              <w:t xml:space="preserve">采购人</w:t>
            </w:r>
            <w:r>
              <w:rPr>
                <w:rFonts w:hint="eastAsia" w:ascii="宋体" w:hAnsi="宋体" w:eastAsia="宋体" w:cs="宋体"/>
                <w:bCs/>
                <w:sz w:val="24"/>
                <w:szCs w:val="24"/>
                <w:highlight w:val="none"/>
                <w:lang w:bidi="ar"/>
              </w:rPr>
              <w:t xml:space="preserve">巡查发现未能达到亮灯要求须无条件进行整改。</w:t>
            </w:r>
            <w:r>
              <w:rPr>
                <w:rFonts w:hint="eastAsia" w:ascii="宋体" w:hAnsi="宋体" w:eastAsia="宋体" w:cs="宋体"/>
                <w:bCs/>
                <w:sz w:val="24"/>
                <w:szCs w:val="24"/>
                <w:highlight w:val="none"/>
                <w:lang w:eastAsia="zh-CN" w:bidi="ar"/>
              </w:rPr>
            </w:r>
            <w:r/>
          </w:p>
          <w:p>
            <w:pPr>
              <w:pStyle w:val="993"/>
              <w:numPr>
                <w:ilvl w:val="0"/>
                <w:numId w:val="0"/>
              </w:numPr>
              <w:ind w:firstLine="0"/>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szCs w:val="24"/>
                <w:highlight w:val="none"/>
                <w:lang w:val="en-US" w:eastAsia="zh-CN"/>
              </w:rPr>
              <w:t xml:space="preserve">日常维保</w:t>
            </w:r>
            <w:r>
              <w:rPr>
                <w:rFonts w:hint="eastAsia" w:ascii="宋体" w:hAnsi="宋体" w:eastAsia="宋体" w:cs="宋体"/>
                <w:bCs/>
                <w:sz w:val="24"/>
                <w:szCs w:val="24"/>
                <w:highlight w:val="none"/>
                <w:lang w:eastAsia="zh-CN"/>
              </w:rPr>
              <w:t xml:space="preserve">工作</w:t>
            </w:r>
            <w:r>
              <w:rPr>
                <w:rFonts w:hint="eastAsia" w:ascii="宋体" w:hAnsi="宋体" w:eastAsia="宋体" w:cs="宋体"/>
                <w:bCs/>
                <w:sz w:val="24"/>
                <w:szCs w:val="24"/>
                <w:highlight w:val="none"/>
                <w:lang w:val="en-US" w:eastAsia="zh-CN"/>
              </w:rPr>
              <w:t xml:space="preserve">计划（含团队人员安排、巡检周期等）和</w:t>
            </w:r>
            <w:r>
              <w:rPr>
                <w:rFonts w:hint="eastAsia" w:ascii="宋体" w:hAnsi="宋体" w:eastAsia="宋体" w:cs="宋体"/>
                <w:bCs/>
                <w:sz w:val="24"/>
                <w:szCs w:val="24"/>
                <w:highlight w:val="none"/>
                <w:lang w:eastAsia="zh-CN"/>
              </w:rPr>
              <w:t xml:space="preserve">流程。</w:t>
            </w:r>
            <w:r>
              <w:rPr>
                <w:rFonts w:hint="eastAsia" w:ascii="宋体" w:hAnsi="宋体" w:eastAsia="宋体" w:cs="宋体"/>
                <w:bCs/>
                <w:sz w:val="24"/>
                <w:szCs w:val="24"/>
                <w:highlight w:val="none"/>
                <w:lang w:eastAsia="zh-CN"/>
              </w:rPr>
            </w:r>
            <w:r/>
          </w:p>
          <w:p>
            <w:pPr>
              <w:pStyle w:val="993"/>
              <w:spacing w:line="440" w:lineRule="exact"/>
              <w:rPr>
                <w:rFonts w:hint="eastAsia" w:ascii="宋体" w:hAnsi="宋体" w:cs="宋体"/>
                <w:bCs/>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cs="宋体"/>
                <w:sz w:val="24"/>
                <w:szCs w:val="24"/>
                <w:highlight w:val="none"/>
              </w:rPr>
              <w:t xml:space="preserve">在服务期内需提供长期本地化服务</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项目团队人员相对稳定，</w:t>
            </w:r>
            <w:r>
              <w:rPr>
                <w:rFonts w:hint="eastAsia" w:ascii="宋体" w:hAnsi="宋体" w:eastAsia="宋体" w:cs="宋体"/>
                <w:bCs w:val="0"/>
                <w:sz w:val="24"/>
                <w:szCs w:val="24"/>
                <w:highlight w:val="none"/>
                <w:lang w:val="en-US" w:eastAsia="zh-CN"/>
              </w:rPr>
              <w:t xml:space="preserve">并为团队人员缴纳社保、意外险和雇主责任险，</w:t>
            </w:r>
            <w:r>
              <w:rPr>
                <w:rFonts w:hint="eastAsia" w:ascii="宋体" w:hAnsi="宋体" w:cs="宋体"/>
                <w:bCs/>
                <w:sz w:val="24"/>
                <w:szCs w:val="24"/>
                <w:highlight w:val="none"/>
              </w:rPr>
              <w:t xml:space="preserve">明确项目负责人1人，</w:t>
            </w:r>
            <w:r>
              <w:rPr>
                <w:rFonts w:hint="eastAsia" w:ascii="宋体" w:hAnsi="宋体" w:cs="宋体"/>
                <w:bCs/>
                <w:sz w:val="24"/>
                <w:szCs w:val="24"/>
                <w:highlight w:val="none"/>
                <w:lang w:val="en-US" w:eastAsia="zh-CN"/>
              </w:rPr>
              <w:t xml:space="preserve">根据采购人要求，</w:t>
            </w:r>
            <w:r>
              <w:rPr>
                <w:rFonts w:hint="eastAsia" w:ascii="宋体" w:hAnsi="宋体" w:cs="宋体"/>
                <w:bCs/>
                <w:sz w:val="24"/>
                <w:szCs w:val="24"/>
                <w:highlight w:val="none"/>
              </w:rPr>
              <w:t xml:space="preserve">每周汇报一次维保情况，具体</w:t>
            </w:r>
            <w:r>
              <w:rPr>
                <w:rFonts w:hint="eastAsia" w:ascii="宋体" w:hAnsi="宋体" w:cs="宋体"/>
                <w:bCs/>
                <w:sz w:val="24"/>
                <w:szCs w:val="24"/>
                <w:highlight w:val="none"/>
                <w:lang w:val="en-US" w:eastAsia="zh-CN"/>
              </w:rPr>
              <w:t xml:space="preserve">汇报</w:t>
            </w:r>
            <w:r>
              <w:rPr>
                <w:rFonts w:hint="eastAsia" w:ascii="宋体" w:hAnsi="宋体" w:cs="宋体"/>
                <w:bCs/>
                <w:sz w:val="24"/>
                <w:szCs w:val="24"/>
                <w:highlight w:val="none"/>
              </w:rPr>
              <w:t xml:space="preserve">时间</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形式</w:t>
            </w:r>
            <w:r>
              <w:rPr>
                <w:rFonts w:hint="eastAsia" w:ascii="宋体" w:hAnsi="宋体" w:cs="宋体"/>
                <w:bCs/>
                <w:sz w:val="24"/>
                <w:szCs w:val="24"/>
                <w:highlight w:val="none"/>
              </w:rPr>
              <w:t xml:space="preserve">由</w:t>
            </w:r>
            <w:r>
              <w:rPr>
                <w:rFonts w:hint="eastAsia" w:ascii="宋体" w:hAnsi="宋体" w:cs="宋体"/>
                <w:bCs/>
                <w:sz w:val="24"/>
                <w:szCs w:val="24"/>
                <w:highlight w:val="none"/>
                <w:lang w:val="en-US" w:eastAsia="zh-CN"/>
              </w:rPr>
              <w:t xml:space="preserve">采购人</w:t>
            </w:r>
            <w:r>
              <w:rPr>
                <w:rFonts w:hint="eastAsia" w:ascii="宋体" w:hAnsi="宋体" w:cs="宋体"/>
                <w:bCs/>
                <w:sz w:val="24"/>
                <w:szCs w:val="24"/>
                <w:highlight w:val="none"/>
              </w:rPr>
              <w:t xml:space="preserve">指定，另外现场维护人员不少于4人</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维护人员须持证上岗。</w:t>
            </w:r>
            <w:r>
              <w:rPr>
                <w:rFonts w:hint="eastAsia" w:ascii="宋体" w:hAnsi="宋体" w:cs="宋体"/>
                <w:bCs/>
                <w:sz w:val="24"/>
                <w:szCs w:val="24"/>
                <w:highlight w:val="none"/>
              </w:rPr>
            </w:r>
            <w:r/>
          </w:p>
          <w:p>
            <w:pPr>
              <w:pStyle w:val="993"/>
              <w:spacing w:line="440" w:lineRule="exac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②</w:t>
            </w:r>
            <w:r>
              <w:rPr>
                <w:rFonts w:hint="eastAsia" w:ascii="宋体" w:hAnsi="宋体" w:cs="宋体"/>
                <w:bCs/>
                <w:sz w:val="24"/>
                <w:szCs w:val="24"/>
                <w:highlight w:val="none"/>
              </w:rPr>
              <w:t xml:space="preserve">维保服务期内，根据《盐城市市区亮化设施维护考核细则》及招标文件规定的其他考核要求进行考核。</w:t>
            </w:r>
            <w:r>
              <w:rPr>
                <w:rFonts w:hint="eastAsia" w:ascii="宋体" w:hAnsi="宋体" w:cs="宋体"/>
                <w:bCs/>
                <w:sz w:val="24"/>
                <w:szCs w:val="24"/>
                <w:highlight w:val="none"/>
              </w:rPr>
            </w:r>
            <w:r/>
          </w:p>
          <w:p>
            <w:pPr>
              <w:pStyle w:val="993"/>
              <w:ind w:firstLine="0"/>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③制定详细的日常维保操作流程。</w:t>
            </w:r>
            <w:r>
              <w:rPr>
                <w:rFonts w:hint="eastAsia" w:ascii="宋体" w:hAnsi="宋体" w:eastAsia="宋体" w:cs="宋体"/>
                <w:bCs/>
                <w:sz w:val="24"/>
                <w:szCs w:val="24"/>
                <w:highlight w:val="none"/>
                <w:lang w:eastAsia="zh-CN"/>
              </w:rPr>
            </w:r>
            <w:r/>
          </w:p>
          <w:p>
            <w:pPr>
              <w:pStyle w:val="993"/>
              <w:numPr>
                <w:ilvl w:val="0"/>
                <w:numId w:val="0"/>
              </w:num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rPr>
              <w:t xml:space="preserve">日常维保质量、安全、人员管理等相关制度。</w:t>
            </w:r>
            <w:r>
              <w:rPr>
                <w:rFonts w:hint="eastAsia" w:ascii="宋体" w:hAnsi="宋体" w:eastAsia="宋体" w:cs="宋体"/>
                <w:bCs/>
                <w:sz w:val="24"/>
                <w:szCs w:val="24"/>
                <w:highlight w:val="none"/>
                <w:lang w:val="en-US" w:eastAsia="zh-CN"/>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①</w:t>
            </w:r>
            <w:r>
              <w:rPr>
                <w:rFonts w:hint="eastAsia" w:ascii="宋体" w:hAnsi="宋体" w:eastAsia="宋体" w:cs="宋体"/>
                <w:bCs/>
                <w:sz w:val="24"/>
                <w:szCs w:val="24"/>
                <w:highlight w:val="none"/>
              </w:rPr>
              <w:t xml:space="preserve">建立设备材料管理和材料设备的供应制度。准备充足的维修材料以应对日常维修及突发事件的需要，采购的材料及设备必须符合国家质量标准，并不得低于原有标准。</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②</w:t>
            </w:r>
            <w:r>
              <w:rPr>
                <w:rFonts w:hint="eastAsia" w:ascii="宋体" w:hAnsi="宋体" w:eastAsia="宋体" w:cs="宋体"/>
                <w:bCs/>
                <w:sz w:val="24"/>
                <w:szCs w:val="24"/>
                <w:highlight w:val="none"/>
              </w:rPr>
              <w:t xml:space="preserve">建立安全生产主体责任制度。安全生产管理制度包括：安全生产责任制、安全生产检查制度、安全操作规程、安全行车规定、安全生产教育培训制度、事故隐患内部报告和奖励制度等。</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rPr>
              <w:t xml:space="preserve">建立齐全规范的人员岗位管理和技术培训制度。工作人员必须持证上岗，并熟悉亮化设施的正确操作和维护方法，必须严格遵守各项安全操作规程，作业时安全防护用品必须穿戴齐全。</w:t>
            </w:r>
            <w:r>
              <w:rPr>
                <w:rFonts w:hint="eastAsia" w:ascii="宋体" w:hAnsi="宋体" w:eastAsia="宋体" w:cs="宋体"/>
                <w:bCs/>
                <w:sz w:val="24"/>
                <w:szCs w:val="24"/>
                <w:highlight w:val="none"/>
              </w:rPr>
            </w:r>
            <w:r/>
          </w:p>
          <w:p>
            <w:pPr>
              <w:pStyle w:val="993"/>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（4）</w:t>
            </w:r>
            <w:r>
              <w:rPr>
                <w:rFonts w:hint="eastAsia" w:ascii="宋体" w:hAnsi="宋体" w:eastAsia="宋体" w:cs="宋体"/>
                <w:bCs/>
                <w:sz w:val="24"/>
                <w:szCs w:val="24"/>
                <w:highlight w:val="none"/>
              </w:rPr>
              <w:t xml:space="preserve">仓库及备品备件。</w:t>
            </w:r>
            <w:r>
              <w:rPr>
                <w:rFonts w:hint="eastAsia" w:ascii="宋体" w:hAnsi="宋体" w:eastAsia="宋体" w:cs="宋体"/>
                <w:bCs/>
                <w:sz w:val="24"/>
                <w:szCs w:val="24"/>
                <w:highlight w:val="none"/>
              </w:rPr>
            </w:r>
            <w:r/>
          </w:p>
          <w:p>
            <w:pPr>
              <w:pStyle w:val="993"/>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成立项目小组，统筹本项目运维管理工作。设置办公区、值班区、车辆停放区、器材堆放区、备件及替换件仓库、拆除件存放仓库等区域。</w:t>
            </w:r>
            <w:r>
              <w:rPr>
                <w:rFonts w:hint="eastAsia" w:ascii="宋体" w:hAnsi="宋体" w:eastAsia="宋体" w:cs="宋体"/>
                <w:bCs/>
                <w:sz w:val="24"/>
                <w:szCs w:val="24"/>
                <w:highlight w:val="none"/>
              </w:rPr>
            </w:r>
            <w:r/>
          </w:p>
          <w:p>
            <w:pPr>
              <w:pStyle w:val="993"/>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①办公区：配置满足项目管理人员日常办公所需办公桌椅、文件档案柜、通讯设备；</w:t>
            </w:r>
            <w:r>
              <w:rPr>
                <w:rFonts w:hint="eastAsia" w:ascii="宋体" w:hAnsi="宋体" w:eastAsia="宋体" w:cs="宋体"/>
                <w:bCs/>
                <w:sz w:val="24"/>
                <w:szCs w:val="24"/>
                <w:highlight w:val="none"/>
              </w:rPr>
            </w:r>
            <w:r/>
          </w:p>
          <w:p>
            <w:pPr>
              <w:pStyle w:val="993"/>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②值班区：设置不少于2个固定值班工位，具备休息、应急联络条件，满足全天候应急值守需求；</w:t>
            </w:r>
            <w:r>
              <w:rPr>
                <w:rFonts w:hint="eastAsia" w:ascii="宋体" w:hAnsi="宋体" w:eastAsia="宋体" w:cs="宋体"/>
                <w:bCs/>
                <w:sz w:val="24"/>
                <w:szCs w:val="24"/>
                <w:highlight w:val="none"/>
              </w:rPr>
            </w:r>
            <w:r/>
          </w:p>
          <w:p>
            <w:pPr>
              <w:pStyle w:val="993"/>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③车辆停放区：预留可容纳不少于3台运维作业车辆的专属停放场地，场地平整、进出通行顺畅；</w:t>
            </w:r>
            <w:r>
              <w:rPr>
                <w:rFonts w:hint="eastAsia" w:ascii="宋体" w:hAnsi="宋体" w:eastAsia="宋体" w:cs="宋体"/>
                <w:bCs/>
                <w:sz w:val="24"/>
                <w:szCs w:val="24"/>
                <w:highlight w:val="none"/>
              </w:rPr>
            </w:r>
            <w:r/>
          </w:p>
          <w:p>
            <w:pPr>
              <w:pStyle w:val="993"/>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④器材堆放区：分区收纳检修工具、线缆、辅材、安全防护用具，做到分类摆放、台账清晰；</w:t>
            </w:r>
            <w:r>
              <w:rPr>
                <w:rFonts w:hint="eastAsia" w:ascii="宋体" w:hAnsi="宋体" w:eastAsia="宋体" w:cs="宋体"/>
                <w:bCs/>
                <w:sz w:val="24"/>
                <w:szCs w:val="24"/>
                <w:highlight w:val="none"/>
              </w:rPr>
            </w:r>
            <w:r/>
          </w:p>
          <w:p>
            <w:pPr>
              <w:pStyle w:val="993"/>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⑤备件及替换件仓库：设立备件仓储空间，根据项目亮化控制系统、配电箱、控制器、灯具等设备型号储备足量常用备品备件，建立出入库管理制度，备件库存可满足日常抢修替换需求；</w:t>
            </w:r>
            <w:r>
              <w:rPr>
                <w:rFonts w:hint="eastAsia" w:ascii="宋体" w:hAnsi="宋体" w:eastAsia="宋体" w:cs="宋体"/>
                <w:bCs/>
                <w:sz w:val="24"/>
                <w:szCs w:val="24"/>
                <w:highlight w:val="none"/>
              </w:rPr>
            </w:r>
            <w:r/>
          </w:p>
          <w:p>
            <w:pPr>
              <w:pStyle w:val="993"/>
              <w:numPr>
                <w:ilvl w:val="0"/>
                <w:numId w:val="0"/>
              </w:numPr>
              <w:jc w:val="left"/>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⑥拆除件存放仓库：对工程拆除、更换下来的老旧设备、报废件分区集中存放，做到分类归集，按采购人要求统一处置。</w:t>
            </w:r>
            <w:r>
              <w:rPr>
                <w:rFonts w:hint="eastAsia" w:ascii="宋体" w:hAnsi="宋体" w:eastAsia="宋体" w:cs="宋体"/>
                <w:bCs/>
                <w:sz w:val="24"/>
                <w:szCs w:val="24"/>
                <w:highlight w:val="none"/>
              </w:rPr>
            </w:r>
            <w:r/>
          </w:p>
          <w:p>
            <w:pPr>
              <w:pStyle w:val="993"/>
              <w:numPr>
                <w:ilvl w:val="0"/>
                <w:numId w:val="0"/>
              </w:numPr>
              <w:jc w:val="left"/>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所有功能区域布局合理，落实防火、防雨、防尘、防盗措施，建立区域管理制度。</w:t>
            </w:r>
            <w:r>
              <w:rPr>
                <w:rFonts w:hint="eastAsia" w:ascii="宋体" w:hAnsi="宋体" w:eastAsia="宋体" w:cs="宋体"/>
                <w:bCs/>
                <w:sz w:val="24"/>
                <w:szCs w:val="24"/>
                <w:highlight w:val="none"/>
                <w:lang w:val="en-US" w:eastAsia="zh-CN"/>
              </w:rPr>
            </w:r>
            <w:r/>
          </w:p>
          <w:p>
            <w:pPr>
              <w:pStyle w:val="993"/>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突发事件应急预案。</w:t>
            </w:r>
            <w:r>
              <w:rPr>
                <w:rFonts w:hint="eastAsia" w:ascii="宋体" w:hAnsi="宋体" w:eastAsia="宋体" w:cs="宋体"/>
                <w:bCs/>
                <w:sz w:val="24"/>
                <w:szCs w:val="24"/>
                <w:highlight w:val="none"/>
                <w:lang w:val="en-US" w:eastAsia="zh-CN"/>
              </w:rPr>
            </w:r>
            <w:r/>
          </w:p>
          <w:p>
            <w:pPr>
              <w:pStyle w:val="993"/>
              <w:spacing w:line="44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制定极端天气、各类突发事件的应急预案，包含应急响应机制、处置</w:t>
            </w:r>
            <w:r>
              <w:rPr>
                <w:rFonts w:hint="eastAsia" w:ascii="宋体" w:hAnsi="宋体" w:cs="宋体"/>
                <w:bCs/>
                <w:sz w:val="24"/>
                <w:szCs w:val="24"/>
                <w:highlight w:val="none"/>
              </w:rPr>
              <w:t xml:space="preserve">措施</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993"/>
              <w:spacing w:line="440" w:lineRule="exact"/>
              <w:rPr>
                <w:rFonts w:ascii="宋体" w:hAnsi="宋体" w:cs="宋体"/>
                <w:bCs/>
                <w:sz w:val="24"/>
                <w:szCs w:val="24"/>
                <w:highlight w:val="none"/>
                <w:lang w:val="en-US"/>
              </w:rPr>
            </w:pPr>
            <w:r>
              <w:rPr>
                <w:rFonts w:hint="eastAsia" w:ascii="宋体" w:hAnsi="宋体" w:cs="宋体"/>
                <w:bCs/>
                <w:sz w:val="24"/>
                <w:szCs w:val="24"/>
                <w:highlight w:val="none"/>
              </w:rPr>
              <w:t xml:space="preserve">应急终止后的善后、恢复重建等的措施方案</w:t>
            </w:r>
            <w:r>
              <w:rPr>
                <w:rFonts w:hint="eastAsia" w:ascii="宋体" w:hAnsi="宋体" w:cs="宋体"/>
                <w:bCs/>
                <w:sz w:val="24"/>
                <w:szCs w:val="24"/>
                <w:highlight w:val="none"/>
                <w:lang w:val="en-US" w:eastAsia="zh-CN"/>
              </w:rPr>
              <w:t xml:space="preserve">等。</w:t>
            </w:r>
            <w:r>
              <w:rPr>
                <w:rFonts w:ascii="宋体" w:hAnsi="宋体" w:cs="宋体"/>
                <w:bCs/>
                <w:sz w:val="24"/>
                <w:szCs w:val="24"/>
                <w:highlight w:val="none"/>
                <w:lang w:val="en-US"/>
              </w:rPr>
            </w:r>
            <w:r/>
          </w:p>
          <w:p>
            <w:pPr>
              <w:pStyle w:val="993"/>
              <w:numPr>
                <w:ilvl w:val="0"/>
                <w:numId w:val="0"/>
              </w:numPr>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（6）维保亮化效果。</w:t>
            </w:r>
            <w:r>
              <w:rPr>
                <w:rFonts w:hint="eastAsia" w:ascii="宋体" w:hAnsi="宋体" w:eastAsia="宋体" w:cs="宋体"/>
                <w:bCs/>
                <w:sz w:val="24"/>
                <w:szCs w:val="24"/>
                <w:highlight w:val="none"/>
                <w:lang w:eastAsia="zh-CN"/>
              </w:rPr>
            </w:r>
            <w:r/>
          </w:p>
          <w:p>
            <w:pPr>
              <w:pStyle w:val="993"/>
              <w:spacing w:line="440" w:lineRule="exact"/>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维保亮化效果需达到</w:t>
            </w:r>
            <w:r>
              <w:rPr>
                <w:rFonts w:hint="eastAsia" w:ascii="宋体" w:hAnsi="宋体" w:cs="宋体"/>
                <w:bCs/>
                <w:sz w:val="24"/>
                <w:szCs w:val="24"/>
                <w:highlight w:val="none"/>
              </w:rPr>
              <w:t xml:space="preserve">《盐城市市区亮化设施维护考核细则》</w:t>
            </w:r>
            <w:r>
              <w:rPr>
                <w:rFonts w:hint="eastAsia" w:ascii="宋体" w:hAnsi="宋体" w:cs="宋体"/>
                <w:bCs/>
                <w:sz w:val="24"/>
                <w:szCs w:val="24"/>
                <w:highlight w:val="none"/>
                <w:lang w:val="en-US" w:eastAsia="zh-CN"/>
              </w:rPr>
              <w:t xml:space="preserve">要求，</w:t>
            </w:r>
            <w:r>
              <w:rPr>
                <w:rFonts w:hint="eastAsia" w:ascii="宋体" w:hAnsi="宋体" w:cs="宋体"/>
                <w:bCs/>
                <w:sz w:val="24"/>
                <w:szCs w:val="24"/>
                <w:highlight w:val="none"/>
              </w:rPr>
              <w:t xml:space="preserve">设施完好率≥95%</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亮灯率≥9</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r>
            <w:r/>
          </w:p>
        </w:tc>
      </w:tr>
      <w:tr>
        <w:trPr>
          <w:trHeight w:val="464"/>
        </w:trPr>
        <w:tc>
          <w:tcPr>
            <w:tcW w:w="1554" w:type="dxa"/>
            <w:vAlign w:val="center"/>
            <w:textDirection w:val="lrTb"/>
            <w:noWrap w:val="false"/>
          </w:tcPr>
          <w:p>
            <w:pPr>
              <w:pStyle w:val="993"/>
              <w:jc w:val="center"/>
              <w:spacing w:line="440" w:lineRule="exact"/>
              <w:widowControl/>
              <w:rPr>
                <w:rFonts w:hint="eastAsia" w:ascii="宋体" w:hAnsi="宋体" w:eastAsia="宋体" w:cs="宋体"/>
                <w:bCs/>
                <w:sz w:val="24"/>
                <w:szCs w:val="24"/>
                <w:highlight w:val="none"/>
                <w:lang w:eastAsia="zh-CN"/>
              </w:rPr>
            </w:pPr>
            <w:r>
              <w:rPr>
                <w:rFonts w:hint="eastAsia" w:ascii="宋体" w:hAnsi="宋体" w:eastAsia="宋体" w:cs="宋体"/>
                <w:b/>
                <w:bCs w:val="0"/>
                <w:sz w:val="24"/>
                <w:szCs w:val="24"/>
                <w:highlight w:val="none"/>
              </w:rPr>
              <w:t xml:space="preserve">强电控制系统升级</w:t>
            </w:r>
            <w:r>
              <w:rPr>
                <w:rFonts w:hint="eastAsia" w:ascii="宋体" w:hAnsi="宋体" w:eastAsia="宋体" w:cs="宋体"/>
                <w:b/>
                <w:bCs w:val="0"/>
                <w:sz w:val="24"/>
                <w:szCs w:val="24"/>
                <w:highlight w:val="none"/>
                <w:lang w:val="en-US" w:eastAsia="zh-CN"/>
              </w:rPr>
              <w:t xml:space="preserve">方案</w:t>
            </w:r>
            <w:r>
              <w:rPr>
                <w:rFonts w:hint="eastAsia" w:ascii="宋体" w:hAnsi="宋体" w:eastAsia="宋体" w:cs="宋体"/>
                <w:bCs/>
                <w:sz w:val="24"/>
                <w:szCs w:val="24"/>
                <w:highlight w:val="none"/>
                <w:lang w:eastAsia="zh-CN"/>
              </w:rPr>
            </w:r>
            <w:r/>
          </w:p>
        </w:tc>
        <w:tc>
          <w:tcPr>
            <w:tcW w:w="8078" w:type="dxa"/>
            <w:vAlign w:val="center"/>
            <w:textDirection w:val="lrTb"/>
            <w:noWrap w:val="false"/>
          </w:tcPr>
          <w:p>
            <w:pPr>
              <w:pStyle w:val="1075"/>
              <w:numPr>
                <w:ilvl w:val="0"/>
                <w:numId w:val="0"/>
              </w:numPr>
              <w:ind w:left="0" w:firstLine="0"/>
              <w:jc w:val="left"/>
              <w:spacing w:line="440" w:lineRule="exact"/>
              <w:rPr>
                <w:rFonts w:ascii="宋体" w:hAnsi="宋体" w:eastAsia="宋体" w:cs="宋体"/>
                <w:b/>
                <w:bCs w:val="0"/>
                <w:sz w:val="24"/>
                <w:szCs w:val="24"/>
                <w:highlight w:val="none"/>
                <w:lang w:val="en-US" w:eastAsia="zh-CN"/>
              </w:rPr>
              <w:outlineLvl w:val="9"/>
            </w:pPr>
            <w:r>
              <w:rPr>
                <w:rFonts w:hint="eastAsia" w:ascii="宋体" w:hAnsi="宋体" w:eastAsia="宋体" w:cs="宋体"/>
                <w:b/>
                <w:bCs w:val="0"/>
                <w:sz w:val="24"/>
                <w:szCs w:val="24"/>
                <w:highlight w:val="none"/>
                <w:lang w:val="en-US" w:eastAsia="zh-CN"/>
              </w:rPr>
              <w:t xml:space="preserve">强电控制系统升级方案，至少包含：</w:t>
            </w:r>
            <w:r>
              <w:rPr>
                <w:rFonts w:ascii="宋体" w:hAnsi="宋体" w:eastAsia="宋体" w:cs="宋体"/>
                <w:b/>
                <w:bCs w:val="0"/>
                <w:sz w:val="24"/>
                <w:szCs w:val="24"/>
                <w:highlight w:val="none"/>
                <w:lang w:val="en-US" w:eastAsia="zh-CN"/>
              </w:rPr>
            </w:r>
            <w:r/>
          </w:p>
          <w:p>
            <w:pPr>
              <w:pStyle w:val="1075"/>
              <w:numPr>
                <w:ilvl w:val="0"/>
                <w:numId w:val="0"/>
              </w:numPr>
              <w:ind w:left="0" w:firstLine="0"/>
              <w:jc w:val="left"/>
              <w:spacing w:line="440" w:lineRule="exact"/>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强电控制系统根据亮度自动化控制的理解和具体实施方案阐述。</w:t>
            </w:r>
            <w:r>
              <w:rPr>
                <w:rFonts w:hint="eastAsia" w:ascii="宋体" w:hAnsi="宋体" w:eastAsia="宋体" w:cs="宋体"/>
                <w:bCs/>
                <w:sz w:val="24"/>
                <w:szCs w:val="24"/>
                <w:highlight w:val="none"/>
                <w:lang w:val="en-US" w:eastAsia="zh-CN"/>
              </w:rPr>
            </w:r>
            <w:r/>
          </w:p>
          <w:p>
            <w:pPr>
              <w:pStyle w:val="1075"/>
              <w:numPr>
                <w:ilvl w:val="0"/>
                <w:numId w:val="0"/>
              </w:numPr>
              <w:ind w:left="0" w:firstLine="0"/>
              <w:jc w:val="left"/>
              <w:spacing w:line="440" w:lineRule="exact"/>
              <w:rPr>
                <w:rFonts w:hint="eastAsia" w:ascii="宋体" w:hAnsi="宋体" w:eastAsia="宋体" w:cs="宋体"/>
                <w:b w:val="0"/>
                <w:bCs/>
                <w:highlight w:val="none"/>
                <w:lang w:bidi="ar-SA"/>
              </w:rPr>
              <w:outlineLvl w:val="9"/>
            </w:pPr>
            <w:r>
              <w:rPr>
                <w:rFonts w:hint="eastAsia" w:ascii="宋体" w:hAnsi="宋体" w:eastAsia="宋体" w:cs="宋体"/>
                <w:b w:val="0"/>
                <w:bCs/>
                <w:highlight w:val="none"/>
                <w:lang w:bidi="ar-SA"/>
              </w:rPr>
              <w:t xml:space="preserve">增加光感应监测设备，</w:t>
            </w:r>
            <w:r>
              <w:rPr>
                <w:rFonts w:hint="eastAsia" w:ascii="宋体" w:hAnsi="宋体" w:eastAsia="宋体" w:cs="宋体"/>
                <w:bCs/>
                <w:sz w:val="24"/>
                <w:szCs w:val="24"/>
                <w:highlight w:val="none"/>
                <w:lang w:val="en-US" w:eastAsia="zh-CN" w:bidi="ar-SA"/>
              </w:rPr>
              <w:t xml:space="preserve">接入强电控制系统，</w:t>
            </w:r>
            <w:r>
              <w:rPr>
                <w:rFonts w:hint="eastAsia" w:ascii="宋体" w:hAnsi="宋体" w:eastAsia="宋体" w:cs="宋体"/>
                <w:b w:val="0"/>
                <w:bCs/>
                <w:highlight w:val="none"/>
                <w:lang w:bidi="ar-SA"/>
              </w:rPr>
              <w:t xml:space="preserve">引入自动化控制机制，</w:t>
            </w:r>
            <w:r>
              <w:rPr>
                <w:rFonts w:hint="eastAsia" w:ascii="宋体" w:hAnsi="宋体" w:eastAsia="宋体" w:cs="宋体"/>
                <w:bCs/>
                <w:sz w:val="24"/>
                <w:szCs w:val="24"/>
                <w:highlight w:val="none"/>
                <w:lang w:val="en-US" w:eastAsia="zh-CN" w:bidi="ar-SA"/>
              </w:rPr>
              <w:t xml:space="preserve">实现根据亮度值自动控制亮化设施开启等。</w:t>
            </w:r>
            <w:r>
              <w:rPr>
                <w:rFonts w:hint="eastAsia" w:ascii="宋体" w:hAnsi="宋体" w:eastAsia="宋体" w:cs="宋体"/>
                <w:b w:val="0"/>
                <w:bCs/>
                <w:highlight w:val="none"/>
                <w:lang w:bidi="ar-SA"/>
              </w:rPr>
            </w:r>
            <w:r/>
          </w:p>
          <w:p>
            <w:pPr>
              <w:pStyle w:val="1075"/>
              <w:numPr>
                <w:ilvl w:val="0"/>
                <w:numId w:val="0"/>
              </w:numPr>
              <w:jc w:val="left"/>
              <w:spacing w:line="440" w:lineRule="exact"/>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（2）强电控制系统数据统计功能的理解和具体实施方案阐述。</w:t>
            </w:r>
            <w:r>
              <w:rPr>
                <w:rFonts w:hint="eastAsia" w:ascii="宋体" w:hAnsi="宋体" w:eastAsia="宋体" w:cs="宋体"/>
                <w:bCs/>
                <w:sz w:val="24"/>
                <w:szCs w:val="24"/>
                <w:highlight w:val="none"/>
                <w:lang w:val="en-US" w:eastAsia="zh-CN"/>
              </w:rPr>
            </w:r>
            <w:r/>
          </w:p>
          <w:p>
            <w:pPr>
              <w:pStyle w:val="1075"/>
              <w:numPr>
                <w:ilvl w:val="0"/>
                <w:numId w:val="0"/>
              </w:numPr>
              <w:ind w:firstLine="0"/>
              <w:jc w:val="left"/>
              <w:spacing w:line="440" w:lineRule="exact"/>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 w:val="0"/>
                <w:bCs/>
                <w:highlight w:val="none"/>
                <w:lang w:bidi="ar-SA"/>
              </w:rPr>
              <w:t xml:space="preserve">系统增加在线率的周、月和年度统计功能</w:t>
            </w:r>
            <w:r>
              <w:rPr>
                <w:rFonts w:hint="eastAsia" w:ascii="宋体" w:hAnsi="宋体" w:eastAsia="宋体" w:cs="宋体"/>
                <w:b w:val="0"/>
                <w:bCs/>
                <w:highlight w:val="none"/>
                <w:lang w:eastAsia="zh-CN" w:bidi="ar-SA"/>
              </w:rPr>
              <w:t xml:space="preserve">。</w:t>
            </w:r>
            <w:r>
              <w:rPr>
                <w:rFonts w:hint="eastAsia" w:ascii="宋体" w:hAnsi="宋体" w:eastAsia="宋体" w:cs="宋体"/>
                <w:bCs/>
                <w:sz w:val="24"/>
                <w:szCs w:val="24"/>
                <w:highlight w:val="none"/>
                <w:lang w:val="en-US" w:eastAsia="zh-CN" w:bidi="ar-SA"/>
              </w:rPr>
              <w:t xml:space="preserve">在现有强电控制系统平台软件基础上，进行功能升级，增加根据亮度值自动控制强电设施开启功能和平台数据统计功能（如周、月在线率统计等）。项目集控中心软件升级及硬件更新自合同签订之日起30日内完成。</w:t>
            </w:r>
            <w:r>
              <w:rPr>
                <w:rFonts w:hint="eastAsia" w:ascii="宋体" w:hAnsi="宋体" w:eastAsia="宋体" w:cs="宋体"/>
                <w:bCs/>
                <w:sz w:val="24"/>
                <w:szCs w:val="24"/>
                <w:highlight w:val="none"/>
                <w:lang w:val="en-US" w:eastAsia="zh-CN" w:bidi="ar-SA"/>
              </w:rPr>
            </w:r>
            <w:r/>
          </w:p>
          <w:p>
            <w:pPr>
              <w:pStyle w:val="1075"/>
              <w:numPr>
                <w:ilvl w:val="0"/>
                <w:numId w:val="0"/>
              </w:numPr>
              <w:jc w:val="left"/>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val="en-US" w:eastAsia="zh-CN" w:bidi="ar-SA"/>
              </w:rPr>
              <w:t xml:space="preserve">（3）强电控制系统的可扩展性和第三方接入能力。</w:t>
            </w:r>
            <w:r>
              <w:rPr>
                <w:rFonts w:hint="eastAsia" w:ascii="宋体" w:hAnsi="宋体" w:eastAsia="宋体" w:cs="宋体"/>
                <w:bCs/>
                <w:highlight w:val="none"/>
                <w:lang w:bidi="ar-SA"/>
              </w:rPr>
              <w:t xml:space="preserve">考虑到本项目实施特点及可扩展性需要，集控中心软硬件系统须预留余量且具有不低于2000幢楼宇的强电控制节点端接入能力（包含或不限于带宽、硬件规格、软件平台、软件接口等）及第三方设备接入能力（包含或不限于光感应监测设备</w:t>
            </w:r>
            <w:r>
              <w:rPr>
                <w:rFonts w:hint="eastAsia" w:ascii="宋体" w:hAnsi="宋体" w:eastAsia="宋体" w:cs="宋体"/>
                <w:bCs/>
                <w:highlight w:val="none"/>
                <w:lang w:eastAsia="zh-CN" w:bidi="ar-SA"/>
              </w:rPr>
              <w:t xml:space="preserve">、</w:t>
            </w:r>
            <w:r>
              <w:rPr>
                <w:rFonts w:hint="eastAsia" w:ascii="宋体" w:hAnsi="宋体" w:eastAsia="宋体" w:cs="宋体"/>
                <w:bCs/>
                <w:highlight w:val="none"/>
                <w:lang w:bidi="ar-SA"/>
              </w:rPr>
              <w:t xml:space="preserve">温湿度传感器、水浸传感器等）</w:t>
            </w:r>
            <w:r>
              <w:rPr>
                <w:rFonts w:hint="eastAsia" w:ascii="宋体" w:hAnsi="宋体" w:eastAsia="宋体" w:cs="宋体"/>
                <w:bCs/>
                <w:highlight w:val="none"/>
                <w:lang w:eastAsia="zh-CN" w:bidi="ar-SA"/>
              </w:rPr>
              <w:t xml:space="preserve">。</w:t>
            </w:r>
            <w:r>
              <w:rPr>
                <w:rFonts w:hint="eastAsia" w:ascii="宋体" w:hAnsi="宋体" w:eastAsia="宋体" w:cs="宋体"/>
                <w:bCs/>
                <w:sz w:val="24"/>
                <w:szCs w:val="24"/>
                <w:highlight w:val="none"/>
              </w:rPr>
            </w:r>
            <w:r/>
          </w:p>
        </w:tc>
      </w:tr>
      <w:tr>
        <w:trPr>
          <w:trHeight w:val="464"/>
        </w:trPr>
        <w:tc>
          <w:tcPr>
            <w:tcW w:w="1554" w:type="dxa"/>
            <w:vAlign w:val="center"/>
            <w:textDirection w:val="lrTb"/>
            <w:noWrap w:val="false"/>
          </w:tcPr>
          <w:p>
            <w:pPr>
              <w:pStyle w:val="993"/>
              <w:jc w:val="center"/>
              <w:spacing w:line="440" w:lineRule="exact"/>
              <w:widowControl/>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rPr>
              <w:t xml:space="preserve">组网及网络安全</w:t>
            </w:r>
            <w:r>
              <w:rPr>
                <w:rFonts w:hint="eastAsia" w:ascii="宋体" w:hAnsi="宋体" w:eastAsia="宋体" w:cs="宋体"/>
                <w:b/>
                <w:bCs w:val="0"/>
                <w:sz w:val="24"/>
                <w:szCs w:val="24"/>
                <w:highlight w:val="none"/>
                <w:lang w:val="en-US" w:eastAsia="zh-CN"/>
              </w:rPr>
              <w:t xml:space="preserve">方案</w:t>
            </w:r>
            <w:r>
              <w:rPr>
                <w:rFonts w:hint="eastAsia" w:ascii="宋体" w:hAnsi="宋体" w:eastAsia="宋体" w:cs="宋体"/>
                <w:bCs/>
                <w:sz w:val="24"/>
                <w:szCs w:val="24"/>
                <w:highlight w:val="none"/>
                <w:lang w:val="en-US" w:eastAsia="zh-CN"/>
              </w:rPr>
            </w:r>
            <w:r/>
          </w:p>
        </w:tc>
        <w:tc>
          <w:tcPr>
            <w:tcW w:w="8078" w:type="dxa"/>
            <w:vAlign w:val="center"/>
            <w:textDirection w:val="lrTb"/>
            <w:noWrap w:val="false"/>
          </w:tcPr>
          <w:p>
            <w:pPr>
              <w:pStyle w:val="993"/>
              <w:numPr>
                <w:ilvl w:val="0"/>
                <w:numId w:val="0"/>
              </w:numPr>
              <w:ind w:firstLine="0"/>
              <w:spacing w:line="440" w:lineRule="exact"/>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组网及网络安全方案，至少包含：</w:t>
            </w:r>
            <w:r>
              <w:rPr>
                <w:rFonts w:ascii="宋体" w:hAnsi="宋体" w:eastAsia="宋体" w:cs="宋体"/>
                <w:b/>
                <w:bCs w:val="0"/>
                <w:sz w:val="24"/>
                <w:szCs w:val="24"/>
                <w:highlight w:val="none"/>
                <w:lang w:val="en-US" w:eastAsia="zh-CN"/>
              </w:rPr>
            </w:r>
            <w:r/>
          </w:p>
          <w:p>
            <w:pPr>
              <w:pStyle w:val="993"/>
              <w:numPr>
                <w:ilvl w:val="0"/>
                <w:numId w:val="0"/>
              </w:numPr>
              <w:ind w:firstLine="0"/>
              <w:spacing w:line="440" w:lineRule="exac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（1）强、弱电设备分别组建内部网络</w:t>
            </w:r>
            <w:r>
              <w:rPr>
                <w:rFonts w:hint="eastAsia" w:ascii="宋体" w:hAnsi="宋体" w:eastAsia="宋体" w:cs="宋体"/>
                <w:bCs/>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r>
            <w:r/>
          </w:p>
          <w:p>
            <w:pPr>
              <w:pStyle w:val="993"/>
              <w:numPr>
                <w:ilvl w:val="0"/>
                <w:numId w:val="0"/>
              </w:numPr>
              <w:ind w:firstLine="0"/>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强</w:t>
            </w:r>
            <w:r>
              <w:rPr>
                <w:rFonts w:hint="eastAsia" w:ascii="宋体" w:hAnsi="宋体" w:eastAsia="宋体" w:cs="宋体"/>
                <w:bCs/>
                <w:sz w:val="24"/>
                <w:szCs w:val="24"/>
                <w:highlight w:val="none"/>
                <w:lang w:bidi="ar-SA"/>
              </w:rPr>
              <w:t xml:space="preserve">弱电控制系统</w:t>
            </w:r>
            <w:r>
              <w:rPr>
                <w:rFonts w:hint="eastAsia" w:ascii="宋体" w:hAnsi="宋体" w:eastAsia="宋体" w:cs="宋体"/>
                <w:bCs/>
                <w:sz w:val="24"/>
                <w:szCs w:val="24"/>
                <w:highlight w:val="none"/>
                <w:lang w:val="en-US" w:eastAsia="zh-CN" w:bidi="ar-SA"/>
              </w:rPr>
              <w:t xml:space="preserve">分别</w:t>
            </w:r>
            <w:r>
              <w:rPr>
                <w:rFonts w:hint="eastAsia" w:ascii="宋体" w:hAnsi="宋体" w:eastAsia="宋体" w:cs="宋体"/>
                <w:bCs/>
                <w:sz w:val="24"/>
                <w:szCs w:val="24"/>
                <w:highlight w:val="none"/>
                <w:lang w:bidi="ar-SA"/>
              </w:rPr>
              <w:t xml:space="preserve">独立组网，组建</w:t>
            </w:r>
            <w:r>
              <w:rPr>
                <w:rFonts w:hint="eastAsia" w:ascii="宋体" w:hAnsi="宋体" w:eastAsia="宋体" w:cs="宋体"/>
                <w:bCs/>
                <w:sz w:val="24"/>
                <w:szCs w:val="24"/>
                <w:highlight w:val="none"/>
                <w:lang w:val="en-US" w:eastAsia="zh-CN" w:bidi="ar-SA"/>
              </w:rPr>
              <w:t xml:space="preserve">强</w:t>
            </w:r>
            <w:r>
              <w:rPr>
                <w:rFonts w:hint="eastAsia" w:ascii="宋体" w:hAnsi="宋体" w:eastAsia="宋体" w:cs="宋体"/>
                <w:bCs/>
                <w:sz w:val="24"/>
                <w:szCs w:val="24"/>
                <w:highlight w:val="none"/>
                <w:lang w:bidi="ar-SA"/>
              </w:rPr>
              <w:t xml:space="preserve">弱电控制内部网，不得接入其他网络</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针对网络安全要求，配置合理安全策略，针对网络安全防护能力提升落实风险点排查与整改。</w:t>
            </w:r>
            <w:r>
              <w:rPr>
                <w:rFonts w:hint="eastAsia" w:ascii="宋体" w:hAnsi="宋体" w:eastAsia="宋体" w:cs="宋体"/>
                <w:bCs/>
                <w:sz w:val="24"/>
                <w:szCs w:val="24"/>
                <w:highlight w:val="none"/>
                <w:lang w:val="en-US" w:eastAsia="zh-CN"/>
              </w:rPr>
            </w:r>
            <w:r/>
          </w:p>
          <w:p>
            <w:pPr>
              <w:pStyle w:val="993"/>
              <w:numPr>
                <w:ilvl w:val="0"/>
                <w:numId w:val="0"/>
              </w:numPr>
              <w:ind w:firstLine="0"/>
              <w:spacing w:line="440" w:lineRule="exact"/>
              <w:rPr>
                <w:rFonts w:hint="eastAsia" w:ascii="宋体" w:hAnsi="宋体" w:eastAsia="宋体" w:cs="宋体"/>
                <w:bCs/>
                <w:sz w:val="24"/>
                <w:szCs w:val="24"/>
                <w:highlight w:val="none"/>
                <w:lang w:bidi="ar-SA"/>
              </w:rPr>
            </w:pP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szCs w:val="24"/>
                <w:highlight w:val="none"/>
                <w:lang w:val="en-US" w:eastAsia="zh-CN"/>
              </w:rPr>
              <w:t xml:space="preserve">互联网专线和强、弱电节点段设备物联网卡的选取与维护。</w:t>
            </w:r>
            <w:r>
              <w:rPr>
                <w:rFonts w:hint="eastAsia" w:ascii="宋体" w:hAnsi="宋体" w:eastAsia="宋体" w:cs="宋体"/>
                <w:bCs/>
                <w:sz w:val="24"/>
                <w:szCs w:val="24"/>
                <w:highlight w:val="none"/>
                <w:lang w:bidi="ar-SA"/>
              </w:rPr>
              <w:t xml:space="preserve">投标人自行查勘现场并进行测算专线数量及带宽（不低于100M带宽），须保证互联网专线满足系统正常运行，在服务期内免费提供满足系统运行的所需带宽及专线数量，如</w:t>
            </w:r>
            <w:r>
              <w:rPr>
                <w:rFonts w:hint="eastAsia" w:ascii="宋体" w:hAnsi="宋体" w:eastAsia="宋体" w:cs="宋体"/>
                <w:bCs/>
                <w:sz w:val="24"/>
                <w:szCs w:val="24"/>
                <w:highlight w:val="none"/>
              </w:rPr>
              <w:t xml:space="preserve">采购人</w:t>
            </w:r>
            <w:r>
              <w:rPr>
                <w:rFonts w:hint="eastAsia" w:ascii="宋体" w:hAnsi="宋体" w:eastAsia="宋体" w:cs="宋体"/>
                <w:bCs/>
                <w:sz w:val="24"/>
                <w:szCs w:val="24"/>
                <w:highlight w:val="none"/>
                <w:lang w:bidi="ar-SA"/>
              </w:rPr>
              <w:t xml:space="preserve">巡查发现未能达到正常运行要求须无条件进行整改。租赁时间为3年，费用由中标单位自行承担。投标人自行查勘现场并进行测算数量及流量，须保证物联网卡满足系统正常运行，保证组建内部网，在服务期内免费提供满足系统运行的所需流量及网卡数量，如采购人巡查发现未能达到正常运行要求须无条件进行整改。服务时间为3年，费用由中标单位自行承担。</w:t>
            </w:r>
            <w:r>
              <w:rPr>
                <w:rFonts w:hint="eastAsia" w:ascii="宋体" w:hAnsi="宋体" w:eastAsia="宋体" w:cs="宋体"/>
                <w:bCs/>
                <w:sz w:val="24"/>
                <w:szCs w:val="24"/>
                <w:highlight w:val="none"/>
                <w:lang w:bidi="ar-SA"/>
              </w:rPr>
            </w:r>
            <w:r/>
          </w:p>
          <w:p>
            <w:pPr>
              <w:pStyle w:val="993"/>
              <w:numPr>
                <w:ilvl w:val="0"/>
                <w:numId w:val="0"/>
              </w:numPr>
              <w:ind w:firstLine="0"/>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（3）网络安全硬件及软件的维保方案。</w:t>
            </w:r>
            <w:r>
              <w:rPr>
                <w:rFonts w:hint="eastAsia" w:ascii="宋体" w:hAnsi="宋体" w:eastAsia="宋体" w:cs="宋体"/>
                <w:bCs/>
                <w:sz w:val="24"/>
                <w:szCs w:val="24"/>
                <w:highlight w:val="none"/>
                <w:lang w:val="en-US" w:eastAsia="zh-CN"/>
              </w:rPr>
            </w:r>
            <w:r/>
          </w:p>
          <w:p>
            <w:pPr>
              <w:pStyle w:val="993"/>
              <w:numPr>
                <w:ilvl w:val="0"/>
                <w:numId w:val="0"/>
              </w:numPr>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为保证集控系统安全，数据备份一体机、下一代防火墙、日志审计系统等涉及网络安全的软硬件提供三年原厂质保和升级服务。</w:t>
            </w:r>
            <w:r>
              <w:rPr>
                <w:rFonts w:hint="eastAsia" w:ascii="宋体" w:hAnsi="宋体" w:eastAsia="宋体" w:cs="宋体"/>
                <w:bCs/>
                <w:sz w:val="24"/>
                <w:szCs w:val="24"/>
                <w:highlight w:val="none"/>
                <w:lang w:val="en-US" w:eastAsia="zh-CN"/>
              </w:rPr>
            </w:r>
            <w:r/>
          </w:p>
          <w:p>
            <w:pPr>
              <w:pStyle w:val="993"/>
              <w:numPr>
                <w:ilvl w:val="0"/>
                <w:numId w:val="0"/>
              </w:numPr>
              <w:ind w:firstLine="0"/>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（4）突发网络安全事件应急预案。</w:t>
            </w:r>
            <w:r>
              <w:rPr>
                <w:rFonts w:hint="eastAsia" w:ascii="宋体" w:hAnsi="宋体" w:eastAsia="宋体" w:cs="宋体"/>
                <w:bCs/>
                <w:sz w:val="24"/>
                <w:szCs w:val="24"/>
                <w:highlight w:val="none"/>
                <w:lang w:val="en-US" w:eastAsia="zh-CN"/>
              </w:rPr>
            </w:r>
            <w:r/>
          </w:p>
          <w:p>
            <w:pPr>
              <w:pStyle w:val="993"/>
              <w:numPr>
                <w:ilvl w:val="0"/>
                <w:numId w:val="0"/>
              </w:numPr>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制定突发网络安全事件的应急预案，包含应急响应机制、处置</w:t>
            </w:r>
            <w:r>
              <w:rPr>
                <w:rFonts w:hint="eastAsia" w:ascii="宋体" w:hAnsi="宋体" w:eastAsia="宋体" w:cs="宋体"/>
                <w:bCs/>
                <w:sz w:val="24"/>
                <w:szCs w:val="24"/>
                <w:highlight w:val="none"/>
              </w:rPr>
              <w:t xml:space="preserve">措施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993"/>
              <w:numPr>
                <w:ilvl w:val="0"/>
                <w:numId w:val="0"/>
              </w:numPr>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应急终止后的善后、恢复等的措施方案</w:t>
            </w:r>
            <w:r>
              <w:rPr>
                <w:rFonts w:hint="eastAsia" w:ascii="宋体" w:hAnsi="宋体" w:eastAsia="宋体" w:cs="宋体"/>
                <w:bCs/>
                <w:sz w:val="24"/>
                <w:szCs w:val="24"/>
                <w:highlight w:val="none"/>
                <w:lang w:val="en-US" w:eastAsia="zh-CN"/>
              </w:rPr>
              <w:t xml:space="preserve">等。</w:t>
            </w:r>
            <w:r>
              <w:rPr>
                <w:rFonts w:hint="eastAsia" w:ascii="宋体" w:hAnsi="宋体" w:eastAsia="宋体" w:cs="宋体"/>
                <w:bCs/>
                <w:sz w:val="24"/>
                <w:szCs w:val="24"/>
                <w:highlight w:val="none"/>
              </w:rPr>
            </w:r>
            <w:r/>
          </w:p>
        </w:tc>
      </w:tr>
      <w:tr>
        <w:trPr>
          <w:trHeight w:val="464"/>
        </w:trPr>
        <w:tc>
          <w:tcPr>
            <w:tcW w:w="1554" w:type="dxa"/>
            <w:vAlign w:val="center"/>
            <w:textDirection w:val="lrTb"/>
            <w:noWrap w:val="false"/>
          </w:tcPr>
          <w:p>
            <w:pPr>
              <w:pStyle w:val="993"/>
              <w:jc w:val="center"/>
              <w:spacing w:line="440" w:lineRule="exact"/>
              <w:widowControl/>
              <w:rPr>
                <w:rFonts w:hint="eastAsia" w:ascii="宋体" w:hAnsi="宋体" w:eastAsia="宋体" w:cs="宋体"/>
                <w:bCs/>
                <w:sz w:val="24"/>
                <w:szCs w:val="24"/>
                <w:highlight w:val="none"/>
                <w:lang w:val="en-US" w:eastAsia="zh-CN" w:bidi="ar-SA"/>
              </w:rPr>
            </w:pPr>
            <w:r>
              <w:rPr>
                <w:rFonts w:hint="eastAsia" w:ascii="宋体" w:hAnsi="宋体" w:eastAsia="宋体" w:cs="宋体"/>
                <w:b/>
                <w:bCs w:val="0"/>
                <w:sz w:val="24"/>
                <w:szCs w:val="24"/>
                <w:highlight w:val="none"/>
                <w:lang w:val="en-US" w:eastAsia="zh-CN"/>
              </w:rPr>
              <w:t xml:space="preserve">合理化建议</w:t>
            </w:r>
            <w:r>
              <w:rPr>
                <w:rFonts w:hint="eastAsia" w:ascii="宋体" w:hAnsi="宋体" w:eastAsia="宋体" w:cs="宋体"/>
                <w:bCs/>
                <w:sz w:val="24"/>
                <w:szCs w:val="24"/>
                <w:highlight w:val="none"/>
                <w:lang w:val="en-US" w:eastAsia="zh-CN" w:bidi="ar-SA"/>
              </w:rPr>
            </w:r>
            <w:r/>
          </w:p>
        </w:tc>
        <w:tc>
          <w:tcPr>
            <w:tcW w:w="8078" w:type="dxa"/>
            <w:vAlign w:val="center"/>
            <w:textDirection w:val="lrTb"/>
            <w:noWrap w:val="false"/>
          </w:tcPr>
          <w:p>
            <w:pPr>
              <w:pStyle w:val="993"/>
              <w:spacing w:line="440" w:lineRule="exac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结合项目实际情况及</w:t>
            </w:r>
            <w:r>
              <w:rPr>
                <w:rFonts w:hint="eastAsia" w:ascii="宋体" w:hAnsi="宋体" w:eastAsia="宋体" w:cs="宋体"/>
                <w:bCs/>
                <w:sz w:val="24"/>
                <w:szCs w:val="24"/>
                <w:highlight w:val="none"/>
                <w:lang w:eastAsia="zh-CN"/>
              </w:rPr>
              <w:t xml:space="preserve">采购需求</w:t>
            </w:r>
            <w:r>
              <w:rPr>
                <w:rFonts w:hint="eastAsia" w:ascii="宋体" w:hAnsi="宋体" w:eastAsia="宋体" w:cs="宋体"/>
                <w:bCs/>
                <w:sz w:val="24"/>
                <w:szCs w:val="24"/>
                <w:highlight w:val="none"/>
              </w:rPr>
              <w:t xml:space="preserve">，合理利用现有设备及资源，提出合理化建议，提前消除潜在隐患与风险点，提升维保质量及效果。</w:t>
            </w:r>
            <w:r>
              <w:rPr>
                <w:rFonts w:hint="eastAsia" w:ascii="宋体" w:hAnsi="宋体" w:eastAsia="宋体" w:cs="宋体"/>
                <w:bCs/>
                <w:sz w:val="24"/>
                <w:szCs w:val="24"/>
                <w:highlight w:val="none"/>
                <w:lang w:val="en-US" w:eastAsia="zh-CN" w:bidi="ar-SA"/>
              </w:rPr>
            </w:r>
            <w:r/>
          </w:p>
        </w:tc>
      </w:tr>
      <w:tr>
        <w:trPr>
          <w:trHeight w:val="464"/>
        </w:trPr>
        <w:tc>
          <w:tcPr>
            <w:tcW w:w="1554" w:type="dxa"/>
            <w:vAlign w:val="center"/>
            <w:textDirection w:val="lrTb"/>
            <w:noWrap w:val="false"/>
          </w:tcPr>
          <w:p>
            <w:pPr>
              <w:pStyle w:val="993"/>
              <w:jc w:val="center"/>
              <w:spacing w:line="440" w:lineRule="exact"/>
              <w:widowControl/>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业绩</w:t>
            </w:r>
            <w:r>
              <w:rPr>
                <w:rFonts w:hint="eastAsia" w:ascii="宋体" w:hAnsi="宋体" w:eastAsia="宋体" w:cs="宋体"/>
                <w:b/>
                <w:bCs w:val="0"/>
                <w:sz w:val="24"/>
                <w:szCs w:val="24"/>
                <w:highlight w:val="none"/>
                <w:lang w:val="en-US" w:eastAsia="zh-CN"/>
              </w:rPr>
            </w:r>
            <w:r/>
          </w:p>
        </w:tc>
        <w:tc>
          <w:tcPr>
            <w:tcW w:w="8078" w:type="dxa"/>
            <w:vAlign w:val="center"/>
            <w:textDirection w:val="lrTb"/>
            <w:noWrap w:val="false"/>
          </w:tcPr>
          <w:p>
            <w:pPr>
              <w:pStyle w:val="993"/>
              <w:numPr>
                <w:ilvl w:val="0"/>
                <w:numId w:val="0"/>
              </w:numPr>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投标人自20</w:t>
            </w:r>
            <w:r>
              <w:rPr>
                <w:rFonts w:hint="eastAsia" w:ascii="宋体" w:hAnsi="宋体" w:eastAsia="宋体" w:cs="宋体"/>
                <w:bCs/>
                <w:sz w:val="24"/>
                <w:szCs w:val="24"/>
                <w:highlight w:val="none"/>
                <w:lang w:val="en-US" w:eastAsia="zh-CN"/>
              </w:rPr>
              <w:t xml:space="preserve">23</w:t>
            </w:r>
            <w:r>
              <w:rPr>
                <w:rFonts w:hint="eastAsia" w:ascii="宋体" w:hAnsi="宋体" w:eastAsia="宋体" w:cs="宋体"/>
                <w:bCs/>
                <w:sz w:val="24"/>
                <w:szCs w:val="24"/>
                <w:highlight w:val="none"/>
              </w:rPr>
              <w:t xml:space="preserve">年1月1日以来（时间以合同签订时间为准）具有亮化</w:t>
            </w:r>
            <w:r>
              <w:rPr>
                <w:rFonts w:hint="eastAsia" w:ascii="宋体" w:hAnsi="宋体" w:eastAsia="宋体" w:cs="宋体"/>
                <w:bCs/>
                <w:sz w:val="24"/>
                <w:szCs w:val="24"/>
                <w:highlight w:val="none"/>
                <w:lang w:eastAsia="zh-CN"/>
              </w:rPr>
              <w:t xml:space="preserve">建设、</w:t>
            </w:r>
            <w:r>
              <w:rPr>
                <w:rFonts w:hint="eastAsia" w:ascii="宋体" w:hAnsi="宋体" w:eastAsia="宋体" w:cs="宋体"/>
                <w:bCs/>
                <w:sz w:val="24"/>
                <w:szCs w:val="24"/>
                <w:highlight w:val="none"/>
                <w:lang w:val="en-US" w:eastAsia="zh-CN"/>
              </w:rPr>
              <w:t xml:space="preserve">亮化</w:t>
            </w:r>
            <w:r>
              <w:rPr>
                <w:rFonts w:hint="eastAsia" w:ascii="宋体" w:hAnsi="宋体" w:eastAsia="宋体" w:cs="宋体"/>
                <w:bCs/>
                <w:sz w:val="24"/>
                <w:szCs w:val="24"/>
                <w:highlight w:val="none"/>
                <w:lang w:eastAsia="zh-CN"/>
              </w:rPr>
              <w:t xml:space="preserve">运维</w:t>
            </w:r>
            <w:r>
              <w:rPr>
                <w:rFonts w:hint="eastAsia" w:ascii="宋体" w:hAnsi="宋体" w:eastAsia="宋体" w:cs="宋体"/>
                <w:bCs/>
                <w:sz w:val="24"/>
                <w:szCs w:val="24"/>
                <w:highlight w:val="none"/>
              </w:rPr>
              <w:t xml:space="preserve">、远程管控、</w:t>
            </w:r>
            <w:r>
              <w:rPr>
                <w:rFonts w:hint="eastAsia" w:ascii="宋体" w:hAnsi="宋体" w:eastAsia="宋体" w:cs="宋体"/>
                <w:bCs/>
                <w:sz w:val="24"/>
                <w:szCs w:val="24"/>
                <w:highlight w:val="none"/>
                <w:lang w:val="en-US" w:eastAsia="zh-CN"/>
              </w:rPr>
              <w:t xml:space="preserve">智慧照明、</w:t>
            </w:r>
            <w:r>
              <w:rPr>
                <w:rFonts w:hint="eastAsia" w:ascii="宋体" w:hAnsi="宋体" w:eastAsia="宋体" w:cs="宋体"/>
                <w:bCs/>
                <w:sz w:val="24"/>
                <w:szCs w:val="24"/>
                <w:highlight w:val="none"/>
              </w:rPr>
              <w:t xml:space="preserve">能耗管理等</w:t>
            </w:r>
            <w:r>
              <w:rPr>
                <w:rFonts w:hint="eastAsia" w:ascii="宋体" w:hAnsi="宋体" w:eastAsia="宋体" w:cs="宋体"/>
                <w:bCs/>
                <w:sz w:val="24"/>
                <w:szCs w:val="24"/>
                <w:highlight w:val="none"/>
                <w:lang w:val="en-US" w:eastAsia="zh-CN"/>
              </w:rPr>
              <w:t xml:space="preserve">类似</w:t>
            </w:r>
            <w:r>
              <w:rPr>
                <w:rFonts w:hint="eastAsia" w:ascii="宋体" w:hAnsi="宋体" w:eastAsia="宋体" w:cs="宋体"/>
                <w:bCs/>
                <w:sz w:val="24"/>
                <w:szCs w:val="24"/>
                <w:highlight w:val="none"/>
              </w:rPr>
              <w:t xml:space="preserve">项目业绩</w:t>
            </w:r>
            <w:r>
              <w:rPr>
                <w:rFonts w:hint="eastAsia" w:ascii="宋体" w:hAnsi="宋体" w:eastAsia="宋体" w:cs="宋体"/>
                <w:bCs/>
                <w:sz w:val="24"/>
                <w:szCs w:val="24"/>
                <w:highlight w:val="none"/>
                <w:lang w:val="en-US" w:eastAsia="zh-CN"/>
              </w:rPr>
              <w:t xml:space="preserve">的优先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tc>
      </w:tr>
      <w:tr>
        <w:trPr>
          <w:trHeight w:val="464"/>
        </w:trPr>
        <w:tc>
          <w:tcPr>
            <w:tcW w:w="1554" w:type="dxa"/>
            <w:vAlign w:val="center"/>
            <w:textDirection w:val="lrTb"/>
            <w:noWrap w:val="false"/>
          </w:tcPr>
          <w:p>
            <w:pPr>
              <w:pStyle w:val="993"/>
              <w:jc w:val="center"/>
              <w:spacing w:line="440" w:lineRule="exact"/>
              <w:widowControl/>
              <w:rPr>
                <w:rFonts w:hint="eastAsia" w:ascii="宋体" w:hAnsi="宋体" w:eastAsia="宋体" w:cs="宋体"/>
                <w:b/>
                <w:bCs w:val="0"/>
                <w:sz w:val="24"/>
                <w:szCs w:val="24"/>
                <w:highlight w:val="none"/>
                <w:lang w:val="en-US" w:eastAsia="zh-CN"/>
              </w:rPr>
            </w:pPr>
            <w:r>
              <w:rPr>
                <w:rFonts w:hint="eastAsia" w:ascii="宋体" w:hAnsi="宋体" w:eastAsia="宋体" w:cs="宋体"/>
                <w:b/>
                <w:color w:val="000000"/>
                <w:sz w:val="24"/>
                <w:szCs w:val="24"/>
                <w:highlight w:val="none"/>
              </w:rPr>
              <w:t xml:space="preserve">人员配备</w:t>
            </w:r>
            <w:r>
              <w:rPr>
                <w:rFonts w:hint="eastAsia" w:ascii="宋体" w:hAnsi="宋体" w:eastAsia="宋体" w:cs="宋体"/>
                <w:b/>
                <w:bCs w:val="0"/>
                <w:sz w:val="24"/>
                <w:szCs w:val="24"/>
                <w:highlight w:val="none"/>
                <w:lang w:val="en-US" w:eastAsia="zh-CN"/>
              </w:rPr>
            </w:r>
            <w:r/>
          </w:p>
        </w:tc>
        <w:tc>
          <w:tcPr>
            <w:tcW w:w="8078" w:type="dxa"/>
            <w:vAlign w:val="center"/>
            <w:textDirection w:val="lrTb"/>
            <w:noWrap w:val="false"/>
          </w:tcPr>
          <w:p>
            <w:pPr>
              <w:pStyle w:val="993"/>
              <w:numPr>
                <w:ilvl w:val="0"/>
                <w:numId w:val="0"/>
              </w:numPr>
              <w:jc w:val="left"/>
              <w:spacing w:line="4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1.投标人拟派项目负责人具有项目所需电气类或计算机类</w:t>
            </w:r>
            <w:r>
              <w:rPr>
                <w:rFonts w:hint="eastAsia" w:ascii="宋体" w:hAnsi="宋体" w:eastAsia="宋体" w:cs="宋体"/>
                <w:bCs/>
                <w:sz w:val="24"/>
                <w:szCs w:val="24"/>
                <w:highlight w:val="none"/>
                <w:lang w:val="en-US" w:eastAsia="zh-CN"/>
              </w:rPr>
              <w:t xml:space="preserve">中级及以上</w:t>
            </w:r>
            <w:r>
              <w:rPr>
                <w:rFonts w:hint="eastAsia" w:ascii="宋体" w:hAnsi="宋体" w:eastAsia="宋体" w:cs="宋体"/>
                <w:bCs/>
                <w:sz w:val="24"/>
                <w:szCs w:val="24"/>
                <w:highlight w:val="none"/>
              </w:rPr>
              <w:t xml:space="preserve">职称或证书</w:t>
            </w:r>
            <w:r>
              <w:rPr>
                <w:rFonts w:hint="eastAsia" w:ascii="宋体" w:hAnsi="宋体" w:eastAsia="宋体" w:cs="宋体"/>
                <w:bCs/>
                <w:sz w:val="24"/>
                <w:szCs w:val="24"/>
                <w:highlight w:val="none"/>
                <w:lang w:val="en-US" w:eastAsia="zh-CN"/>
              </w:rPr>
              <w:t xml:space="preserve">的优先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r>
            <w:r/>
          </w:p>
          <w:p>
            <w:pPr>
              <w:pStyle w:val="993"/>
              <w:numPr>
                <w:ilvl w:val="0"/>
                <w:numId w:val="0"/>
              </w:numPr>
              <w:spacing w:line="440" w:lineRule="exact"/>
              <w:rPr>
                <w:rFonts w:hint="eastAsia" w:ascii="宋体" w:hAnsi="宋体" w:eastAsia="宋体" w:cs="宋体"/>
                <w:bCs/>
                <w:sz w:val="24"/>
                <w:szCs w:val="24"/>
                <w:highlight w:val="none"/>
                <w:lang w:eastAsia="zh-CN"/>
              </w:rPr>
            </w:pP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.投标人团队</w:t>
            </w:r>
            <w:r>
              <w:rPr>
                <w:rFonts w:hint="eastAsia" w:ascii="宋体" w:hAnsi="宋体" w:eastAsia="宋体" w:cs="宋体"/>
                <w:b w:val="0"/>
                <w:bCs/>
                <w:sz w:val="24"/>
                <w:szCs w:val="24"/>
                <w:highlight w:val="none"/>
                <w:lang w:val="en-US" w:eastAsia="zh-CN"/>
              </w:rPr>
              <w:t xml:space="preserve">服务</w:t>
            </w:r>
            <w:r>
              <w:rPr>
                <w:rFonts w:hint="eastAsia" w:ascii="宋体" w:hAnsi="宋体" w:eastAsia="宋体" w:cs="宋体"/>
                <w:b w:val="0"/>
                <w:bCs/>
                <w:sz w:val="24"/>
                <w:szCs w:val="24"/>
                <w:highlight w:val="none"/>
              </w:rPr>
              <w:t xml:space="preserve">人员</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拟派现场服务人员不少于4人，具有</w:t>
            </w:r>
            <w:r>
              <w:rPr>
                <w:rFonts w:hint="eastAsia" w:ascii="宋体" w:hAnsi="宋体" w:eastAsia="宋体" w:cs="宋体"/>
                <w:bCs/>
                <w:sz w:val="24"/>
                <w:szCs w:val="24"/>
                <w:highlight w:val="none"/>
                <w:lang w:val="en-US" w:eastAsia="zh-CN"/>
              </w:rPr>
              <w:t xml:space="preserve">网络工程师证、系统集成项目管理工程师证、</w:t>
            </w:r>
            <w:r>
              <w:rPr>
                <w:rFonts w:hint="eastAsia" w:ascii="宋体" w:hAnsi="宋体" w:eastAsia="宋体" w:cs="宋体"/>
                <w:bCs/>
                <w:sz w:val="24"/>
                <w:szCs w:val="24"/>
                <w:highlight w:val="none"/>
              </w:rPr>
              <w:t xml:space="preserve">低压电工证</w:t>
            </w:r>
            <w:r>
              <w:rPr>
                <w:rFonts w:hint="eastAsia" w:ascii="宋体" w:hAnsi="宋体" w:eastAsia="宋体" w:cs="宋体"/>
                <w:bCs/>
                <w:sz w:val="24"/>
                <w:szCs w:val="24"/>
                <w:highlight w:val="none"/>
                <w:lang w:eastAsia="zh-CN"/>
              </w:rPr>
              <w:t xml:space="preserve">和</w:t>
            </w:r>
            <w:r>
              <w:rPr>
                <w:rFonts w:hint="eastAsia" w:ascii="宋体" w:hAnsi="宋体" w:eastAsia="宋体" w:cs="宋体"/>
                <w:bCs/>
                <w:sz w:val="24"/>
                <w:szCs w:val="24"/>
                <w:highlight w:val="none"/>
                <w:lang w:val="en-US" w:eastAsia="zh-CN"/>
              </w:rPr>
              <w:t xml:space="preserve">高处作业证的优先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tc>
      </w:tr>
    </w:tbl>
    <w:p>
      <w:pPr>
        <w:pStyle w:val="993"/>
        <w:ind w:firstLine="0"/>
        <w:keepLines w:val="0"/>
        <w:keepNext w:val="0"/>
        <w:pageBreakBefore w:val="0"/>
        <w:spacing w:line="560" w:lineRule="exact"/>
        <w:widowControl/>
        <w:rPr>
          <w:rStyle w:val="1115"/>
          <w:rFonts w:hint="eastAsia" w:ascii="宋体" w:hAnsi="宋体" w:eastAsia="宋体" w:cs="宋体"/>
          <w:b/>
          <w:bCs w:val="0"/>
          <w:sz w:val="24"/>
          <w:szCs w:val="24"/>
          <w:highlight w:val="none"/>
          <w:u w:val="none"/>
          <w:lang w:val="en-US" w:eastAsia="zh-CN"/>
        </w:rPr>
      </w:pPr>
      <w:r>
        <w:rPr>
          <w:rStyle w:val="1115"/>
          <w:rFonts w:hint="eastAsia" w:ascii="宋体" w:hAnsi="宋体" w:eastAsia="宋体" w:cs="宋体"/>
          <w:b/>
          <w:bCs w:val="0"/>
          <w:sz w:val="24"/>
          <w:szCs w:val="24"/>
          <w:highlight w:val="none"/>
          <w:u w:val="none"/>
          <w:lang w:val="en-US" w:eastAsia="zh-CN"/>
        </w:rPr>
        <w:t xml:space="preserve">采购标的对应的中小企业划分标准所属行业一览表</w:t>
      </w:r>
      <w:r>
        <w:rPr>
          <w:rStyle w:val="1115"/>
          <w:rFonts w:hint="eastAsia" w:ascii="宋体" w:hAnsi="宋体" w:eastAsia="宋体" w:cs="宋体"/>
          <w:b/>
          <w:bCs w:val="0"/>
          <w:sz w:val="24"/>
          <w:szCs w:val="24"/>
          <w:highlight w:val="none"/>
          <w:u w:val="none"/>
          <w:lang w:val="en-US" w:eastAsia="zh-CN"/>
        </w:rPr>
      </w:r>
      <w:r/>
    </w:p>
    <w:tbl>
      <w:tblPr>
        <w:tblStyle w:val="10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254"/>
        <w:gridCol w:w="4260"/>
        <w:gridCol w:w="3655"/>
      </w:tblGrid>
      <w:tr>
        <w:trPr/>
        <w:tc>
          <w:tcPr>
            <w:tcW w:w="1254" w:type="dxa"/>
            <w:vAlign w:val="top"/>
            <w:textDirection w:val="lrTb"/>
            <w:noWrap w:val="false"/>
          </w:tcPr>
          <w:p>
            <w:pPr>
              <w:pStyle w:val="993"/>
              <w:jc w:val="center"/>
              <w:keepLines w:val="0"/>
              <w:keepNext w:val="0"/>
              <w:pageBreakBefore w:val="0"/>
              <w:spacing w:line="560" w:lineRule="exact"/>
              <w:widowControl/>
              <w:rPr>
                <w:rStyle w:val="1115"/>
                <w:rFonts w:hint="eastAsia" w:ascii="宋体" w:hAnsi="宋体" w:eastAsia="宋体" w:cs="宋体"/>
                <w:b/>
                <w:bCs w:val="0"/>
                <w:sz w:val="24"/>
                <w:szCs w:val="24"/>
                <w:highlight w:val="none"/>
                <w:u w:val="none"/>
                <w:vertAlign w:val="baseline"/>
                <w:lang w:val="en-US" w:eastAsia="zh-CN"/>
              </w:rPr>
            </w:pPr>
            <w:r>
              <w:rPr>
                <w:rFonts w:hint="eastAsia" w:ascii="宋体" w:hAnsi="宋体" w:eastAsia="宋体" w:cs="宋体"/>
                <w:sz w:val="21"/>
                <w:szCs w:val="21"/>
                <w:highlight w:val="none"/>
                <w:u w:val="none"/>
              </w:rPr>
              <w:t xml:space="preserve">序号</w:t>
            </w:r>
            <w:r>
              <w:rPr>
                <w:rStyle w:val="1115"/>
                <w:rFonts w:hint="eastAsia" w:ascii="宋体" w:hAnsi="宋体" w:eastAsia="宋体" w:cs="宋体"/>
                <w:b/>
                <w:bCs w:val="0"/>
                <w:sz w:val="24"/>
                <w:szCs w:val="24"/>
                <w:highlight w:val="none"/>
                <w:u w:val="none"/>
                <w:vertAlign w:val="baseline"/>
                <w:lang w:val="en-US" w:eastAsia="zh-CN"/>
              </w:rPr>
            </w:r>
            <w:r/>
          </w:p>
        </w:tc>
        <w:tc>
          <w:tcPr>
            <w:tcW w:w="4260" w:type="dxa"/>
            <w:vAlign w:val="top"/>
            <w:textDirection w:val="lrTb"/>
            <w:noWrap w:val="false"/>
          </w:tcPr>
          <w:p>
            <w:pPr>
              <w:pStyle w:val="993"/>
              <w:jc w:val="center"/>
              <w:keepLines w:val="0"/>
              <w:keepNext w:val="0"/>
              <w:pageBreakBefore w:val="0"/>
              <w:spacing w:line="560" w:lineRule="exact"/>
              <w:widowControl/>
              <w:rPr>
                <w:rStyle w:val="1115"/>
                <w:rFonts w:hint="eastAsia" w:ascii="宋体" w:hAnsi="宋体" w:eastAsia="宋体" w:cs="宋体"/>
                <w:b/>
                <w:bCs w:val="0"/>
                <w:sz w:val="24"/>
                <w:szCs w:val="24"/>
                <w:highlight w:val="none"/>
                <w:u w:val="none"/>
                <w:vertAlign w:val="baseline"/>
                <w:lang w:val="en-US" w:eastAsia="zh-CN"/>
              </w:rPr>
            </w:pPr>
            <w:r>
              <w:rPr>
                <w:rFonts w:hint="eastAsia" w:ascii="宋体" w:hAnsi="宋体" w:eastAsia="宋体" w:cs="宋体"/>
                <w:sz w:val="21"/>
                <w:szCs w:val="21"/>
                <w:highlight w:val="none"/>
                <w:u w:val="none"/>
              </w:rPr>
              <w:t xml:space="preserve">采购标的</w:t>
            </w:r>
            <w:r>
              <w:rPr>
                <w:rStyle w:val="1115"/>
                <w:rFonts w:hint="eastAsia" w:ascii="宋体" w:hAnsi="宋体" w:eastAsia="宋体" w:cs="宋体"/>
                <w:b/>
                <w:bCs w:val="0"/>
                <w:sz w:val="24"/>
                <w:szCs w:val="24"/>
                <w:highlight w:val="none"/>
                <w:u w:val="none"/>
                <w:vertAlign w:val="baseline"/>
                <w:lang w:val="en-US" w:eastAsia="zh-CN"/>
              </w:rPr>
            </w:r>
            <w:r/>
          </w:p>
        </w:tc>
        <w:tc>
          <w:tcPr>
            <w:tcW w:w="3655" w:type="dxa"/>
            <w:vAlign w:val="top"/>
            <w:textDirection w:val="lrTb"/>
            <w:noWrap w:val="false"/>
          </w:tcPr>
          <w:p>
            <w:pPr>
              <w:pStyle w:val="993"/>
              <w:jc w:val="center"/>
              <w:keepLines w:val="0"/>
              <w:keepNext w:val="0"/>
              <w:pageBreakBefore w:val="0"/>
              <w:spacing w:line="560" w:lineRule="exact"/>
              <w:widowControl/>
              <w:rPr>
                <w:rStyle w:val="1115"/>
                <w:rFonts w:hint="eastAsia" w:ascii="宋体" w:hAnsi="宋体" w:eastAsia="宋体" w:cs="宋体"/>
                <w:b/>
                <w:bCs w:val="0"/>
                <w:sz w:val="24"/>
                <w:szCs w:val="24"/>
                <w:highlight w:val="none"/>
                <w:u w:val="none"/>
                <w:vertAlign w:val="baseline"/>
                <w:lang w:val="en-US" w:eastAsia="zh-CN"/>
              </w:rPr>
            </w:pPr>
            <w:r>
              <w:rPr>
                <w:rFonts w:hint="eastAsia" w:ascii="宋体" w:hAnsi="宋体" w:eastAsia="宋体" w:cs="宋体"/>
                <w:sz w:val="21"/>
                <w:szCs w:val="21"/>
                <w:highlight w:val="none"/>
                <w:u w:val="none"/>
              </w:rPr>
              <w:t xml:space="preserve">对应中小企业划分标准所属行业</w:t>
            </w:r>
            <w:r>
              <w:rPr>
                <w:rStyle w:val="1115"/>
                <w:rFonts w:hint="eastAsia" w:ascii="宋体" w:hAnsi="宋体" w:eastAsia="宋体" w:cs="宋体"/>
                <w:b/>
                <w:bCs w:val="0"/>
                <w:sz w:val="24"/>
                <w:szCs w:val="24"/>
                <w:highlight w:val="none"/>
                <w:u w:val="none"/>
                <w:vertAlign w:val="baseline"/>
                <w:lang w:val="en-US" w:eastAsia="zh-CN"/>
              </w:rPr>
            </w:r>
            <w:r/>
          </w:p>
        </w:tc>
      </w:tr>
      <w:tr>
        <w:trPr/>
        <w:tc>
          <w:tcPr>
            <w:tcW w:w="1254" w:type="dxa"/>
            <w:vAlign w:val="top"/>
            <w:textDirection w:val="lrTb"/>
            <w:noWrap w:val="false"/>
          </w:tcPr>
          <w:p>
            <w:pPr>
              <w:pStyle w:val="993"/>
              <w:jc w:val="center"/>
              <w:keepLines w:val="0"/>
              <w:keepNext w:val="0"/>
              <w:pageBreakBefore w:val="0"/>
              <w:spacing w:line="560" w:lineRule="exact"/>
              <w:widowControl/>
              <w:rPr>
                <w:rStyle w:val="1115"/>
                <w:rFonts w:hint="eastAsia" w:ascii="宋体" w:hAnsi="宋体" w:eastAsia="宋体" w:cs="宋体"/>
                <w:b/>
                <w:bCs w:val="0"/>
                <w:sz w:val="24"/>
                <w:szCs w:val="24"/>
                <w:highlight w:val="none"/>
                <w:u w:val="none"/>
                <w:vertAlign w:val="baseline"/>
                <w:lang w:val="en-US" w:eastAsia="zh-CN"/>
              </w:rPr>
            </w:pPr>
            <w:r>
              <w:rPr>
                <w:rFonts w:hint="eastAsia" w:ascii="宋体" w:hAnsi="宋体" w:eastAsia="宋体" w:cs="宋体"/>
                <w:sz w:val="21"/>
                <w:szCs w:val="21"/>
                <w:highlight w:val="none"/>
                <w:u w:val="none"/>
              </w:rPr>
              <w:t xml:space="preserve">1</w:t>
            </w:r>
            <w:r>
              <w:rPr>
                <w:rStyle w:val="1115"/>
                <w:rFonts w:hint="eastAsia" w:ascii="宋体" w:hAnsi="宋体" w:eastAsia="宋体" w:cs="宋体"/>
                <w:b/>
                <w:bCs w:val="0"/>
                <w:sz w:val="24"/>
                <w:szCs w:val="24"/>
                <w:highlight w:val="none"/>
                <w:u w:val="none"/>
                <w:vertAlign w:val="baseline"/>
                <w:lang w:val="en-US" w:eastAsia="zh-CN"/>
              </w:rPr>
            </w:r>
            <w:r/>
          </w:p>
        </w:tc>
        <w:tc>
          <w:tcPr>
            <w:tcW w:w="4260" w:type="dxa"/>
            <w:vAlign w:val="top"/>
            <w:textDirection w:val="lrTb"/>
            <w:noWrap w:val="false"/>
          </w:tcPr>
          <w:p>
            <w:pPr>
              <w:pStyle w:val="993"/>
              <w:jc w:val="center"/>
              <w:keepLines w:val="0"/>
              <w:keepNext w:val="0"/>
              <w:pageBreakBefore w:val="0"/>
              <w:spacing w:line="560" w:lineRule="exact"/>
              <w:widowControl/>
              <w:rPr>
                <w:rStyle w:val="1115"/>
                <w:rFonts w:hint="eastAsia" w:ascii="宋体" w:hAnsi="宋体" w:eastAsia="宋体" w:cs="宋体"/>
                <w:b/>
                <w:bCs w:val="0"/>
                <w:sz w:val="24"/>
                <w:szCs w:val="24"/>
                <w:highlight w:val="none"/>
                <w:u w:val="none"/>
                <w:vertAlign w:val="baseline"/>
                <w:lang w:val="en-US" w:eastAsia="zh-CN"/>
              </w:rPr>
            </w:pPr>
            <w:r>
              <w:rPr>
                <w:rFonts w:hint="eastAsia" w:ascii="宋体" w:hAnsi="宋体" w:eastAsia="宋体" w:cs="宋体"/>
                <w:sz w:val="21"/>
                <w:szCs w:val="21"/>
                <w:highlight w:val="none"/>
                <w:u w:val="none"/>
              </w:rPr>
              <w:t xml:space="preserve">市区楼宇亮化及集控系统更新维护项目</w:t>
            </w:r>
            <w:r>
              <w:rPr>
                <w:rStyle w:val="1115"/>
                <w:rFonts w:hint="eastAsia" w:ascii="宋体" w:hAnsi="宋体" w:eastAsia="宋体" w:cs="宋体"/>
                <w:b/>
                <w:bCs w:val="0"/>
                <w:sz w:val="24"/>
                <w:szCs w:val="24"/>
                <w:highlight w:val="none"/>
                <w:u w:val="none"/>
                <w:vertAlign w:val="baseline"/>
                <w:lang w:val="en-US" w:eastAsia="zh-CN"/>
              </w:rPr>
            </w:r>
            <w:r/>
          </w:p>
        </w:tc>
        <w:tc>
          <w:tcPr>
            <w:tcW w:w="3655" w:type="dxa"/>
            <w:vAlign w:val="top"/>
            <w:textDirection w:val="lrTb"/>
            <w:noWrap w:val="false"/>
          </w:tcPr>
          <w:p>
            <w:pPr>
              <w:pStyle w:val="993"/>
              <w:jc w:val="center"/>
              <w:keepLines w:val="0"/>
              <w:keepNext w:val="0"/>
              <w:pageBreakBefore w:val="0"/>
              <w:spacing w:line="560" w:lineRule="exact"/>
              <w:widowControl/>
              <w:rPr>
                <w:rStyle w:val="1115"/>
                <w:rFonts w:hint="eastAsia" w:ascii="宋体" w:hAnsi="宋体" w:eastAsia="宋体" w:cs="宋体"/>
                <w:b/>
                <w:bCs w:val="0"/>
                <w:sz w:val="24"/>
                <w:szCs w:val="24"/>
                <w:highlight w:val="none"/>
                <w:u w:val="none"/>
                <w:vertAlign w:val="baseline"/>
                <w:lang w:val="en-US" w:eastAsia="zh-CN"/>
              </w:rPr>
            </w:pPr>
            <w:r>
              <w:rPr>
                <w:rFonts w:hint="eastAsia" w:ascii="宋体" w:hAnsi="宋体" w:eastAsia="宋体" w:cs="宋体"/>
                <w:sz w:val="21"/>
                <w:szCs w:val="21"/>
                <w:highlight w:val="none"/>
                <w:u w:val="none"/>
              </w:rPr>
              <w:t xml:space="preserve">其他未列明行业</w:t>
            </w:r>
            <w:r>
              <w:rPr>
                <w:rStyle w:val="1115"/>
                <w:rFonts w:hint="eastAsia" w:ascii="宋体" w:hAnsi="宋体" w:eastAsia="宋体" w:cs="宋体"/>
                <w:b/>
                <w:bCs w:val="0"/>
                <w:sz w:val="24"/>
                <w:szCs w:val="24"/>
                <w:highlight w:val="none"/>
                <w:u w:val="none"/>
                <w:vertAlign w:val="baseline"/>
                <w:lang w:val="en-US" w:eastAsia="zh-CN"/>
              </w:rPr>
            </w:r>
            <w:r/>
          </w:p>
        </w:tc>
      </w:tr>
    </w:tbl>
    <w:p>
      <w:pPr>
        <w:pStyle w:val="993"/>
        <w:ind w:firstLine="0"/>
        <w:keepLines w:val="0"/>
        <w:keepNext w:val="0"/>
        <w:pageBreakBefore w:val="0"/>
        <w:spacing w:line="560" w:lineRule="exact"/>
        <w:widowControl/>
        <w:rPr>
          <w:rStyle w:val="1115"/>
          <w:rFonts w:hint="eastAsia" w:ascii="宋体" w:hAnsi="宋体" w:eastAsia="宋体" w:cs="宋体"/>
          <w:b/>
          <w:bCs w:val="0"/>
          <w:sz w:val="24"/>
          <w:szCs w:val="24"/>
          <w:highlight w:val="none"/>
          <w:u w:val="none"/>
          <w:lang w:val="en-US" w:eastAsia="zh-CN"/>
        </w:rPr>
      </w:pPr>
      <w:r>
        <w:rPr>
          <w:rStyle w:val="1115"/>
          <w:rFonts w:hint="eastAsia" w:ascii="宋体" w:hAnsi="宋体" w:eastAsia="宋体" w:cs="宋体"/>
          <w:b/>
          <w:bCs w:val="0"/>
          <w:sz w:val="24"/>
          <w:szCs w:val="24"/>
          <w:highlight w:val="none"/>
          <w:u w:val="none"/>
          <w:lang w:val="en-US" w:eastAsia="zh-CN"/>
        </w:rPr>
      </w:r>
      <w:r/>
    </w:p>
    <w:p>
      <w:pPr>
        <w:pStyle w:val="1075"/>
        <w:ind w:firstLine="0"/>
        <w:spacing w:line="440" w:lineRule="exact"/>
        <w:rPr>
          <w:rFonts w:hint="eastAsia" w:cs="宋体"/>
          <w:b/>
          <w:bCs/>
          <w:highlight w:val="none"/>
        </w:rPr>
        <w:outlineLvl w:val="2"/>
      </w:pPr>
      <w:r>
        <w:rPr>
          <w:rFonts w:hint="eastAsia" w:cs="宋体"/>
          <w:b/>
          <w:bCs/>
          <w:highlight w:val="none"/>
          <w:lang w:val="en-US" w:eastAsia="zh-CN"/>
        </w:rPr>
        <w:t xml:space="preserve">   </w:t>
      </w:r>
      <w:r>
        <w:rPr>
          <w:rFonts w:hint="eastAsia" w:cs="宋体"/>
          <w:b/>
          <w:bCs/>
          <w:highlight w:val="none"/>
        </w:rPr>
        <w:t xml:space="preserve">（三）盐城市市区亮化设施维护考核细则</w:t>
      </w:r>
      <w:r>
        <w:rPr>
          <w:rFonts w:hint="eastAsia" w:cs="宋体"/>
          <w:b/>
          <w:bCs/>
          <w:highlight w:val="none"/>
        </w:rPr>
      </w:r>
      <w:r/>
    </w:p>
    <w:p>
      <w:pPr>
        <w:pStyle w:val="993"/>
        <w:jc w:val="center"/>
        <w:spacing w:line="440" w:lineRule="exact"/>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盐城市市区亮化设施维护考核细则</w:t>
      </w:r>
      <w:r>
        <w:rPr>
          <w:rFonts w:hint="eastAsia" w:ascii="宋体" w:hAnsi="宋体" w:cs="宋体"/>
          <w:b/>
          <w:bCs w:val="0"/>
          <w:sz w:val="24"/>
          <w:szCs w:val="24"/>
          <w:highlight w:val="none"/>
        </w:rPr>
      </w:r>
      <w:r/>
    </w:p>
    <w:p>
      <w:pPr>
        <w:pStyle w:val="993"/>
        <w:ind w:firstLine="480"/>
        <w:spacing w:line="440" w:lineRule="exact"/>
        <w:rPr>
          <w:rFonts w:hint="eastAsia" w:ascii="宋体" w:hAnsi="宋体" w:cs="宋体"/>
          <w:sz w:val="24"/>
          <w:highlight w:val="none"/>
        </w:rPr>
      </w:pPr>
      <w:r>
        <w:rPr>
          <w:rFonts w:hint="eastAsia" w:ascii="宋体" w:hAnsi="宋体" w:cs="宋体"/>
          <w:sz w:val="24"/>
          <w:highlight w:val="none"/>
        </w:rPr>
        <w:t xml:space="preserve">为了加强亮化设施维护管理，确保盐城市市区夜间亮化形象，落实亮化设施维护责任，特制定本细则。</w:t>
      </w:r>
      <w:r>
        <w:rPr>
          <w:rFonts w:hint="eastAsia" w:ascii="宋体" w:hAnsi="宋体" w:cs="宋体"/>
          <w:sz w:val="24"/>
          <w:highlight w:val="none"/>
        </w:rPr>
      </w:r>
      <w:r/>
    </w:p>
    <w:p>
      <w:pPr>
        <w:pStyle w:val="993"/>
        <w:ind w:firstLine="480"/>
        <w:jc w:val="left"/>
        <w:spacing w:line="440" w:lineRule="exact"/>
        <w:rPr>
          <w:rFonts w:hint="eastAsia" w:ascii="宋体" w:hAnsi="宋体" w:cs="宋体"/>
          <w:sz w:val="24"/>
          <w:highlight w:val="none"/>
        </w:rPr>
      </w:pPr>
      <w:r>
        <w:rPr>
          <w:rFonts w:hint="eastAsia" w:ascii="宋体" w:hAnsi="宋体" w:cs="宋体"/>
          <w:sz w:val="24"/>
          <w:szCs w:val="24"/>
          <w:highlight w:val="none"/>
        </w:rPr>
        <w:t xml:space="preserve">第一条  亮化设施维护范围包括</w:t>
      </w:r>
      <w:r>
        <w:rPr>
          <w:rFonts w:hint="eastAsia" w:ascii="宋体" w:hAnsi="宋体" w:cs="宋体"/>
          <w:sz w:val="24"/>
          <w:szCs w:val="24"/>
          <w:highlight w:val="none"/>
          <w:u w:val="single"/>
        </w:rPr>
        <w:t xml:space="preserve">集控中心软硬件、强弱电控制系统、强弱电控制节点端设备、灯具、管线及其他配套</w:t>
      </w:r>
      <w:r>
        <w:rPr>
          <w:rFonts w:hint="eastAsia" w:ascii="宋体" w:hAnsi="宋体" w:cs="宋体"/>
          <w:sz w:val="24"/>
          <w:szCs w:val="24"/>
          <w:highlight w:val="none"/>
        </w:rPr>
        <w:t xml:space="preserve">。</w:t>
      </w:r>
      <w:r>
        <w:rPr>
          <w:rFonts w:hint="eastAsia" w:ascii="宋体" w:hAnsi="宋体" w:cs="宋体"/>
          <w:sz w:val="24"/>
          <w:highlight w:val="none"/>
        </w:rPr>
      </w:r>
      <w:r/>
    </w:p>
    <w:p>
      <w:pPr>
        <w:pStyle w:val="993"/>
        <w:ind w:firstLine="480"/>
        <w:spacing w:line="440" w:lineRule="exact"/>
        <w:tabs>
          <w:tab w:val="left" w:pos="0" w:leader="none"/>
        </w:tabs>
        <w:rPr>
          <w:rFonts w:hint="eastAsia" w:ascii="宋体" w:hAnsi="宋体" w:cs="宋体"/>
          <w:sz w:val="24"/>
          <w:highlight w:val="none"/>
        </w:rPr>
      </w:pPr>
      <w:r>
        <w:rPr>
          <w:rFonts w:hint="eastAsia" w:ascii="宋体" w:hAnsi="宋体" w:cs="宋体"/>
          <w:sz w:val="24"/>
          <w:highlight w:val="none"/>
        </w:rPr>
        <w:t xml:space="preserve">第二条  考核方式分为月度考核和年度考核。</w:t>
      </w:r>
      <w:r>
        <w:rPr>
          <w:rFonts w:hint="eastAsia" w:ascii="宋体" w:hAnsi="宋体" w:cs="宋体"/>
          <w:sz w:val="24"/>
          <w:highlight w:val="none"/>
        </w:rPr>
      </w:r>
      <w:r/>
    </w:p>
    <w:p>
      <w:pPr>
        <w:pStyle w:val="993"/>
        <w:ind w:left="420"/>
        <w:spacing w:line="440" w:lineRule="exact"/>
        <w:tabs>
          <w:tab w:val="left" w:pos="1080" w:leader="none"/>
        </w:tabs>
        <w:rPr>
          <w:rFonts w:hint="eastAsia" w:ascii="宋体" w:hAnsi="宋体" w:cs="宋体"/>
          <w:sz w:val="24"/>
          <w:szCs w:val="24"/>
          <w:highlight w:val="none"/>
          <w:lang w:bidi="ar"/>
        </w:rPr>
      </w:pPr>
      <w:r>
        <w:rPr>
          <w:rFonts w:hint="eastAsia" w:ascii="宋体" w:hAnsi="宋体" w:cs="宋体"/>
          <w:sz w:val="24"/>
          <w:highlight w:val="none"/>
        </w:rPr>
        <w:t xml:space="preserve">第三条 月度考核细则：</w:t>
      </w:r>
      <w:r>
        <w:rPr>
          <w:rFonts w:hint="eastAsia" w:ascii="宋体" w:hAnsi="宋体" w:cs="宋体"/>
          <w:sz w:val="24"/>
          <w:szCs w:val="24"/>
          <w:highlight w:val="none"/>
          <w:lang w:bidi="ar"/>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1441"/>
        <w:gridCol w:w="2097"/>
        <w:gridCol w:w="4936"/>
      </w:tblGrid>
      <w:tr>
        <w:trPr/>
        <w:tc>
          <w:tcPr>
            <w:tcW w:w="376" w:type="dxa"/>
            <w:vAlign w:val="top"/>
            <w:textDirection w:val="lrTb"/>
            <w:noWrap w:val="false"/>
          </w:tcPr>
          <w:p>
            <w:pPr>
              <w:pStyle w:val="993"/>
              <w:jc w:val="center"/>
              <w:spacing w:line="440" w:lineRule="exact"/>
              <w:rPr>
                <w:rFonts w:hint="eastAsia" w:ascii="宋体" w:hAnsi="宋体" w:cs="宋体"/>
                <w:b/>
                <w:bCs/>
                <w:highlight w:val="none"/>
              </w:rPr>
            </w:pPr>
            <w:r>
              <w:rPr>
                <w:rFonts w:hint="eastAsia" w:ascii="宋体" w:hAnsi="宋体" w:cs="宋体"/>
                <w:b/>
                <w:bCs/>
                <w:highlight w:val="none"/>
              </w:rPr>
              <w:t xml:space="preserve">序号</w:t>
            </w:r>
            <w:r>
              <w:rPr>
                <w:rFonts w:hint="eastAsia" w:ascii="宋体" w:hAnsi="宋体" w:cs="宋体"/>
                <w:b/>
                <w:bCs/>
                <w:highlight w:val="none"/>
              </w:rPr>
            </w:r>
            <w:r/>
          </w:p>
        </w:tc>
        <w:tc>
          <w:tcPr>
            <w:tcW w:w="786" w:type="dxa"/>
            <w:vAlign w:val="top"/>
            <w:textDirection w:val="lrTb"/>
            <w:noWrap w:val="false"/>
          </w:tcPr>
          <w:p>
            <w:pPr>
              <w:pStyle w:val="993"/>
              <w:jc w:val="center"/>
              <w:spacing w:line="440" w:lineRule="exact"/>
              <w:rPr>
                <w:rFonts w:hint="eastAsia" w:ascii="宋体" w:hAnsi="宋体" w:cs="宋体"/>
                <w:b/>
                <w:bCs/>
                <w:highlight w:val="none"/>
              </w:rPr>
            </w:pPr>
            <w:r>
              <w:rPr>
                <w:rFonts w:hint="eastAsia" w:ascii="宋体" w:hAnsi="宋体" w:cs="宋体"/>
                <w:b/>
                <w:bCs/>
                <w:highlight w:val="none"/>
              </w:rPr>
              <w:t xml:space="preserve">考核项目及分值</w:t>
            </w:r>
            <w:r>
              <w:rPr>
                <w:rFonts w:hint="eastAsia" w:ascii="宋体" w:hAnsi="宋体" w:cs="宋体"/>
                <w:b/>
                <w:bCs/>
                <w:highlight w:val="none"/>
              </w:rPr>
            </w:r>
            <w:r/>
          </w:p>
        </w:tc>
        <w:tc>
          <w:tcPr>
            <w:tcW w:w="1144" w:type="dxa"/>
            <w:vAlign w:val="top"/>
            <w:textDirection w:val="lrTb"/>
            <w:noWrap w:val="false"/>
          </w:tcPr>
          <w:p>
            <w:pPr>
              <w:pStyle w:val="993"/>
              <w:jc w:val="center"/>
              <w:spacing w:line="440" w:lineRule="exact"/>
              <w:rPr>
                <w:rFonts w:hint="eastAsia" w:ascii="宋体" w:hAnsi="宋体" w:cs="宋体"/>
                <w:b/>
                <w:bCs/>
                <w:highlight w:val="none"/>
              </w:rPr>
            </w:pPr>
            <w:r>
              <w:rPr>
                <w:rFonts w:hint="eastAsia" w:ascii="宋体" w:hAnsi="宋体" w:cs="宋体"/>
                <w:b/>
                <w:bCs/>
                <w:highlight w:val="none"/>
              </w:rPr>
              <w:t xml:space="preserve">考核指标</w:t>
            </w:r>
            <w:r>
              <w:rPr>
                <w:rFonts w:hint="eastAsia" w:ascii="宋体" w:hAnsi="宋体" w:cs="宋体"/>
                <w:b/>
                <w:bCs/>
                <w:highlight w:val="none"/>
              </w:rPr>
            </w:r>
            <w:r/>
          </w:p>
        </w:tc>
        <w:tc>
          <w:tcPr>
            <w:tcW w:w="2693" w:type="dxa"/>
            <w:vAlign w:val="top"/>
            <w:textDirection w:val="lrTb"/>
            <w:noWrap w:val="false"/>
          </w:tcPr>
          <w:p>
            <w:pPr>
              <w:pStyle w:val="993"/>
              <w:jc w:val="center"/>
              <w:spacing w:line="440" w:lineRule="exact"/>
              <w:rPr>
                <w:rFonts w:hint="eastAsia" w:ascii="宋体" w:hAnsi="宋体" w:cs="宋体"/>
                <w:b/>
                <w:bCs/>
                <w:highlight w:val="none"/>
              </w:rPr>
            </w:pPr>
            <w:r>
              <w:rPr>
                <w:rFonts w:hint="eastAsia" w:ascii="宋体" w:hAnsi="宋体" w:cs="宋体"/>
                <w:b/>
                <w:bCs/>
                <w:highlight w:val="none"/>
              </w:rPr>
              <w:t xml:space="preserve">评分方法</w:t>
            </w:r>
            <w:r>
              <w:rPr>
                <w:rFonts w:hint="eastAsia" w:ascii="宋体" w:hAnsi="宋体" w:cs="宋体"/>
                <w:b/>
                <w:bCs/>
                <w:highlight w:val="none"/>
              </w:rPr>
            </w:r>
            <w:r/>
          </w:p>
        </w:tc>
      </w:tr>
      <w:tr>
        <w:trPr/>
        <w:tc>
          <w:tcPr>
            <w:tcW w:w="376" w:type="dxa"/>
            <w:vAlign w:val="top"/>
            <w:textDirection w:val="lrTb"/>
            <w:noWrap w:val="false"/>
          </w:tcPr>
          <w:p>
            <w:pPr>
              <w:pStyle w:val="993"/>
              <w:jc w:val="center"/>
              <w:spacing w:line="440" w:lineRule="exact"/>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786" w:type="dxa"/>
            <w:vAlign w:val="top"/>
            <w:textDirection w:val="lrTb"/>
            <w:noWrap w:val="false"/>
          </w:tcPr>
          <w:p>
            <w:pPr>
              <w:pStyle w:val="993"/>
              <w:spacing w:line="440" w:lineRule="exact"/>
              <w:rPr>
                <w:rFonts w:hint="eastAsia" w:ascii="宋体" w:hAnsi="宋体" w:cs="宋体"/>
                <w:highlight w:val="none"/>
              </w:rPr>
            </w:pPr>
            <w:r>
              <w:rPr>
                <w:rFonts w:hint="eastAsia" w:ascii="宋体" w:hAnsi="宋体" w:cs="宋体"/>
                <w:highlight w:val="none"/>
              </w:rPr>
              <w:t xml:space="preserve">亮化设施完好率（20分）</w:t>
            </w:r>
            <w:r>
              <w:rPr>
                <w:rFonts w:hint="eastAsia" w:ascii="宋体" w:hAnsi="宋体" w:cs="宋体"/>
                <w:highlight w:val="none"/>
              </w:rPr>
            </w:r>
            <w:r/>
          </w:p>
        </w:tc>
        <w:tc>
          <w:tcPr>
            <w:tcW w:w="1144" w:type="dxa"/>
            <w:vAlign w:val="top"/>
            <w:textDirection w:val="lrTb"/>
            <w:noWrap w:val="false"/>
          </w:tcPr>
          <w:p>
            <w:pPr>
              <w:pStyle w:val="993"/>
              <w:spacing w:line="440" w:lineRule="exact"/>
              <w:rPr>
                <w:rFonts w:hint="eastAsia" w:ascii="宋体" w:hAnsi="宋体" w:cs="宋体"/>
                <w:highlight w:val="none"/>
              </w:rPr>
            </w:pPr>
            <w:r>
              <w:rPr>
                <w:rFonts w:hint="eastAsia" w:ascii="宋体" w:hAnsi="宋体" w:cs="宋体"/>
                <w:highlight w:val="none"/>
              </w:rPr>
              <w:t xml:space="preserve">≥95%</w:t>
            </w:r>
            <w:r>
              <w:rPr>
                <w:rFonts w:hint="eastAsia" w:ascii="宋体" w:hAnsi="宋体" w:cs="宋体"/>
                <w:highlight w:val="none"/>
              </w:rPr>
            </w:r>
            <w:r/>
          </w:p>
          <w:p>
            <w:pPr>
              <w:pStyle w:val="1050"/>
              <w:ind w:left="0"/>
              <w:spacing w:line="440" w:lineRule="exact"/>
              <w:rPr>
                <w:rFonts w:hint="eastAsia" w:ascii="宋体" w:hAnsi="宋体" w:cs="宋体"/>
                <w:highlight w:val="none"/>
                <w:lang w:eastAsia="zh-CN"/>
              </w:rPr>
            </w:pPr>
            <w:r>
              <w:rPr>
                <w:rFonts w:hint="eastAsia" w:ascii="宋体" w:hAnsi="宋体" w:cs="宋体"/>
                <w:highlight w:val="none"/>
                <w:lang w:eastAsia="zh-CN"/>
              </w:rPr>
            </w:r>
            <w:r/>
          </w:p>
        </w:tc>
        <w:tc>
          <w:tcPr>
            <w:tcW w:w="2693" w:type="dxa"/>
            <w:vAlign w:val="top"/>
            <w:textDirection w:val="lrTb"/>
            <w:noWrap w:val="false"/>
          </w:tcPr>
          <w:p>
            <w:pPr>
              <w:pStyle w:val="993"/>
              <w:ind w:firstLine="0"/>
              <w:spacing w:line="440" w:lineRule="exact"/>
              <w:rPr>
                <w:rFonts w:hint="eastAsia" w:ascii="宋体" w:hAnsi="宋体" w:cs="宋体"/>
                <w:highlight w:val="none"/>
              </w:rPr>
            </w:pPr>
            <w:r>
              <w:rPr>
                <w:rFonts w:hint="eastAsia" w:ascii="宋体" w:hAnsi="宋体" w:cs="宋体"/>
                <w:highlight w:val="none"/>
              </w:rPr>
              <w:t xml:space="preserve">1.每月组织1次白天检查考核。由甲、乙双方共同在109幢市直管楼宇中随机抽10幢楼宇进行考核，以单幢楼宇作为计分单位计算亮化设施完好率，亮化设施完好率=抽查亮化设施完好楼宇数量/10*100%，亮化设施完好率＜95%，每少1%扣1分，扣完20分为止。注：抽查发现亮化灯具损坏、管线裸露、连接点松动、控制设备损坏、箱柜损坏等任意2处及以上情形的，视为该幢楼宇亮化设施不完好。</w:t>
            </w:r>
            <w:r>
              <w:rPr>
                <w:rFonts w:hint="eastAsia" w:ascii="宋体" w:hAnsi="宋体" w:cs="宋体"/>
                <w:highlight w:val="none"/>
              </w:rPr>
            </w:r>
            <w:r/>
          </w:p>
          <w:p>
            <w:pPr>
              <w:pStyle w:val="993"/>
              <w:ind w:firstLine="0"/>
              <w:spacing w:line="440" w:lineRule="exact"/>
              <w:rPr>
                <w:rFonts w:hint="eastAsia" w:ascii="宋体" w:hAnsi="宋体" w:cs="宋体"/>
                <w:highlight w:val="none"/>
              </w:rPr>
            </w:pPr>
            <w:r>
              <w:rPr>
                <w:rFonts w:hint="eastAsia" w:ascii="宋体" w:hAnsi="宋体" w:cs="宋体"/>
                <w:highlight w:val="none"/>
              </w:rPr>
              <w:t xml:space="preserve">2.每月组织4次夜晚亮灯期间（节日模式）检查考核。对109幢市直管楼宇的亮灯情况进行全面检查，以单幢楼宇作为计分单位计算亮化设施完好率，亮化设施完好率=亮化设施完好楼宇数量/109*100%，每次考核，亮化设施完好率＜95%（四舍五入），每少1%扣0.25分，扣完20分为止。注：通过检查楼宇实际采用灯具完好情况判定楼宇亮化完好情况，楼宇亮化完好情况分为好、中、差三个等次，</w:t>
            </w:r>
            <w:r>
              <w:rPr>
                <w:rFonts w:hint="eastAsia" w:ascii="宋体" w:hAnsi="宋体" w:cs="宋体"/>
                <w:b/>
                <w:bCs/>
                <w:highlight w:val="none"/>
              </w:rPr>
              <w:t xml:space="preserve">好</w:t>
            </w:r>
            <w:r>
              <w:rPr>
                <w:rFonts w:hint="eastAsia" w:ascii="宋体" w:hAnsi="宋体" w:cs="宋体"/>
                <w:highlight w:val="none"/>
              </w:rPr>
              <w:t xml:space="preserve">是指洗墙灯、线条灯、投光灯、双向壁灯、四向壁灯各≤1盏不亮、跳闪、亮不全，点光源≤2%的数量不亮、跳闪；</w:t>
            </w:r>
            <w:r>
              <w:rPr>
                <w:rFonts w:hint="eastAsia" w:ascii="宋体" w:hAnsi="宋体" w:cs="宋体"/>
                <w:b/>
                <w:bCs/>
                <w:highlight w:val="none"/>
              </w:rPr>
              <w:t xml:space="preserve">中</w:t>
            </w:r>
            <w:r>
              <w:rPr>
                <w:rFonts w:hint="eastAsia" w:ascii="宋体" w:hAnsi="宋体" w:cs="宋体"/>
                <w:highlight w:val="none"/>
              </w:rPr>
              <w:t xml:space="preserve">是指洗墙灯、线条灯、投光灯、双向壁灯、四向壁灯中任意一种灯具＞1、≤2盏不亮、跳闪、亮不全或点光源＞2%、≤5%的数量不亮、跳闪；</w:t>
            </w:r>
            <w:r>
              <w:rPr>
                <w:rFonts w:hint="eastAsia" w:ascii="宋体" w:hAnsi="宋体" w:cs="宋体"/>
                <w:b/>
                <w:bCs/>
                <w:highlight w:val="none"/>
              </w:rPr>
              <w:t xml:space="preserve">差</w:t>
            </w:r>
            <w:r>
              <w:rPr>
                <w:rFonts w:hint="eastAsia" w:ascii="宋体" w:hAnsi="宋体" w:cs="宋体"/>
                <w:highlight w:val="none"/>
              </w:rPr>
              <w:t xml:space="preserve">是指洗墙灯、线条灯、投光灯、双向壁灯、四向壁灯中任意一种灯具＞2盏不亮、跳闪、亮不全或点光源＞5%的数量不亮、跳闪。楼宇亮化完好情况评为好等次的视为该幢楼宇亮化设施完好，中等次的视为0.5幢楼宇亮化设施完好，差等次的视为该幢楼宇亮化设施不完好。</w:t>
            </w:r>
            <w:r>
              <w:rPr>
                <w:rFonts w:hint="eastAsia" w:ascii="宋体" w:hAnsi="宋体" w:cs="宋体"/>
                <w:highlight w:val="none"/>
              </w:rPr>
            </w:r>
            <w:r/>
          </w:p>
          <w:p>
            <w:pPr>
              <w:pStyle w:val="993"/>
              <w:ind w:firstLine="0"/>
              <w:spacing w:line="440" w:lineRule="exact"/>
              <w:rPr>
                <w:rFonts w:hint="eastAsia" w:ascii="宋体" w:hAnsi="宋体" w:cs="宋体"/>
                <w:highlight w:val="none"/>
              </w:rPr>
            </w:pPr>
            <w:r>
              <w:rPr>
                <w:rFonts w:hint="eastAsia" w:ascii="宋体" w:hAnsi="宋体" w:cs="宋体"/>
                <w:b/>
                <w:bCs/>
                <w:highlight w:val="none"/>
              </w:rPr>
              <w:t xml:space="preserve">以上考核累计计分，扣完20分为止。</w:t>
            </w:r>
            <w:r>
              <w:rPr>
                <w:rFonts w:hint="eastAsia" w:ascii="宋体" w:hAnsi="宋体" w:cs="宋体"/>
                <w:highlight w:val="none"/>
              </w:rPr>
            </w:r>
            <w:r/>
          </w:p>
        </w:tc>
      </w:tr>
      <w:tr>
        <w:trPr>
          <w:trHeight w:val="1663"/>
        </w:trPr>
        <w:tc>
          <w:tcPr>
            <w:tcW w:w="376" w:type="dxa"/>
            <w:vAlign w:val="top"/>
            <w:textDirection w:val="lrTb"/>
            <w:noWrap w:val="false"/>
          </w:tcPr>
          <w:p>
            <w:pPr>
              <w:pStyle w:val="993"/>
              <w:jc w:val="center"/>
              <w:spacing w:line="440" w:lineRule="exact"/>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786" w:type="dxa"/>
            <w:vAlign w:val="top"/>
            <w:textDirection w:val="lrTb"/>
            <w:noWrap w:val="false"/>
          </w:tcPr>
          <w:p>
            <w:pPr>
              <w:pStyle w:val="993"/>
              <w:spacing w:line="440" w:lineRule="exact"/>
              <w:rPr>
                <w:rFonts w:hint="eastAsia" w:ascii="宋体" w:hAnsi="宋体" w:cs="宋体"/>
                <w:szCs w:val="24"/>
                <w:highlight w:val="none"/>
              </w:rPr>
            </w:pPr>
            <w:r>
              <w:rPr>
                <w:rFonts w:hint="eastAsia" w:ascii="宋体" w:hAnsi="宋体" w:cs="宋体"/>
                <w:szCs w:val="24"/>
                <w:highlight w:val="none"/>
              </w:rPr>
              <w:t xml:space="preserve">亮灯率</w:t>
            </w:r>
            <w:r>
              <w:rPr>
                <w:rFonts w:hint="eastAsia" w:ascii="宋体" w:hAnsi="宋体" w:cs="宋体"/>
                <w:highlight w:val="none"/>
              </w:rPr>
              <w:t xml:space="preserve">（20分）</w:t>
            </w:r>
            <w:r>
              <w:rPr>
                <w:rFonts w:hint="eastAsia" w:ascii="宋体" w:hAnsi="宋体" w:cs="宋体"/>
                <w:szCs w:val="24"/>
                <w:highlight w:val="none"/>
              </w:rPr>
            </w:r>
            <w:r/>
          </w:p>
        </w:tc>
        <w:tc>
          <w:tcPr>
            <w:tcW w:w="1144" w:type="dxa"/>
            <w:vAlign w:val="top"/>
            <w:textDirection w:val="lrTb"/>
            <w:noWrap w:val="false"/>
          </w:tcPr>
          <w:p>
            <w:pPr>
              <w:pStyle w:val="993"/>
              <w:ind w:firstLine="210"/>
              <w:spacing w:line="440" w:lineRule="exact"/>
              <w:rPr>
                <w:rFonts w:hint="eastAsia" w:ascii="宋体" w:hAnsi="宋体" w:cs="宋体"/>
                <w:szCs w:val="24"/>
                <w:highlight w:val="none"/>
              </w:rPr>
            </w:pPr>
            <w:r>
              <w:rPr>
                <w:rFonts w:hint="eastAsia" w:ascii="宋体" w:hAnsi="宋体" w:cs="宋体"/>
                <w:bCs/>
                <w:highlight w:val="none"/>
              </w:rPr>
              <w:t xml:space="preserve">≥9</w:t>
            </w:r>
            <w:r>
              <w:rPr>
                <w:rFonts w:hint="eastAsia" w:ascii="宋体" w:hAnsi="宋体" w:cs="宋体"/>
                <w:bCs/>
                <w:highlight w:val="none"/>
                <w:lang w:val="en-US" w:eastAsia="zh-CN"/>
              </w:rPr>
              <w:t xml:space="preserve">5</w:t>
            </w:r>
            <w:r>
              <w:rPr>
                <w:rFonts w:hint="eastAsia" w:ascii="宋体" w:hAnsi="宋体" w:cs="宋体"/>
                <w:bCs/>
                <w:highlight w:val="none"/>
              </w:rPr>
              <w:t xml:space="preserve">%</w:t>
            </w:r>
            <w:r>
              <w:rPr>
                <w:rFonts w:hint="eastAsia" w:ascii="宋体" w:hAnsi="宋体" w:cs="宋体"/>
                <w:szCs w:val="24"/>
                <w:highlight w:val="none"/>
              </w:rPr>
            </w:r>
            <w:r/>
          </w:p>
        </w:tc>
        <w:tc>
          <w:tcPr>
            <w:tcW w:w="2693" w:type="dxa"/>
            <w:vAlign w:val="top"/>
            <w:textDirection w:val="lrTb"/>
            <w:noWrap w:val="false"/>
          </w:tcPr>
          <w:p>
            <w:pPr>
              <w:pStyle w:val="993"/>
              <w:ind w:firstLine="0"/>
              <w:spacing w:line="440" w:lineRule="exact"/>
              <w:rPr>
                <w:rFonts w:hint="eastAsia" w:ascii="宋体" w:hAnsi="宋体" w:cs="宋体"/>
                <w:highlight w:val="none"/>
              </w:rPr>
            </w:pPr>
            <w:r>
              <w:rPr>
                <w:rFonts w:hint="eastAsia" w:ascii="宋体" w:hAnsi="宋体" w:cs="宋体"/>
                <w:highlight w:val="none"/>
              </w:rPr>
              <w:t xml:space="preserve">每月组织4次夜晚亮灯期间（节日模式）检查考核（与检查考核楼宇亮化设施完好情况同步进行）。对109幢市直管楼宇的亮灯情况进行全面检查，以单幢楼宇作为计分单位计算亮灯率，亮灯率=亮灯楼宇数量/109*100%，亮灯率＜9</w:t>
            </w:r>
            <w:r>
              <w:rPr>
                <w:rFonts w:hint="eastAsia" w:ascii="宋体" w:hAnsi="宋体" w:cs="宋体"/>
                <w:highlight w:val="none"/>
                <w:lang w:val="en-US" w:eastAsia="zh-CN"/>
              </w:rPr>
              <w:t xml:space="preserve">5</w:t>
            </w:r>
            <w:r>
              <w:rPr>
                <w:rFonts w:hint="eastAsia" w:ascii="宋体" w:hAnsi="宋体" w:cs="宋体"/>
                <w:highlight w:val="none"/>
              </w:rPr>
              <w:t xml:space="preserve">%（四舍五入），每少1%扣0.25分，扣完20分为止。 </w:t>
            </w:r>
            <w:r>
              <w:rPr>
                <w:rFonts w:hint="eastAsia" w:ascii="宋体" w:hAnsi="宋体" w:cs="宋体"/>
                <w:highlight w:val="none"/>
              </w:rPr>
            </w:r>
            <w:r/>
          </w:p>
          <w:p>
            <w:pPr>
              <w:pStyle w:val="993"/>
              <w:ind w:firstLine="0"/>
              <w:spacing w:line="440" w:lineRule="exact"/>
              <w:rPr>
                <w:rFonts w:hint="eastAsia" w:ascii="宋体" w:hAnsi="宋体" w:cs="宋体"/>
                <w:highlight w:val="none"/>
              </w:rPr>
            </w:pPr>
            <w:r>
              <w:rPr>
                <w:rFonts w:hint="eastAsia" w:ascii="宋体" w:hAnsi="宋体" w:cs="宋体"/>
                <w:highlight w:val="none"/>
              </w:rPr>
              <w:t xml:space="preserve">注：</w:t>
            </w:r>
            <w:r>
              <w:rPr>
                <w:rFonts w:hint="eastAsia" w:ascii="宋体" w:hAnsi="宋体" w:cs="宋体"/>
                <w:highlight w:val="none"/>
              </w:rPr>
            </w:r>
            <w:r/>
          </w:p>
          <w:p>
            <w:pPr>
              <w:pStyle w:val="993"/>
              <w:ind w:firstLine="0"/>
              <w:spacing w:line="440" w:lineRule="exact"/>
              <w:rPr>
                <w:rFonts w:hint="eastAsia" w:ascii="宋体" w:hAnsi="宋体" w:cs="宋体"/>
                <w:highlight w:val="none"/>
              </w:rPr>
            </w:pPr>
            <w:r>
              <w:rPr>
                <w:rFonts w:hint="eastAsia" w:ascii="宋体" w:hAnsi="宋体" w:cs="宋体"/>
                <w:highlight w:val="none"/>
              </w:rPr>
              <w:t xml:space="preserve">1.因线路故障、集控系统故障等原因导致整幢楼宇亮化不能开启视为该幢楼宇不亮。</w:t>
            </w:r>
            <w:r>
              <w:rPr>
                <w:rFonts w:hint="eastAsia" w:ascii="宋体" w:hAnsi="宋体" w:cs="宋体"/>
                <w:highlight w:val="none"/>
              </w:rPr>
            </w:r>
            <w:r/>
          </w:p>
          <w:p>
            <w:pPr>
              <w:pStyle w:val="993"/>
              <w:ind w:firstLine="0"/>
              <w:spacing w:line="440" w:lineRule="exact"/>
              <w:rPr>
                <w:rFonts w:hint="eastAsia" w:ascii="宋体" w:hAnsi="宋体" w:cs="宋体"/>
                <w:highlight w:val="none"/>
              </w:rPr>
            </w:pPr>
            <w:r>
              <w:rPr>
                <w:rFonts w:hint="eastAsia" w:ascii="宋体" w:hAnsi="宋体" w:cs="宋体"/>
                <w:highlight w:val="none"/>
              </w:rPr>
              <w:t xml:space="preserve">2.检查发现整幢楼宇不亮时，如乙方在1小时之内修复亮灯的，计入亮化设施完好率进行考核，1小时之内未能及时修复的，计入亮灯率考核。</w:t>
            </w:r>
            <w:r>
              <w:rPr>
                <w:rFonts w:hint="eastAsia" w:ascii="宋体" w:hAnsi="宋体" w:cs="宋体"/>
                <w:highlight w:val="none"/>
              </w:rPr>
            </w:r>
            <w:r/>
          </w:p>
          <w:p>
            <w:pPr>
              <w:pStyle w:val="1050"/>
              <w:ind w:left="0" w:firstLine="0"/>
              <w:spacing w:line="440" w:lineRule="exact"/>
              <w:rPr>
                <w:rFonts w:hint="eastAsia" w:ascii="宋体" w:hAnsi="宋体" w:cs="宋体"/>
                <w:highlight w:val="none"/>
                <w:lang w:eastAsia="zh-CN"/>
              </w:rPr>
            </w:pPr>
            <w:r>
              <w:rPr>
                <w:rFonts w:hint="eastAsia" w:ascii="宋体" w:hAnsi="宋体" w:cs="宋体"/>
                <w:sz w:val="21"/>
                <w:szCs w:val="21"/>
                <w:highlight w:val="none"/>
                <w:lang w:eastAsia="zh-CN"/>
              </w:rPr>
              <w:t xml:space="preserve">3.单次考核＞10幢楼宇不亮，扣20分。</w:t>
            </w:r>
            <w:r>
              <w:rPr>
                <w:rFonts w:hint="eastAsia" w:ascii="宋体" w:hAnsi="宋体" w:cs="宋体"/>
                <w:highlight w:val="none"/>
                <w:lang w:eastAsia="zh-CN"/>
              </w:rPr>
            </w:r>
            <w:r/>
          </w:p>
        </w:tc>
      </w:tr>
      <w:tr>
        <w:trPr>
          <w:trHeight w:val="90"/>
        </w:trPr>
        <w:tc>
          <w:tcPr>
            <w:tcW w:w="376" w:type="dxa"/>
            <w:vAlign w:val="top"/>
            <w:textDirection w:val="lrTb"/>
            <w:noWrap w:val="false"/>
          </w:tcPr>
          <w:p>
            <w:pPr>
              <w:pStyle w:val="993"/>
              <w:jc w:val="center"/>
              <w:spacing w:line="440" w:lineRule="exact"/>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786" w:type="dxa"/>
            <w:vAlign w:val="top"/>
            <w:textDirection w:val="lrTb"/>
            <w:noWrap w:val="false"/>
          </w:tcPr>
          <w:p>
            <w:pPr>
              <w:pStyle w:val="993"/>
              <w:spacing w:line="440" w:lineRule="exact"/>
              <w:rPr>
                <w:rFonts w:hint="eastAsia" w:ascii="宋体" w:hAnsi="宋体" w:cs="宋体"/>
                <w:highlight w:val="none"/>
              </w:rPr>
            </w:pPr>
            <w:r>
              <w:rPr>
                <w:rFonts w:hint="eastAsia" w:ascii="宋体" w:hAnsi="宋体" w:cs="宋体"/>
                <w:highlight w:val="none"/>
              </w:rPr>
              <w:t xml:space="preserve">控制系统（20分）</w:t>
            </w:r>
            <w:r>
              <w:rPr>
                <w:rFonts w:hint="eastAsia" w:ascii="宋体" w:hAnsi="宋体" w:cs="宋体"/>
                <w:highlight w:val="none"/>
              </w:rPr>
            </w:r>
            <w:r/>
          </w:p>
        </w:tc>
        <w:tc>
          <w:tcPr>
            <w:tcW w:w="1144" w:type="dxa"/>
            <w:vAlign w:val="top"/>
            <w:textDirection w:val="lrTb"/>
            <w:noWrap w:val="false"/>
          </w:tcPr>
          <w:p>
            <w:pPr>
              <w:pStyle w:val="993"/>
              <w:ind w:firstLine="210"/>
              <w:spacing w:line="440" w:lineRule="exact"/>
              <w:rPr>
                <w:rFonts w:hint="eastAsia" w:ascii="宋体" w:hAnsi="宋体" w:cs="宋体"/>
                <w:highlight w:val="none"/>
              </w:rPr>
            </w:pPr>
            <w:r>
              <w:rPr>
                <w:rFonts w:hint="eastAsia" w:ascii="宋体" w:hAnsi="宋体" w:cs="宋体"/>
                <w:highlight w:val="none"/>
              </w:rPr>
              <w:t xml:space="preserve">功能正常、运行良好</w:t>
            </w:r>
            <w:r>
              <w:rPr>
                <w:rFonts w:hint="eastAsia" w:ascii="宋体" w:hAnsi="宋体" w:cs="宋体"/>
                <w:highlight w:val="none"/>
              </w:rPr>
            </w:r>
            <w:r/>
          </w:p>
          <w:p>
            <w:pPr>
              <w:pStyle w:val="1050"/>
              <w:ind w:left="0"/>
              <w:spacing w:line="440" w:lineRule="exact"/>
              <w:rPr>
                <w:rFonts w:hint="eastAsia" w:ascii="宋体" w:hAnsi="宋体" w:cs="宋体"/>
                <w:sz w:val="21"/>
                <w:szCs w:val="21"/>
                <w:highlight w:val="none"/>
                <w:lang w:eastAsia="zh-CN"/>
              </w:rPr>
            </w:pPr>
            <w:r>
              <w:rPr>
                <w:rFonts w:hint="eastAsia" w:ascii="宋体" w:hAnsi="宋体" w:cs="宋体"/>
                <w:sz w:val="21"/>
                <w:szCs w:val="21"/>
                <w:highlight w:val="none"/>
                <w:lang w:eastAsia="zh-CN"/>
              </w:rPr>
            </w:r>
            <w:r/>
          </w:p>
        </w:tc>
        <w:tc>
          <w:tcPr>
            <w:tcW w:w="2693" w:type="dxa"/>
            <w:vAlign w:val="top"/>
            <w:textDirection w:val="lrTb"/>
            <w:noWrap w:val="false"/>
          </w:tcPr>
          <w:p>
            <w:pPr>
              <w:pStyle w:val="993"/>
              <w:ind w:firstLine="0"/>
              <w:spacing w:line="440" w:lineRule="exact"/>
              <w:rPr>
                <w:rFonts w:hint="eastAsia" w:ascii="宋体" w:hAnsi="宋体" w:cs="宋体"/>
                <w:highlight w:val="none"/>
              </w:rPr>
            </w:pPr>
            <w:r>
              <w:rPr>
                <w:rFonts w:hint="eastAsia" w:ascii="宋体" w:hAnsi="宋体" w:cs="宋体"/>
                <w:highlight w:val="none"/>
              </w:rPr>
              <w:t xml:space="preserve">1.通过市区景观亮化集中控制系统平台检查所有接入集控系统楼宇亮化在线情况。2</w:t>
            </w:r>
            <w:r>
              <w:rPr>
                <w:rFonts w:hint="eastAsia" w:ascii="宋体" w:hAnsi="宋体" w:cs="宋体"/>
                <w:highlight w:val="none"/>
                <w:lang w:val="en-US" w:eastAsia="zh-CN"/>
              </w:rPr>
              <w:t xml:space="preserve">9</w:t>
            </w:r>
            <w:r>
              <w:rPr>
                <w:rFonts w:hint="eastAsia" w:ascii="宋体" w:hAnsi="宋体" w:cs="宋体"/>
                <w:highlight w:val="none"/>
              </w:rPr>
              <w:t xml:space="preserve">幢媒体屏楼宇亮化弱电控制月平均在线率＜100%（四舍五入），每少1%，扣0.5分；350幢双色温楼宇亮化弱电控制月平均在线率＜95%（四舍五入），每少1%，扣0.5分；894幢楼宇亮化强电控制的月平均在线率＜95%（四舍五入），每少1%，扣0.5分；市区其他区域及新增楼宇亮化强电控制的月平均在线率＜80%（四舍五入），每少1%，扣0.5分，扣完20分为止。</w:t>
            </w:r>
            <w:r>
              <w:rPr>
                <w:rFonts w:hint="eastAsia" w:ascii="宋体" w:hAnsi="宋体" w:cs="宋体"/>
                <w:highlight w:val="none"/>
              </w:rPr>
            </w:r>
            <w:r/>
          </w:p>
          <w:p>
            <w:pPr>
              <w:pStyle w:val="993"/>
              <w:ind w:firstLine="0"/>
              <w:spacing w:line="440" w:lineRule="exact"/>
              <w:rPr>
                <w:rFonts w:hint="eastAsia" w:ascii="宋体" w:hAnsi="宋体" w:cs="宋体"/>
                <w:highlight w:val="none"/>
              </w:rPr>
            </w:pPr>
            <w:r>
              <w:rPr>
                <w:rFonts w:hint="eastAsia" w:ascii="宋体" w:hAnsi="宋体" w:cs="宋体"/>
                <w:highlight w:val="none"/>
              </w:rPr>
              <w:t xml:space="preserve">2.通过上级交办、日常巡查、市民举报等各种渠道发现894幢楼宇亮化存在异常亮灯情形的，每处扣0.25分。注：异常亮灯情形为不按规定时间提前亮灯、延迟关灯15分钟以上，或者白天除经批准亮灯检修以外异常亮灯超过15分钟，无论是整幢楼或者局部灯具异常亮灯的，均视为1处予以扣分，扣完20分为止。</w:t>
            </w:r>
            <w:r>
              <w:rPr>
                <w:rFonts w:hint="eastAsia" w:ascii="宋体" w:hAnsi="宋体" w:cs="宋体"/>
                <w:highlight w:val="none"/>
              </w:rPr>
            </w:r>
            <w:r/>
          </w:p>
          <w:p>
            <w:pPr>
              <w:pStyle w:val="993"/>
              <w:ind w:firstLine="0"/>
              <w:spacing w:line="440" w:lineRule="exact"/>
              <w:rPr>
                <w:rFonts w:hint="eastAsia" w:ascii="宋体" w:hAnsi="宋体" w:cs="宋体"/>
                <w:highlight w:val="none"/>
              </w:rPr>
            </w:pPr>
            <w:r>
              <w:rPr>
                <w:rFonts w:hint="eastAsia" w:ascii="宋体" w:hAnsi="宋体" w:cs="宋体"/>
                <w:b/>
                <w:bCs/>
                <w:highlight w:val="none"/>
              </w:rPr>
              <w:t xml:space="preserve">以上考核累计计分，扣完20分为止。</w:t>
            </w:r>
            <w:r>
              <w:rPr>
                <w:rFonts w:hint="eastAsia" w:ascii="宋体" w:hAnsi="宋体" w:cs="宋体"/>
                <w:highlight w:val="none"/>
              </w:rPr>
            </w:r>
            <w:r/>
          </w:p>
        </w:tc>
      </w:tr>
      <w:tr>
        <w:trPr/>
        <w:tc>
          <w:tcPr>
            <w:tcW w:w="376" w:type="dxa"/>
            <w:vAlign w:val="top"/>
            <w:textDirection w:val="lrTb"/>
            <w:noWrap w:val="false"/>
          </w:tcPr>
          <w:p>
            <w:pPr>
              <w:pStyle w:val="993"/>
              <w:spacing w:line="440" w:lineRule="exact"/>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786" w:type="dxa"/>
            <w:vAlign w:val="top"/>
            <w:textDirection w:val="lrTb"/>
            <w:noWrap w:val="false"/>
          </w:tcPr>
          <w:p>
            <w:pPr>
              <w:pStyle w:val="993"/>
              <w:spacing w:line="440" w:lineRule="exact"/>
              <w:rPr>
                <w:rFonts w:hint="eastAsia" w:ascii="宋体" w:hAnsi="宋体" w:cs="宋体"/>
                <w:highlight w:val="none"/>
              </w:rPr>
            </w:pPr>
            <w:r>
              <w:rPr>
                <w:rFonts w:hint="eastAsia" w:ascii="宋体" w:hAnsi="宋体" w:cs="宋体"/>
                <w:highlight w:val="none"/>
              </w:rPr>
              <w:t xml:space="preserve">故障修复响应及时率（20分）</w:t>
            </w:r>
            <w:r>
              <w:rPr>
                <w:rFonts w:hint="eastAsia" w:ascii="宋体" w:hAnsi="宋体" w:cs="宋体"/>
                <w:highlight w:val="none"/>
              </w:rPr>
            </w:r>
            <w:r/>
          </w:p>
        </w:tc>
        <w:tc>
          <w:tcPr>
            <w:tcW w:w="1144" w:type="dxa"/>
            <w:vAlign w:val="top"/>
            <w:textDirection w:val="lrTb"/>
            <w:noWrap w:val="false"/>
          </w:tcPr>
          <w:p>
            <w:pPr>
              <w:pStyle w:val="993"/>
              <w:spacing w:line="440" w:lineRule="exact"/>
              <w:rPr>
                <w:rFonts w:hint="eastAsia" w:ascii="宋体" w:hAnsi="宋体" w:cs="宋体"/>
                <w:highlight w:val="none"/>
              </w:rPr>
            </w:pPr>
            <w:r>
              <w:rPr>
                <w:rFonts w:hint="eastAsia" w:ascii="宋体" w:hAnsi="宋体" w:cs="宋体"/>
                <w:highlight w:val="none"/>
              </w:rPr>
              <w:t xml:space="preserve">100%</w:t>
            </w:r>
            <w:r>
              <w:rPr>
                <w:rFonts w:hint="eastAsia" w:ascii="宋体" w:hAnsi="宋体" w:cs="宋体"/>
                <w:highlight w:val="none"/>
              </w:rPr>
            </w:r>
            <w:r/>
          </w:p>
        </w:tc>
        <w:tc>
          <w:tcPr>
            <w:tcW w:w="2693" w:type="dxa"/>
            <w:vAlign w:val="top"/>
            <w:textDirection w:val="lrTb"/>
            <w:noWrap w:val="false"/>
          </w:tcPr>
          <w:p>
            <w:pPr>
              <w:pStyle w:val="993"/>
              <w:numPr>
                <w:ilvl w:val="0"/>
                <w:numId w:val="0"/>
              </w:numPr>
              <w:ind w:firstLine="0"/>
              <w:spacing w:line="44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乙方应根据甲方要求，积极参加维保服务工作，明确项目负责人1人，</w:t>
            </w:r>
            <w:r>
              <w:rPr>
                <w:rFonts w:hint="eastAsia" w:ascii="宋体" w:hAnsi="宋体" w:eastAsia="宋体" w:cs="宋体"/>
                <w:bCs w:val="0"/>
                <w:sz w:val="21"/>
                <w:szCs w:val="21"/>
                <w:highlight w:val="none"/>
              </w:rPr>
              <w:t xml:space="preserve">每周</w:t>
            </w:r>
            <w:r>
              <w:rPr>
                <w:rFonts w:hint="eastAsia" w:ascii="宋体" w:hAnsi="宋体" w:eastAsia="宋体" w:cs="宋体"/>
                <w:bCs w:val="0"/>
                <w:sz w:val="21"/>
                <w:szCs w:val="21"/>
                <w:highlight w:val="none"/>
                <w:lang w:val="en-US" w:eastAsia="zh-CN"/>
              </w:rPr>
              <w:t xml:space="preserve">向</w:t>
            </w:r>
            <w:r>
              <w:rPr>
                <w:rFonts w:hint="eastAsia" w:ascii="宋体" w:hAnsi="宋体" w:eastAsia="宋体" w:cs="宋体"/>
                <w:bCs w:val="0"/>
                <w:sz w:val="21"/>
                <w:szCs w:val="21"/>
                <w:highlight w:val="none"/>
              </w:rPr>
              <w:t xml:space="preserve">甲方汇报一次维保情况，具体</w:t>
            </w:r>
            <w:r>
              <w:rPr>
                <w:rFonts w:hint="eastAsia" w:ascii="宋体" w:hAnsi="宋体" w:eastAsia="宋体" w:cs="宋体"/>
                <w:bCs w:val="0"/>
                <w:sz w:val="21"/>
                <w:szCs w:val="21"/>
                <w:highlight w:val="none"/>
                <w:lang w:val="en-US" w:eastAsia="zh-CN"/>
              </w:rPr>
              <w:t xml:space="preserve">汇报</w:t>
            </w:r>
            <w:r>
              <w:rPr>
                <w:rFonts w:hint="eastAsia" w:ascii="宋体" w:hAnsi="宋体" w:eastAsia="宋体" w:cs="宋体"/>
                <w:bCs w:val="0"/>
                <w:sz w:val="21"/>
                <w:szCs w:val="21"/>
                <w:highlight w:val="none"/>
              </w:rPr>
              <w:t xml:space="preserve">时间</w:t>
            </w:r>
            <w:r>
              <w:rPr>
                <w:rFonts w:hint="eastAsia" w:ascii="宋体" w:hAnsi="宋体" w:eastAsia="宋体" w:cs="宋体"/>
                <w:bCs w:val="0"/>
                <w:sz w:val="21"/>
                <w:szCs w:val="21"/>
                <w:highlight w:val="none"/>
                <w:lang w:eastAsia="zh-CN"/>
              </w:rPr>
              <w:t xml:space="preserve">、</w:t>
            </w:r>
            <w:r>
              <w:rPr>
                <w:rFonts w:hint="eastAsia" w:ascii="宋体" w:hAnsi="宋体" w:eastAsia="宋体" w:cs="宋体"/>
                <w:bCs w:val="0"/>
                <w:sz w:val="21"/>
                <w:szCs w:val="21"/>
                <w:highlight w:val="none"/>
                <w:lang w:val="en-US" w:eastAsia="zh-CN"/>
              </w:rPr>
              <w:t xml:space="preserve">形式</w:t>
            </w:r>
            <w:r>
              <w:rPr>
                <w:rFonts w:hint="eastAsia" w:ascii="宋体" w:hAnsi="宋体" w:eastAsia="宋体" w:cs="宋体"/>
                <w:bCs w:val="0"/>
                <w:sz w:val="21"/>
                <w:szCs w:val="21"/>
                <w:highlight w:val="none"/>
              </w:rPr>
              <w:t xml:space="preserve">由甲方指定，</w:t>
            </w:r>
            <w:r>
              <w:rPr>
                <w:rFonts w:hint="eastAsia" w:ascii="宋体" w:hAnsi="宋体" w:eastAsia="宋体" w:cs="宋体"/>
                <w:highlight w:val="none"/>
              </w:rPr>
              <w:t xml:space="preserve">缺席一次扣0.5分，无故不参加甲方组织的工作会议，每次扣1分；现场维护人员应不少于4人，甲方每月抽查4次，发现不足4人，每次每少1人扣0.5分。</w:t>
            </w:r>
            <w:r>
              <w:rPr>
                <w:rFonts w:hint="eastAsia" w:ascii="宋体" w:hAnsi="宋体" w:eastAsia="宋体" w:cs="宋体"/>
                <w:highlight w:val="none"/>
              </w:rPr>
            </w:r>
            <w:r/>
          </w:p>
          <w:p>
            <w:pPr>
              <w:pStyle w:val="993"/>
              <w:ind w:firstLine="0"/>
              <w:spacing w:line="440" w:lineRule="exact"/>
              <w:rPr>
                <w:rFonts w:hint="eastAsia" w:ascii="宋体" w:hAnsi="宋体" w:cs="宋体"/>
                <w:highlight w:val="none"/>
              </w:rPr>
            </w:pPr>
            <w:r>
              <w:rPr>
                <w:rFonts w:hint="eastAsia" w:ascii="宋体" w:hAnsi="宋体" w:eastAsia="宋体" w:cs="宋体"/>
                <w:highlight w:val="none"/>
              </w:rPr>
              <w:t xml:space="preserve">2.对甲方考核发现和临时交办的问题，维护人员应在1小时之内到达现场，24小时内修复。</w:t>
            </w:r>
            <w:r>
              <w:rPr>
                <w:rFonts w:hint="eastAsia" w:ascii="宋体" w:hAnsi="宋体" w:cs="宋体"/>
                <w:highlight w:val="none"/>
              </w:rPr>
              <w:t xml:space="preserve">未按时修复的，每延迟1小时扣0.2分。</w:t>
            </w:r>
            <w:r>
              <w:rPr>
                <w:rFonts w:hint="eastAsia" w:ascii="宋体" w:hAnsi="宋体" w:cs="宋体"/>
                <w:highlight w:val="none"/>
              </w:rPr>
            </w:r>
            <w:r/>
          </w:p>
          <w:p>
            <w:pPr>
              <w:pStyle w:val="993"/>
              <w:ind w:firstLine="0"/>
              <w:spacing w:line="440" w:lineRule="exact"/>
              <w:rPr>
                <w:rFonts w:hint="eastAsia" w:ascii="宋体" w:hAnsi="宋体" w:cs="宋体"/>
                <w:highlight w:val="none"/>
              </w:rPr>
            </w:pPr>
            <w:r>
              <w:rPr>
                <w:rFonts w:hint="eastAsia" w:ascii="宋体" w:hAnsi="宋体" w:cs="宋体"/>
                <w:highlight w:val="none"/>
              </w:rPr>
              <w:t xml:space="preserve">3.复杂问题、特殊情况不能及时修复的，维护人员响应后应及时向甲方提出申请，由甲方根据实际情况适当延迟修复时间，但修复时间最长不超过48小时，未按时修复的，每延迟1小时扣0.1分。</w:t>
            </w:r>
            <w:r>
              <w:rPr>
                <w:rFonts w:hint="eastAsia" w:ascii="宋体" w:hAnsi="宋体" w:cs="宋体"/>
                <w:highlight w:val="none"/>
              </w:rPr>
            </w:r>
            <w:r/>
          </w:p>
          <w:p>
            <w:pPr>
              <w:pStyle w:val="1050"/>
              <w:ind w:left="0" w:firstLine="0"/>
              <w:spacing w:line="440" w:lineRule="exact"/>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注：延迟时间不足1小时的按1小时计算。</w:t>
            </w:r>
            <w:r>
              <w:rPr>
                <w:rFonts w:hint="eastAsia" w:ascii="宋体" w:hAnsi="宋体" w:cs="宋体"/>
                <w:sz w:val="21"/>
                <w:szCs w:val="21"/>
                <w:highlight w:val="none"/>
                <w:lang w:eastAsia="zh-CN"/>
              </w:rPr>
            </w:r>
            <w:r/>
          </w:p>
          <w:p>
            <w:pPr>
              <w:pStyle w:val="1050"/>
              <w:ind w:left="0" w:firstLine="0"/>
              <w:spacing w:line="440" w:lineRule="exact"/>
              <w:rPr>
                <w:rFonts w:hint="eastAsia" w:ascii="宋体" w:hAnsi="宋体" w:cs="宋体"/>
                <w:sz w:val="21"/>
                <w:szCs w:val="21"/>
                <w:highlight w:val="none"/>
                <w:lang w:eastAsia="zh-CN"/>
              </w:rPr>
            </w:pPr>
            <w:r>
              <w:rPr>
                <w:rFonts w:hint="eastAsia" w:ascii="宋体" w:hAnsi="宋体" w:cs="宋体"/>
                <w:b/>
                <w:bCs/>
                <w:sz w:val="21"/>
                <w:szCs w:val="21"/>
                <w:highlight w:val="none"/>
                <w:lang w:eastAsia="zh-CN" w:bidi="ar-SA"/>
              </w:rPr>
              <w:t xml:space="preserve">以上考核累计计分，扣完20分为止。</w:t>
            </w:r>
            <w:r>
              <w:rPr>
                <w:rFonts w:hint="eastAsia" w:ascii="宋体" w:hAnsi="宋体" w:cs="宋体"/>
                <w:sz w:val="21"/>
                <w:szCs w:val="21"/>
                <w:highlight w:val="none"/>
                <w:lang w:eastAsia="zh-CN"/>
              </w:rPr>
            </w:r>
            <w:r/>
          </w:p>
        </w:tc>
      </w:tr>
      <w:tr>
        <w:trPr/>
        <w:tc>
          <w:tcPr>
            <w:tcW w:w="376" w:type="dxa"/>
            <w:vAlign w:val="top"/>
            <w:textDirection w:val="lrTb"/>
            <w:noWrap w:val="false"/>
          </w:tcPr>
          <w:p>
            <w:pPr>
              <w:pStyle w:val="993"/>
              <w:jc w:val="center"/>
              <w:spacing w:line="440" w:lineRule="exact"/>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786" w:type="dxa"/>
            <w:vAlign w:val="top"/>
            <w:textDirection w:val="lrTb"/>
            <w:noWrap w:val="false"/>
          </w:tcPr>
          <w:p>
            <w:pPr>
              <w:pStyle w:val="993"/>
              <w:spacing w:line="440" w:lineRule="exact"/>
              <w:rPr>
                <w:rFonts w:hint="eastAsia" w:ascii="宋体" w:hAnsi="宋体" w:cs="宋体"/>
                <w:highlight w:val="none"/>
              </w:rPr>
            </w:pPr>
            <w:r>
              <w:rPr>
                <w:rFonts w:hint="eastAsia" w:ascii="宋体" w:hAnsi="宋体" w:cs="宋体"/>
                <w:highlight w:val="none"/>
              </w:rPr>
              <w:t xml:space="preserve">安全文明作业（15分）</w:t>
            </w:r>
            <w:r>
              <w:rPr>
                <w:rFonts w:hint="eastAsia" w:ascii="宋体" w:hAnsi="宋体" w:cs="宋体"/>
                <w:highlight w:val="none"/>
              </w:rPr>
            </w:r>
            <w:r/>
          </w:p>
        </w:tc>
        <w:tc>
          <w:tcPr>
            <w:tcW w:w="1144" w:type="dxa"/>
            <w:vAlign w:val="top"/>
            <w:textDirection w:val="lrTb"/>
            <w:noWrap w:val="false"/>
          </w:tcPr>
          <w:p>
            <w:pPr>
              <w:pStyle w:val="993"/>
              <w:ind w:firstLine="210"/>
              <w:spacing w:line="440" w:lineRule="exact"/>
              <w:rPr>
                <w:rFonts w:hint="eastAsia" w:ascii="宋体" w:hAnsi="宋体" w:cs="宋体"/>
                <w:highlight w:val="none"/>
              </w:rPr>
            </w:pPr>
            <w:r>
              <w:rPr>
                <w:rFonts w:hint="eastAsia" w:ascii="宋体" w:hAnsi="宋体" w:cs="宋体"/>
                <w:highlight w:val="none"/>
              </w:rPr>
              <w:t xml:space="preserve">制度健全，措施落实，安全文明施工，无事故、无投诉</w:t>
            </w:r>
            <w:r>
              <w:rPr>
                <w:rFonts w:hint="eastAsia" w:ascii="宋体" w:hAnsi="宋体" w:cs="宋体"/>
                <w:highlight w:val="none"/>
              </w:rPr>
            </w:r>
            <w:r/>
          </w:p>
        </w:tc>
        <w:tc>
          <w:tcPr>
            <w:tcW w:w="2693" w:type="dxa"/>
            <w:vAlign w:val="top"/>
            <w:textDirection w:val="lrTb"/>
            <w:noWrap w:val="false"/>
          </w:tcPr>
          <w:p>
            <w:pPr>
              <w:pStyle w:val="993"/>
              <w:ind w:firstLine="0"/>
              <w:spacing w:line="440" w:lineRule="exact"/>
              <w:rPr>
                <w:rFonts w:hint="eastAsia" w:ascii="宋体" w:hAnsi="宋体" w:cs="宋体"/>
                <w:highlight w:val="none"/>
              </w:rPr>
            </w:pPr>
            <w:r>
              <w:rPr>
                <w:rFonts w:hint="eastAsia" w:ascii="宋体" w:hAnsi="宋体" w:cs="宋体"/>
                <w:highlight w:val="none"/>
              </w:rPr>
              <w:t xml:space="preserve">1.乙方未建立规范、完整的维护管理方案，包括日常管理机制、维修设备和专业技术人员的配备、维护维修方案、日常巡查制度等扣5分,方案不全每缺少1项扣1分，</w:t>
            </w:r>
            <w:r>
              <w:rPr>
                <w:rFonts w:hint="eastAsia" w:ascii="宋体" w:hAnsi="宋体" w:cs="宋体"/>
                <w:b/>
                <w:bCs/>
                <w:highlight w:val="none"/>
              </w:rPr>
              <w:t xml:space="preserve">扣完5分为止</w:t>
            </w:r>
            <w:r>
              <w:rPr>
                <w:rFonts w:hint="eastAsia" w:ascii="宋体" w:hAnsi="宋体" w:cs="宋体"/>
                <w:highlight w:val="none"/>
              </w:rPr>
              <w:t xml:space="preserve">。</w:t>
            </w:r>
            <w:r>
              <w:rPr>
                <w:rFonts w:hint="eastAsia" w:ascii="宋体" w:hAnsi="宋体" w:cs="宋体"/>
                <w:highlight w:val="none"/>
              </w:rPr>
            </w:r>
            <w:r/>
          </w:p>
          <w:p>
            <w:pPr>
              <w:pStyle w:val="993"/>
              <w:ind w:firstLine="0"/>
              <w:spacing w:line="440" w:lineRule="exact"/>
              <w:rPr>
                <w:rFonts w:hint="eastAsia" w:ascii="宋体" w:hAnsi="宋体" w:cs="宋体"/>
                <w:highlight w:val="none"/>
              </w:rPr>
            </w:pPr>
            <w:r>
              <w:rPr>
                <w:rFonts w:hint="eastAsia" w:ascii="宋体" w:hAnsi="宋体" w:cs="宋体"/>
                <w:highlight w:val="none"/>
              </w:rPr>
              <w:t xml:space="preserve">2.维护人员未按有关规程规范维护作业，每发现1例，扣1分，因不文明施工导致市民投诉的，每例扣1分，媒体曝光的，每例扣2分，</w:t>
            </w:r>
            <w:r>
              <w:rPr>
                <w:rFonts w:hint="eastAsia" w:ascii="宋体" w:hAnsi="宋体" w:cs="宋体"/>
                <w:b/>
                <w:bCs/>
                <w:highlight w:val="none"/>
              </w:rPr>
              <w:t xml:space="preserve">扣完10分为止</w:t>
            </w:r>
            <w:r>
              <w:rPr>
                <w:rFonts w:hint="eastAsia" w:ascii="宋体" w:hAnsi="宋体" w:cs="宋体"/>
                <w:highlight w:val="none"/>
              </w:rPr>
              <w:t xml:space="preserve">。</w:t>
            </w:r>
            <w:r>
              <w:rPr>
                <w:rFonts w:hint="eastAsia" w:ascii="宋体" w:hAnsi="宋体" w:cs="宋体"/>
                <w:highlight w:val="none"/>
              </w:rPr>
            </w:r>
            <w:r/>
          </w:p>
        </w:tc>
      </w:tr>
      <w:tr>
        <w:trPr/>
        <w:tc>
          <w:tcPr>
            <w:tcW w:w="376" w:type="dxa"/>
            <w:vAlign w:val="top"/>
            <w:textDirection w:val="lrTb"/>
            <w:noWrap w:val="false"/>
          </w:tcPr>
          <w:p>
            <w:pPr>
              <w:pStyle w:val="993"/>
              <w:spacing w:line="440" w:lineRule="exact"/>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786" w:type="dxa"/>
            <w:vAlign w:val="top"/>
            <w:textDirection w:val="lrTb"/>
            <w:noWrap w:val="false"/>
          </w:tcPr>
          <w:p>
            <w:pPr>
              <w:pStyle w:val="993"/>
              <w:spacing w:line="440" w:lineRule="exact"/>
              <w:rPr>
                <w:rFonts w:hint="eastAsia" w:ascii="宋体" w:hAnsi="宋体" w:cs="宋体"/>
                <w:highlight w:val="none"/>
              </w:rPr>
            </w:pPr>
            <w:r>
              <w:rPr>
                <w:rFonts w:hint="eastAsia" w:ascii="宋体" w:hAnsi="宋体" w:cs="宋体"/>
                <w:highlight w:val="none"/>
              </w:rPr>
              <w:t xml:space="preserve">维护台账（5分）</w:t>
            </w:r>
            <w:r>
              <w:rPr>
                <w:rFonts w:hint="eastAsia" w:ascii="宋体" w:hAnsi="宋体" w:cs="宋体"/>
                <w:highlight w:val="none"/>
              </w:rPr>
            </w:r>
            <w:r/>
          </w:p>
        </w:tc>
        <w:tc>
          <w:tcPr>
            <w:tcW w:w="1144" w:type="dxa"/>
            <w:vAlign w:val="top"/>
            <w:textDirection w:val="lrTb"/>
            <w:noWrap w:val="false"/>
          </w:tcPr>
          <w:p>
            <w:pPr>
              <w:pStyle w:val="993"/>
              <w:spacing w:line="440" w:lineRule="exact"/>
              <w:rPr>
                <w:rFonts w:hint="eastAsia" w:ascii="宋体" w:hAnsi="宋体" w:cs="宋体"/>
                <w:highlight w:val="none"/>
              </w:rPr>
            </w:pPr>
            <w:r>
              <w:rPr>
                <w:rFonts w:hint="eastAsia" w:ascii="宋体" w:hAnsi="宋体" w:cs="宋体"/>
                <w:highlight w:val="none"/>
              </w:rPr>
              <w:t xml:space="preserve">维护台账资料健全、按时报送</w:t>
            </w:r>
            <w:r>
              <w:rPr>
                <w:rFonts w:hint="eastAsia" w:ascii="宋体" w:hAnsi="宋体" w:cs="宋体"/>
                <w:highlight w:val="none"/>
              </w:rPr>
            </w:r>
            <w:r/>
          </w:p>
        </w:tc>
        <w:tc>
          <w:tcPr>
            <w:tcW w:w="2693" w:type="dxa"/>
            <w:vAlign w:val="top"/>
            <w:textDirection w:val="lrTb"/>
            <w:noWrap w:val="false"/>
          </w:tcPr>
          <w:p>
            <w:pPr>
              <w:pStyle w:val="993"/>
              <w:ind w:firstLine="0"/>
              <w:spacing w:line="440" w:lineRule="exact"/>
              <w:rPr>
                <w:rFonts w:hint="eastAsia" w:ascii="宋体" w:hAnsi="宋体" w:cs="宋体"/>
                <w:highlight w:val="none"/>
              </w:rPr>
            </w:pPr>
            <w:r>
              <w:rPr>
                <w:rFonts w:hint="eastAsia" w:ascii="宋体" w:hAnsi="宋体" w:cs="宋体"/>
                <w:highlight w:val="none"/>
              </w:rPr>
              <w:t xml:space="preserve">乙方需每日安排人员巡查亮化设施，并做好记录，每月向甲方报送台账资料。台账资料不全的，每少1天扣0.5分，不按时报送的，每次扣0.5分。</w:t>
            </w:r>
            <w:r>
              <w:rPr>
                <w:rFonts w:hint="eastAsia" w:ascii="宋体" w:hAnsi="宋体" w:cs="宋体"/>
                <w:highlight w:val="none"/>
              </w:rPr>
            </w:r>
            <w:r/>
          </w:p>
        </w:tc>
      </w:tr>
    </w:tbl>
    <w:p>
      <w:pPr>
        <w:pStyle w:val="993"/>
        <w:numPr>
          <w:ilvl w:val="0"/>
          <w:numId w:val="12"/>
        </w:num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 检查考核亮化设施完好率、亮灯率，甲方通知乙方派员参加考核。</w:t>
      </w:r>
      <w:r>
        <w:rPr>
          <w:rFonts w:hint="eastAsia" w:ascii="宋体" w:hAnsi="宋体" w:cs="宋体"/>
          <w:sz w:val="24"/>
          <w:highlight w:val="none"/>
        </w:rPr>
      </w:r>
      <w:r/>
    </w:p>
    <w:p>
      <w:pPr>
        <w:pStyle w:val="993"/>
        <w:numPr>
          <w:ilvl w:val="0"/>
          <w:numId w:val="12"/>
        </w:num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 月度考核与维保服务费用挂钩。</w:t>
      </w:r>
      <w:r>
        <w:rPr>
          <w:rFonts w:hint="eastAsia" w:ascii="宋体" w:hAnsi="宋体" w:cs="宋体"/>
          <w:sz w:val="24"/>
          <w:highlight w:val="none"/>
        </w:rPr>
      </w:r>
      <w:r/>
    </w:p>
    <w:p>
      <w:pPr>
        <w:pStyle w:val="993"/>
        <w:ind w:firstLine="480"/>
        <w:spacing w:line="440" w:lineRule="exact"/>
        <w:rPr>
          <w:rFonts w:hint="eastAsia" w:ascii="宋体" w:hAnsi="宋体" w:cs="宋体"/>
          <w:sz w:val="24"/>
          <w:highlight w:val="none"/>
        </w:rPr>
      </w:pPr>
      <w:r>
        <w:rPr>
          <w:rFonts w:hint="eastAsia" w:ascii="宋体" w:hAnsi="宋体" w:cs="宋体"/>
          <w:sz w:val="24"/>
          <w:highlight w:val="none"/>
        </w:rPr>
        <w:t xml:space="preserve">第六条  一年内月度考核得分低于70分或者连续2个月低于80分的，甲方有权终止服务合同。</w:t>
      </w:r>
      <w:r>
        <w:rPr>
          <w:rFonts w:hint="eastAsia" w:ascii="宋体" w:hAnsi="宋体" w:cs="宋体"/>
          <w:sz w:val="24"/>
          <w:highlight w:val="none"/>
        </w:rPr>
      </w:r>
      <w:r/>
    </w:p>
    <w:p>
      <w:pPr>
        <w:pStyle w:val="993"/>
        <w:ind w:firstLine="480"/>
        <w:spacing w:line="440" w:lineRule="exact"/>
        <w:rPr>
          <w:rFonts w:hint="eastAsia" w:ascii="宋体" w:hAnsi="宋体" w:cs="宋体"/>
          <w:bCs/>
          <w:sz w:val="44"/>
          <w:highlight w:val="none"/>
        </w:rPr>
      </w:pPr>
      <w:r>
        <w:rPr>
          <w:rFonts w:hint="eastAsia" w:ascii="宋体" w:hAnsi="宋体" w:cs="宋体"/>
          <w:sz w:val="24"/>
          <w:szCs w:val="24"/>
          <w:highlight w:val="none"/>
        </w:rPr>
        <w:t xml:space="preserve">第七条  月度考核为年度考核的依据，年度考核得分为考核年度中月度考核得分的平均值，年度考核得分低于85分的，甲方</w:t>
      </w:r>
      <w:r>
        <w:rPr>
          <w:rFonts w:hint="eastAsia" w:ascii="宋体" w:hAnsi="宋体" w:cs="宋体"/>
          <w:sz w:val="24"/>
          <w:szCs w:val="24"/>
          <w:highlight w:val="none"/>
          <w:lang w:val="en-US" w:eastAsia="zh-CN"/>
        </w:rPr>
        <w:t xml:space="preserve">将</w:t>
      </w:r>
      <w:r>
        <w:rPr>
          <w:rFonts w:hint="eastAsia" w:ascii="宋体" w:hAnsi="宋体" w:cs="宋体"/>
          <w:sz w:val="24"/>
          <w:szCs w:val="24"/>
          <w:highlight w:val="none"/>
        </w:rPr>
        <w:t xml:space="preserve">终止服务合同</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不再续签</w:t>
      </w:r>
      <w:r>
        <w:rPr>
          <w:rFonts w:hint="eastAsia" w:ascii="宋体" w:hAnsi="宋体" w:cs="宋体"/>
          <w:sz w:val="24"/>
          <w:szCs w:val="24"/>
          <w:highlight w:val="none"/>
        </w:rPr>
        <w:t xml:space="preserve">。</w:t>
      </w:r>
      <w:bookmarkStart w:id="112" w:name="_Toc120614281"/>
      <w:r>
        <w:rPr>
          <w:rFonts w:hint="eastAsia" w:ascii="宋体" w:hAnsi="宋体" w:cs="宋体"/>
          <w:bCs/>
          <w:sz w:val="44"/>
          <w:highlight w:val="none"/>
        </w:rPr>
      </w:r>
      <w:r/>
    </w:p>
    <w:p>
      <w:pPr>
        <w:pStyle w:val="993"/>
        <w:ind w:firstLine="0"/>
        <w:jc w:val="both"/>
        <w:spacing w:line="440" w:lineRule="exact"/>
        <w:rPr>
          <w:rFonts w:hint="eastAsia" w:ascii="宋体" w:hAnsi="宋体" w:cs="宋体"/>
          <w:bCs/>
          <w:sz w:val="44"/>
          <w:highlight w:val="none"/>
        </w:rPr>
        <w:outlineLvl w:val="0"/>
      </w:pPr>
      <w:r>
        <w:rPr>
          <w:rFonts w:hint="eastAsia" w:ascii="宋体" w:hAnsi="宋体" w:cs="宋体"/>
          <w:bCs/>
          <w:sz w:val="44"/>
          <w:highlight w:val="none"/>
        </w:rPr>
      </w:r>
      <w:r/>
    </w:p>
    <w:p>
      <w:pPr>
        <w:pStyle w:val="993"/>
        <w:ind w:firstLine="0"/>
        <w:jc w:val="both"/>
        <w:spacing w:line="440" w:lineRule="exact"/>
        <w:rPr>
          <w:rFonts w:hint="eastAsia" w:ascii="宋体" w:hAnsi="宋体" w:cs="宋体"/>
          <w:bCs/>
          <w:sz w:val="44"/>
          <w:highlight w:val="none"/>
        </w:rPr>
        <w:outlineLvl w:val="0"/>
      </w:pPr>
      <w:r>
        <w:rPr>
          <w:rFonts w:hint="eastAsia" w:ascii="宋体" w:hAnsi="宋体" w:cs="宋体"/>
          <w:bCs/>
          <w:sz w:val="44"/>
          <w:highlight w:val="none"/>
        </w:rPr>
      </w:r>
      <w:r/>
    </w:p>
    <w:p>
      <w:pPr>
        <w:pStyle w:val="993"/>
        <w:ind w:firstLine="0"/>
        <w:jc w:val="both"/>
        <w:spacing w:line="440" w:lineRule="exact"/>
        <w:rPr>
          <w:rFonts w:hint="eastAsia" w:ascii="宋体" w:hAnsi="宋体" w:cs="宋体"/>
          <w:bCs/>
          <w:sz w:val="44"/>
          <w:highlight w:val="none"/>
        </w:rPr>
        <w:outlineLvl w:val="0"/>
      </w:pPr>
      <w:r>
        <w:rPr>
          <w:rFonts w:hint="eastAsia" w:ascii="宋体" w:hAnsi="宋体" w:cs="宋体"/>
          <w:bCs/>
          <w:sz w:val="44"/>
          <w:highlight w:val="none"/>
        </w:rPr>
      </w:r>
      <w:r/>
    </w:p>
    <w:p>
      <w:pPr>
        <w:pStyle w:val="993"/>
        <w:ind w:firstLine="0"/>
        <w:jc w:val="both"/>
        <w:spacing w:line="440" w:lineRule="exact"/>
        <w:rPr>
          <w:rFonts w:hint="eastAsia" w:ascii="宋体" w:hAnsi="宋体" w:cs="宋体"/>
          <w:bCs/>
          <w:sz w:val="44"/>
          <w:highlight w:val="none"/>
        </w:rPr>
        <w:outlineLvl w:val="0"/>
      </w:pPr>
      <w:r>
        <w:rPr>
          <w:rFonts w:hint="eastAsia" w:ascii="宋体" w:hAnsi="宋体" w:cs="宋体"/>
          <w:bCs/>
          <w:sz w:val="44"/>
          <w:highlight w:val="none"/>
        </w:rPr>
      </w:r>
      <w:r/>
    </w:p>
    <w:p>
      <w:pPr>
        <w:pStyle w:val="993"/>
        <w:ind w:firstLine="0"/>
        <w:jc w:val="both"/>
        <w:spacing w:line="440" w:lineRule="exact"/>
        <w:rPr>
          <w:rFonts w:hint="eastAsia" w:ascii="宋体" w:hAnsi="宋体" w:cs="宋体"/>
          <w:bCs/>
          <w:sz w:val="44"/>
          <w:highlight w:val="none"/>
        </w:rPr>
        <w:outlineLvl w:val="0"/>
      </w:pPr>
      <w:r>
        <w:rPr>
          <w:rFonts w:hint="eastAsia" w:ascii="宋体" w:hAnsi="宋体" w:cs="宋体"/>
          <w:bCs/>
          <w:sz w:val="44"/>
          <w:highlight w:val="none"/>
        </w:rPr>
      </w:r>
      <w:r/>
    </w:p>
    <w:p>
      <w:pPr>
        <w:pStyle w:val="993"/>
        <w:ind w:firstLine="0"/>
        <w:jc w:val="both"/>
        <w:spacing w:line="440" w:lineRule="exact"/>
        <w:rPr>
          <w:rFonts w:hint="eastAsia" w:ascii="宋体" w:hAnsi="宋体" w:cs="宋体"/>
          <w:bCs/>
          <w:sz w:val="44"/>
          <w:highlight w:val="none"/>
        </w:rPr>
        <w:outlineLvl w:val="0"/>
      </w:pPr>
      <w:r>
        <w:rPr>
          <w:rFonts w:hint="eastAsia" w:ascii="宋体" w:hAnsi="宋体" w:cs="宋体"/>
          <w:bCs/>
          <w:sz w:val="44"/>
          <w:highlight w:val="none"/>
        </w:rPr>
      </w:r>
      <w:r/>
    </w:p>
    <w:p>
      <w:pPr>
        <w:ind w:firstLine="0"/>
        <w:jc w:val="both"/>
        <w:spacing w:line="440" w:lineRule="exact"/>
        <w:rPr>
          <w:rFonts w:hint="eastAsia" w:ascii="宋体" w:hAnsi="宋体" w:cs="宋体"/>
          <w:sz w:val="44"/>
          <w:szCs w:val="44"/>
          <w:highlight w:val="none"/>
        </w:rPr>
        <w:outlineLvl w:val="0"/>
      </w:pPr>
      <w:r>
        <w:rPr>
          <w:rFonts w:hint="eastAsia" w:ascii="宋体" w:hAnsi="宋体" w:cs="宋体"/>
          <w:bCs/>
          <w:sz w:val="44"/>
          <w:highlight w:val="none"/>
        </w:rPr>
      </w:r>
      <w:r>
        <w:rPr>
          <w:rFonts w:hint="eastAsia" w:ascii="宋体" w:hAnsi="宋体" w:cs="宋体"/>
          <w:bCs/>
          <w:sz w:val="44"/>
          <w:highlight w:val="none"/>
        </w:rPr>
      </w:r>
    </w:p>
    <w:p>
      <w:pPr>
        <w:ind w:firstLine="0"/>
        <w:jc w:val="both"/>
        <w:spacing w:line="440" w:lineRule="exact"/>
        <w:rPr>
          <w:rFonts w:hint="eastAsia" w:ascii="宋体" w:hAnsi="宋体" w:cs="宋体"/>
          <w:sz w:val="44"/>
          <w:szCs w:val="44"/>
          <w:highlight w:val="none"/>
        </w:rPr>
        <w:outlineLvl w:val="0"/>
      </w:pPr>
      <w:r>
        <w:rPr>
          <w:rFonts w:hint="eastAsia" w:ascii="宋体" w:hAnsi="宋体" w:cs="宋体"/>
          <w:sz w:val="44"/>
          <w:szCs w:val="44"/>
          <w:highlight w:val="none"/>
        </w:rPr>
      </w:r>
      <w:r>
        <w:rPr>
          <w:rFonts w:hint="eastAsia" w:ascii="宋体" w:hAnsi="宋体" w:cs="宋体"/>
          <w:sz w:val="44"/>
          <w:szCs w:val="44"/>
          <w:highlight w:val="none"/>
        </w:rPr>
      </w:r>
    </w:p>
    <w:p>
      <w:pPr>
        <w:ind w:firstLine="0"/>
        <w:jc w:val="both"/>
        <w:spacing w:line="440" w:lineRule="exact"/>
        <w:rPr>
          <w:rFonts w:hint="eastAsia" w:ascii="宋体" w:hAnsi="宋体" w:cs="宋体"/>
          <w:sz w:val="44"/>
          <w:szCs w:val="44"/>
          <w:highlight w:val="none"/>
        </w:rPr>
        <w:outlineLvl w:val="0"/>
      </w:pPr>
      <w:r>
        <w:rPr>
          <w:rFonts w:hint="eastAsia" w:ascii="宋体" w:hAnsi="宋体" w:cs="宋体"/>
          <w:sz w:val="44"/>
          <w:szCs w:val="44"/>
          <w:highlight w:val="none"/>
        </w:rPr>
      </w:r>
      <w:r>
        <w:rPr>
          <w:rFonts w:hint="eastAsia" w:ascii="宋体" w:hAnsi="宋体" w:cs="宋体"/>
          <w:sz w:val="44"/>
          <w:szCs w:val="44"/>
          <w:highlight w:val="none"/>
        </w:rPr>
      </w:r>
    </w:p>
    <w:p>
      <w:pPr>
        <w:ind w:firstLine="0"/>
        <w:jc w:val="both"/>
        <w:spacing w:line="440" w:lineRule="exact"/>
        <w:rPr>
          <w:rFonts w:hint="eastAsia" w:ascii="宋体" w:hAnsi="宋体" w:cs="宋体"/>
          <w:sz w:val="44"/>
          <w:szCs w:val="44"/>
          <w:highlight w:val="none"/>
        </w:rPr>
        <w:outlineLvl w:val="0"/>
      </w:pPr>
      <w:r>
        <w:rPr>
          <w:rFonts w:hint="eastAsia" w:ascii="宋体" w:hAnsi="宋体" w:cs="宋体"/>
          <w:sz w:val="44"/>
          <w:szCs w:val="44"/>
          <w:highlight w:val="none"/>
        </w:rPr>
      </w:r>
      <w:r>
        <w:rPr>
          <w:rFonts w:hint="eastAsia" w:ascii="宋体" w:hAnsi="宋体" w:cs="宋体"/>
          <w:sz w:val="44"/>
          <w:szCs w:val="44"/>
          <w:highlight w:val="none"/>
        </w:rPr>
      </w:r>
    </w:p>
    <w:p>
      <w:pPr>
        <w:ind w:firstLine="0"/>
        <w:jc w:val="both"/>
        <w:spacing w:line="440" w:lineRule="exact"/>
        <w:rPr>
          <w:rFonts w:hint="eastAsia" w:ascii="宋体" w:hAnsi="宋体" w:cs="宋体"/>
          <w:sz w:val="44"/>
          <w:szCs w:val="44"/>
          <w:highlight w:val="none"/>
        </w:rPr>
        <w:outlineLvl w:val="0"/>
      </w:pPr>
      <w:r>
        <w:rPr>
          <w:rFonts w:hint="eastAsia" w:ascii="宋体" w:hAnsi="宋体" w:cs="宋体"/>
          <w:sz w:val="44"/>
          <w:szCs w:val="44"/>
          <w:highlight w:val="none"/>
        </w:rPr>
      </w:r>
      <w:r>
        <w:rPr>
          <w:rFonts w:hint="eastAsia" w:ascii="宋体" w:hAnsi="宋体" w:cs="宋体"/>
          <w:sz w:val="44"/>
          <w:szCs w:val="44"/>
          <w:highlight w:val="none"/>
        </w:rPr>
      </w:r>
    </w:p>
    <w:p>
      <w:pPr>
        <w:ind w:firstLine="0"/>
        <w:jc w:val="both"/>
        <w:spacing w:line="440" w:lineRule="exact"/>
        <w:rPr>
          <w:rFonts w:hint="eastAsia" w:ascii="宋体" w:hAnsi="宋体" w:cs="宋体"/>
          <w:sz w:val="44"/>
          <w:szCs w:val="44"/>
          <w:highlight w:val="none"/>
        </w:rPr>
        <w:outlineLvl w:val="0"/>
      </w:pPr>
      <w:r>
        <w:rPr>
          <w:rFonts w:hint="eastAsia" w:ascii="宋体" w:hAnsi="宋体" w:cs="宋体"/>
          <w:sz w:val="44"/>
          <w:szCs w:val="44"/>
          <w:highlight w:val="none"/>
        </w:rPr>
      </w:r>
      <w:r>
        <w:rPr>
          <w:rFonts w:hint="eastAsia" w:ascii="宋体" w:hAnsi="宋体" w:cs="宋体"/>
          <w:sz w:val="44"/>
          <w:szCs w:val="44"/>
          <w:highlight w:val="none"/>
        </w:rPr>
      </w:r>
    </w:p>
    <w:p>
      <w:pPr>
        <w:ind w:firstLine="0"/>
        <w:jc w:val="both"/>
        <w:spacing w:line="440" w:lineRule="exact"/>
        <w:rPr>
          <w:rFonts w:hint="eastAsia" w:ascii="宋体" w:hAnsi="宋体" w:cs="宋体"/>
          <w:sz w:val="44"/>
          <w:szCs w:val="44"/>
          <w:highlight w:val="none"/>
        </w:rPr>
        <w:outlineLvl w:val="0"/>
      </w:pPr>
      <w:r>
        <w:rPr>
          <w:rFonts w:hint="eastAsia" w:ascii="宋体" w:hAnsi="宋体" w:cs="宋体"/>
          <w:sz w:val="44"/>
          <w:szCs w:val="44"/>
          <w:highlight w:val="none"/>
        </w:rPr>
      </w:r>
      <w:r>
        <w:rPr>
          <w:rFonts w:hint="eastAsia" w:ascii="宋体" w:hAnsi="宋体" w:cs="宋体"/>
          <w:sz w:val="44"/>
          <w:szCs w:val="44"/>
          <w:highlight w:val="none"/>
        </w:rPr>
      </w:r>
    </w:p>
    <w:p>
      <w:pPr>
        <w:pStyle w:val="993"/>
        <w:ind w:firstLine="0"/>
        <w:jc w:val="both"/>
        <w:spacing w:line="440" w:lineRule="exact"/>
        <w:rPr>
          <w:rFonts w:hint="eastAsia" w:ascii="宋体" w:hAnsi="宋体" w:cs="宋体"/>
          <w:sz w:val="44"/>
          <w:szCs w:val="44"/>
          <w:highlight w:val="none"/>
        </w:rPr>
        <w:outlineLvl w:val="0"/>
      </w:pPr>
      <w:r>
        <w:rPr>
          <w:rFonts w:hint="eastAsia" w:ascii="宋体" w:hAnsi="宋体" w:cs="宋体"/>
          <w:bCs/>
          <w:sz w:val="44"/>
          <w:highlight w:val="none"/>
        </w:rPr>
      </w:r>
      <w:r/>
    </w:p>
    <w:p>
      <w:pPr>
        <w:pStyle w:val="993"/>
        <w:ind w:firstLine="0"/>
        <w:jc w:val="both"/>
        <w:spacing w:line="440" w:lineRule="exact"/>
        <w:rPr>
          <w:rFonts w:hint="eastAsia" w:ascii="宋体" w:hAnsi="宋体" w:cs="宋体"/>
          <w:bCs/>
          <w:sz w:val="44"/>
          <w:highlight w:val="none"/>
        </w:rPr>
        <w:outlineLvl w:val="0"/>
      </w:pPr>
      <w:r>
        <w:rPr>
          <w:rFonts w:hint="eastAsia" w:ascii="宋体" w:hAnsi="宋体" w:cs="宋体"/>
          <w:bCs/>
          <w:sz w:val="44"/>
          <w:highlight w:val="none"/>
        </w:rPr>
      </w:r>
      <w:r/>
    </w:p>
    <w:p>
      <w:pPr>
        <w:pStyle w:val="993"/>
        <w:ind w:firstLine="0"/>
        <w:jc w:val="both"/>
        <w:spacing w:line="440" w:lineRule="exact"/>
        <w:rPr>
          <w:rFonts w:hint="eastAsia" w:ascii="宋体" w:hAnsi="宋体" w:cs="宋体"/>
          <w:bCs/>
          <w:sz w:val="44"/>
          <w:highlight w:val="none"/>
        </w:rPr>
        <w:outlineLvl w:val="0"/>
      </w:pPr>
      <w:r>
        <w:rPr>
          <w:rFonts w:hint="eastAsia" w:ascii="宋体" w:hAnsi="宋体" w:cs="宋体"/>
          <w:bCs/>
          <w:sz w:val="44"/>
          <w:highlight w:val="none"/>
        </w:rPr>
      </w:r>
      <w:r/>
    </w:p>
    <w:p>
      <w:pPr>
        <w:pStyle w:val="993"/>
        <w:ind w:firstLine="0"/>
        <w:jc w:val="center"/>
        <w:spacing w:line="440" w:lineRule="exact"/>
        <w:rPr>
          <w:rFonts w:hint="eastAsia" w:ascii="宋体" w:hAnsi="宋体" w:cs="宋体"/>
          <w:bCs/>
          <w:sz w:val="44"/>
          <w:highlight w:val="none"/>
        </w:rPr>
        <w:outlineLvl w:val="0"/>
      </w:pPr>
      <w:r>
        <w:rPr>
          <w:rFonts w:hint="eastAsia" w:ascii="宋体" w:hAnsi="宋体" w:cs="宋体"/>
          <w:bCs/>
          <w:sz w:val="44"/>
          <w:highlight w:val="none"/>
        </w:rPr>
        <w:t xml:space="preserve">第五章  定标原则与评标标准</w:t>
      </w:r>
      <w:r>
        <w:rPr>
          <w:rFonts w:hint="eastAsia" w:ascii="宋体" w:hAnsi="宋体" w:cs="宋体"/>
          <w:bCs/>
          <w:sz w:val="4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一、定标原则</w:t>
      </w:r>
      <w:r>
        <w:rPr>
          <w:rFonts w:hint="eastAsia" w:ascii="宋体" w:hAnsi="宋体" w:cs="宋体"/>
          <w:b/>
          <w:bCs/>
          <w:sz w:val="24"/>
          <w:szCs w:val="2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本项目采用</w:t>
      </w:r>
      <w:r>
        <w:rPr>
          <w:rFonts w:hint="eastAsia" w:ascii="宋体" w:hAnsi="宋体" w:cs="宋体"/>
          <w:b/>
          <w:bCs/>
          <w:sz w:val="24"/>
          <w:szCs w:val="24"/>
          <w:highlight w:val="none"/>
          <w:u w:val="single"/>
        </w:rPr>
        <w:t xml:space="preserve"> 综合评分 </w:t>
      </w:r>
      <w:r>
        <w:rPr>
          <w:rFonts w:hint="eastAsia" w:ascii="宋体" w:hAnsi="宋体" w:cs="宋体"/>
          <w:b/>
          <w:bCs/>
          <w:sz w:val="24"/>
          <w:szCs w:val="24"/>
          <w:highlight w:val="none"/>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rPr>
          <w:rFonts w:hint="eastAsia" w:ascii="宋体" w:hAnsi="宋体" w:cs="宋体"/>
          <w:b/>
          <w:bCs/>
          <w:sz w:val="24"/>
          <w:szCs w:val="2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政府采购政策功能落实</w:t>
      </w:r>
      <w:r>
        <w:rPr>
          <w:rFonts w:hint="eastAsia" w:ascii="宋体" w:hAnsi="宋体" w:cs="宋体"/>
          <w:b/>
          <w:bCs/>
          <w:sz w:val="24"/>
          <w:szCs w:val="2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val="en-US" w:eastAsia="zh-CN"/>
        </w:rPr>
        <w:t xml:space="preserve">.</w:t>
      </w:r>
      <w:r>
        <w:rPr>
          <w:rFonts w:hint="eastAsia" w:ascii="宋体" w:hAnsi="宋体" w:cs="宋体"/>
          <w:b/>
          <w:bCs/>
          <w:sz w:val="24"/>
          <w:szCs w:val="24"/>
          <w:highlight w:val="none"/>
        </w:rPr>
        <w:t xml:space="preserve">小微型企业价格扣除</w:t>
      </w:r>
      <w:r>
        <w:rPr>
          <w:rFonts w:hint="eastAsia" w:ascii="宋体" w:hAnsi="宋体" w:cs="宋体"/>
          <w:b/>
          <w:bCs/>
          <w:sz w:val="24"/>
          <w:szCs w:val="2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（1）本项目不专门面向中小企业采购，对符合规定的小型和微型企业报价给予20%的扣除价格，用扣除后的价格参与评审。</w:t>
      </w:r>
      <w:r>
        <w:rPr>
          <w:rFonts w:hint="eastAsia" w:ascii="宋体" w:hAnsi="宋体" w:cs="宋体"/>
          <w:b/>
          <w:bCs/>
          <w:sz w:val="24"/>
          <w:szCs w:val="2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（2）供应商需按照采购文件的要求提供相应的《企业声明函》。</w:t>
      </w:r>
      <w:r>
        <w:rPr>
          <w:rFonts w:hint="eastAsia" w:ascii="宋体" w:hAnsi="宋体" w:cs="宋体"/>
          <w:b/>
          <w:bCs/>
          <w:sz w:val="24"/>
          <w:szCs w:val="2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（3）企业标准请参照《关于印发中小企业划型标准规定的通知》（工信部联企业[2011]300号）文件规定自行填写。</w:t>
      </w:r>
      <w:r>
        <w:rPr>
          <w:rFonts w:hint="eastAsia" w:ascii="宋体" w:hAnsi="宋体" w:cs="宋体"/>
          <w:b/>
          <w:bCs/>
          <w:sz w:val="24"/>
          <w:szCs w:val="2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（4）在货物采购项目中，供应商提供的货物既有中小企业制造货物，也有大型企业制造货物的，不享受本办法规定的中小企业扶持政策。</w:t>
      </w:r>
      <w:r>
        <w:rPr>
          <w:rFonts w:hint="eastAsia" w:ascii="宋体" w:hAnsi="宋体" w:cs="宋体"/>
          <w:b/>
          <w:bCs/>
          <w:sz w:val="24"/>
          <w:szCs w:val="2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残疾人福利单位价格扣除</w:t>
      </w:r>
      <w:r>
        <w:rPr>
          <w:rFonts w:hint="eastAsia" w:ascii="宋体" w:hAnsi="宋体" w:cs="宋体"/>
          <w:b/>
          <w:bCs/>
          <w:sz w:val="24"/>
          <w:szCs w:val="2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（1）本项目对残疾人福利性单位视同小型、微型企业，给予</w:t>
      </w: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0%的价格扣除，用扣除后的价格参与评审。</w:t>
      </w:r>
      <w:r>
        <w:rPr>
          <w:rFonts w:hint="eastAsia" w:ascii="宋体" w:hAnsi="宋体" w:cs="宋体"/>
          <w:b/>
          <w:bCs/>
          <w:sz w:val="24"/>
          <w:szCs w:val="2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（2）残疾人福利单位需按照采购文件的要求提供《残疾人福利性单位声明函》。</w:t>
      </w:r>
      <w:r>
        <w:rPr>
          <w:rFonts w:hint="eastAsia" w:ascii="宋体" w:hAnsi="宋体" w:cs="宋体"/>
          <w:b/>
          <w:bCs/>
          <w:sz w:val="24"/>
          <w:szCs w:val="2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（3）残疾人福利单位标准请参照《关于促进残疾人就业政府采购政策的通知》（财库〔2017〕141号）。</w:t>
      </w:r>
      <w:r>
        <w:rPr>
          <w:rFonts w:hint="eastAsia" w:ascii="宋体" w:hAnsi="宋体" w:cs="宋体"/>
          <w:b/>
          <w:bCs/>
          <w:sz w:val="24"/>
          <w:szCs w:val="2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lang w:eastAsia="zh-CN"/>
        </w:rPr>
        <w:t xml:space="preserve">3.</w:t>
      </w:r>
      <w:r>
        <w:rPr>
          <w:rFonts w:hint="eastAsia" w:ascii="宋体" w:hAnsi="宋体" w:cs="宋体"/>
          <w:b/>
          <w:bCs/>
          <w:sz w:val="24"/>
          <w:szCs w:val="24"/>
          <w:highlight w:val="none"/>
        </w:rPr>
        <w:t xml:space="preserve">监狱和戒毒企业价格扣除</w:t>
      </w:r>
      <w:r>
        <w:rPr>
          <w:rFonts w:hint="eastAsia" w:ascii="宋体" w:hAnsi="宋体" w:cs="宋体"/>
          <w:b/>
          <w:bCs/>
          <w:sz w:val="24"/>
          <w:szCs w:val="2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（1）本项目对监狱和戒毒企业（简称监狱企业）视同小型、微型企业，给予</w:t>
      </w: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0%的价格扣除，用扣除后的价格参与评审。</w:t>
      </w:r>
      <w:r>
        <w:rPr>
          <w:rFonts w:hint="eastAsia" w:ascii="宋体" w:hAnsi="宋体" w:cs="宋体"/>
          <w:b/>
          <w:bCs/>
          <w:sz w:val="24"/>
          <w:szCs w:val="2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b/>
          <w:bCs/>
          <w:sz w:val="24"/>
          <w:szCs w:val="2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（3）监狱企业标准请参照《关于政府采购支持监狱企业发展有关问题的通知》（财库[2014]68号）。</w:t>
      </w:r>
      <w:r>
        <w:rPr>
          <w:rFonts w:hint="eastAsia" w:ascii="宋体" w:hAnsi="宋体" w:cs="宋体"/>
          <w:b/>
          <w:bCs/>
          <w:sz w:val="24"/>
          <w:szCs w:val="24"/>
          <w:highlight w:val="none"/>
        </w:rPr>
      </w:r>
      <w:r/>
    </w:p>
    <w:p>
      <w:pPr>
        <w:pStyle w:val="993"/>
        <w:ind w:firstLine="480"/>
        <w:spacing w:line="440" w:lineRule="exact"/>
        <w:rPr>
          <w:rFonts w:hint="eastAsia" w:ascii="宋体" w:hAnsi="宋体" w:cs="宋体"/>
          <w:b/>
          <w:bCs/>
          <w:sz w:val="24"/>
          <w:szCs w:val="24"/>
          <w:highlight w:val="none"/>
        </w:rPr>
      </w:pPr>
      <w:r>
        <w:rPr>
          <w:rFonts w:hint="eastAsia" w:ascii="宋体" w:hAnsi="宋体" w:cs="宋体"/>
          <w:b/>
          <w:bCs/>
          <w:sz w:val="24"/>
          <w:szCs w:val="24"/>
          <w:highlight w:val="none"/>
          <w:lang w:eastAsia="zh-CN"/>
        </w:rPr>
        <w:t xml:space="preserve">4.</w:t>
      </w:r>
      <w:r>
        <w:rPr>
          <w:rFonts w:hint="eastAsia" w:ascii="宋体" w:hAnsi="宋体" w:cs="宋体"/>
          <w:b/>
          <w:bCs/>
          <w:sz w:val="24"/>
          <w:szCs w:val="24"/>
          <w:highlight w:val="none"/>
        </w:rPr>
        <w:t xml:space="preserve">残疾人福利单位、监狱企业属于小型、微型企业的，不重复享受政策。</w:t>
      </w:r>
      <w:r>
        <w:rPr>
          <w:rFonts w:hint="eastAsia" w:ascii="宋体" w:hAnsi="宋体" w:cs="宋体"/>
          <w:b/>
          <w:bCs/>
          <w:sz w:val="24"/>
          <w:szCs w:val="24"/>
          <w:highlight w:val="none"/>
        </w:rPr>
      </w:r>
      <w:r/>
    </w:p>
    <w:p>
      <w:pPr>
        <w:pStyle w:val="993"/>
        <w:ind w:firstLine="480"/>
        <w:spacing w:line="44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b/>
          <w:bCs/>
          <w:sz w:val="24"/>
          <w:szCs w:val="24"/>
          <w:highlight w:val="none"/>
          <w:lang w:eastAsia="zh-CN"/>
        </w:rPr>
      </w:r>
      <w:r/>
    </w:p>
    <w:p>
      <w:pPr>
        <w:pStyle w:val="993"/>
        <w:ind w:firstLine="480"/>
        <w:spacing w:line="44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6.联合体各方均为小型、微型企业（残疾人福利单位、监狱企业）的，联合体享受20%的价格扣除。</w:t>
      </w:r>
      <w:r>
        <w:rPr>
          <w:rFonts w:hint="eastAsia" w:ascii="宋体" w:hAnsi="宋体" w:cs="宋体"/>
          <w:b/>
          <w:bCs/>
          <w:sz w:val="24"/>
          <w:szCs w:val="24"/>
          <w:highlight w:val="none"/>
          <w:lang w:eastAsia="zh-CN"/>
        </w:rPr>
      </w:r>
      <w:r/>
    </w:p>
    <w:p>
      <w:pPr>
        <w:pStyle w:val="993"/>
        <w:ind w:firstLine="480"/>
        <w:spacing w:line="44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7.采购本国产品的支持政策</w:t>
      </w:r>
      <w:r>
        <w:rPr>
          <w:rFonts w:hint="eastAsia" w:ascii="宋体" w:hAnsi="宋体" w:cs="宋体"/>
          <w:b/>
          <w:bCs/>
          <w:sz w:val="24"/>
          <w:szCs w:val="24"/>
          <w:highlight w:val="none"/>
          <w:lang w:eastAsia="zh-CN"/>
        </w:rPr>
      </w:r>
      <w:r/>
    </w:p>
    <w:p>
      <w:pPr>
        <w:pStyle w:val="993"/>
        <w:ind w:firstLine="480"/>
        <w:spacing w:line="44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
          <w:bCs/>
          <w:sz w:val="24"/>
          <w:szCs w:val="24"/>
          <w:highlight w:val="none"/>
          <w:lang w:eastAsia="zh-CN"/>
        </w:rPr>
      </w:r>
      <w:r/>
    </w:p>
    <w:p>
      <w:pPr>
        <w:pStyle w:val="993"/>
        <w:ind w:firstLine="480"/>
        <w:spacing w:line="44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bCs/>
          <w:sz w:val="24"/>
          <w:szCs w:val="24"/>
          <w:highlight w:val="none"/>
          <w:lang w:eastAsia="zh-CN"/>
        </w:rPr>
      </w:r>
      <w:r/>
    </w:p>
    <w:p>
      <w:pPr>
        <w:pStyle w:val="993"/>
        <w:ind w:firstLine="480"/>
        <w:spacing w:line="44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7.3 供应商需按照招标文件的要求提供《关于符合本国产品标准的声明函》（以下简称《声明函》），如不提供将不享受本国产品价格评审优惠。</w:t>
      </w:r>
      <w:r>
        <w:rPr>
          <w:rFonts w:hint="eastAsia" w:ascii="宋体" w:hAnsi="宋体" w:cs="宋体"/>
          <w:b/>
          <w:bCs/>
          <w:sz w:val="24"/>
          <w:szCs w:val="24"/>
          <w:highlight w:val="none"/>
          <w:lang w:eastAsia="zh-CN"/>
        </w:rPr>
      </w:r>
      <w:r/>
    </w:p>
    <w:p>
      <w:pPr>
        <w:pStyle w:val="993"/>
        <w:ind w:firstLine="480"/>
        <w:spacing w:line="44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b/>
          <w:bCs/>
          <w:sz w:val="24"/>
          <w:szCs w:val="24"/>
          <w:highlight w:val="none"/>
          <w:lang w:eastAsia="zh-CN"/>
        </w:rPr>
      </w:r>
      <w:r/>
    </w:p>
    <w:p>
      <w:pPr>
        <w:pStyle w:val="993"/>
        <w:ind w:firstLine="480"/>
        <w:spacing w:line="44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bCs/>
          <w:sz w:val="24"/>
          <w:szCs w:val="24"/>
          <w:highlight w:val="none"/>
          <w:lang w:eastAsia="zh-CN"/>
        </w:rPr>
      </w:r>
      <w:r/>
    </w:p>
    <w:p>
      <w:pPr>
        <w:pStyle w:val="993"/>
        <w:ind w:firstLine="480"/>
        <w:spacing w:line="440" w:lineRule="exact"/>
        <w:rPr>
          <w:rFonts w:hint="eastAsia"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8.严格执行政府采购关于支持</w:t>
      </w:r>
      <w:r>
        <w:rPr>
          <w:rFonts w:hint="eastAsia" w:ascii="宋体" w:hAnsi="宋体" w:cs="宋体"/>
          <w:b/>
          <w:bCs/>
          <w:sz w:val="24"/>
          <w:szCs w:val="24"/>
          <w:highlight w:val="none"/>
          <w:lang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
          <w:bCs/>
          <w:sz w:val="24"/>
          <w:szCs w:val="24"/>
          <w:highlight w:val="none"/>
          <w:lang w:eastAsia="zh-CN"/>
        </w:rPr>
      </w:r>
      <w:r/>
    </w:p>
    <w:p>
      <w:pPr>
        <w:pStyle w:val="993"/>
        <w:ind w:firstLine="480"/>
        <w:spacing w:line="440" w:lineRule="exact"/>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二、评标标准</w:t>
      </w:r>
      <w:r>
        <w:rPr>
          <w:rFonts w:hint="eastAsia" w:ascii="宋体" w:hAnsi="宋体" w:cs="宋体"/>
          <w:b/>
          <w:bCs/>
          <w:sz w:val="24"/>
          <w:szCs w:val="24"/>
          <w:highlight w:val="none"/>
        </w:rPr>
      </w:r>
      <w:r/>
    </w:p>
    <w:p>
      <w:pPr>
        <w:pStyle w:val="993"/>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本项目评分总分值为100分。</w:t>
      </w:r>
      <w:r>
        <w:rPr>
          <w:rFonts w:hint="eastAsia" w:ascii="宋体" w:hAnsi="宋体" w:cs="宋体"/>
          <w:bCs/>
          <w:sz w:val="24"/>
          <w:szCs w:val="24"/>
          <w:highlight w:val="none"/>
        </w:rPr>
      </w:r>
      <w:r/>
    </w:p>
    <w:tbl>
      <w:tblPr>
        <w:tblW w:w="5117" w:type="pct"/>
        <w:jc w:val="center"/>
        <w:tblInd w:w="-215" w:type="dxa"/>
        <w:tblLayout w:type="autofit"/>
        <w:tblCellMar>
          <w:left w:w="108" w:type="dxa"/>
          <w:top w:w="0" w:type="dxa"/>
          <w:right w:w="108" w:type="dxa"/>
          <w:bottom w:w="0" w:type="dxa"/>
        </w:tblCellMar>
        <w:tblLook w:val="04A0" w:firstRow="1" w:lastRow="0" w:firstColumn="1" w:lastColumn="0" w:noHBand="0" w:noVBand="1"/>
      </w:tblPr>
      <w:tblGrid>
        <w:gridCol w:w="1164"/>
        <w:gridCol w:w="1087"/>
        <w:gridCol w:w="6420"/>
        <w:gridCol w:w="713"/>
      </w:tblGrid>
      <w:tr>
        <w:trPr>
          <w:trHeight w:val="90"/>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93"/>
              <w:jc w:val="center"/>
              <w:spacing w:line="44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类别</w:t>
            </w:r>
            <w:r>
              <w:rPr>
                <w:rFonts w:hint="eastAsia" w:ascii="宋体" w:hAnsi="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pStyle w:val="993"/>
              <w:jc w:val="center"/>
              <w:spacing w:line="44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评分因素</w:t>
            </w:r>
            <w:r>
              <w:rPr>
                <w:rFonts w:hint="eastAsia" w:ascii="宋体" w:hAnsi="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993"/>
              <w:jc w:val="center"/>
              <w:spacing w:line="44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评分标准</w:t>
            </w:r>
            <w:r>
              <w:rPr>
                <w:rFonts w:hint="eastAsia" w:ascii="宋体" w:hAnsi="宋体" w:cs="宋体"/>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993"/>
              <w:jc w:val="center"/>
              <w:spacing w:line="44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分值</w:t>
            </w:r>
            <w:r>
              <w:rPr>
                <w:rFonts w:hint="eastAsia" w:ascii="宋体" w:hAnsi="宋体" w:cs="宋体"/>
                <w:b/>
                <w:bCs/>
                <w:sz w:val="21"/>
                <w:szCs w:val="21"/>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93"/>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价格部分</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20</w:t>
            </w:r>
            <w:r>
              <w:rPr>
                <w:rFonts w:hint="eastAsia" w:ascii="宋体" w:hAnsi="宋体" w:cs="宋体"/>
                <w:sz w:val="21"/>
                <w:szCs w:val="21"/>
                <w:highlight w:val="none"/>
              </w:rPr>
              <w:t xml:space="preserve">分）</w:t>
            </w:r>
            <w:r>
              <w:rPr>
                <w:rFonts w:hint="eastAsia" w:ascii="宋体" w:hAnsi="宋体" w:cs="宋体"/>
                <w:sz w:val="21"/>
                <w:szCs w:val="21"/>
                <w:highlight w:val="none"/>
              </w:rPr>
            </w:r>
            <w:r/>
          </w:p>
        </w:tc>
        <w:tc>
          <w:tcPr>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pStyle w:val="993"/>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投标报价</w:t>
            </w:r>
            <w:r>
              <w:rPr>
                <w:rFonts w:hint="eastAsia" w:ascii="宋体" w:hAnsi="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3419" w:type="dxa"/>
            <w:vAlign w:val="center"/>
            <w:textDirection w:val="lrTb"/>
            <w:noWrap w:val="false"/>
          </w:tcPr>
          <w:p>
            <w:pPr>
              <w:pStyle w:val="993"/>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满足招标文件要求且最低的参与评审的价格为评标基准价，其价格分为</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0分。其他投标人的价格分统一按照下列公式计算：投标报价得分=(评标基准价／参与评审的价格)×</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0（该结果四舍五入，保留两位小数）。</w:t>
            </w:r>
            <w:r>
              <w:rPr>
                <w:rFonts w:hint="eastAsia" w:ascii="宋体" w:hAnsi="宋体" w:cs="宋体"/>
                <w:sz w:val="21"/>
                <w:szCs w:val="21"/>
                <w:highlight w:val="none"/>
              </w:rPr>
            </w:r>
            <w:r/>
          </w:p>
        </w:tc>
        <w:tc>
          <w:tcPr>
            <w:tcBorders>
              <w:top w:val="none" w:color="000000" w:sz="4" w:space="0"/>
              <w:left w:val="none" w:color="000000" w:sz="4" w:space="0"/>
              <w:bottom w:val="single" w:color="000000" w:sz="4" w:space="0"/>
              <w:right w:val="single" w:color="000000" w:sz="4" w:space="0"/>
            </w:tcBorders>
            <w:tcW w:w="380" w:type="dxa"/>
            <w:vAlign w:val="center"/>
            <w:textDirection w:val="lrTb"/>
            <w:noWrap w:val="false"/>
          </w:tcPr>
          <w:p>
            <w:pPr>
              <w:pStyle w:val="993"/>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20</w:t>
            </w:r>
            <w:r>
              <w:rPr>
                <w:rFonts w:hint="eastAsia" w:ascii="宋体" w:hAnsi="宋体" w:cs="宋体"/>
                <w:sz w:val="21"/>
                <w:szCs w:val="21"/>
                <w:highlight w:val="none"/>
              </w:rPr>
              <w:t xml:space="preserve">分</w:t>
            </w:r>
            <w:r>
              <w:rPr>
                <w:rFonts w:hint="eastAsia" w:ascii="宋体" w:hAnsi="宋体" w:cs="宋体"/>
                <w:sz w:val="21"/>
                <w:szCs w:val="21"/>
                <w:highlight w:val="none"/>
              </w:rPr>
            </w:r>
            <w:r/>
          </w:p>
        </w:tc>
      </w:tr>
      <w:tr>
        <w:trPr>
          <w:trHeight w:val="276"/>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93"/>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参数响应</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30</w:t>
            </w:r>
            <w:r>
              <w:rPr>
                <w:rFonts w:hint="eastAsia" w:ascii="宋体" w:hAnsi="宋体" w:cs="宋体"/>
                <w:sz w:val="21"/>
                <w:szCs w:val="21"/>
                <w:highlight w:val="none"/>
              </w:rPr>
              <w:t xml:space="preserve">分）</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1086"/>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满足招标文件技术要求程度</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993"/>
              <w:spacing w:line="440" w:lineRule="exact"/>
              <w:rPr>
                <w:rFonts w:ascii="宋体" w:hAnsi="宋体" w:eastAsia="宋体" w:cs="宋体"/>
                <w:sz w:val="21"/>
                <w:szCs w:val="21"/>
                <w:highlight w:val="none"/>
                <w:lang w:val="en-US" w:eastAsia="zh-CN"/>
              </w:rPr>
            </w:pPr>
            <w:r>
              <w:rPr>
                <w:rFonts w:hint="eastAsia" w:ascii="宋体" w:hAnsi="宋体" w:cs="宋体"/>
                <w:sz w:val="21"/>
                <w:szCs w:val="21"/>
                <w:highlight w:val="none"/>
              </w:rPr>
              <w:t xml:space="preserve">招标文件“技术及服务要求”中标注“▲”的</w:t>
            </w:r>
            <w:r>
              <w:rPr>
                <w:rFonts w:hint="eastAsia" w:ascii="宋体" w:hAnsi="宋体" w:cs="宋体"/>
                <w:sz w:val="21"/>
                <w:szCs w:val="21"/>
                <w:highlight w:val="none"/>
                <w:lang w:val="en-US" w:eastAsia="zh-CN"/>
              </w:rPr>
              <w:t xml:space="preserve">为重要响应参数（共10项）</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有一项</w:t>
            </w:r>
            <w:r>
              <w:rPr>
                <w:rFonts w:hint="eastAsia" w:ascii="宋体" w:hAnsi="宋体" w:cs="宋体"/>
                <w:sz w:val="21"/>
                <w:szCs w:val="21"/>
                <w:highlight w:val="none"/>
                <w:lang w:val="en-US" w:eastAsia="zh-CN"/>
              </w:rPr>
              <w:t xml:space="preserve">满足得3分，全部满足得30分。</w:t>
            </w:r>
            <w:r>
              <w:rPr>
                <w:rFonts w:ascii="宋体" w:hAnsi="宋体" w:eastAsia="宋体" w:cs="宋体"/>
                <w:sz w:val="21"/>
                <w:szCs w:val="21"/>
                <w:highlight w:val="none"/>
                <w:lang w:val="en-US" w:eastAsia="zh-CN"/>
              </w:rPr>
            </w:r>
            <w:r/>
          </w:p>
          <w:p>
            <w:pPr>
              <w:pStyle w:val="993"/>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注：根据投标人提供的技术参</w:t>
            </w:r>
            <w:r>
              <w:rPr>
                <w:rFonts w:hint="eastAsia" w:ascii="宋体" w:hAnsi="宋体" w:cs="宋体"/>
                <w:sz w:val="21"/>
                <w:szCs w:val="21"/>
                <w:highlight w:val="none"/>
                <w:lang w:val="en-US" w:eastAsia="zh-CN"/>
              </w:rPr>
              <w:t xml:space="preserve">要求</w:t>
            </w:r>
            <w:r>
              <w:rPr>
                <w:rFonts w:hint="eastAsia" w:ascii="宋体" w:hAnsi="宋体" w:cs="宋体"/>
                <w:sz w:val="21"/>
                <w:szCs w:val="21"/>
                <w:highlight w:val="none"/>
              </w:rPr>
              <w:t xml:space="preserve">应及偏离表、相关证明材料进行评审</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993"/>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30</w:t>
            </w:r>
            <w:r>
              <w:rPr>
                <w:rFonts w:hint="eastAsia" w:ascii="宋体" w:hAnsi="宋体" w:cs="宋体"/>
                <w:sz w:val="21"/>
                <w:szCs w:val="21"/>
                <w:highlight w:val="none"/>
              </w:rPr>
              <w:t xml:space="preserve">分</w:t>
            </w:r>
            <w:r>
              <w:rPr>
                <w:rFonts w:hint="eastAsia" w:ascii="宋体" w:hAnsi="宋体" w:cs="宋体"/>
                <w:sz w:val="21"/>
                <w:szCs w:val="21"/>
                <w:highlight w:val="none"/>
              </w:rPr>
            </w:r>
            <w:r/>
          </w:p>
        </w:tc>
      </w:tr>
      <w:tr>
        <w:trPr>
          <w:trHeight w:val="634"/>
        </w:trPr>
        <w:tc>
          <w:tcPr>
            <w:tcBorders>
              <w:top w:val="none" w:color="000000" w:sz="0" w:space="0"/>
              <w:left w:val="single" w:color="000000" w:sz="4" w:space="0"/>
              <w:bottom w:val="none" w:color="000000" w:sz="0" w:space="0"/>
              <w:right w:val="single" w:color="000000" w:sz="4" w:space="0"/>
            </w:tcBorders>
            <w:tcW w:w="620" w:type="dxa"/>
            <w:vAlign w:val="center"/>
            <w:textDirection w:val="lrTb"/>
            <w:noWrap w:val="false"/>
          </w:tcPr>
          <w:p>
            <w:pPr>
              <w:pStyle w:val="1014"/>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技术部分（41分）</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993"/>
              <w:jc w:val="center"/>
              <w:spacing w:line="440" w:lineRule="exact"/>
              <w:rPr>
                <w:rFonts w:hint="eastAsia" w:ascii="宋体" w:hAnsi="宋体" w:eastAsia="宋体" w:cs="宋体"/>
                <w:b w:val="0"/>
                <w:bCs w:val="0"/>
                <w:sz w:val="21"/>
                <w:szCs w:val="21"/>
                <w:highlight w:val="none"/>
                <w:lang w:val="en-US" w:eastAsia="zh-CN" w:bidi="ar-SA"/>
              </w:rPr>
            </w:pPr>
            <w:r>
              <w:rPr>
                <w:rFonts w:hint="eastAsia" w:ascii="宋体" w:hAnsi="宋体" w:cs="宋体"/>
                <w:b w:val="0"/>
                <w:bCs w:val="0"/>
                <w:sz w:val="21"/>
                <w:szCs w:val="21"/>
                <w:highlight w:val="none"/>
              </w:rPr>
              <w:t xml:space="preserve">强电控制系统维保实施方案</w:t>
            </w: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993"/>
              <w:spacing w:line="440" w:lineRule="exact"/>
              <w:rPr>
                <w:rFonts w:ascii="宋体" w:hAnsi="宋体" w:cs="宋体"/>
                <w:color w:val="000000"/>
                <w:sz w:val="21"/>
                <w:highlight w:val="none"/>
                <w:lang w:val="en-US" w:eastAsia="zh-CN"/>
              </w:rPr>
            </w:pPr>
            <w:r>
              <w:rPr>
                <w:rFonts w:hint="eastAsia" w:ascii="宋体" w:hAnsi="宋体" w:cs="宋体"/>
                <w:sz w:val="21"/>
                <w:szCs w:val="21"/>
                <w:highlight w:val="none"/>
              </w:rPr>
              <w:t xml:space="preserve">投标人自行查勘</w:t>
            </w:r>
            <w:r>
              <w:rPr>
                <w:rFonts w:hint="eastAsia" w:ascii="宋体" w:hAnsi="宋体" w:cs="宋体"/>
                <w:sz w:val="21"/>
                <w:szCs w:val="21"/>
                <w:highlight w:val="none"/>
                <w:lang w:val="en-US" w:eastAsia="zh-CN"/>
              </w:rPr>
              <w:t xml:space="preserve">现场</w:t>
            </w:r>
            <w:r>
              <w:rPr>
                <w:rFonts w:hint="eastAsia" w:ascii="宋体" w:hAnsi="宋体" w:cs="宋体"/>
                <w:sz w:val="21"/>
                <w:szCs w:val="21"/>
                <w:highlight w:val="none"/>
              </w:rPr>
              <w:t xml:space="preserve">，根据</w:t>
            </w:r>
            <w:r>
              <w:rPr>
                <w:rFonts w:hint="eastAsia" w:ascii="宋体" w:hAnsi="宋体" w:cs="宋体"/>
                <w:color w:val="000000"/>
                <w:sz w:val="21"/>
                <w:highlight w:val="none"/>
                <w:lang w:val="en-US" w:eastAsia="zh-CN"/>
              </w:rPr>
              <w:t xml:space="preserve">采购文件第四章采购需求三（二）详细服务要求表相应要求，编制详细</w:t>
            </w:r>
            <w:r>
              <w:rPr>
                <w:rFonts w:hint="eastAsia" w:ascii="宋体" w:hAnsi="宋体" w:cs="宋体"/>
                <w:sz w:val="21"/>
                <w:szCs w:val="21"/>
                <w:highlight w:val="none"/>
                <w:lang w:val="en-US" w:eastAsia="zh-CN"/>
              </w:rPr>
              <w:t xml:space="preserve">强电</w:t>
            </w:r>
            <w:r>
              <w:rPr>
                <w:rFonts w:hint="eastAsia" w:ascii="宋体" w:hAnsi="宋体" w:cs="宋体"/>
                <w:sz w:val="21"/>
                <w:szCs w:val="21"/>
                <w:highlight w:val="none"/>
              </w:rPr>
              <w:t xml:space="preserve">控制系统</w:t>
            </w:r>
            <w:r>
              <w:rPr>
                <w:rFonts w:hint="eastAsia" w:ascii="宋体" w:hAnsi="宋体" w:cs="宋体"/>
                <w:sz w:val="21"/>
                <w:szCs w:val="21"/>
                <w:highlight w:val="none"/>
                <w:lang w:val="en-US" w:eastAsia="zh-CN"/>
              </w:rPr>
              <w:t xml:space="preserve">及节点端设备</w:t>
            </w:r>
            <w:r>
              <w:rPr>
                <w:rFonts w:hint="eastAsia" w:ascii="宋体" w:hAnsi="宋体" w:cs="宋体"/>
                <w:sz w:val="21"/>
                <w:szCs w:val="21"/>
                <w:highlight w:val="none"/>
              </w:rPr>
              <w:t xml:space="preserve">的维保实施方案</w:t>
            </w:r>
            <w:r>
              <w:rPr>
                <w:rFonts w:hint="eastAsia" w:ascii="宋体" w:hAnsi="宋体" w:cs="宋体"/>
                <w:color w:val="000000"/>
                <w:sz w:val="21"/>
                <w:highlight w:val="none"/>
                <w:lang w:eastAsia="zh-CN"/>
              </w:rPr>
              <w:t xml:space="preserve">，方案至少包含：（</w:t>
            </w:r>
            <w:r>
              <w:rPr>
                <w:rFonts w:hint="eastAsia" w:ascii="宋体" w:hAnsi="宋体" w:cs="宋体"/>
                <w:color w:val="000000"/>
                <w:sz w:val="21"/>
                <w:highlight w:val="none"/>
                <w:lang w:val="en-US" w:eastAsia="zh-CN"/>
              </w:rPr>
              <w:t xml:space="preserve">1）强电控制系统及节点端设备维保</w:t>
            </w:r>
            <w:r>
              <w:rPr>
                <w:rFonts w:hint="eastAsia" w:ascii="宋体" w:hAnsi="宋体" w:cs="宋体"/>
                <w:color w:val="000000"/>
                <w:sz w:val="21"/>
                <w:highlight w:val="none"/>
                <w:lang w:eastAsia="zh-CN"/>
              </w:rPr>
              <w:t xml:space="preserve">内容阐述</w:t>
            </w:r>
            <w:r>
              <w:rPr>
                <w:rFonts w:hint="eastAsia" w:ascii="宋体" w:hAnsi="宋体" w:cs="宋体"/>
                <w:color w:val="000000"/>
                <w:sz w:val="21"/>
                <w:highlight w:val="none"/>
                <w:lang w:val="en-US" w:eastAsia="zh-CN"/>
              </w:rPr>
              <w:t xml:space="preserve"> ；</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2</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软硬件满足兼容性要求与做法；</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3</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日常维保</w:t>
            </w:r>
            <w:r>
              <w:rPr>
                <w:rFonts w:hint="eastAsia" w:ascii="宋体" w:hAnsi="宋体" w:cs="宋体"/>
                <w:color w:val="000000"/>
                <w:sz w:val="21"/>
                <w:highlight w:val="none"/>
                <w:lang w:eastAsia="zh-CN"/>
              </w:rPr>
              <w:t xml:space="preserve">工作</w:t>
            </w:r>
            <w:r>
              <w:rPr>
                <w:rFonts w:hint="eastAsia" w:ascii="宋体" w:hAnsi="宋体" w:cs="宋体"/>
                <w:color w:val="000000"/>
                <w:sz w:val="21"/>
                <w:highlight w:val="none"/>
                <w:lang w:val="en-US" w:eastAsia="zh-CN"/>
              </w:rPr>
              <w:t xml:space="preserve">计划（含团队人员安排、巡检周期等）和</w:t>
            </w:r>
            <w:r>
              <w:rPr>
                <w:rFonts w:hint="eastAsia" w:ascii="宋体" w:hAnsi="宋体" w:cs="宋体"/>
                <w:color w:val="000000"/>
                <w:sz w:val="21"/>
                <w:highlight w:val="none"/>
                <w:lang w:eastAsia="zh-CN"/>
              </w:rPr>
              <w:t xml:space="preserve">流程；（</w:t>
            </w:r>
            <w:r>
              <w:rPr>
                <w:rFonts w:hint="eastAsia" w:ascii="宋体" w:hAnsi="宋体" w:cs="宋体"/>
                <w:color w:val="000000"/>
                <w:sz w:val="21"/>
                <w:highlight w:val="none"/>
                <w:lang w:val="en-US" w:eastAsia="zh-CN"/>
              </w:rPr>
              <w:t xml:space="preserve">4</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日常维保质量、安全、人员管理等相关制度；</w:t>
            </w:r>
            <w:r>
              <w:rPr>
                <w:rFonts w:hint="eastAsia" w:ascii="宋体" w:hAnsi="宋体" w:cs="宋体"/>
                <w:sz w:val="21"/>
                <w:szCs w:val="21"/>
                <w:highlight w:val="none"/>
                <w:lang w:val="en-US" w:eastAsia="zh-CN"/>
              </w:rPr>
              <w:t xml:space="preserve">（5）仓库及备品备件；</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突发事件应急预案。</w:t>
            </w:r>
            <w:r>
              <w:rPr>
                <w:rFonts w:ascii="宋体" w:hAnsi="宋体" w:cs="宋体"/>
                <w:color w:val="000000"/>
                <w:sz w:val="21"/>
                <w:highlight w:val="none"/>
                <w:lang w:val="en-US" w:eastAsia="zh-CN"/>
              </w:rPr>
            </w:r>
            <w:r/>
          </w:p>
          <w:p>
            <w:pPr>
              <w:pStyle w:val="993"/>
              <w:spacing w:line="440" w:lineRule="exact"/>
              <w:rPr>
                <w:rFonts w:hint="eastAsia" w:ascii="宋体" w:hAnsi="宋体" w:cs="宋体"/>
                <w:highlight w:val="none"/>
                <w:lang w:val="zh-CN"/>
              </w:rPr>
            </w:pPr>
            <w:r>
              <w:rPr>
                <w:rFonts w:hint="eastAsia" w:ascii="宋体" w:hAnsi="宋体" w:cs="宋体"/>
                <w:highlight w:val="none"/>
                <w:lang w:val="zh-CN"/>
              </w:rPr>
              <w:t xml:space="preserve">方案优于项目需求的得</w:t>
            </w:r>
            <w:r>
              <w:rPr>
                <w:rFonts w:hint="eastAsia" w:ascii="宋体" w:hAnsi="宋体" w:cs="宋体"/>
                <w:highlight w:val="none"/>
                <w:lang w:val="en-US" w:eastAsia="zh-CN"/>
              </w:rPr>
              <w:t xml:space="preserve">10</w:t>
            </w:r>
            <w:r>
              <w:rPr>
                <w:rFonts w:hint="eastAsia" w:ascii="宋体" w:hAnsi="宋体" w:cs="宋体"/>
                <w:highlight w:val="none"/>
                <w:lang w:val="zh-CN"/>
              </w:rPr>
              <w:t xml:space="preserve">分；方案</w:t>
            </w:r>
            <w:r>
              <w:rPr>
                <w:rFonts w:hint="eastAsia" w:ascii="宋体" w:hAnsi="宋体" w:cs="宋体"/>
                <w:highlight w:val="none"/>
                <w:lang w:val="en-US" w:eastAsia="zh-CN"/>
              </w:rPr>
              <w:t xml:space="preserve">符合</w:t>
            </w:r>
            <w:r>
              <w:rPr>
                <w:rFonts w:hint="eastAsia" w:ascii="宋体" w:hAnsi="宋体" w:cs="宋体"/>
                <w:highlight w:val="none"/>
                <w:lang w:val="zh-CN"/>
              </w:rPr>
              <w:t xml:space="preserve">项目需求的得</w:t>
            </w:r>
            <w:r>
              <w:rPr>
                <w:rFonts w:hint="eastAsia" w:ascii="宋体" w:hAnsi="宋体" w:cs="宋体"/>
                <w:highlight w:val="none"/>
                <w:lang w:val="en-US" w:eastAsia="zh-CN"/>
              </w:rPr>
              <w:t xml:space="preserve">7</w:t>
            </w:r>
            <w:r>
              <w:rPr>
                <w:rFonts w:hint="eastAsia" w:ascii="宋体" w:hAnsi="宋体" w:cs="宋体"/>
                <w:highlight w:val="none"/>
                <w:lang w:val="zh-CN"/>
              </w:rPr>
              <w:t xml:space="preserve">分；不满足项目需求或未提供得0分。</w:t>
            </w:r>
            <w:r>
              <w:rPr>
                <w:rFonts w:hint="eastAsia" w:ascii="宋体" w:hAnsi="宋体" w:cs="宋体"/>
                <w:highlight w:val="none"/>
                <w:lang w:val="zh-CN"/>
              </w:rPr>
            </w:r>
            <w:r/>
          </w:p>
          <w:p>
            <w:pPr>
              <w:pStyle w:val="993"/>
              <w:ind w:firstLine="0"/>
              <w:spacing w:line="440" w:lineRule="exact"/>
              <w:rPr>
                <w:rFonts w:hint="eastAsia" w:ascii="宋体" w:hAnsi="宋体" w:eastAsia="宋体" w:cs="宋体"/>
                <w:b/>
                <w:bCs/>
                <w:sz w:val="21"/>
                <w:szCs w:val="21"/>
                <w:highlight w:val="none"/>
                <w:lang w:val="en-US" w:eastAsia="zh-CN" w:bidi="ar-SA"/>
              </w:rPr>
            </w:pPr>
            <w:r>
              <w:rPr>
                <w:rFonts w:hint="eastAsia" w:ascii="宋体" w:hAnsi="宋体" w:cs="宋体"/>
                <w:highlight w:val="none"/>
                <w:lang w:val="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满足。具体由评审委员会评审。</w:t>
            </w:r>
            <w:r>
              <w:rPr>
                <w:rFonts w:hint="eastAsia" w:ascii="宋体" w:hAnsi="宋体" w:eastAsia="宋体" w:cs="宋体"/>
                <w:b/>
                <w:bCs/>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993"/>
              <w:jc w:val="center"/>
              <w:spacing w:line="440" w:lineRule="exact"/>
              <w:widowControl/>
              <w:rPr>
                <w:rFonts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10分</w:t>
            </w:r>
            <w:r>
              <w:rPr>
                <w:rFonts w:ascii="宋体" w:hAnsi="宋体" w:cs="宋体"/>
                <w:sz w:val="21"/>
                <w:szCs w:val="21"/>
                <w:highlight w:val="none"/>
                <w:lang w:val="en-US" w:eastAsia="zh-CN"/>
              </w:rPr>
            </w:r>
            <w:r/>
          </w:p>
        </w:tc>
      </w:tr>
      <w:tr>
        <w:trPr>
          <w:trHeight w:val="1388"/>
        </w:trPr>
        <w:tc>
          <w:tcPr>
            <w:tcBorders>
              <w:top w:val="none" w:color="000000" w:sz="0" w:space="0"/>
              <w:left w:val="single" w:color="000000" w:sz="4" w:space="0"/>
              <w:bottom w:val="none" w:color="000000" w:sz="0" w:space="0"/>
              <w:right w:val="single" w:color="000000" w:sz="4" w:space="0"/>
            </w:tcBorders>
            <w:tcW w:w="620" w:type="dxa"/>
            <w:vAlign w:val="center"/>
            <w:textDirection w:val="lrTb"/>
            <w:noWrap w:val="false"/>
          </w:tcPr>
          <w:p>
            <w:pPr>
              <w:pStyle w:val="1014"/>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993"/>
              <w:jc w:val="center"/>
              <w:spacing w:line="440" w:lineRule="exac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弱电控制系统维保实施方案</w:t>
            </w: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993"/>
              <w:spacing w:line="440" w:lineRule="exact"/>
              <w:rPr>
                <w:rFonts w:ascii="宋体" w:hAnsi="宋体" w:cs="宋体"/>
                <w:color w:val="000000"/>
                <w:sz w:val="21"/>
                <w:highlight w:val="none"/>
                <w:lang w:val="en-US" w:eastAsia="zh-CN"/>
              </w:rPr>
            </w:pPr>
            <w:r>
              <w:rPr>
                <w:rFonts w:hint="eastAsia" w:ascii="宋体" w:hAnsi="宋体" w:cs="宋体"/>
                <w:sz w:val="21"/>
                <w:szCs w:val="21"/>
                <w:highlight w:val="none"/>
              </w:rPr>
              <w:t xml:space="preserve">投标人自行查勘</w:t>
            </w:r>
            <w:r>
              <w:rPr>
                <w:rFonts w:hint="eastAsia" w:ascii="宋体" w:hAnsi="宋体" w:cs="宋体"/>
                <w:sz w:val="21"/>
                <w:szCs w:val="21"/>
                <w:highlight w:val="none"/>
                <w:lang w:val="en-US" w:eastAsia="zh-CN"/>
              </w:rPr>
              <w:t xml:space="preserve">现场</w:t>
            </w:r>
            <w:r>
              <w:rPr>
                <w:rFonts w:hint="eastAsia" w:ascii="宋体" w:hAnsi="宋体" w:cs="宋体"/>
                <w:sz w:val="21"/>
                <w:szCs w:val="21"/>
                <w:highlight w:val="none"/>
              </w:rPr>
              <w:t xml:space="preserve">，</w:t>
            </w:r>
            <w:bookmarkStart w:id="113" w:name="OLE_LINK1"/>
            <w:r>
              <w:rPr>
                <w:rFonts w:hint="eastAsia" w:ascii="宋体" w:hAnsi="宋体" w:cs="宋体"/>
                <w:sz w:val="21"/>
                <w:szCs w:val="21"/>
                <w:highlight w:val="none"/>
              </w:rPr>
              <w:t xml:space="preserve">根据</w:t>
            </w:r>
            <w:r>
              <w:rPr>
                <w:rFonts w:hint="eastAsia" w:ascii="宋体" w:hAnsi="宋体" w:cs="宋体"/>
                <w:color w:val="000000"/>
                <w:sz w:val="21"/>
                <w:highlight w:val="none"/>
                <w:lang w:val="en-US" w:eastAsia="zh-CN"/>
              </w:rPr>
              <w:t xml:space="preserve">采购文件第四章采购需求三（二）详细服务要求表相应要求</w:t>
            </w:r>
            <w:bookmarkEnd w:id="113"/>
            <w:r>
              <w:rPr>
                <w:rFonts w:hint="eastAsia" w:ascii="宋体" w:hAnsi="宋体" w:cs="宋体"/>
                <w:color w:val="000000"/>
                <w:sz w:val="21"/>
                <w:highlight w:val="none"/>
                <w:lang w:val="en-US" w:eastAsia="zh-CN"/>
              </w:rPr>
              <w:t xml:space="preserve">，编制详细</w:t>
            </w:r>
            <w:r>
              <w:rPr>
                <w:rFonts w:hint="eastAsia" w:ascii="宋体" w:hAnsi="宋体" w:cs="宋体"/>
                <w:sz w:val="21"/>
                <w:szCs w:val="21"/>
                <w:highlight w:val="none"/>
                <w:lang w:val="en-US" w:eastAsia="zh-CN"/>
              </w:rPr>
              <w:t xml:space="preserve">弱电</w:t>
            </w:r>
            <w:r>
              <w:rPr>
                <w:rFonts w:hint="eastAsia" w:ascii="宋体" w:hAnsi="宋体" w:cs="宋体"/>
                <w:sz w:val="21"/>
                <w:szCs w:val="21"/>
                <w:highlight w:val="none"/>
              </w:rPr>
              <w:t xml:space="preserve">控制系统</w:t>
            </w:r>
            <w:r>
              <w:rPr>
                <w:rFonts w:hint="eastAsia" w:ascii="宋体" w:hAnsi="宋体" w:cs="宋体"/>
                <w:sz w:val="21"/>
                <w:szCs w:val="21"/>
                <w:highlight w:val="none"/>
                <w:lang w:val="en-US" w:eastAsia="zh-CN"/>
              </w:rPr>
              <w:t xml:space="preserve">及节点端设备</w:t>
            </w:r>
            <w:r>
              <w:rPr>
                <w:rFonts w:hint="eastAsia" w:ascii="宋体" w:hAnsi="宋体" w:cs="宋体"/>
                <w:sz w:val="21"/>
                <w:szCs w:val="21"/>
                <w:highlight w:val="none"/>
              </w:rPr>
              <w:t xml:space="preserve">的维保实施方案</w:t>
            </w:r>
            <w:r>
              <w:rPr>
                <w:rFonts w:hint="eastAsia" w:ascii="宋体" w:hAnsi="宋体" w:cs="宋体"/>
                <w:color w:val="000000"/>
                <w:sz w:val="21"/>
                <w:highlight w:val="none"/>
                <w:lang w:eastAsia="zh-CN"/>
              </w:rPr>
              <w:t xml:space="preserve">，方案至少包含：（</w:t>
            </w:r>
            <w:r>
              <w:rPr>
                <w:rFonts w:hint="eastAsia" w:ascii="宋体" w:hAnsi="宋体" w:cs="宋体"/>
                <w:color w:val="000000"/>
                <w:sz w:val="21"/>
                <w:highlight w:val="none"/>
                <w:lang w:val="en-US" w:eastAsia="zh-CN"/>
              </w:rPr>
              <w:t xml:space="preserve">1）弱电控制系统及节点端设备维保</w:t>
            </w:r>
            <w:r>
              <w:rPr>
                <w:rFonts w:hint="eastAsia" w:ascii="宋体" w:hAnsi="宋体" w:cs="宋体"/>
                <w:color w:val="000000"/>
                <w:sz w:val="21"/>
                <w:highlight w:val="none"/>
                <w:lang w:eastAsia="zh-CN"/>
              </w:rPr>
              <w:t xml:space="preserve">内容阐述</w:t>
            </w:r>
            <w:r>
              <w:rPr>
                <w:rFonts w:hint="eastAsia" w:ascii="宋体" w:hAnsi="宋体" w:cs="宋体"/>
                <w:color w:val="000000"/>
                <w:sz w:val="21"/>
                <w:highlight w:val="none"/>
                <w:lang w:val="en-US" w:eastAsia="zh-CN"/>
              </w:rPr>
              <w:t xml:space="preserve"> ；</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2</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软硬件满足兼容性要求与做法；</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3</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日常维保</w:t>
            </w:r>
            <w:r>
              <w:rPr>
                <w:rFonts w:hint="eastAsia" w:ascii="宋体" w:hAnsi="宋体" w:cs="宋体"/>
                <w:color w:val="000000"/>
                <w:sz w:val="21"/>
                <w:highlight w:val="none"/>
                <w:lang w:eastAsia="zh-CN"/>
              </w:rPr>
              <w:t xml:space="preserve">工作</w:t>
            </w:r>
            <w:r>
              <w:rPr>
                <w:rFonts w:hint="eastAsia" w:ascii="宋体" w:hAnsi="宋体" w:cs="宋体"/>
                <w:color w:val="000000"/>
                <w:sz w:val="21"/>
                <w:highlight w:val="none"/>
                <w:lang w:val="en-US" w:eastAsia="zh-CN"/>
              </w:rPr>
              <w:t xml:space="preserve">计划（含团队人员安排、巡检周期等）和</w:t>
            </w:r>
            <w:r>
              <w:rPr>
                <w:rFonts w:hint="eastAsia" w:ascii="宋体" w:hAnsi="宋体" w:cs="宋体"/>
                <w:color w:val="000000"/>
                <w:sz w:val="21"/>
                <w:highlight w:val="none"/>
                <w:lang w:eastAsia="zh-CN"/>
              </w:rPr>
              <w:t xml:space="preserve">流程；（</w:t>
            </w:r>
            <w:r>
              <w:rPr>
                <w:rFonts w:hint="eastAsia" w:ascii="宋体" w:hAnsi="宋体" w:cs="宋体"/>
                <w:color w:val="000000"/>
                <w:sz w:val="21"/>
                <w:highlight w:val="none"/>
                <w:lang w:val="en-US" w:eastAsia="zh-CN"/>
              </w:rPr>
              <w:t xml:space="preserve">4</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日常维保质量、安全、人员管理等相关制度；</w:t>
            </w:r>
            <w:r>
              <w:rPr>
                <w:rFonts w:hint="eastAsia" w:ascii="宋体" w:hAnsi="宋体" w:cs="宋体"/>
                <w:sz w:val="21"/>
                <w:szCs w:val="21"/>
                <w:highlight w:val="none"/>
                <w:lang w:val="en-US" w:eastAsia="zh-CN"/>
              </w:rPr>
              <w:t xml:space="preserve">（5）仓库及备品备件；</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突发事件应急预案。</w:t>
            </w:r>
            <w:r>
              <w:rPr>
                <w:rFonts w:ascii="宋体" w:hAnsi="宋体" w:cs="宋体"/>
                <w:color w:val="000000"/>
                <w:sz w:val="21"/>
                <w:highlight w:val="none"/>
                <w:lang w:val="en-US" w:eastAsia="zh-CN"/>
              </w:rPr>
            </w:r>
            <w:r/>
          </w:p>
          <w:p>
            <w:pPr>
              <w:pStyle w:val="993"/>
              <w:ind w:firstLine="0"/>
              <w:spacing w:line="440" w:lineRule="exact"/>
              <w:rPr>
                <w:rFonts w:hint="eastAsia" w:ascii="宋体" w:hAnsi="宋体" w:cs="宋体"/>
                <w:highlight w:val="none"/>
                <w:lang w:val="zh-CN"/>
              </w:rPr>
            </w:pPr>
            <w:r>
              <w:rPr>
                <w:rFonts w:hint="eastAsia" w:ascii="宋体" w:hAnsi="宋体" w:cs="宋体"/>
                <w:highlight w:val="none"/>
                <w:lang w:val="zh-CN"/>
              </w:rPr>
              <w:t xml:space="preserve">方案优于项目需求的得</w:t>
            </w:r>
            <w:r>
              <w:rPr>
                <w:rFonts w:hint="eastAsia" w:ascii="宋体" w:hAnsi="宋体" w:cs="宋体"/>
                <w:highlight w:val="none"/>
                <w:lang w:val="en-US" w:eastAsia="zh-CN"/>
              </w:rPr>
              <w:t xml:space="preserve">10</w:t>
            </w:r>
            <w:r>
              <w:rPr>
                <w:rFonts w:hint="eastAsia" w:ascii="宋体" w:hAnsi="宋体" w:cs="宋体"/>
                <w:highlight w:val="none"/>
                <w:lang w:val="zh-CN"/>
              </w:rPr>
              <w:t xml:space="preserve">分；方案</w:t>
            </w:r>
            <w:r>
              <w:rPr>
                <w:rFonts w:hint="eastAsia" w:ascii="宋体" w:hAnsi="宋体" w:cs="宋体"/>
                <w:highlight w:val="none"/>
                <w:lang w:val="en-US" w:eastAsia="zh-CN"/>
              </w:rPr>
              <w:t xml:space="preserve">符合</w:t>
            </w:r>
            <w:r>
              <w:rPr>
                <w:rFonts w:hint="eastAsia" w:ascii="宋体" w:hAnsi="宋体" w:cs="宋体"/>
                <w:highlight w:val="none"/>
                <w:lang w:val="zh-CN"/>
              </w:rPr>
              <w:t xml:space="preserve">项目需求的得</w:t>
            </w:r>
            <w:r>
              <w:rPr>
                <w:rFonts w:hint="eastAsia" w:ascii="宋体" w:hAnsi="宋体" w:cs="宋体"/>
                <w:highlight w:val="none"/>
                <w:lang w:val="en-US" w:eastAsia="zh-CN"/>
              </w:rPr>
              <w:t xml:space="preserve">7</w:t>
            </w:r>
            <w:r>
              <w:rPr>
                <w:rFonts w:hint="eastAsia" w:ascii="宋体" w:hAnsi="宋体" w:cs="宋体"/>
                <w:highlight w:val="none"/>
                <w:lang w:val="zh-CN"/>
              </w:rPr>
              <w:t xml:space="preserve">分；不满足项目需求或未提供得0分。</w:t>
            </w:r>
            <w:r>
              <w:rPr>
                <w:rFonts w:hint="eastAsia" w:ascii="宋体" w:hAnsi="宋体" w:cs="宋体"/>
                <w:highlight w:val="none"/>
                <w:lang w:val="zh-CN"/>
              </w:rPr>
            </w:r>
            <w:r/>
          </w:p>
          <w:p>
            <w:pPr>
              <w:pStyle w:val="993"/>
              <w:spacing w:line="440" w:lineRule="exact"/>
              <w:rPr>
                <w:rFonts w:hint="eastAsia" w:ascii="宋体" w:hAnsi="宋体" w:eastAsia="宋体" w:cs="宋体"/>
                <w:b/>
                <w:bCs/>
                <w:sz w:val="21"/>
                <w:szCs w:val="21"/>
                <w:highlight w:val="none"/>
                <w:lang w:val="en-US" w:eastAsia="zh-CN" w:bidi="ar-SA"/>
              </w:rPr>
            </w:pPr>
            <w:r>
              <w:rPr>
                <w:rFonts w:hint="eastAsia" w:ascii="宋体" w:hAnsi="宋体" w:cs="宋体"/>
                <w:highlight w:val="none"/>
                <w:lang w:val="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满足。具体由评审委员会评审。</w:t>
            </w:r>
            <w:r>
              <w:rPr>
                <w:rFonts w:hint="eastAsia" w:ascii="宋体" w:hAnsi="宋体" w:eastAsia="宋体" w:cs="宋体"/>
                <w:b/>
                <w:bCs/>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993"/>
              <w:jc w:val="center"/>
              <w:spacing w:line="440" w:lineRule="exact"/>
              <w:widowControl/>
              <w:rPr>
                <w:rFonts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10分</w:t>
            </w:r>
            <w:r>
              <w:rPr>
                <w:rFonts w:ascii="宋体" w:hAnsi="宋体" w:cs="宋体"/>
                <w:sz w:val="21"/>
                <w:szCs w:val="21"/>
                <w:highlight w:val="none"/>
                <w:lang w:val="en-US" w:eastAsia="zh-CN"/>
              </w:rPr>
            </w:r>
            <w:r/>
          </w:p>
        </w:tc>
      </w:tr>
      <w:tr>
        <w:trPr>
          <w:trHeight w:val="1388"/>
        </w:trPr>
        <w:tc>
          <w:tcPr>
            <w:tcBorders>
              <w:top w:val="none" w:color="000000" w:sz="0" w:space="0"/>
              <w:left w:val="single" w:color="000000" w:sz="4" w:space="0"/>
              <w:bottom w:val="none" w:color="000000" w:sz="0" w:space="0"/>
              <w:right w:val="single" w:color="000000" w:sz="4" w:space="0"/>
            </w:tcBorders>
            <w:tcW w:w="620" w:type="dxa"/>
            <w:vAlign w:val="center"/>
            <w:textDirection w:val="lrTb"/>
            <w:noWrap w:val="false"/>
          </w:tcPr>
          <w:p>
            <w:pPr>
              <w:pStyle w:val="1014"/>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993"/>
              <w:jc w:val="center"/>
              <w:spacing w:line="440" w:lineRule="exac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亮化设施维保实施方案</w:t>
            </w: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993"/>
              <w:ind w:firstLine="0"/>
              <w:spacing w:line="440" w:lineRule="exact"/>
              <w:rPr>
                <w:rFonts w:ascii="宋体" w:hAnsi="宋体" w:cs="宋体"/>
                <w:color w:val="000000"/>
                <w:sz w:val="21"/>
                <w:highlight w:val="none"/>
                <w:lang w:val="en-US" w:eastAsia="zh-CN"/>
              </w:rPr>
            </w:pPr>
            <w:r>
              <w:rPr>
                <w:rFonts w:hint="eastAsia" w:ascii="宋体" w:hAnsi="宋体" w:cs="宋体"/>
                <w:sz w:val="21"/>
                <w:szCs w:val="21"/>
                <w:highlight w:val="none"/>
              </w:rPr>
              <w:t xml:space="preserve">投标人自行查勘</w:t>
            </w:r>
            <w:r>
              <w:rPr>
                <w:rFonts w:hint="eastAsia" w:ascii="宋体" w:hAnsi="宋体" w:cs="宋体"/>
                <w:sz w:val="21"/>
                <w:szCs w:val="21"/>
                <w:highlight w:val="none"/>
                <w:lang w:val="en-US" w:eastAsia="zh-CN"/>
              </w:rPr>
              <w:t xml:space="preserve">现场</w:t>
            </w:r>
            <w:r>
              <w:rPr>
                <w:rFonts w:hint="eastAsia" w:ascii="宋体" w:hAnsi="宋体" w:cs="宋体"/>
                <w:sz w:val="21"/>
                <w:szCs w:val="21"/>
                <w:highlight w:val="none"/>
              </w:rPr>
              <w:t xml:space="preserve">，根据</w:t>
            </w:r>
            <w:r>
              <w:rPr>
                <w:rFonts w:hint="eastAsia" w:ascii="宋体" w:hAnsi="宋体" w:cs="宋体"/>
                <w:color w:val="000000"/>
                <w:sz w:val="21"/>
                <w:highlight w:val="none"/>
                <w:lang w:val="en-US" w:eastAsia="zh-CN"/>
              </w:rPr>
              <w:t xml:space="preserve">采购文件第四章采购需求三（二）详细服务要求表相应要求，编制详细</w:t>
            </w:r>
            <w:r>
              <w:rPr>
                <w:rFonts w:hint="eastAsia" w:ascii="宋体" w:hAnsi="宋体" w:cs="宋体"/>
                <w:sz w:val="21"/>
                <w:szCs w:val="21"/>
                <w:highlight w:val="none"/>
                <w:lang w:val="en-US" w:eastAsia="zh-CN"/>
              </w:rPr>
              <w:t xml:space="preserve">亮化设施</w:t>
            </w:r>
            <w:r>
              <w:rPr>
                <w:rFonts w:hint="eastAsia" w:ascii="宋体" w:hAnsi="宋体" w:cs="宋体"/>
                <w:sz w:val="21"/>
                <w:szCs w:val="21"/>
                <w:highlight w:val="none"/>
              </w:rPr>
              <w:t xml:space="preserve">的维保实施方案</w:t>
            </w:r>
            <w:r>
              <w:rPr>
                <w:rFonts w:hint="eastAsia" w:ascii="宋体" w:hAnsi="宋体" w:cs="宋体"/>
                <w:color w:val="000000"/>
                <w:sz w:val="21"/>
                <w:highlight w:val="none"/>
                <w:lang w:eastAsia="zh-CN"/>
              </w:rPr>
              <w:t xml:space="preserve">，方案至少包含：（</w:t>
            </w: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亮化设施维保</w:t>
            </w:r>
            <w:r>
              <w:rPr>
                <w:rFonts w:hint="eastAsia" w:ascii="宋体" w:hAnsi="宋体" w:cs="宋体"/>
                <w:color w:val="000000"/>
                <w:sz w:val="21"/>
                <w:highlight w:val="none"/>
                <w:lang w:eastAsia="zh-CN"/>
              </w:rPr>
              <w:t xml:space="preserve">内容</w:t>
            </w:r>
            <w:r>
              <w:rPr>
                <w:rFonts w:hint="eastAsia" w:ascii="宋体" w:hAnsi="宋体" w:cs="宋体"/>
                <w:color w:val="000000"/>
                <w:sz w:val="21"/>
                <w:highlight w:val="none"/>
                <w:lang w:val="en-US" w:eastAsia="zh-CN"/>
              </w:rPr>
              <w:t xml:space="preserve">的</w:t>
            </w:r>
            <w:r>
              <w:rPr>
                <w:rFonts w:hint="eastAsia" w:ascii="宋体" w:hAnsi="宋体" w:cs="宋体"/>
                <w:color w:val="000000"/>
                <w:sz w:val="21"/>
                <w:highlight w:val="none"/>
                <w:lang w:eastAsia="zh-CN"/>
              </w:rPr>
              <w:t xml:space="preserve">阐述；（</w:t>
            </w:r>
            <w:r>
              <w:rPr>
                <w:rFonts w:hint="eastAsia" w:ascii="宋体" w:hAnsi="宋体" w:cs="宋体"/>
                <w:color w:val="000000"/>
                <w:sz w:val="21"/>
                <w:highlight w:val="none"/>
                <w:lang w:val="en-US" w:eastAsia="zh-CN"/>
              </w:rPr>
              <w:t xml:space="preserve">2</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日常维保</w:t>
            </w:r>
            <w:r>
              <w:rPr>
                <w:rFonts w:hint="eastAsia" w:ascii="宋体" w:hAnsi="宋体" w:cs="宋体"/>
                <w:color w:val="000000"/>
                <w:sz w:val="21"/>
                <w:highlight w:val="none"/>
                <w:lang w:eastAsia="zh-CN"/>
              </w:rPr>
              <w:t xml:space="preserve">工作</w:t>
            </w:r>
            <w:r>
              <w:rPr>
                <w:rFonts w:hint="eastAsia" w:ascii="宋体" w:hAnsi="宋体" w:cs="宋体"/>
                <w:color w:val="000000"/>
                <w:sz w:val="21"/>
                <w:highlight w:val="none"/>
                <w:lang w:val="en-US" w:eastAsia="zh-CN"/>
              </w:rPr>
              <w:t xml:space="preserve">计划（含团队人员安排、巡检周期等）和</w:t>
            </w:r>
            <w:r>
              <w:rPr>
                <w:rFonts w:hint="eastAsia" w:ascii="宋体" w:hAnsi="宋体" w:cs="宋体"/>
                <w:color w:val="000000"/>
                <w:sz w:val="21"/>
                <w:highlight w:val="none"/>
                <w:lang w:eastAsia="zh-CN"/>
              </w:rPr>
              <w:t xml:space="preserve">流程；（</w:t>
            </w:r>
            <w:r>
              <w:rPr>
                <w:rFonts w:hint="eastAsia" w:ascii="宋体" w:hAnsi="宋体" w:cs="宋体"/>
                <w:color w:val="000000"/>
                <w:sz w:val="21"/>
                <w:highlight w:val="none"/>
                <w:lang w:val="en-US" w:eastAsia="zh-CN"/>
              </w:rPr>
              <w:t xml:space="preserve">3</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日常维保质量、安全、人员管理等相关制度；</w:t>
            </w:r>
            <w:r>
              <w:rPr>
                <w:rFonts w:hint="eastAsia" w:ascii="宋体" w:hAnsi="宋体" w:cs="宋体"/>
                <w:sz w:val="21"/>
                <w:szCs w:val="21"/>
                <w:highlight w:val="none"/>
                <w:lang w:val="en-US" w:eastAsia="zh-CN"/>
              </w:rPr>
              <w:t xml:space="preserve">（4）仓库及备品备件；</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突发事件应急预案</w:t>
            </w:r>
            <w:r>
              <w:rPr>
                <w:rFonts w:hint="eastAsia" w:ascii="宋体" w:hAnsi="宋体" w:cs="宋体"/>
                <w:sz w:val="21"/>
                <w:szCs w:val="21"/>
                <w:highlight w:val="none"/>
                <w:lang w:val="en-US" w:eastAsia="zh-CN"/>
              </w:rPr>
              <w:t xml:space="preserve">；</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维保亮化效果。</w:t>
            </w:r>
            <w:r>
              <w:rPr>
                <w:rFonts w:ascii="宋体" w:hAnsi="宋体" w:cs="宋体"/>
                <w:color w:val="000000"/>
                <w:sz w:val="21"/>
                <w:highlight w:val="none"/>
                <w:lang w:val="en-US" w:eastAsia="zh-CN"/>
              </w:rPr>
            </w:r>
            <w:r/>
          </w:p>
          <w:p>
            <w:pPr>
              <w:pStyle w:val="993"/>
              <w:ind w:firstLine="0"/>
              <w:spacing w:line="440" w:lineRule="exact"/>
              <w:rPr>
                <w:rFonts w:hint="eastAsia" w:ascii="宋体" w:hAnsi="宋体" w:cs="宋体"/>
                <w:highlight w:val="none"/>
                <w:lang w:val="zh-CN"/>
              </w:rPr>
            </w:pPr>
            <w:r>
              <w:rPr>
                <w:rFonts w:hint="eastAsia" w:ascii="宋体" w:hAnsi="宋体" w:cs="宋体"/>
                <w:highlight w:val="none"/>
                <w:lang w:val="zh-CN"/>
              </w:rPr>
              <w:t xml:space="preserve">方案优于项目需求的得</w:t>
            </w:r>
            <w:r>
              <w:rPr>
                <w:rFonts w:hint="eastAsia" w:ascii="宋体" w:hAnsi="宋体" w:cs="宋体"/>
                <w:highlight w:val="none"/>
                <w:lang w:val="en-US" w:eastAsia="zh-CN"/>
              </w:rPr>
              <w:t xml:space="preserve">8</w:t>
            </w:r>
            <w:r>
              <w:rPr>
                <w:rFonts w:hint="eastAsia" w:ascii="宋体" w:hAnsi="宋体" w:cs="宋体"/>
                <w:highlight w:val="none"/>
                <w:lang w:val="zh-CN"/>
              </w:rPr>
              <w:t xml:space="preserve">分；方案</w:t>
            </w:r>
            <w:r>
              <w:rPr>
                <w:rFonts w:hint="eastAsia" w:ascii="宋体" w:hAnsi="宋体" w:cs="宋体"/>
                <w:highlight w:val="none"/>
                <w:lang w:val="en-US" w:eastAsia="zh-CN"/>
              </w:rPr>
              <w:t xml:space="preserve">符合</w:t>
            </w:r>
            <w:r>
              <w:rPr>
                <w:rFonts w:hint="eastAsia" w:ascii="宋体" w:hAnsi="宋体" w:cs="宋体"/>
                <w:highlight w:val="none"/>
                <w:lang w:val="zh-CN"/>
              </w:rPr>
              <w:t xml:space="preserve">项目需求的得</w:t>
            </w:r>
            <w:r>
              <w:rPr>
                <w:rFonts w:hint="eastAsia" w:ascii="宋体" w:hAnsi="宋体" w:cs="宋体"/>
                <w:highlight w:val="none"/>
                <w:lang w:val="en-US" w:eastAsia="zh-CN"/>
              </w:rPr>
              <w:t xml:space="preserve">5</w:t>
            </w:r>
            <w:r>
              <w:rPr>
                <w:rFonts w:hint="eastAsia" w:ascii="宋体" w:hAnsi="宋体" w:cs="宋体"/>
                <w:highlight w:val="none"/>
                <w:lang w:val="zh-CN"/>
              </w:rPr>
              <w:t xml:space="preserve">分；不满足项目需求或未提供得0分。</w:t>
            </w:r>
            <w:r>
              <w:rPr>
                <w:rFonts w:hint="eastAsia" w:ascii="宋体" w:hAnsi="宋体" w:cs="宋体"/>
                <w:highlight w:val="none"/>
                <w:lang w:val="zh-CN"/>
              </w:rPr>
            </w:r>
            <w:r/>
          </w:p>
          <w:p>
            <w:pPr>
              <w:pStyle w:val="993"/>
              <w:ind w:firstLine="0"/>
              <w:spacing w:line="440" w:lineRule="exact"/>
              <w:rPr>
                <w:rFonts w:hint="eastAsia" w:ascii="宋体" w:hAnsi="宋体" w:eastAsia="宋体" w:cs="宋体"/>
                <w:b/>
                <w:bCs/>
                <w:sz w:val="21"/>
                <w:szCs w:val="21"/>
                <w:highlight w:val="none"/>
                <w:lang w:val="en-US" w:eastAsia="zh-CN" w:bidi="ar-SA"/>
              </w:rPr>
            </w:pPr>
            <w:r>
              <w:rPr>
                <w:rFonts w:hint="eastAsia" w:ascii="宋体" w:hAnsi="宋体" w:cs="宋体"/>
                <w:highlight w:val="none"/>
                <w:lang w:val="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满足。具体由评审委员会评审。</w:t>
            </w:r>
            <w:r>
              <w:rPr>
                <w:rFonts w:hint="eastAsia" w:ascii="宋体" w:hAnsi="宋体" w:eastAsia="宋体" w:cs="宋体"/>
                <w:b/>
                <w:bCs/>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993"/>
              <w:jc w:val="center"/>
              <w:spacing w:line="440" w:lineRule="exact"/>
              <w:widowControl/>
              <w:rPr>
                <w:rFonts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8分</w:t>
            </w:r>
            <w:r>
              <w:rPr>
                <w:rFonts w:ascii="宋体" w:hAnsi="宋体" w:cs="宋体"/>
                <w:sz w:val="21"/>
                <w:szCs w:val="21"/>
                <w:highlight w:val="none"/>
                <w:lang w:val="en-US" w:eastAsia="zh-CN"/>
              </w:rPr>
            </w:r>
            <w:r/>
          </w:p>
        </w:tc>
      </w:tr>
      <w:tr>
        <w:trPr>
          <w:trHeight w:val="1029"/>
        </w:trPr>
        <w:tc>
          <w:tcPr>
            <w:tcBorders>
              <w:top w:val="none" w:color="000000" w:sz="0" w:space="0"/>
              <w:left w:val="single" w:color="000000" w:sz="4" w:space="0"/>
              <w:bottom w:val="none" w:color="000000" w:sz="0" w:space="0"/>
              <w:right w:val="single" w:color="000000" w:sz="4" w:space="0"/>
            </w:tcBorders>
            <w:tcW w:w="620" w:type="dxa"/>
            <w:vAlign w:val="center"/>
            <w:vMerge w:val="restart"/>
            <w:textDirection w:val="lrTb"/>
            <w:noWrap w:val="false"/>
          </w:tcPr>
          <w:p>
            <w:pPr>
              <w:pStyle w:val="1014"/>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993"/>
              <w:jc w:val="center"/>
              <w:spacing w:line="440" w:lineRule="exact"/>
              <w:rPr>
                <w:rFonts w:hint="eastAsia" w:ascii="宋体" w:hAnsi="宋体" w:cs="宋体"/>
                <w:sz w:val="21"/>
                <w:szCs w:val="21"/>
                <w:highlight w:val="none"/>
              </w:rPr>
            </w:pPr>
            <w:r>
              <w:rPr>
                <w:rFonts w:hint="eastAsia" w:ascii="宋体" w:hAnsi="宋体" w:eastAsia="宋体" w:cs="宋体"/>
                <w:b w:val="0"/>
                <w:bCs w:val="0"/>
                <w:sz w:val="21"/>
                <w:szCs w:val="21"/>
                <w:highlight w:val="none"/>
                <w:lang w:val="en-US" w:eastAsia="zh-CN" w:bidi="ar-SA"/>
              </w:rPr>
              <w:t xml:space="preserve">强电控制</w:t>
            </w:r>
            <w:r>
              <w:rPr>
                <w:rFonts w:hint="eastAsia" w:ascii="宋体" w:hAnsi="宋体" w:eastAsia="宋体" w:cs="宋体"/>
                <w:b w:val="0"/>
                <w:bCs w:val="0"/>
                <w:sz w:val="21"/>
                <w:szCs w:val="21"/>
                <w:highlight w:val="none"/>
                <w:lang w:val="zh-CN" w:eastAsia="zh-CN" w:bidi="ar-SA"/>
              </w:rPr>
              <w:t xml:space="preserve">系统升级</w:t>
            </w:r>
            <w:r>
              <w:rPr>
                <w:rFonts w:hint="eastAsia" w:ascii="宋体" w:hAnsi="宋体" w:eastAsia="宋体" w:cs="宋体"/>
                <w:b w:val="0"/>
                <w:bCs w:val="0"/>
                <w:sz w:val="21"/>
                <w:szCs w:val="21"/>
                <w:highlight w:val="none"/>
                <w:lang w:val="en-US" w:eastAsia="zh-CN" w:bidi="ar-SA"/>
              </w:rPr>
              <w:t xml:space="preserve">方案</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993"/>
              <w:ind w:firstLine="0"/>
              <w:spacing w:line="440" w:lineRule="exact"/>
              <w:rPr>
                <w:rFonts w:hint="eastAsia" w:ascii="宋体" w:hAnsi="宋体" w:eastAsia="宋体" w:cs="宋体"/>
                <w:color w:val="000000"/>
                <w:sz w:val="21"/>
                <w:highlight w:val="none"/>
                <w:lang w:val="en-US" w:eastAsia="zh-CN"/>
              </w:rPr>
            </w:pPr>
            <w:r>
              <w:rPr>
                <w:rFonts w:hint="eastAsia" w:ascii="宋体" w:hAnsi="宋体" w:cs="宋体"/>
                <w:sz w:val="21"/>
                <w:szCs w:val="21"/>
                <w:highlight w:val="none"/>
                <w:lang w:val="zh-CN" w:eastAsia="zh-CN"/>
              </w:rPr>
              <w:t xml:space="preserve">投标人自行查勘，</w:t>
            </w:r>
            <w:r>
              <w:rPr>
                <w:rFonts w:hint="eastAsia" w:ascii="宋体" w:hAnsi="宋体" w:cs="宋体"/>
                <w:sz w:val="21"/>
                <w:szCs w:val="21"/>
                <w:highlight w:val="none"/>
              </w:rPr>
              <w:t xml:space="preserve">根据</w:t>
            </w:r>
            <w:r>
              <w:rPr>
                <w:rFonts w:hint="eastAsia" w:ascii="宋体" w:hAnsi="宋体" w:cs="宋体"/>
                <w:color w:val="000000"/>
                <w:sz w:val="21"/>
                <w:highlight w:val="none"/>
                <w:lang w:val="en-US" w:eastAsia="zh-CN"/>
              </w:rPr>
              <w:t xml:space="preserve">采购文件第四章采购需求三（二）详细服务要求表相应要求，制定详细强电控制系统升级</w:t>
            </w:r>
            <w:r>
              <w:rPr>
                <w:rFonts w:hint="eastAsia" w:ascii="宋体" w:hAnsi="宋体" w:cs="宋体"/>
                <w:sz w:val="21"/>
                <w:szCs w:val="21"/>
                <w:highlight w:val="none"/>
                <w:lang w:val="en-US" w:eastAsia="zh-CN"/>
              </w:rPr>
              <w:t xml:space="preserve">方案</w:t>
            </w:r>
            <w:r>
              <w:rPr>
                <w:rFonts w:hint="eastAsia" w:ascii="宋体" w:hAnsi="宋体" w:cs="宋体"/>
                <w:color w:val="000000"/>
                <w:sz w:val="21"/>
                <w:highlight w:val="none"/>
                <w:lang w:eastAsia="zh-CN"/>
              </w:rPr>
              <w:t xml:space="preserve">，方案至少包含：（</w:t>
            </w: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强电控制系统根据亮度自动化控制的理解和具体实施方案阐述；（2）强电控制系统数据统计功能的理解和具体实施方案阐述（3）强电控制系统的可扩展性和第三方接入能力。</w:t>
            </w:r>
            <w:r>
              <w:rPr>
                <w:rFonts w:hint="eastAsia" w:ascii="宋体" w:hAnsi="宋体" w:eastAsia="宋体" w:cs="宋体"/>
                <w:color w:val="000000"/>
                <w:sz w:val="21"/>
                <w:highlight w:val="none"/>
                <w:lang w:val="en-US" w:eastAsia="zh-CN"/>
              </w:rPr>
            </w:r>
            <w:r/>
          </w:p>
          <w:p>
            <w:pPr>
              <w:pStyle w:val="993"/>
              <w:ind w:firstLine="0"/>
              <w:spacing w:line="440" w:lineRule="exact"/>
              <w:rPr>
                <w:rFonts w:hint="eastAsia" w:ascii="宋体" w:hAnsi="宋体" w:cs="宋体"/>
                <w:highlight w:val="none"/>
                <w:lang w:val="zh-CN"/>
              </w:rPr>
            </w:pPr>
            <w:r>
              <w:rPr>
                <w:rFonts w:hint="eastAsia" w:ascii="宋体" w:hAnsi="宋体" w:cs="宋体"/>
                <w:highlight w:val="none"/>
                <w:lang w:val="zh-CN"/>
              </w:rPr>
              <w:t xml:space="preserve">方案优于项目需求的得</w:t>
            </w:r>
            <w:r>
              <w:rPr>
                <w:rFonts w:hint="eastAsia" w:ascii="宋体" w:hAnsi="宋体" w:cs="宋体"/>
                <w:highlight w:val="none"/>
                <w:lang w:val="en-US" w:eastAsia="zh-CN"/>
              </w:rPr>
              <w:t xml:space="preserve">5</w:t>
            </w:r>
            <w:r>
              <w:rPr>
                <w:rFonts w:hint="eastAsia" w:ascii="宋体" w:hAnsi="宋体" w:cs="宋体"/>
                <w:highlight w:val="none"/>
                <w:lang w:val="zh-CN"/>
              </w:rPr>
              <w:t xml:space="preserve">分；方案</w:t>
            </w:r>
            <w:r>
              <w:rPr>
                <w:rFonts w:hint="eastAsia" w:ascii="宋体" w:hAnsi="宋体" w:cs="宋体"/>
                <w:highlight w:val="none"/>
                <w:lang w:val="en-US" w:eastAsia="zh-CN"/>
              </w:rPr>
              <w:t xml:space="preserve">符合</w:t>
            </w:r>
            <w:r>
              <w:rPr>
                <w:rFonts w:hint="eastAsia" w:ascii="宋体" w:hAnsi="宋体" w:cs="宋体"/>
                <w:highlight w:val="none"/>
                <w:lang w:val="zh-CN"/>
              </w:rPr>
              <w:t xml:space="preserve">项目需求的得</w:t>
            </w:r>
            <w:r>
              <w:rPr>
                <w:rFonts w:hint="eastAsia" w:ascii="宋体" w:hAnsi="宋体" w:cs="宋体"/>
                <w:highlight w:val="none"/>
                <w:lang w:val="en-US" w:eastAsia="zh-CN"/>
              </w:rPr>
              <w:t xml:space="preserve">3</w:t>
            </w:r>
            <w:r>
              <w:rPr>
                <w:rFonts w:hint="eastAsia" w:ascii="宋体" w:hAnsi="宋体" w:cs="宋体"/>
                <w:highlight w:val="none"/>
                <w:lang w:val="zh-CN"/>
              </w:rPr>
              <w:t xml:space="preserve">分；不满足项目需求或未提供得0分。</w:t>
            </w:r>
            <w:r>
              <w:rPr>
                <w:rFonts w:hint="eastAsia" w:ascii="宋体" w:hAnsi="宋体" w:cs="宋体"/>
                <w:highlight w:val="none"/>
                <w:lang w:val="zh-CN"/>
              </w:rPr>
            </w:r>
            <w:r/>
          </w:p>
          <w:p>
            <w:pPr>
              <w:pStyle w:val="993"/>
              <w:ind w:firstLine="0"/>
              <w:spacing w:line="440" w:lineRule="exact"/>
              <w:rPr>
                <w:rFonts w:hint="eastAsia" w:ascii="宋体" w:hAnsi="宋体" w:cs="宋体"/>
                <w:sz w:val="21"/>
                <w:szCs w:val="21"/>
                <w:highlight w:val="none"/>
              </w:rPr>
            </w:pPr>
            <w:r>
              <w:rPr>
                <w:rFonts w:hint="eastAsia" w:ascii="宋体" w:hAnsi="宋体" w:cs="宋体"/>
                <w:highlight w:val="none"/>
                <w:lang w:val="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满足。具体由评审委员会评审。</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993"/>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分</w:t>
            </w:r>
            <w:r>
              <w:rPr>
                <w:rFonts w:hint="eastAsia" w:ascii="宋体" w:hAnsi="宋体" w:cs="宋体"/>
                <w:sz w:val="21"/>
                <w:szCs w:val="21"/>
                <w:highlight w:val="none"/>
              </w:rPr>
            </w:r>
            <w:r/>
          </w:p>
        </w:tc>
      </w:tr>
      <w:tr>
        <w:trPr>
          <w:trHeight w:val="1748"/>
        </w:trPr>
        <w:tc>
          <w:tcPr>
            <w:tcBorders>
              <w:top w:val="none" w:color="000000" w:sz="0" w:space="0"/>
              <w:left w:val="single" w:color="000000" w:sz="4" w:space="0"/>
              <w:bottom w:val="none" w:color="000000" w:sz="0" w:space="0"/>
              <w:right w:val="single" w:color="000000" w:sz="4" w:space="0"/>
            </w:tcBorders>
            <w:tcW w:w="620" w:type="dxa"/>
            <w:vAlign w:val="center"/>
            <w:vMerge w:val="continue"/>
            <w:textDirection w:val="lrTb"/>
            <w:noWrap w:val="false"/>
          </w:tcPr>
          <w:p>
            <w:pPr>
              <w:pStyle w:val="993"/>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993"/>
              <w:rPr>
                <w:rFonts w:hint="eastAsia" w:ascii="宋体" w:hAnsi="宋体" w:eastAsia="宋体" w:cs="宋体"/>
                <w:color w:val="000000"/>
                <w:sz w:val="21"/>
                <w:szCs w:val="21"/>
                <w:highlight w:val="none"/>
              </w:rPr>
            </w:pPr>
            <w:r>
              <w:rPr>
                <w:rFonts w:hint="eastAsia" w:ascii="宋体" w:hAnsi="宋体" w:eastAsia="宋体" w:cs="宋体"/>
                <w:b w:val="0"/>
                <w:bCs w:val="0"/>
                <w:sz w:val="21"/>
                <w:szCs w:val="21"/>
                <w:highlight w:val="none"/>
                <w:lang w:val="en-US" w:eastAsia="zh-CN"/>
              </w:rPr>
              <w:t xml:space="preserve">组网及网络安全方案</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993"/>
              <w:ind w:firstLine="0"/>
              <w:spacing w:line="440" w:lineRule="exact"/>
              <w:rPr>
                <w:rFonts w:ascii="宋体" w:hAnsi="宋体" w:cs="宋体"/>
                <w:color w:val="000000"/>
                <w:sz w:val="21"/>
                <w:highlight w:val="none"/>
                <w:lang w:val="en-US" w:eastAsia="zh-CN"/>
              </w:rPr>
            </w:pPr>
            <w:r>
              <w:rPr>
                <w:rFonts w:hint="eastAsia" w:ascii="宋体" w:hAnsi="宋体" w:cs="宋体"/>
                <w:sz w:val="21"/>
                <w:szCs w:val="21"/>
                <w:highlight w:val="none"/>
                <w:lang w:val="zh-CN" w:eastAsia="zh-CN"/>
              </w:rPr>
              <w:t xml:space="preserve">投标人自行查勘，</w:t>
            </w:r>
            <w:r>
              <w:rPr>
                <w:rFonts w:hint="eastAsia" w:ascii="宋体" w:hAnsi="宋体" w:cs="宋体"/>
                <w:sz w:val="21"/>
                <w:szCs w:val="21"/>
                <w:highlight w:val="none"/>
              </w:rPr>
              <w:t xml:space="preserve">根据</w:t>
            </w:r>
            <w:r>
              <w:rPr>
                <w:rFonts w:hint="eastAsia" w:ascii="宋体" w:hAnsi="宋体" w:cs="宋体"/>
                <w:color w:val="000000"/>
                <w:sz w:val="21"/>
                <w:highlight w:val="none"/>
                <w:lang w:val="en-US" w:eastAsia="zh-CN"/>
              </w:rPr>
              <w:t xml:space="preserve">采购文件第四章采购需求三（二）详细服务要求表相应要求，制定详细</w:t>
            </w:r>
            <w:r>
              <w:rPr>
                <w:rFonts w:hint="eastAsia" w:ascii="宋体" w:hAnsi="宋体" w:cs="宋体"/>
                <w:sz w:val="21"/>
                <w:szCs w:val="21"/>
                <w:highlight w:val="none"/>
                <w:lang w:val="en-US" w:eastAsia="zh-CN"/>
              </w:rPr>
              <w:t xml:space="preserve">组网及网络安全方案</w:t>
            </w:r>
            <w:r>
              <w:rPr>
                <w:rFonts w:hint="eastAsia" w:ascii="宋体" w:hAnsi="宋体" w:cs="宋体"/>
                <w:color w:val="000000"/>
                <w:sz w:val="21"/>
                <w:highlight w:val="none"/>
                <w:lang w:eastAsia="zh-CN"/>
              </w:rPr>
              <w:t xml:space="preserve">，方案至少包含：（</w:t>
            </w:r>
            <w:r>
              <w:rPr>
                <w:rFonts w:hint="eastAsia" w:ascii="宋体" w:hAnsi="宋体" w:cs="宋体"/>
                <w:color w:val="000000"/>
                <w:sz w:val="21"/>
                <w:highlight w:val="none"/>
                <w:lang w:val="en-US" w:eastAsia="zh-CN"/>
              </w:rPr>
              <w:t xml:space="preserve">1</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强、弱电设备分别组建内部网络的理解与具体方案；</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2）互联网专线和强、弱电节点段设备物联网卡的选取与维护；</w:t>
            </w:r>
            <w:r>
              <w:rPr>
                <w:rFonts w:hint="eastAsia" w:ascii="宋体" w:hAnsi="宋体" w:cs="宋体"/>
                <w:sz w:val="21"/>
                <w:szCs w:val="21"/>
                <w:highlight w:val="none"/>
                <w:lang w:val="en-US" w:eastAsia="zh-CN"/>
              </w:rPr>
              <w:t xml:space="preserve">（3）</w:t>
            </w:r>
            <w:r>
              <w:rPr>
                <w:rFonts w:hint="eastAsia" w:ascii="宋体" w:hAnsi="宋体" w:cs="宋体"/>
                <w:color w:val="000000"/>
                <w:sz w:val="21"/>
                <w:highlight w:val="none"/>
                <w:lang w:val="en-US" w:eastAsia="zh-CN"/>
              </w:rPr>
              <w:t xml:space="preserve">网络安全硬件及软件的维保方案；</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4</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突发网络安全事件应急预案。</w:t>
            </w:r>
            <w:r>
              <w:rPr>
                <w:rFonts w:ascii="宋体" w:hAnsi="宋体" w:cs="宋体"/>
                <w:color w:val="000000"/>
                <w:sz w:val="21"/>
                <w:highlight w:val="none"/>
                <w:lang w:val="en-US" w:eastAsia="zh-CN"/>
              </w:rPr>
            </w:r>
            <w:r/>
          </w:p>
          <w:p>
            <w:pPr>
              <w:pStyle w:val="993"/>
              <w:ind w:firstLine="0"/>
              <w:spacing w:line="440" w:lineRule="exact"/>
              <w:rPr>
                <w:rFonts w:hint="eastAsia" w:ascii="宋体" w:hAnsi="宋体" w:cs="宋体"/>
                <w:highlight w:val="none"/>
                <w:lang w:val="zh-CN"/>
              </w:rPr>
            </w:pPr>
            <w:r>
              <w:rPr>
                <w:rFonts w:hint="eastAsia" w:ascii="宋体" w:hAnsi="宋体" w:cs="宋体"/>
                <w:highlight w:val="none"/>
                <w:lang w:val="zh-CN"/>
              </w:rPr>
              <w:t xml:space="preserve">方案优于项目需求的得</w:t>
            </w:r>
            <w:r>
              <w:rPr>
                <w:rFonts w:hint="eastAsia" w:ascii="宋体" w:hAnsi="宋体" w:cs="宋体"/>
                <w:highlight w:val="none"/>
                <w:lang w:val="en-US" w:eastAsia="zh-CN"/>
              </w:rPr>
              <w:t xml:space="preserve">5</w:t>
            </w:r>
            <w:r>
              <w:rPr>
                <w:rFonts w:hint="eastAsia" w:ascii="宋体" w:hAnsi="宋体" w:cs="宋体"/>
                <w:highlight w:val="none"/>
                <w:lang w:val="zh-CN"/>
              </w:rPr>
              <w:t xml:space="preserve">分；方案</w:t>
            </w:r>
            <w:r>
              <w:rPr>
                <w:rFonts w:hint="eastAsia" w:ascii="宋体" w:hAnsi="宋体" w:cs="宋体"/>
                <w:highlight w:val="none"/>
                <w:lang w:val="en-US" w:eastAsia="zh-CN"/>
              </w:rPr>
              <w:t xml:space="preserve">符合</w:t>
            </w:r>
            <w:r>
              <w:rPr>
                <w:rFonts w:hint="eastAsia" w:ascii="宋体" w:hAnsi="宋体" w:cs="宋体"/>
                <w:highlight w:val="none"/>
                <w:lang w:val="zh-CN"/>
              </w:rPr>
              <w:t xml:space="preserve">项目需求的得</w:t>
            </w:r>
            <w:r>
              <w:rPr>
                <w:rFonts w:hint="eastAsia" w:ascii="宋体" w:hAnsi="宋体" w:cs="宋体"/>
                <w:highlight w:val="none"/>
                <w:lang w:val="en-US" w:eastAsia="zh-CN"/>
              </w:rPr>
              <w:t xml:space="preserve">3</w:t>
            </w:r>
            <w:r>
              <w:rPr>
                <w:rFonts w:hint="eastAsia" w:ascii="宋体" w:hAnsi="宋体" w:cs="宋体"/>
                <w:highlight w:val="none"/>
                <w:lang w:val="zh-CN"/>
              </w:rPr>
              <w:t xml:space="preserve">分；不满足项目需求或未提供得0分。</w:t>
            </w:r>
            <w:r>
              <w:rPr>
                <w:rFonts w:hint="eastAsia" w:ascii="宋体" w:hAnsi="宋体" w:cs="宋体"/>
                <w:highlight w:val="none"/>
                <w:lang w:val="zh-CN"/>
              </w:rPr>
            </w:r>
            <w:r/>
          </w:p>
          <w:p>
            <w:pPr>
              <w:pStyle w:val="993"/>
              <w:ind w:firstLine="0"/>
              <w:spacing w:line="440" w:lineRule="exact"/>
              <w:rPr>
                <w:rFonts w:hint="eastAsia" w:ascii="宋体" w:hAnsi="宋体" w:cs="宋体"/>
                <w:bCs/>
                <w:sz w:val="21"/>
                <w:szCs w:val="21"/>
                <w:highlight w:val="none"/>
              </w:rPr>
            </w:pPr>
            <w:r>
              <w:rPr>
                <w:rFonts w:hint="eastAsia" w:ascii="宋体" w:hAnsi="宋体" w:cs="宋体"/>
                <w:highlight w:val="none"/>
                <w:lang w:val="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满足。具体由评审委员会评审。</w:t>
            </w:r>
            <w:r>
              <w:rPr>
                <w:rFonts w:hint="eastAsia" w:ascii="宋体" w:hAnsi="宋体" w:cs="宋体"/>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993"/>
              <w:jc w:val="center"/>
              <w:spacing w:line="440" w:lineRule="exact"/>
              <w:widowControl/>
              <w:rPr>
                <w:rFonts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5分</w:t>
            </w:r>
            <w:r>
              <w:rPr>
                <w:rFonts w:ascii="宋体" w:hAnsi="宋体" w:eastAsia="宋体" w:cs="宋体"/>
                <w:sz w:val="21"/>
                <w:szCs w:val="21"/>
                <w:highlight w:val="none"/>
                <w:lang w:val="en-US" w:eastAsia="zh-CN"/>
              </w:rPr>
            </w:r>
            <w:r/>
          </w:p>
        </w:tc>
      </w:tr>
      <w:tr>
        <w:trPr>
          <w:trHeight w:val="418"/>
        </w:trPr>
        <w:tc>
          <w:tcPr>
            <w:tcBorders>
              <w:top w:val="none" w:color="000000" w:sz="0"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93"/>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993"/>
              <w:jc w:val="center"/>
              <w:keepLines w:val="0"/>
              <w:keepNext w:val="0"/>
              <w:pageBreakBefore w:val="0"/>
              <w:spacing w:line="440" w:lineRule="exact"/>
              <w:rPr>
                <w:rFonts w:ascii="宋体" w:hAnsi="宋体" w:eastAsia="宋体" w:cs="宋体"/>
                <w:sz w:val="21"/>
                <w:szCs w:val="21"/>
                <w:highlight w:val="none"/>
                <w:lang w:val="en-US" w:eastAsia="zh-CN" w:bidi="ar-SA"/>
              </w:rPr>
            </w:pPr>
            <w:r>
              <w:rPr>
                <w:rFonts w:hint="eastAsia" w:ascii="宋体" w:hAnsi="宋体" w:cs="宋体"/>
                <w:highlight w:val="none"/>
                <w:lang w:val="en-US" w:eastAsia="zh-CN"/>
              </w:rPr>
              <w:t xml:space="preserve">合理化建议</w:t>
            </w:r>
            <w:r>
              <w:rPr>
                <w:rFonts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993"/>
              <w:numPr>
                <w:ilvl w:val="0"/>
                <w:numId w:val="0"/>
              </w:numPr>
              <w:ind w:left="0" w:firstLine="0"/>
              <w:jc w:val="left"/>
              <w:keepLines w:val="0"/>
              <w:keepNext w:val="0"/>
              <w:pageBreakBefore w:val="0"/>
              <w:spacing w:line="440" w:lineRule="exact"/>
              <w:widowControl/>
              <w:rPr>
                <w:rFonts w:hint="eastAsia" w:ascii="宋体" w:hAnsi="宋体" w:eastAsia="宋体" w:cs="Times New Roman"/>
                <w:bCs/>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结合项目实际情况及采购需求，合理利用现有设备及资源，</w:t>
            </w:r>
            <w:r>
              <w:rPr>
                <w:rFonts w:hint="eastAsia" w:cs="宋体"/>
                <w:b w:val="0"/>
                <w:bCs w:val="0"/>
                <w:sz w:val="21"/>
                <w:szCs w:val="21"/>
                <w:highlight w:val="none"/>
                <w:lang w:val="en-US" w:eastAsia="zh-CN"/>
              </w:rPr>
              <w:t xml:space="preserve">提出合理化建议，提前消除潜在隐患与风险点，提升维保质量及效果。</w:t>
            </w:r>
            <w:r>
              <w:rPr>
                <w:rFonts w:hint="eastAsia" w:ascii="宋体" w:hAnsi="宋体" w:cs="宋体"/>
                <w:sz w:val="21"/>
                <w:szCs w:val="21"/>
                <w:highlight w:val="none"/>
                <w:lang w:val="zh-CN" w:eastAsia="zh-CN"/>
              </w:rPr>
              <w:t xml:space="preserve">具有</w:t>
            </w:r>
            <w:r>
              <w:rPr>
                <w:rFonts w:hint="eastAsia" w:ascii="宋体" w:hAnsi="宋体" w:cs="宋体"/>
                <w:sz w:val="21"/>
                <w:szCs w:val="21"/>
                <w:highlight w:val="none"/>
                <w:lang w:val="en-US" w:eastAsia="zh-CN"/>
              </w:rPr>
              <w:t xml:space="preserve">针对</w:t>
            </w:r>
            <w:r>
              <w:rPr>
                <w:rFonts w:hint="eastAsia" w:ascii="宋体" w:hAnsi="宋体" w:cs="宋体"/>
                <w:sz w:val="21"/>
                <w:szCs w:val="21"/>
                <w:highlight w:val="none"/>
                <w:lang w:val="zh-CN" w:eastAsia="zh-CN"/>
              </w:rPr>
              <w:t xml:space="preserve">性、全面且可</w:t>
            </w:r>
            <w:r>
              <w:rPr>
                <w:rFonts w:hint="eastAsia" w:ascii="宋体" w:hAnsi="宋体" w:cs="宋体"/>
                <w:sz w:val="21"/>
                <w:szCs w:val="21"/>
                <w:highlight w:val="none"/>
                <w:lang w:val="en-US" w:eastAsia="zh-CN"/>
              </w:rPr>
              <w:t xml:space="preserve">行</w:t>
            </w:r>
            <w:r>
              <w:rPr>
                <w:rFonts w:hint="eastAsia" w:ascii="宋体" w:hAnsi="宋体" w:cs="宋体"/>
                <w:sz w:val="21"/>
                <w:szCs w:val="21"/>
                <w:highlight w:val="none"/>
                <w:lang w:val="zh-CN" w:eastAsia="zh-CN"/>
              </w:rPr>
              <w:t xml:space="preserve">、详细且可操作</w:t>
            </w:r>
            <w:r>
              <w:rPr>
                <w:rFonts w:hint="eastAsia" w:ascii="宋体" w:hAnsi="宋体" w:cs="宋体"/>
                <w:sz w:val="21"/>
                <w:szCs w:val="21"/>
                <w:highlight w:val="none"/>
                <w:lang w:val="en-US" w:eastAsia="zh-CN"/>
              </w:rPr>
              <w:t xml:space="preserve">的建议不少于3条</w:t>
            </w:r>
            <w:r>
              <w:rPr>
                <w:rFonts w:hint="eastAsia" w:ascii="宋体" w:hAnsi="宋体" w:cs="宋体"/>
                <w:sz w:val="21"/>
                <w:szCs w:val="21"/>
                <w:highlight w:val="none"/>
                <w:lang w:val="zh-CN" w:eastAsia="zh-CN"/>
              </w:rPr>
              <w:t xml:space="preserve">得</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val="zh-CN" w:eastAsia="zh-CN"/>
              </w:rPr>
              <w:t xml:space="preserve">分；具有</w:t>
            </w:r>
            <w:r>
              <w:rPr>
                <w:rFonts w:hint="eastAsia" w:ascii="宋体" w:hAnsi="宋体" w:cs="宋体"/>
                <w:sz w:val="21"/>
                <w:szCs w:val="21"/>
                <w:highlight w:val="none"/>
                <w:lang w:val="en-US" w:eastAsia="zh-CN"/>
              </w:rPr>
              <w:t xml:space="preserve">针对</w:t>
            </w:r>
            <w:r>
              <w:rPr>
                <w:rFonts w:hint="eastAsia" w:ascii="宋体" w:hAnsi="宋体" w:cs="宋体"/>
                <w:sz w:val="21"/>
                <w:szCs w:val="21"/>
                <w:highlight w:val="none"/>
                <w:lang w:val="zh-CN" w:eastAsia="zh-CN"/>
              </w:rPr>
              <w:t xml:space="preserve">性、全面且可</w:t>
            </w:r>
            <w:r>
              <w:rPr>
                <w:rFonts w:hint="eastAsia" w:ascii="宋体" w:hAnsi="宋体" w:cs="宋体"/>
                <w:sz w:val="21"/>
                <w:szCs w:val="21"/>
                <w:highlight w:val="none"/>
                <w:lang w:val="en-US" w:eastAsia="zh-CN"/>
              </w:rPr>
              <w:t xml:space="preserve">行</w:t>
            </w:r>
            <w:r>
              <w:rPr>
                <w:rFonts w:hint="eastAsia" w:ascii="宋体" w:hAnsi="宋体" w:cs="宋体"/>
                <w:sz w:val="21"/>
                <w:szCs w:val="21"/>
                <w:highlight w:val="none"/>
                <w:lang w:val="zh-CN" w:eastAsia="zh-CN"/>
              </w:rPr>
              <w:t xml:space="preserve">、详细且可操作</w:t>
            </w:r>
            <w:r>
              <w:rPr>
                <w:rFonts w:hint="eastAsia" w:ascii="宋体" w:hAnsi="宋体" w:cs="宋体"/>
                <w:sz w:val="21"/>
                <w:szCs w:val="21"/>
                <w:highlight w:val="none"/>
                <w:lang w:val="en-US" w:eastAsia="zh-CN"/>
              </w:rPr>
              <w:t xml:space="preserve">的建议2条得2</w:t>
            </w:r>
            <w:r>
              <w:rPr>
                <w:rFonts w:hint="eastAsia" w:ascii="宋体" w:hAnsi="宋体" w:cs="宋体"/>
                <w:sz w:val="21"/>
                <w:szCs w:val="21"/>
                <w:highlight w:val="none"/>
                <w:lang w:val="zh-CN" w:eastAsia="zh-CN"/>
              </w:rPr>
              <w:t xml:space="preserve">分；具有</w:t>
            </w:r>
            <w:r>
              <w:rPr>
                <w:rFonts w:hint="eastAsia" w:ascii="宋体" w:hAnsi="宋体" w:cs="宋体"/>
                <w:sz w:val="21"/>
                <w:szCs w:val="21"/>
                <w:highlight w:val="none"/>
                <w:lang w:val="en-US" w:eastAsia="zh-CN"/>
              </w:rPr>
              <w:t xml:space="preserve">针对</w:t>
            </w:r>
            <w:r>
              <w:rPr>
                <w:rFonts w:hint="eastAsia" w:ascii="宋体" w:hAnsi="宋体" w:cs="宋体"/>
                <w:sz w:val="21"/>
                <w:szCs w:val="21"/>
                <w:highlight w:val="none"/>
                <w:lang w:val="zh-CN" w:eastAsia="zh-CN"/>
              </w:rPr>
              <w:t xml:space="preserve">性、全面且可</w:t>
            </w:r>
            <w:r>
              <w:rPr>
                <w:rFonts w:hint="eastAsia" w:ascii="宋体" w:hAnsi="宋体" w:cs="宋体"/>
                <w:sz w:val="21"/>
                <w:szCs w:val="21"/>
                <w:highlight w:val="none"/>
                <w:lang w:val="en-US" w:eastAsia="zh-CN"/>
              </w:rPr>
              <w:t xml:space="preserve">行</w:t>
            </w:r>
            <w:r>
              <w:rPr>
                <w:rFonts w:hint="eastAsia" w:ascii="宋体" w:hAnsi="宋体" w:cs="宋体"/>
                <w:sz w:val="21"/>
                <w:szCs w:val="21"/>
                <w:highlight w:val="none"/>
                <w:lang w:val="zh-CN" w:eastAsia="zh-CN"/>
              </w:rPr>
              <w:t xml:space="preserve">、详细且可操作</w:t>
            </w:r>
            <w:r>
              <w:rPr>
                <w:rFonts w:hint="eastAsia" w:ascii="宋体" w:hAnsi="宋体" w:cs="宋体"/>
                <w:sz w:val="21"/>
                <w:szCs w:val="21"/>
                <w:highlight w:val="none"/>
                <w:lang w:val="en-US" w:eastAsia="zh-CN"/>
              </w:rPr>
              <w:t xml:space="preserve">的建议1条得1</w:t>
            </w:r>
            <w:r>
              <w:rPr>
                <w:rFonts w:hint="eastAsia" w:ascii="宋体" w:hAnsi="宋体" w:cs="宋体"/>
                <w:sz w:val="21"/>
                <w:szCs w:val="21"/>
                <w:highlight w:val="none"/>
                <w:lang w:val="zh-CN" w:eastAsia="zh-CN"/>
              </w:rPr>
              <w:t xml:space="preserve">分</w:t>
            </w:r>
            <w:r>
              <w:rPr>
                <w:rFonts w:hint="eastAsia" w:ascii="宋体" w:hAnsi="宋体" w:cs="宋体"/>
                <w:sz w:val="21"/>
                <w:szCs w:val="21"/>
                <w:highlight w:val="none"/>
                <w:lang w:val="en-US" w:eastAsia="zh-CN"/>
              </w:rPr>
              <w:t xml:space="preserve">；建议</w:t>
            </w:r>
            <w:r>
              <w:rPr>
                <w:rFonts w:hint="eastAsia" w:ascii="宋体" w:hAnsi="宋体" w:cs="宋体"/>
                <w:sz w:val="21"/>
                <w:szCs w:val="21"/>
                <w:highlight w:val="none"/>
                <w:lang w:val="zh-CN" w:eastAsia="zh-CN"/>
              </w:rPr>
              <w:t xml:space="preserve">缺失或未提供，得0分</w:t>
            </w:r>
            <w:r>
              <w:rPr>
                <w:rFonts w:hint="eastAsia" w:ascii="宋体" w:hAnsi="宋体" w:cs="宋体"/>
                <w:sz w:val="21"/>
                <w:szCs w:val="21"/>
                <w:highlight w:val="none"/>
                <w:lang w:val="en-US" w:eastAsia="zh-CN"/>
              </w:rPr>
              <w:t xml:space="preserve">。</w:t>
            </w:r>
            <w:r>
              <w:rPr>
                <w:rFonts w:hint="eastAsia" w:ascii="宋体" w:hAnsi="宋体" w:eastAsia="宋体" w:cs="Times New Roman"/>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993"/>
              <w:jc w:val="center"/>
              <w:keepLines w:val="0"/>
              <w:keepNext w:val="0"/>
              <w:pageBreakBefore w:val="0"/>
              <w:spacing w:line="440" w:lineRule="exact"/>
              <w:widowControl/>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3分</w:t>
            </w:r>
            <w:r>
              <w:rPr>
                <w:rFonts w:hint="eastAsia" w:ascii="宋体" w:hAnsi="宋体" w:eastAsia="宋体" w:cs="宋体"/>
                <w:sz w:val="21"/>
                <w:szCs w:val="21"/>
                <w:highlight w:val="none"/>
                <w:lang w:val="en-US" w:eastAsia="zh-CN" w:bidi="ar-SA"/>
              </w:rPr>
            </w:r>
            <w:r/>
          </w:p>
        </w:tc>
      </w:tr>
      <w:tr>
        <w:trPr>
          <w:trHeight w:val="418"/>
        </w:trPr>
        <w:tc>
          <w:tcPr>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val="false"/>
          </w:tcPr>
          <w:p>
            <w:pPr>
              <w:pStyle w:val="993"/>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t xml:space="preserve">商务部分（</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rPr>
              <w:t xml:space="preserve">分）</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1086"/>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993"/>
              <w:numPr>
                <w:ilvl w:val="0"/>
                <w:numId w:val="0"/>
              </w:numPr>
              <w:jc w:val="left"/>
              <w:spacing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投标人自20</w:t>
            </w: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年1月1日以来（时间以合同签订时间为准）具有亮化</w:t>
            </w:r>
            <w:r>
              <w:rPr>
                <w:rFonts w:hint="eastAsia" w:ascii="宋体" w:hAnsi="宋体" w:eastAsia="宋体" w:cs="宋体"/>
                <w:sz w:val="21"/>
                <w:szCs w:val="21"/>
                <w:highlight w:val="none"/>
                <w:lang w:eastAsia="zh-CN"/>
              </w:rPr>
              <w:t xml:space="preserve">建设、</w:t>
            </w:r>
            <w:r>
              <w:rPr>
                <w:rFonts w:hint="eastAsia" w:ascii="宋体" w:hAnsi="宋体" w:eastAsia="宋体" w:cs="宋体"/>
                <w:sz w:val="21"/>
                <w:szCs w:val="21"/>
                <w:highlight w:val="none"/>
                <w:lang w:val="en-US" w:eastAsia="zh-CN"/>
              </w:rPr>
              <w:t xml:space="preserve">亮化</w:t>
            </w:r>
            <w:r>
              <w:rPr>
                <w:rFonts w:hint="eastAsia" w:ascii="宋体" w:hAnsi="宋体" w:eastAsia="宋体" w:cs="宋体"/>
                <w:sz w:val="21"/>
                <w:szCs w:val="21"/>
                <w:highlight w:val="none"/>
                <w:lang w:eastAsia="zh-CN"/>
              </w:rPr>
              <w:t xml:space="preserve">运维</w:t>
            </w:r>
            <w:r>
              <w:rPr>
                <w:rFonts w:hint="eastAsia" w:ascii="宋体" w:hAnsi="宋体" w:eastAsia="宋体" w:cs="宋体"/>
                <w:sz w:val="21"/>
                <w:szCs w:val="21"/>
                <w:highlight w:val="none"/>
              </w:rPr>
              <w:t xml:space="preserve">、远程管控、</w:t>
            </w:r>
            <w:r>
              <w:rPr>
                <w:rFonts w:hint="eastAsia" w:ascii="宋体" w:hAnsi="宋体" w:eastAsia="宋体" w:cs="宋体"/>
                <w:sz w:val="21"/>
                <w:szCs w:val="21"/>
                <w:highlight w:val="none"/>
                <w:lang w:val="en-US" w:eastAsia="zh-CN"/>
              </w:rPr>
              <w:t xml:space="preserve">智慧照明、</w:t>
            </w:r>
            <w:r>
              <w:rPr>
                <w:rFonts w:hint="eastAsia" w:ascii="宋体" w:hAnsi="宋体" w:eastAsia="宋体" w:cs="宋体"/>
                <w:sz w:val="21"/>
                <w:szCs w:val="21"/>
                <w:highlight w:val="none"/>
              </w:rPr>
              <w:t xml:space="preserve">能耗管理等</w:t>
            </w:r>
            <w:r>
              <w:rPr>
                <w:rFonts w:hint="eastAsia" w:ascii="宋体" w:hAnsi="宋体" w:eastAsia="宋体" w:cs="宋体"/>
                <w:sz w:val="21"/>
                <w:szCs w:val="21"/>
                <w:highlight w:val="none"/>
                <w:lang w:val="en-US" w:eastAsia="zh-CN"/>
              </w:rPr>
              <w:t xml:space="preserve">类似</w:t>
            </w:r>
            <w:r>
              <w:rPr>
                <w:rFonts w:hint="eastAsia" w:ascii="宋体" w:hAnsi="宋体" w:eastAsia="宋体" w:cs="宋体"/>
                <w:sz w:val="21"/>
                <w:szCs w:val="21"/>
                <w:highlight w:val="none"/>
              </w:rPr>
              <w:t xml:space="preserve">项目业绩，</w:t>
            </w:r>
            <w:r>
              <w:rPr>
                <w:rFonts w:hint="eastAsia" w:ascii="宋体" w:hAnsi="宋体" w:eastAsia="宋体" w:cs="宋体"/>
                <w:bCs w:val="0"/>
                <w:sz w:val="21"/>
                <w:szCs w:val="21"/>
                <w:highlight w:val="none"/>
              </w:rPr>
              <w:t xml:space="preserve">每提供一个业绩</w:t>
            </w:r>
            <w:r>
              <w:rPr>
                <w:rFonts w:hint="eastAsia" w:ascii="宋体" w:hAnsi="宋体" w:eastAsia="宋体" w:cs="宋体"/>
                <w:sz w:val="21"/>
                <w:szCs w:val="21"/>
                <w:highlight w:val="none"/>
              </w:rPr>
              <w:t xml:space="preserve">得1分（以成交合同签订时间为准），本项最高得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分，未提供不得分。</w:t>
            </w:r>
            <w:r>
              <w:rPr>
                <w:rFonts w:hint="eastAsia" w:ascii="宋体" w:hAnsi="宋体" w:eastAsia="宋体" w:cs="宋体"/>
                <w:sz w:val="21"/>
                <w:szCs w:val="21"/>
                <w:highlight w:val="none"/>
              </w:rPr>
            </w:r>
            <w:r/>
          </w:p>
          <w:p>
            <w:pPr>
              <w:pStyle w:val="993"/>
              <w:numPr>
                <w:ilvl w:val="0"/>
                <w:numId w:val="0"/>
              </w:numPr>
              <w:jc w:val="left"/>
              <w:spacing w:line="440" w:lineRule="exact"/>
              <w:widowControl/>
              <w:rPr>
                <w:rFonts w:hint="eastAsia" w:ascii="宋体" w:hAnsi="宋体" w:eastAsia="宋体" w:cs="宋体"/>
                <w:sz w:val="21"/>
                <w:szCs w:val="21"/>
                <w:highlight w:val="none"/>
                <w:lang w:eastAsia="zh-CN" w:bidi="ar"/>
              </w:rPr>
            </w:pPr>
            <w:r>
              <w:rPr>
                <w:rFonts w:hint="eastAsia" w:ascii="宋体" w:hAnsi="宋体" w:eastAsia="宋体" w:cs="宋体"/>
                <w:b/>
                <w:bCs/>
                <w:sz w:val="21"/>
                <w:szCs w:val="21"/>
                <w:highlight w:val="none"/>
              </w:rPr>
              <w:t xml:space="preserve">注：</w:t>
            </w:r>
            <w:r>
              <w:rPr>
                <w:rFonts w:hint="eastAsia" w:ascii="宋体" w:hAnsi="宋体" w:eastAsia="宋体" w:cs="宋体"/>
                <w:b/>
                <w:bCs/>
                <w:sz w:val="21"/>
                <w:highlight w:val="none"/>
                <w:lang w:val="en-US" w:eastAsia="zh-CN"/>
              </w:rPr>
              <w:t xml:space="preserve">投标人</w:t>
            </w:r>
            <w:r>
              <w:rPr>
                <w:rFonts w:hint="eastAsia" w:ascii="宋体" w:hAnsi="宋体" w:eastAsia="宋体" w:cs="宋体"/>
                <w:b/>
                <w:bCs/>
                <w:color w:val="000000"/>
                <w:sz w:val="21"/>
                <w:highlight w:val="none"/>
              </w:rPr>
              <w:t xml:space="preserve">须提供业绩合同原件扫描件，合同中必须包含服务内容、合同签订时间等信息，否则不计分。</w:t>
            </w:r>
            <w:r>
              <w:rPr>
                <w:rFonts w:hint="eastAsia" w:ascii="宋体" w:hAnsi="宋体" w:eastAsia="宋体" w:cs="宋体"/>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993"/>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分</w:t>
            </w:r>
            <w:r>
              <w:rPr>
                <w:rFonts w:hint="eastAsia" w:ascii="宋体" w:hAnsi="宋体" w:cs="宋体"/>
                <w:sz w:val="21"/>
                <w:szCs w:val="21"/>
                <w:highlight w:val="none"/>
              </w:rPr>
            </w:r>
            <w:r/>
          </w:p>
        </w:tc>
      </w:tr>
      <w:tr>
        <w:trPr>
          <w:trHeight w:val="418"/>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993"/>
              <w:jc w:val="left"/>
              <w:spacing w:line="440" w:lineRule="exact"/>
              <w:widowControl/>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1086"/>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人员配备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19" w:type="dxa"/>
            <w:vAlign w:val="center"/>
            <w:textDirection w:val="lrTb"/>
            <w:noWrap w:val="false"/>
          </w:tcPr>
          <w:p>
            <w:pPr>
              <w:pStyle w:val="993"/>
              <w:numPr>
                <w:ilvl w:val="0"/>
                <w:numId w:val="0"/>
              </w:numPr>
              <w:jc w:val="left"/>
              <w:spacing w:line="440" w:lineRule="exact"/>
              <w:widowControl/>
              <w:rPr>
                <w:rFonts w:hint="eastAsia" w:ascii="宋体" w:hAnsi="宋体" w:eastAsia="宋体" w:cs="宋体"/>
                <w:sz w:val="21"/>
                <w:szCs w:val="21"/>
                <w:highlight w:val="none"/>
              </w:rPr>
            </w:pPr>
            <w:r>
              <w:rPr>
                <w:rFonts w:hint="eastAsia" w:ascii="宋体" w:hAnsi="宋体" w:cs="宋体"/>
                <w:sz w:val="21"/>
                <w:szCs w:val="21"/>
                <w:highlight w:val="none"/>
              </w:rPr>
              <w:t xml:space="preserve">1</w:t>
            </w:r>
            <w:r>
              <w:rPr>
                <w:rFonts w:hint="eastAsia" w:ascii="宋体" w:hAnsi="宋体" w:eastAsia="宋体" w:cs="宋体"/>
                <w:sz w:val="21"/>
                <w:szCs w:val="21"/>
                <w:highlight w:val="none"/>
              </w:rPr>
              <w:t xml:space="preserve">.投标人拟派项目负责人具有项目所需电气类或计算机类高级职称或证书的得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分；具有项目所需电气或计算机类中级职称或证书的得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分，本项最高得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分（提供有效期内证书</w:t>
            </w:r>
            <w:r>
              <w:rPr>
                <w:rFonts w:hint="eastAsia" w:ascii="宋体" w:hAnsi="宋体" w:eastAsia="宋体" w:cs="宋体"/>
                <w:sz w:val="21"/>
                <w:szCs w:val="21"/>
                <w:highlight w:val="none"/>
                <w:lang w:val="en-US" w:eastAsia="zh-CN"/>
              </w:rPr>
              <w:t xml:space="preserve">原件扫描</w:t>
            </w:r>
            <w:r>
              <w:rPr>
                <w:rFonts w:hint="eastAsia" w:ascii="宋体" w:hAnsi="宋体" w:eastAsia="宋体" w:cs="宋体"/>
                <w:sz w:val="21"/>
                <w:szCs w:val="21"/>
                <w:highlight w:val="none"/>
              </w:rPr>
              <w:t xml:space="preserve">件并加盖投标人公章，未提供不得分，同一人员有多本证书的按最高的计取）。</w:t>
            </w:r>
            <w:r>
              <w:rPr>
                <w:rFonts w:hint="eastAsia" w:ascii="宋体" w:hAnsi="宋体" w:eastAsia="宋体" w:cs="宋体"/>
                <w:sz w:val="21"/>
                <w:szCs w:val="21"/>
                <w:highlight w:val="none"/>
              </w:rPr>
            </w:r>
            <w:r/>
          </w:p>
          <w:p>
            <w:pPr>
              <w:pStyle w:val="993"/>
              <w:numPr>
                <w:ilvl w:val="0"/>
                <w:numId w:val="0"/>
              </w:numPr>
              <w:jc w:val="left"/>
              <w:keepLines w:val="0"/>
              <w:keepNext w:val="0"/>
              <w:pageBreakBefore w:val="0"/>
              <w:spacing w:line="440" w:lineRule="exact"/>
              <w:widowControl/>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.投标人团队</w:t>
            </w:r>
            <w:r>
              <w:rPr>
                <w:rFonts w:hint="eastAsia" w:ascii="宋体" w:hAnsi="宋体" w:eastAsia="宋体" w:cs="宋体"/>
                <w:b w:val="0"/>
                <w:bCs w:val="0"/>
                <w:sz w:val="21"/>
                <w:szCs w:val="21"/>
                <w:highlight w:val="none"/>
                <w:lang w:val="en-US" w:eastAsia="zh-CN"/>
              </w:rPr>
              <w:t xml:space="preserve">服务</w:t>
            </w:r>
            <w:r>
              <w:rPr>
                <w:rFonts w:hint="eastAsia" w:ascii="宋体" w:hAnsi="宋体" w:eastAsia="宋体" w:cs="宋体"/>
                <w:b w:val="0"/>
                <w:bCs w:val="0"/>
                <w:sz w:val="21"/>
                <w:szCs w:val="21"/>
                <w:highlight w:val="none"/>
              </w:rPr>
              <w:t xml:space="preserve">人员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highlight w:val="none"/>
              </w:rPr>
              <w:t xml:space="preserve">具有网络工程师的得1分，具有系统集成项目管理工程师的得1分</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具有2名低压电工证的得1分（提供一名或不提供不得分），具有2名高处作业证的得1分（提供一名或不提供不得分），本项最高得</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分（提供有效期内证书</w:t>
            </w:r>
            <w:r>
              <w:rPr>
                <w:rFonts w:hint="eastAsia" w:ascii="宋体" w:hAnsi="宋体" w:eastAsia="宋体" w:cs="宋体"/>
                <w:highlight w:val="none"/>
                <w:lang w:val="en-US" w:eastAsia="zh-CN"/>
              </w:rPr>
              <w:t xml:space="preserve">原件扫描件</w:t>
            </w:r>
            <w:r>
              <w:rPr>
                <w:rFonts w:hint="eastAsia" w:ascii="宋体" w:hAnsi="宋体" w:eastAsia="宋体" w:cs="宋体"/>
                <w:highlight w:val="none"/>
              </w:rPr>
              <w:t xml:space="preserve">并加盖投标人公章，未提供不得分）。</w:t>
            </w:r>
            <w:r>
              <w:rPr>
                <w:rFonts w:hint="eastAsia" w:ascii="宋体" w:hAnsi="宋体" w:eastAsia="宋体" w:cs="宋体"/>
                <w:sz w:val="21"/>
                <w:szCs w:val="21"/>
                <w:highlight w:val="none"/>
              </w:rPr>
            </w:r>
            <w:r/>
          </w:p>
          <w:p>
            <w:pPr>
              <w:pStyle w:val="993"/>
              <w:spacing w:line="440" w:lineRule="exact"/>
              <w:rPr>
                <w:rFonts w:hint="eastAsia" w:ascii="宋体" w:hAnsi="宋体" w:cs="宋体"/>
                <w:sz w:val="21"/>
                <w:szCs w:val="21"/>
                <w:highlight w:val="none"/>
                <w:lang w:bidi="ar"/>
              </w:rPr>
            </w:pPr>
            <w:r>
              <w:rPr>
                <w:rFonts w:hint="eastAsia" w:ascii="宋体" w:hAnsi="宋体" w:eastAsia="宋体" w:cs="宋体"/>
                <w:b/>
                <w:bCs/>
                <w:sz w:val="21"/>
                <w:szCs w:val="21"/>
                <w:highlight w:val="none"/>
              </w:rPr>
              <w:t xml:space="preserve">注</w:t>
            </w:r>
            <w:r>
              <w:rPr>
                <w:rFonts w:hint="eastAsia" w:ascii="宋体" w:hAnsi="宋体" w:eastAsia="宋体" w:cs="宋体"/>
                <w:b w:val="0"/>
                <w:bCs w:val="0"/>
                <w:sz w:val="21"/>
                <w:szCs w:val="21"/>
                <w:highlight w:val="none"/>
              </w:rPr>
              <w:t xml:space="preserve">：</w:t>
            </w:r>
            <w:r>
              <w:rPr>
                <w:rFonts w:hint="eastAsia" w:ascii="Times New Roman" w:hAnsi="Times New Roman" w:eastAsia="宋体" w:cs="Times New Roman"/>
                <w:b/>
                <w:bCs/>
                <w:color w:val="000000"/>
                <w:highlight w:val="none"/>
                <w:lang w:val="en-US" w:eastAsia="zh-CN"/>
              </w:rPr>
              <w:t xml:space="preserve">涉及人员资质证书的均</w:t>
            </w:r>
            <w:r>
              <w:rPr>
                <w:rFonts w:hint="eastAsia" w:ascii="宋体" w:hAnsi="宋体" w:eastAsia="宋体" w:cs="宋体"/>
                <w:b/>
                <w:bCs/>
                <w:color w:val="000000"/>
                <w:sz w:val="21"/>
                <w:szCs w:val="21"/>
                <w:highlight w:val="none"/>
              </w:rPr>
              <w:t xml:space="preserve">需提供投标单位近</w:t>
            </w:r>
            <w:r>
              <w:rPr>
                <w:rFonts w:hint="eastAsia" w:ascii="宋体" w:hAnsi="宋体" w:eastAsia="宋体" w:cs="宋体"/>
                <w:b/>
                <w:bCs/>
                <w:color w:val="000000"/>
                <w:sz w:val="21"/>
                <w:szCs w:val="21"/>
                <w:highlight w:val="none"/>
                <w:lang w:val="en-US" w:eastAsia="zh-CN"/>
              </w:rPr>
              <w:t xml:space="preserve">三个月</w:t>
            </w:r>
            <w:r>
              <w:rPr>
                <w:rFonts w:hint="eastAsia" w:ascii="宋体" w:hAnsi="宋体" w:eastAsia="宋体" w:cs="宋体"/>
                <w:b/>
                <w:bCs/>
                <w:color w:val="000000"/>
                <w:sz w:val="21"/>
                <w:szCs w:val="21"/>
                <w:highlight w:val="none"/>
              </w:rPr>
              <w:t xml:space="preserve">内任意一个月为其缴纳的社保证明加盖</w:t>
            </w:r>
            <w:r>
              <w:rPr>
                <w:rFonts w:hint="eastAsia" w:ascii="宋体" w:hAnsi="宋体" w:eastAsia="宋体" w:cs="宋体"/>
                <w:b/>
                <w:bCs/>
                <w:color w:val="000000"/>
                <w:sz w:val="21"/>
                <w:szCs w:val="21"/>
                <w:highlight w:val="none"/>
                <w:lang w:val="en-US" w:eastAsia="zh-CN"/>
              </w:rPr>
              <w:t xml:space="preserve">投标人公</w:t>
            </w:r>
            <w:r>
              <w:rPr>
                <w:rFonts w:hint="eastAsia" w:ascii="宋体" w:hAnsi="宋体" w:eastAsia="宋体" w:cs="宋体"/>
                <w:b/>
                <w:bCs/>
                <w:color w:val="000000"/>
                <w:sz w:val="21"/>
                <w:szCs w:val="21"/>
                <w:highlight w:val="none"/>
              </w:rPr>
              <w:t xml:space="preserve">章</w:t>
            </w:r>
            <w:r>
              <w:rPr>
                <w:rFonts w:hint="eastAsia" w:ascii="Times New Roman" w:hAnsi="Times New Roman" w:eastAsia="宋体" w:cs="Times New Roman"/>
                <w:b/>
                <w:bCs/>
                <w:color w:val="000000"/>
                <w:highlight w:val="none"/>
                <w:lang w:val="en-US" w:eastAsia="zh-CN"/>
              </w:rPr>
              <w:t xml:space="preserve">方可得分。</w:t>
            </w:r>
            <w:r>
              <w:rPr>
                <w:rFonts w:hint="eastAsia" w:ascii="宋体" w:hAnsi="宋体" w:cs="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993"/>
              <w:jc w:val="center"/>
              <w:spacing w:line="440" w:lineRule="exact"/>
              <w:widowControl/>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分</w:t>
            </w:r>
            <w:r>
              <w:rPr>
                <w:rFonts w:hint="eastAsia" w:ascii="宋体" w:hAnsi="宋体" w:cs="宋体"/>
                <w:sz w:val="21"/>
                <w:szCs w:val="21"/>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93"/>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合计</w:t>
            </w:r>
            <w:r>
              <w:rPr>
                <w:rFonts w:hint="eastAsia" w:ascii="宋体" w:hAnsi="宋体" w:cs="宋体"/>
                <w:b/>
                <w:bCs/>
                <w:sz w:val="20"/>
                <w:szCs w:val="20"/>
                <w:highlight w:val="none"/>
              </w:rPr>
            </w:r>
            <w:r/>
          </w:p>
        </w:tc>
        <w:tc>
          <w:tcPr>
            <w:gridSpan w:val="2"/>
            <w:tcBorders>
              <w:top w:val="single" w:color="000000" w:sz="4" w:space="0"/>
              <w:left w:val="none" w:color="000000" w:sz="4" w:space="0"/>
              <w:bottom w:val="single" w:color="000000" w:sz="4" w:space="0"/>
              <w:right w:val="single" w:color="000000" w:sz="4" w:space="0"/>
            </w:tcBorders>
            <w:tcW w:w="7507" w:type="dxa"/>
            <w:vAlign w:val="center"/>
            <w:textDirection w:val="lrTb"/>
            <w:noWrap w:val="false"/>
          </w:tcPr>
          <w:p>
            <w:pPr>
              <w:pStyle w:val="993"/>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　</w:t>
            </w:r>
            <w:r>
              <w:rPr>
                <w:rFonts w:hint="eastAsia" w:ascii="宋体" w:hAnsi="宋体" w:cs="宋体"/>
                <w:b/>
                <w:bCs/>
                <w:sz w:val="20"/>
                <w:szCs w:val="20"/>
                <w:highlight w:val="none"/>
              </w:rPr>
            </w:r>
            <w:r/>
          </w:p>
        </w:tc>
        <w:tc>
          <w:tcPr>
            <w:tcBorders>
              <w:top w:val="single" w:color="000000" w:sz="4" w:space="0"/>
              <w:left w:val="none" w:color="000000" w:sz="4" w:space="0"/>
              <w:bottom w:val="single" w:color="000000" w:sz="4" w:space="0"/>
              <w:right w:val="single" w:color="000000" w:sz="4" w:space="0"/>
            </w:tcBorders>
            <w:tcW w:w="380" w:type="dxa"/>
            <w:vAlign w:val="center"/>
            <w:textDirection w:val="lrTb"/>
            <w:noWrap w:val="false"/>
          </w:tcPr>
          <w:p>
            <w:pPr>
              <w:pStyle w:val="993"/>
              <w:jc w:val="center"/>
              <w:spacing w:line="440" w:lineRule="exact"/>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100</w:t>
            </w:r>
            <w:r>
              <w:rPr>
                <w:rFonts w:hint="eastAsia" w:ascii="宋体" w:hAnsi="宋体" w:cs="宋体"/>
                <w:b/>
                <w:bCs/>
                <w:sz w:val="20"/>
                <w:szCs w:val="20"/>
                <w:highlight w:val="none"/>
              </w:rPr>
            </w:r>
            <w:r/>
          </w:p>
        </w:tc>
      </w:tr>
    </w:tbl>
    <w:p>
      <w:pPr>
        <w:pStyle w:val="1081"/>
        <w:ind w:firstLine="480"/>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994"/>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4"/>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4"/>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4"/>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4"/>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4"/>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4"/>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4"/>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4"/>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4"/>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4"/>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4"/>
        <w:jc w:val="both"/>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r>
      <w:r/>
    </w:p>
    <w:p>
      <w:pPr>
        <w:pStyle w:val="993"/>
        <w:rPr>
          <w:rFonts w:hint="eastAsia"/>
          <w:highlight w:val="none"/>
        </w:rPr>
      </w:pPr>
      <w:r>
        <w:rPr>
          <w:rFonts w:hint="eastAsia"/>
          <w:highlight w:val="none"/>
        </w:rPr>
      </w:r>
      <w:r/>
    </w:p>
    <w:p>
      <w:pPr>
        <w:pStyle w:val="994"/>
        <w:spacing w:line="440" w:lineRule="exact"/>
        <w:rPr>
          <w:rFonts w:hint="eastAsia" w:ascii="宋体" w:hAnsi="宋体" w:eastAsia="宋体" w:cs="宋体"/>
          <w:bCs/>
          <w:sz w:val="44"/>
          <w:highlight w:val="none"/>
        </w:rPr>
      </w:pPr>
      <w:r>
        <w:rPr>
          <w:rFonts w:hint="eastAsia" w:ascii="宋体" w:hAnsi="宋体" w:eastAsia="宋体" w:cs="宋体"/>
          <w:bCs/>
          <w:sz w:val="44"/>
          <w:highlight w:val="none"/>
        </w:rPr>
        <w:t xml:space="preserve">第六章  投标</w:t>
      </w:r>
      <w:bookmarkEnd w:id="108"/>
      <w:r/>
      <w:bookmarkEnd w:id="109"/>
      <w:r/>
      <w:bookmarkEnd w:id="112"/>
      <w:r>
        <w:rPr>
          <w:rFonts w:hint="eastAsia" w:ascii="宋体" w:hAnsi="宋体" w:eastAsia="宋体" w:cs="宋体"/>
          <w:bCs/>
          <w:sz w:val="44"/>
          <w:highlight w:val="none"/>
        </w:rPr>
        <w:t xml:space="preserve">文件格式 </w:t>
      </w:r>
      <w:r>
        <w:rPr>
          <w:rFonts w:hint="eastAsia" w:ascii="宋体" w:hAnsi="宋体" w:eastAsia="宋体" w:cs="宋体"/>
          <w:bCs/>
          <w:sz w:val="44"/>
          <w:highlight w:val="none"/>
        </w:rPr>
      </w:r>
      <w:r/>
    </w:p>
    <w:p>
      <w:pPr>
        <w:pStyle w:val="993"/>
        <w:jc w:val="center"/>
        <w:spacing w:line="440" w:lineRule="exact"/>
        <w:rPr>
          <w:rFonts w:hint="eastAsia" w:ascii="宋体" w:hAnsi="宋体" w:cs="宋体"/>
          <w:b/>
          <w:sz w:val="72"/>
          <w:highlight w:val="none"/>
        </w:rPr>
      </w:pPr>
      <w:r/>
      <w:bookmarkStart w:id="114" w:name="_Toc120614282"/>
      <w:r/>
      <w:bookmarkStart w:id="115" w:name="_Hlt26955039"/>
      <w:r/>
      <w:bookmarkEnd w:id="115"/>
      <w:r/>
      <w:bookmarkStart w:id="116" w:name="_Hlt26671244"/>
      <w:r/>
      <w:bookmarkEnd w:id="116"/>
      <w:r/>
      <w:bookmarkStart w:id="117" w:name="_Toc26554094"/>
      <w:r/>
      <w:bookmarkStart w:id="118" w:name="_Toc49090576"/>
      <w:r>
        <w:rPr>
          <w:rFonts w:hint="eastAsia" w:ascii="宋体" w:hAnsi="宋体" w:cs="宋体"/>
          <w:b/>
          <w:sz w:val="72"/>
          <w:highlight w:val="none"/>
        </w:rPr>
      </w:r>
      <w:r/>
    </w:p>
    <w:p>
      <w:pPr>
        <w:pStyle w:val="1050"/>
        <w:spacing w:line="440" w:lineRule="exact"/>
        <w:rPr>
          <w:rFonts w:hint="eastAsia" w:ascii="宋体" w:hAnsi="宋体" w:cs="宋体"/>
          <w:highlight w:val="none"/>
          <w:lang w:eastAsia="zh-CN"/>
        </w:rPr>
      </w:pPr>
      <w:r>
        <w:rPr>
          <w:rFonts w:hint="eastAsia" w:ascii="宋体" w:hAnsi="宋体" w:cs="宋体"/>
          <w:highlight w:val="none"/>
          <w:lang w:eastAsia="zh-CN"/>
        </w:rPr>
      </w:r>
      <w:r/>
    </w:p>
    <w:p>
      <w:pPr>
        <w:pStyle w:val="1039"/>
        <w:jc w:val="center"/>
        <w:spacing w:beforeAutospacing="0" w:afterAutospacing="0"/>
        <w:rPr>
          <w:rFonts w:ascii="宋体" w:hAnsi="宋体" w:eastAsia="宋体" w:cs="宋体"/>
          <w:b/>
          <w:sz w:val="72"/>
          <w:szCs w:val="72"/>
          <w:highlight w:val="none"/>
        </w:rPr>
      </w:pPr>
      <w:r>
        <w:rPr>
          <w:rFonts w:ascii="宋体" w:hAnsi="宋体" w:eastAsia="宋体" w:cs="宋体"/>
          <w:b/>
          <w:sz w:val="72"/>
          <w:szCs w:val="72"/>
          <w:highlight w:val="none"/>
        </w:rPr>
      </w:r>
      <w:r/>
    </w:p>
    <w:p>
      <w:pPr>
        <w:pStyle w:val="1039"/>
        <w:jc w:val="center"/>
        <w:spacing w:beforeAutospacing="0" w:afterAutospacing="0"/>
        <w:rPr>
          <w:rFonts w:ascii="宋体" w:hAnsi="宋体" w:eastAsia="宋体" w:cs="宋体"/>
          <w:highlight w:val="none"/>
        </w:rPr>
      </w:pPr>
      <w:r>
        <w:rPr>
          <w:rFonts w:hint="eastAsia" w:ascii="宋体" w:hAnsi="宋体" w:eastAsia="宋体" w:cs="宋体"/>
          <w:b/>
          <w:sz w:val="72"/>
          <w:szCs w:val="72"/>
          <w:highlight w:val="none"/>
        </w:rPr>
        <w:t xml:space="preserve">投  标  文  件</w:t>
      </w:r>
      <w:r>
        <w:rPr>
          <w:rFonts w:ascii="宋体" w:hAnsi="宋体" w:eastAsia="宋体" w:cs="宋体"/>
          <w:highlight w:val="none"/>
        </w:rPr>
      </w:r>
      <w:r/>
    </w:p>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ind w:firstLine="1084"/>
        <w:jc w:val="both"/>
        <w:spacing w:beforeAutospacing="0" w:afterAutospacing="0"/>
        <w:rPr>
          <w:rFonts w:ascii="宋体" w:hAnsi="宋体" w:eastAsia="宋体" w:cs="宋体"/>
          <w:highlight w:val="none"/>
        </w:rPr>
      </w:pPr>
      <w:r>
        <w:rPr>
          <w:rFonts w:hint="eastAsia" w:ascii="宋体" w:hAnsi="宋体" w:eastAsia="宋体" w:cs="宋体"/>
          <w:b/>
          <w:sz w:val="36"/>
          <w:szCs w:val="36"/>
          <w:highlight w:val="none"/>
        </w:rPr>
        <w:t xml:space="preserve">项 目 名 称：</w:t>
      </w:r>
      <w:r>
        <w:rPr>
          <w:rFonts w:hint="eastAsia" w:ascii="宋体" w:hAnsi="宋体" w:eastAsia="宋体" w:cs="宋体"/>
          <w:b/>
          <w:sz w:val="36"/>
          <w:szCs w:val="36"/>
          <w:highlight w:val="none"/>
          <w:u w:val="single"/>
        </w:rPr>
        <w:t xml:space="preserve">             </w:t>
      </w:r>
      <w:r>
        <w:rPr>
          <w:rFonts w:ascii="宋体" w:hAnsi="宋体" w:eastAsia="宋体" w:cs="宋体"/>
          <w:highlight w:val="none"/>
        </w:rPr>
      </w:r>
      <w:r/>
    </w:p>
    <w:p>
      <w:pPr>
        <w:pStyle w:val="1039"/>
        <w:ind w:firstLine="1084"/>
        <w:jc w:val="both"/>
        <w:spacing w:beforeAutospacing="0" w:afterAutospacing="0"/>
        <w:rPr>
          <w:rFonts w:ascii="宋体" w:hAnsi="宋体" w:eastAsia="宋体" w:cs="宋体"/>
          <w:highlight w:val="none"/>
        </w:rPr>
      </w:pPr>
      <w:r>
        <w:rPr>
          <w:rFonts w:hint="eastAsia" w:ascii="宋体" w:hAnsi="宋体" w:eastAsia="宋体" w:cs="宋体"/>
          <w:b/>
          <w:sz w:val="36"/>
          <w:szCs w:val="36"/>
          <w:highlight w:val="none"/>
        </w:rPr>
        <w:t xml:space="preserve">项 目 编 号：</w:t>
      </w:r>
      <w:r>
        <w:rPr>
          <w:rFonts w:hint="eastAsia" w:ascii="宋体" w:hAnsi="宋体" w:eastAsia="宋体" w:cs="宋体"/>
          <w:b/>
          <w:sz w:val="36"/>
          <w:szCs w:val="36"/>
          <w:highlight w:val="none"/>
          <w:u w:val="single"/>
        </w:rPr>
        <w:t xml:space="preserve">             </w:t>
      </w:r>
      <w:r>
        <w:rPr>
          <w:rFonts w:ascii="宋体" w:hAnsi="宋体" w:eastAsia="宋体" w:cs="宋体"/>
          <w:highlight w:val="none"/>
        </w:rPr>
      </w:r>
      <w:r/>
    </w:p>
    <w:p>
      <w:pPr>
        <w:pStyle w:val="1039"/>
        <w:jc w:val="both"/>
        <w:spacing w:beforeAutospacing="0" w:afterAutospacing="0"/>
        <w:rPr>
          <w:rFonts w:ascii="宋体" w:hAnsi="宋体" w:eastAsia="宋体" w:cs="宋体"/>
          <w:highlight w:val="none"/>
        </w:rPr>
      </w:pPr>
      <w:r>
        <w:rPr>
          <w:rFonts w:hint="eastAsia" w:ascii="宋体" w:hAnsi="宋体" w:eastAsia="宋体" w:cs="宋体"/>
          <w:b/>
          <w:sz w:val="36"/>
          <w:szCs w:val="36"/>
          <w:highlight w:val="none"/>
        </w:rPr>
        <w:t xml:space="preserve">      投标人名称 ：</w:t>
      </w:r>
      <w:r>
        <w:rPr>
          <w:rFonts w:hint="eastAsia" w:ascii="宋体" w:hAnsi="宋体" w:eastAsia="宋体" w:cs="宋体"/>
          <w:b/>
          <w:sz w:val="36"/>
          <w:szCs w:val="36"/>
          <w:highlight w:val="none"/>
          <w:u w:val="single"/>
        </w:rPr>
        <w:t xml:space="preserve">（加盖CA电子公章）       </w:t>
      </w:r>
      <w:r>
        <w:rPr>
          <w:rFonts w:ascii="宋体" w:hAnsi="宋体" w:eastAsia="宋体" w:cs="宋体"/>
          <w:highlight w:val="none"/>
        </w:rPr>
      </w:r>
      <w:r/>
    </w:p>
    <w:p>
      <w:pPr>
        <w:pStyle w:val="1039"/>
        <w:jc w:val="both"/>
        <w:spacing w:beforeAutospacing="0" w:afterAutospacing="0"/>
        <w:rPr>
          <w:rFonts w:ascii="宋体" w:hAnsi="宋体" w:eastAsia="宋体" w:cs="宋体"/>
          <w:highlight w:val="none"/>
        </w:rPr>
      </w:pPr>
      <w:r>
        <w:rPr>
          <w:rFonts w:hint="eastAsia" w:ascii="宋体" w:hAnsi="宋体" w:eastAsia="宋体" w:cs="宋体"/>
          <w:b/>
          <w:sz w:val="36"/>
          <w:szCs w:val="36"/>
          <w:highlight w:val="none"/>
        </w:rPr>
        <w:t xml:space="preserve">      日   期 ：</w:t>
      </w:r>
      <w:r>
        <w:rPr>
          <w:rFonts w:hint="eastAsia" w:ascii="宋体" w:hAnsi="宋体" w:eastAsia="宋体" w:cs="宋体"/>
          <w:b/>
          <w:sz w:val="36"/>
          <w:szCs w:val="36"/>
          <w:highlight w:val="none"/>
          <w:u w:val="single"/>
        </w:rPr>
        <w:t xml:space="preserve">              </w:t>
      </w:r>
      <w:r>
        <w:rPr>
          <w:rFonts w:ascii="宋体" w:hAnsi="宋体" w:eastAsia="宋体" w:cs="宋体"/>
          <w:highlight w:val="none"/>
        </w:rPr>
      </w:r>
      <w:r/>
    </w:p>
    <w:p>
      <w:pPr>
        <w:pStyle w:val="103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103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1039"/>
        <w:jc w:val="both"/>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103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103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1039"/>
        <w:jc w:val="both"/>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1039"/>
        <w:jc w:val="center"/>
        <w:spacing w:beforeAutospacing="0" w:afterAutospacing="0" w:line="0" w:lineRule="atLeast"/>
        <w:rPr>
          <w:rFonts w:ascii="宋体" w:hAnsi="宋体" w:eastAsia="宋体" w:cs="宋体"/>
          <w:highlight w:val="none"/>
        </w:rPr>
      </w:pPr>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rPr>
        <w:t xml:space="preserve">投标文件目录</w:t>
      </w:r>
      <w:r>
        <w:rPr>
          <w:rFonts w:ascii="宋体" w:hAnsi="宋体" w:eastAsia="宋体" w:cs="宋体"/>
          <w:highlight w:val="none"/>
        </w:rPr>
      </w:r>
      <w:r/>
    </w:p>
    <w:p>
      <w:pPr>
        <w:pStyle w:val="103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ind w:left="480"/>
        <w:jc w:val="both"/>
        <w:spacing w:beforeAutospacing="0" w:afterAutospacing="0" w:line="500" w:lineRule="exact"/>
        <w:rPr>
          <w:rFonts w:ascii="宋体" w:hAnsi="宋体" w:eastAsia="宋体" w:cs="宋体"/>
          <w:i/>
          <w:highlight w:val="none"/>
          <w:u w:val="single"/>
        </w:rPr>
      </w:pPr>
      <w:r>
        <w:rPr>
          <w:rFonts w:hint="eastAsia" w:ascii="宋体" w:hAnsi="宋体" w:eastAsia="宋体" w:cs="宋体"/>
          <w:i/>
          <w:highlight w:val="none"/>
          <w:u w:val="single"/>
        </w:rPr>
        <w:t xml:space="preserve">一、法人或者其他组织的营业执照等证明文件，自然人的身份证明</w:t>
      </w:r>
      <w:r>
        <w:rPr>
          <w:rFonts w:ascii="宋体" w:hAnsi="宋体" w:eastAsia="宋体" w:cs="宋体"/>
          <w:i/>
          <w:highlight w:val="none"/>
          <w:u w:val="single"/>
        </w:rPr>
      </w:r>
      <w:r/>
    </w:p>
    <w:p>
      <w:pPr>
        <w:pStyle w:val="993"/>
        <w:ind w:firstLine="480"/>
        <w:jc w:val="left"/>
        <w:spacing w:line="500" w:lineRule="exact"/>
        <w:tabs>
          <w:tab w:val="left" w:pos="1331" w:leader="none"/>
        </w:tabs>
        <w:rPr>
          <w:rFonts w:ascii="宋体" w:hAnsi="宋体" w:eastAsia="宋体" w:cs="宋体"/>
          <w:i/>
          <w:sz w:val="24"/>
          <w:highlight w:val="none"/>
          <w:u w:val="single"/>
        </w:rPr>
      </w:pPr>
      <w:r>
        <w:rPr>
          <w:rFonts w:hint="eastAsia" w:ascii="宋体" w:hAnsi="宋体" w:eastAsia="宋体" w:cs="宋体"/>
          <w:i/>
          <w:sz w:val="24"/>
          <w:highlight w:val="none"/>
          <w:u w:val="single"/>
        </w:rPr>
        <w:t xml:space="preserve">二、上一年度的财务状况报表（至少提供资产负债表、利润表、现金流量表，成立不满一年无需提供）</w:t>
      </w:r>
      <w:r>
        <w:rPr>
          <w:rFonts w:ascii="宋体" w:hAnsi="宋体" w:eastAsia="宋体" w:cs="宋体"/>
          <w:i/>
          <w:sz w:val="24"/>
          <w:highlight w:val="none"/>
          <w:u w:val="single"/>
        </w:rPr>
      </w:r>
      <w:r/>
    </w:p>
    <w:p>
      <w:pPr>
        <w:pStyle w:val="993"/>
        <w:ind w:firstLine="480"/>
        <w:jc w:val="left"/>
        <w:spacing w:line="500" w:lineRule="exact"/>
        <w:tabs>
          <w:tab w:val="left" w:pos="1331" w:leader="none"/>
        </w:tabs>
        <w:rPr>
          <w:rFonts w:ascii="宋体" w:hAnsi="宋体" w:eastAsia="宋体" w:cs="宋体"/>
          <w:i/>
          <w:sz w:val="24"/>
          <w:highlight w:val="none"/>
          <w:u w:val="single"/>
        </w:rPr>
      </w:pPr>
      <w:r>
        <w:rPr>
          <w:rFonts w:hint="eastAsia" w:ascii="宋体" w:hAnsi="宋体" w:eastAsia="宋体" w:cs="宋体"/>
          <w:i/>
          <w:sz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eastAsia="宋体" w:cs="宋体"/>
          <w:i/>
          <w:sz w:val="24"/>
          <w:highlight w:val="none"/>
          <w:u w:val="single"/>
        </w:rPr>
      </w:r>
      <w:r/>
    </w:p>
    <w:p>
      <w:pPr>
        <w:pStyle w:val="1039"/>
        <w:ind w:left="480"/>
        <w:jc w:val="both"/>
        <w:spacing w:beforeAutospacing="0" w:afterAutospacing="0" w:line="500" w:lineRule="exact"/>
        <w:rPr>
          <w:rFonts w:ascii="宋体" w:hAnsi="宋体" w:eastAsia="宋体" w:cs="宋体"/>
          <w:i/>
          <w:highlight w:val="none"/>
          <w:u w:val="single"/>
        </w:rPr>
      </w:pPr>
      <w:r>
        <w:rPr>
          <w:rFonts w:hint="eastAsia" w:ascii="宋体" w:hAnsi="宋体" w:eastAsia="宋体" w:cs="宋体"/>
          <w:i/>
          <w:highlight w:val="none"/>
          <w:u w:val="single"/>
        </w:rPr>
        <w:t xml:space="preserve">四、具备履行合同所必需的设备和专业技术能力的书面声明</w:t>
      </w:r>
      <w:r>
        <w:rPr>
          <w:rFonts w:ascii="宋体" w:hAnsi="宋体" w:eastAsia="宋体" w:cs="宋体"/>
          <w:i/>
          <w:highlight w:val="none"/>
          <w:u w:val="single"/>
        </w:rPr>
      </w:r>
      <w:r/>
    </w:p>
    <w:p>
      <w:pPr>
        <w:pStyle w:val="1039"/>
        <w:ind w:firstLine="480"/>
        <w:jc w:val="both"/>
        <w:spacing w:beforeAutospacing="0" w:afterAutospacing="0" w:line="500" w:lineRule="exact"/>
        <w:rPr>
          <w:rFonts w:ascii="宋体" w:hAnsi="宋体" w:eastAsia="宋体" w:cs="宋体"/>
          <w:i/>
          <w:highlight w:val="none"/>
          <w:u w:val="single"/>
        </w:rPr>
      </w:pPr>
      <w:r>
        <w:rPr>
          <w:rFonts w:hint="eastAsia" w:ascii="宋体" w:hAnsi="宋体" w:eastAsia="宋体" w:cs="宋体"/>
          <w:i/>
          <w:highlight w:val="none"/>
          <w:u w:val="single"/>
        </w:rPr>
        <w:t xml:space="preserve">五、参加政府采购活动前 3 年内在经营活动中没有重大违法记录的书面声明</w:t>
      </w:r>
      <w:r>
        <w:rPr>
          <w:rFonts w:ascii="宋体" w:hAnsi="宋体" w:eastAsia="宋体" w:cs="宋体"/>
          <w:i/>
          <w:highlight w:val="none"/>
          <w:u w:val="single"/>
        </w:rPr>
      </w:r>
      <w:r/>
    </w:p>
    <w:p>
      <w:pPr>
        <w:pStyle w:val="1039"/>
        <w:ind w:firstLine="480"/>
        <w:jc w:val="both"/>
        <w:spacing w:beforeAutospacing="0" w:afterAutospacing="0" w:line="500" w:lineRule="exact"/>
        <w:rPr>
          <w:rFonts w:ascii="宋体" w:hAnsi="宋体" w:eastAsia="宋体" w:cs="宋体"/>
          <w:i/>
          <w:highlight w:val="none"/>
          <w:u w:val="single"/>
        </w:rPr>
      </w:pPr>
      <w:r>
        <w:rPr>
          <w:rFonts w:hint="eastAsia" w:ascii="宋体" w:hAnsi="宋体" w:eastAsia="宋体" w:cs="宋体"/>
          <w:i/>
          <w:highlight w:val="none"/>
          <w:u w:val="single"/>
        </w:rPr>
        <w:t xml:space="preserve">六、特定资格要求的证明文件（如果本项目设置特定资格要求，则需要提供）</w:t>
      </w:r>
      <w:r>
        <w:rPr>
          <w:rFonts w:ascii="宋体" w:hAnsi="宋体" w:eastAsia="宋体" w:cs="宋体"/>
          <w:i/>
          <w:highlight w:val="none"/>
          <w:u w:val="single"/>
        </w:rPr>
      </w:r>
      <w:r/>
    </w:p>
    <w:p>
      <w:pPr>
        <w:pStyle w:val="1039"/>
        <w:ind w:firstLine="480"/>
        <w:jc w:val="both"/>
        <w:spacing w:beforeAutospacing="0" w:afterAutospacing="0" w:line="500" w:lineRule="exact"/>
        <w:rPr>
          <w:rFonts w:ascii="宋体" w:hAnsi="宋体" w:eastAsia="宋体" w:cs="宋体"/>
          <w:i/>
          <w:highlight w:val="none"/>
          <w:u w:val="single"/>
        </w:rPr>
      </w:pPr>
      <w:r>
        <w:rPr>
          <w:rFonts w:hint="eastAsia" w:ascii="宋体" w:hAnsi="宋体" w:eastAsia="宋体" w:cs="宋体"/>
          <w:i/>
          <w:highlight w:val="none"/>
          <w:u w:val="single"/>
        </w:rPr>
        <w:t xml:space="preserve">七、法人授权书</w:t>
      </w:r>
      <w:r>
        <w:rPr>
          <w:rFonts w:ascii="宋体" w:hAnsi="宋体" w:eastAsia="宋体" w:cs="宋体"/>
          <w:i/>
          <w:highlight w:val="none"/>
          <w:u w:val="single"/>
        </w:rPr>
      </w:r>
      <w:r/>
    </w:p>
    <w:p>
      <w:pPr>
        <w:pStyle w:val="1039"/>
        <w:ind w:firstLine="480"/>
        <w:jc w:val="both"/>
        <w:spacing w:beforeAutospacing="0" w:afterAutospacing="0" w:line="500" w:lineRule="exact"/>
        <w:rPr>
          <w:rFonts w:ascii="宋体" w:hAnsi="宋体" w:eastAsia="宋体" w:cs="宋体"/>
          <w:i/>
          <w:highlight w:val="none"/>
          <w:u w:val="single"/>
        </w:rPr>
      </w:pPr>
      <w:r>
        <w:rPr>
          <w:rFonts w:hint="eastAsia" w:ascii="宋体" w:hAnsi="宋体" w:eastAsia="宋体" w:cs="宋体"/>
          <w:i/>
          <w:highlight w:val="none"/>
          <w:u w:val="single"/>
        </w:rPr>
        <w:t xml:space="preserve">八、投标函</w:t>
      </w:r>
      <w:r>
        <w:rPr>
          <w:rFonts w:ascii="宋体" w:hAnsi="宋体" w:eastAsia="宋体" w:cs="宋体"/>
          <w:i/>
          <w:highlight w:val="none"/>
          <w:u w:val="single"/>
        </w:rPr>
      </w:r>
      <w:r/>
    </w:p>
    <w:p>
      <w:pPr>
        <w:pStyle w:val="1039"/>
        <w:ind w:firstLine="480"/>
        <w:jc w:val="both"/>
        <w:spacing w:beforeAutospacing="0" w:afterAutospacing="0" w:line="500" w:lineRule="exact"/>
        <w:rPr>
          <w:rFonts w:ascii="宋体" w:hAnsi="宋体" w:eastAsia="宋体" w:cs="宋体"/>
          <w:iCs/>
          <w:highlight w:val="none"/>
        </w:rPr>
      </w:pPr>
      <w:r>
        <w:rPr>
          <w:rFonts w:hint="eastAsia" w:ascii="宋体" w:hAnsi="宋体" w:eastAsia="宋体" w:cs="宋体"/>
          <w:iCs/>
          <w:highlight w:val="none"/>
        </w:rPr>
        <w:t xml:space="preserve">九、中小企业声明函</w:t>
      </w:r>
      <w:r>
        <w:rPr>
          <w:rFonts w:ascii="宋体" w:hAnsi="宋体" w:eastAsia="宋体" w:cs="宋体"/>
          <w:iCs/>
          <w:highlight w:val="none"/>
        </w:rPr>
      </w:r>
      <w:r/>
    </w:p>
    <w:p>
      <w:pPr>
        <w:pStyle w:val="1039"/>
        <w:ind w:firstLine="480"/>
        <w:jc w:val="both"/>
        <w:spacing w:beforeAutospacing="0" w:afterAutospacing="0" w:line="500" w:lineRule="exact"/>
        <w:rPr>
          <w:rFonts w:ascii="宋体" w:hAnsi="宋体" w:eastAsia="宋体" w:cs="宋体"/>
          <w:iCs/>
          <w:highlight w:val="none"/>
        </w:rPr>
      </w:pPr>
      <w:r>
        <w:rPr>
          <w:rFonts w:hint="eastAsia" w:ascii="宋体" w:hAnsi="宋体" w:eastAsia="宋体" w:cs="宋体"/>
          <w:iCs/>
          <w:highlight w:val="none"/>
        </w:rPr>
        <w:t xml:space="preserve">十、残疾人福利性单位声明函</w:t>
      </w:r>
      <w:r>
        <w:rPr>
          <w:rFonts w:ascii="宋体" w:hAnsi="宋体" w:eastAsia="宋体" w:cs="宋体"/>
          <w:iCs/>
          <w:highlight w:val="none"/>
        </w:rPr>
      </w:r>
      <w:r/>
    </w:p>
    <w:p>
      <w:pPr>
        <w:pStyle w:val="1039"/>
        <w:ind w:firstLine="480"/>
        <w:jc w:val="both"/>
        <w:spacing w:beforeAutospacing="0" w:afterAutospacing="0" w:line="500" w:lineRule="exact"/>
        <w:rPr>
          <w:rFonts w:ascii="宋体" w:hAnsi="宋体" w:eastAsia="宋体" w:cs="宋体"/>
          <w:iCs/>
          <w:highlight w:val="none"/>
        </w:rPr>
      </w:pPr>
      <w:r>
        <w:rPr>
          <w:rFonts w:hint="eastAsia" w:ascii="宋体" w:hAnsi="宋体" w:eastAsia="宋体" w:cs="宋体"/>
          <w:iCs/>
          <w:highlight w:val="none"/>
        </w:rPr>
        <w:t xml:space="preserve">十</w:t>
      </w:r>
      <w:r>
        <w:rPr>
          <w:rFonts w:hint="eastAsia" w:eastAsia="宋体" w:cs="宋体"/>
          <w:iCs/>
          <w:highlight w:val="none"/>
          <w:lang w:val="en-US" w:eastAsia="zh-CN"/>
        </w:rPr>
        <w:t xml:space="preserve">一</w:t>
      </w:r>
      <w:r>
        <w:rPr>
          <w:rFonts w:hint="eastAsia" w:ascii="宋体" w:hAnsi="宋体" w:eastAsia="宋体" w:cs="宋体"/>
          <w:iCs/>
          <w:highlight w:val="none"/>
        </w:rPr>
        <w:t xml:space="preserve">、投标分项报价表</w:t>
      </w:r>
      <w:r>
        <w:rPr>
          <w:rFonts w:ascii="宋体" w:hAnsi="宋体" w:eastAsia="宋体" w:cs="宋体"/>
          <w:iCs/>
          <w:highlight w:val="none"/>
        </w:rPr>
      </w:r>
      <w:r/>
    </w:p>
    <w:p>
      <w:pPr>
        <w:pStyle w:val="1039"/>
        <w:ind w:firstLine="480"/>
        <w:jc w:val="both"/>
        <w:spacing w:beforeAutospacing="0" w:afterAutospacing="0" w:line="500" w:lineRule="exact"/>
        <w:rPr>
          <w:rFonts w:ascii="宋体" w:hAnsi="宋体" w:eastAsia="宋体" w:cs="宋体"/>
          <w:iCs/>
          <w:highlight w:val="none"/>
        </w:rPr>
      </w:pPr>
      <w:r>
        <w:rPr>
          <w:rFonts w:hint="eastAsia" w:ascii="宋体" w:hAnsi="宋体" w:eastAsia="宋体" w:cs="宋体"/>
          <w:iCs/>
          <w:highlight w:val="none"/>
        </w:rPr>
        <w:t xml:space="preserve">十</w:t>
      </w:r>
      <w:r>
        <w:rPr>
          <w:rFonts w:hint="eastAsia" w:eastAsia="宋体" w:cs="宋体"/>
          <w:iCs/>
          <w:highlight w:val="none"/>
          <w:lang w:val="en-US" w:eastAsia="zh-CN"/>
        </w:rPr>
        <w:t xml:space="preserve">二</w:t>
      </w:r>
      <w:r>
        <w:rPr>
          <w:rFonts w:hint="eastAsia" w:ascii="宋体" w:hAnsi="宋体" w:eastAsia="宋体" w:cs="宋体"/>
          <w:iCs/>
          <w:highlight w:val="none"/>
        </w:rPr>
        <w:t xml:space="preserve">、技术要求响应及偏离表</w:t>
      </w:r>
      <w:r>
        <w:rPr>
          <w:rFonts w:ascii="宋体" w:hAnsi="宋体" w:eastAsia="宋体" w:cs="宋体"/>
          <w:iCs/>
          <w:highlight w:val="none"/>
        </w:rPr>
      </w:r>
      <w:r/>
    </w:p>
    <w:p>
      <w:pPr>
        <w:pStyle w:val="1039"/>
        <w:ind w:firstLine="480"/>
        <w:jc w:val="both"/>
        <w:spacing w:beforeAutospacing="0" w:afterAutospacing="0" w:line="500" w:lineRule="exact"/>
        <w:rPr>
          <w:rFonts w:ascii="宋体" w:hAnsi="宋体" w:eastAsia="宋体" w:cs="宋体"/>
          <w:iCs/>
          <w:highlight w:val="none"/>
        </w:rPr>
      </w:pPr>
      <w:r>
        <w:rPr>
          <w:rFonts w:hint="eastAsia" w:ascii="宋体" w:hAnsi="宋体" w:eastAsia="宋体" w:cs="宋体"/>
          <w:iCs/>
          <w:highlight w:val="none"/>
        </w:rPr>
        <w:t xml:space="preserve">十</w:t>
      </w:r>
      <w:r>
        <w:rPr>
          <w:rFonts w:hint="eastAsia" w:eastAsia="宋体" w:cs="宋体"/>
          <w:iCs/>
          <w:highlight w:val="none"/>
          <w:lang w:val="en-US" w:eastAsia="zh-CN"/>
        </w:rPr>
        <w:t xml:space="preserve">三</w:t>
      </w:r>
      <w:r>
        <w:rPr>
          <w:rFonts w:hint="eastAsia" w:ascii="宋体" w:hAnsi="宋体" w:eastAsia="宋体" w:cs="宋体"/>
          <w:iCs/>
          <w:highlight w:val="none"/>
        </w:rPr>
        <w:t xml:space="preserve">、商务要求响应及偏离表</w:t>
      </w:r>
      <w:r>
        <w:rPr>
          <w:rFonts w:ascii="宋体" w:hAnsi="宋体" w:eastAsia="宋体" w:cs="宋体"/>
          <w:iCs/>
          <w:highlight w:val="none"/>
        </w:rPr>
      </w:r>
      <w:r/>
    </w:p>
    <w:p>
      <w:pPr>
        <w:pStyle w:val="1039"/>
        <w:ind w:firstLine="480"/>
        <w:jc w:val="both"/>
        <w:spacing w:beforeAutospacing="0" w:afterAutospacing="0" w:line="500" w:lineRule="exact"/>
        <w:rPr>
          <w:rFonts w:ascii="宋体" w:hAnsi="宋体" w:eastAsia="宋体" w:cs="宋体"/>
          <w:i/>
          <w:highlight w:val="none"/>
          <w:u w:val="single"/>
        </w:rPr>
      </w:pPr>
      <w:r>
        <w:rPr>
          <w:rFonts w:hint="eastAsia" w:ascii="宋体" w:hAnsi="宋体" w:eastAsia="宋体" w:cs="宋体"/>
          <w:i/>
          <w:highlight w:val="none"/>
          <w:u w:val="single"/>
        </w:rPr>
        <w:t xml:space="preserve">十</w:t>
      </w:r>
      <w:r>
        <w:rPr>
          <w:rFonts w:hint="eastAsia" w:eastAsia="宋体" w:cs="宋体"/>
          <w:i/>
          <w:highlight w:val="none"/>
          <w:u w:val="single"/>
          <w:lang w:val="en-US" w:eastAsia="zh-CN"/>
        </w:rPr>
        <w:t xml:space="preserve">四</w:t>
      </w:r>
      <w:r>
        <w:rPr>
          <w:rFonts w:hint="eastAsia" w:ascii="宋体" w:hAnsi="宋体" w:eastAsia="宋体" w:cs="宋体"/>
          <w:i/>
          <w:highlight w:val="none"/>
          <w:u w:val="single"/>
        </w:rPr>
        <w:t xml:space="preserve">、开标一览表</w:t>
      </w:r>
      <w:r>
        <w:rPr>
          <w:rFonts w:ascii="宋体" w:hAnsi="宋体" w:eastAsia="宋体" w:cs="宋体"/>
          <w:i/>
          <w:highlight w:val="none"/>
          <w:u w:val="single"/>
        </w:rPr>
      </w:r>
      <w:r/>
    </w:p>
    <w:p>
      <w:pPr>
        <w:pStyle w:val="993"/>
        <w:ind w:firstLine="480"/>
        <w:spacing w:line="500" w:lineRule="exact"/>
        <w:widowControl/>
        <w:rPr>
          <w:rFonts w:ascii="宋体" w:hAnsi="宋体" w:eastAsia="宋体" w:cs="宋体"/>
          <w:iCs/>
          <w:sz w:val="24"/>
          <w:highlight w:val="none"/>
        </w:rPr>
      </w:pPr>
      <w:r>
        <w:rPr>
          <w:rFonts w:hint="eastAsia" w:ascii="宋体" w:hAnsi="宋体" w:eastAsia="宋体" w:cs="宋体"/>
          <w:iCs/>
          <w:sz w:val="24"/>
          <w:highlight w:val="none"/>
        </w:rPr>
        <w:t xml:space="preserve">十</w:t>
      </w:r>
      <w:r>
        <w:rPr>
          <w:rFonts w:hint="eastAsia" w:ascii="宋体" w:hAnsi="宋体" w:eastAsia="宋体" w:cs="宋体"/>
          <w:iCs/>
          <w:sz w:val="24"/>
          <w:highlight w:val="none"/>
          <w:lang w:val="en-US" w:eastAsia="zh-CN"/>
        </w:rPr>
        <w:t xml:space="preserve">五</w:t>
      </w:r>
      <w:r>
        <w:rPr>
          <w:rFonts w:hint="eastAsia" w:ascii="宋体" w:hAnsi="宋体" w:eastAsia="宋体" w:cs="宋体"/>
          <w:iCs/>
          <w:sz w:val="24"/>
          <w:highlight w:val="none"/>
        </w:rPr>
        <w:t xml:space="preserve">、服务方案等</w:t>
      </w:r>
      <w:r>
        <w:rPr>
          <w:rFonts w:ascii="宋体" w:hAnsi="宋体" w:eastAsia="宋体" w:cs="宋体"/>
          <w:iCs/>
          <w:sz w:val="24"/>
          <w:highlight w:val="none"/>
        </w:rPr>
      </w:r>
      <w:r/>
    </w:p>
    <w:p>
      <w:pPr>
        <w:pStyle w:val="1039"/>
        <w:ind w:firstLine="480"/>
        <w:jc w:val="both"/>
        <w:spacing w:beforeAutospacing="0" w:afterAutospacing="0" w:line="500" w:lineRule="exact"/>
        <w:rPr>
          <w:rFonts w:ascii="宋体" w:hAnsi="宋体" w:eastAsia="宋体" w:cs="宋体"/>
          <w:iCs/>
          <w:highlight w:val="none"/>
        </w:rPr>
      </w:pPr>
      <w:r>
        <w:rPr>
          <w:rFonts w:hint="eastAsia" w:ascii="宋体" w:hAnsi="宋体" w:eastAsia="宋体" w:cs="宋体"/>
          <w:iCs/>
          <w:highlight w:val="none"/>
        </w:rPr>
        <w:t xml:space="preserve">十</w:t>
      </w:r>
      <w:r>
        <w:rPr>
          <w:rFonts w:hint="eastAsia" w:eastAsia="宋体" w:cs="宋体"/>
          <w:iCs/>
          <w:highlight w:val="none"/>
          <w:lang w:val="en-US" w:eastAsia="zh-CN"/>
        </w:rPr>
        <w:t xml:space="preserve">六</w:t>
      </w:r>
      <w:r>
        <w:rPr>
          <w:rFonts w:hint="eastAsia" w:ascii="宋体" w:hAnsi="宋体" w:eastAsia="宋体" w:cs="宋体"/>
          <w:iCs/>
          <w:highlight w:val="none"/>
        </w:rPr>
        <w:t xml:space="preserve">、盐城市政府采购事前信用承诺书</w:t>
      </w:r>
      <w:r>
        <w:rPr>
          <w:rFonts w:ascii="宋体" w:hAnsi="宋体" w:eastAsia="宋体" w:cs="宋体"/>
          <w:iCs/>
          <w:highlight w:val="none"/>
        </w:rPr>
      </w:r>
      <w:r/>
    </w:p>
    <w:p>
      <w:pPr>
        <w:pStyle w:val="1039"/>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ind w:firstLine="480"/>
        <w:jc w:val="both"/>
        <w:spacing w:beforeAutospacing="0" w:afterAutospacing="0" w:line="0" w:lineRule="atLeast"/>
        <w:rPr>
          <w:rFonts w:ascii="宋体" w:hAnsi="宋体" w:eastAsia="宋体" w:cs="宋体"/>
          <w:i/>
          <w:sz w:val="32"/>
          <w:szCs w:val="32"/>
          <w:highlight w:val="none"/>
          <w:u w:val="single"/>
        </w:rPr>
      </w:pPr>
      <w:r>
        <w:rPr>
          <w:rFonts w:hint="eastAsia" w:ascii="宋体" w:hAnsi="宋体" w:eastAsia="宋体" w:cs="宋体"/>
          <w:highlight w:val="none"/>
        </w:rPr>
        <w:t xml:space="preserve"> </w:t>
      </w:r>
      <w:r>
        <w:rPr>
          <w:rFonts w:ascii="宋体" w:hAnsi="宋体" w:eastAsia="宋体" w:cs="宋体"/>
          <w:i/>
          <w:sz w:val="32"/>
          <w:szCs w:val="32"/>
          <w:highlight w:val="none"/>
          <w:u w:val="single"/>
        </w:rPr>
      </w:r>
      <w:r/>
    </w:p>
    <w:p>
      <w:pPr>
        <w:pStyle w:val="1039"/>
        <w:jc w:val="both"/>
        <w:spacing w:beforeAutospacing="0" w:afterAutospacing="0"/>
        <w:rPr>
          <w:rFonts w:ascii="宋体" w:hAnsi="宋体" w:eastAsia="宋体" w:cs="宋体"/>
          <w:highlight w:val="none"/>
        </w:rPr>
        <w:outlineLvl w:val="1"/>
      </w:pPr>
      <w:r>
        <w:rPr>
          <w:rFonts w:hint="eastAsia" w:ascii="宋体" w:hAnsi="宋体" w:eastAsia="宋体" w:cs="宋体"/>
          <w:i/>
          <w:sz w:val="32"/>
          <w:szCs w:val="32"/>
          <w:highlight w:val="none"/>
          <w:u w:val="single"/>
        </w:rPr>
        <w:t xml:space="preserve">一、法人或者其他组织的营业执照等证明文件，自然人的身份证明</w:t>
      </w:r>
      <w:r>
        <w:rPr>
          <w:rFonts w:ascii="宋体" w:hAnsi="宋体" w:eastAsia="宋体" w:cs="宋体"/>
          <w:highlight w:val="none"/>
        </w:rPr>
      </w:r>
      <w:r/>
    </w:p>
    <w:p>
      <w:pPr>
        <w:pStyle w:val="1039"/>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both"/>
        <w:spacing w:beforeAutospacing="0" w:afterAutospacing="0"/>
        <w:rPr>
          <w:rFonts w:ascii="宋体" w:hAnsi="宋体" w:eastAsia="宋体" w:cs="宋体"/>
          <w:highlight w:val="none"/>
        </w:rPr>
        <w:outlineLvl w:val="1"/>
      </w:pPr>
      <w:r>
        <w:rPr>
          <w:rFonts w:hint="eastAsia" w:ascii="宋体" w:hAnsi="宋体" w:eastAsia="宋体" w:cs="宋体"/>
          <w:i/>
          <w:sz w:val="32"/>
          <w:szCs w:val="32"/>
          <w:highlight w:val="none"/>
          <w:u w:val="single"/>
        </w:rPr>
        <w:t xml:space="preserve">二、上一年度的财务状况报表</w:t>
      </w:r>
      <w:r>
        <w:rPr>
          <w:rFonts w:ascii="宋体" w:hAnsi="宋体" w:eastAsia="宋体" w:cs="宋体"/>
          <w:highlight w:val="none"/>
        </w:rPr>
      </w:r>
      <w:r/>
    </w:p>
    <w:p>
      <w:pPr>
        <w:pStyle w:val="1039"/>
        <w:ind w:firstLine="480"/>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至少提供资产负债表、利润表、现金流量表，成立不满一年无需提供</w:t>
      </w:r>
      <w:r>
        <w:rPr>
          <w:rFonts w:ascii="宋体" w:hAnsi="宋体" w:eastAsia="宋体" w:cs="宋体"/>
          <w:highlight w:val="none"/>
        </w:rPr>
      </w:r>
      <w:r/>
    </w:p>
    <w:p>
      <w:pPr>
        <w:pStyle w:val="103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both"/>
        <w:spacing w:beforeAutospacing="0" w:afterAutospacing="0"/>
        <w:rPr>
          <w:rFonts w:ascii="宋体" w:hAnsi="宋体" w:eastAsia="宋体" w:cs="宋体"/>
          <w:highlight w:val="none"/>
        </w:rPr>
        <w:outlineLvl w:val="1"/>
      </w:pPr>
      <w:r>
        <w:rPr>
          <w:rFonts w:hint="eastAsia" w:ascii="宋体" w:hAnsi="宋体" w:eastAsia="宋体" w:cs="宋体"/>
          <w:i/>
          <w:sz w:val="32"/>
          <w:szCs w:val="32"/>
          <w:highlight w:val="none"/>
          <w:u w:val="single"/>
        </w:rPr>
        <w:t xml:space="preserve">三、依法缴纳税收和社会保障资金的相关材料</w:t>
      </w:r>
      <w:r>
        <w:rPr>
          <w:rFonts w:ascii="宋体" w:hAnsi="宋体" w:eastAsia="宋体" w:cs="宋体"/>
          <w:highlight w:val="none"/>
        </w:rPr>
      </w:r>
      <w:r/>
    </w:p>
    <w:p>
      <w:pPr>
        <w:pStyle w:val="1039"/>
        <w:ind w:firstLine="480"/>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提供提交投标文件截止时间前一年内至少一个月依法缴纳税收及缴纳社会保障资金的证明材料。投标人依法享受缓缴、免缴税收、社会保障资金的提供证明材料。</w:t>
      </w:r>
      <w:r>
        <w:rPr>
          <w:rFonts w:ascii="宋体" w:hAnsi="宋体" w:eastAsia="宋体" w:cs="宋体"/>
          <w:highlight w:val="none"/>
        </w:rPr>
      </w:r>
      <w:r/>
    </w:p>
    <w:p>
      <w:pPr>
        <w:pStyle w:val="1039"/>
        <w:ind w:firstLine="480"/>
        <w:jc w:val="both"/>
        <w:spacing w:beforeAutospacing="0" w:afterAutospacing="0" w:line="500" w:lineRule="exact"/>
        <w:rPr>
          <w:rFonts w:ascii="宋体" w:hAnsi="宋体" w:eastAsia="宋体" w:cs="宋体"/>
          <w:highlight w:val="none"/>
        </w:rPr>
      </w:pPr>
      <w:r>
        <w:rPr>
          <w:rFonts w:ascii="宋体" w:hAnsi="宋体" w:eastAsia="宋体" w:cs="宋体"/>
          <w:highlight w:val="none"/>
        </w:rPr>
      </w:r>
      <w:r/>
    </w:p>
    <w:p>
      <w:pPr>
        <w:pStyle w:val="1039"/>
        <w:jc w:val="both"/>
        <w:spacing w:beforeAutospacing="0" w:afterAutospacing="0"/>
        <w:rPr>
          <w:rFonts w:ascii="宋体" w:hAnsi="宋体" w:eastAsia="宋体" w:cs="宋体"/>
          <w:highlight w:val="none"/>
        </w:rPr>
        <w:outlineLvl w:val="1"/>
      </w:pPr>
      <w:r>
        <w:rPr>
          <w:rFonts w:hint="eastAsia" w:ascii="宋体" w:hAnsi="宋体" w:eastAsia="宋体" w:cs="宋体"/>
          <w:i/>
          <w:sz w:val="32"/>
          <w:szCs w:val="32"/>
          <w:highlight w:val="none"/>
          <w:u w:val="single"/>
        </w:rPr>
        <w:t xml:space="preserve">四、具备履行合同所必需的设备和专业技术能力的书面声明</w:t>
      </w:r>
      <w:r>
        <w:rPr>
          <w:rFonts w:ascii="宋体" w:hAnsi="宋体" w:eastAsia="宋体" w:cs="宋体"/>
          <w:highlight w:val="none"/>
        </w:rPr>
      </w:r>
      <w:r/>
    </w:p>
    <w:p>
      <w:pPr>
        <w:pStyle w:val="1039"/>
        <w:ind w:firstLine="492"/>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eastAsia="宋体" w:cs="宋体"/>
          <w:highlight w:val="none"/>
        </w:rPr>
      </w:r>
      <w:r/>
    </w:p>
    <w:p>
      <w:pPr>
        <w:pStyle w:val="1039"/>
        <w:ind w:firstLine="492"/>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主要设备有：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1039"/>
        <w:ind w:firstLine="480"/>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主要专业技术能力有：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1039"/>
        <w:jc w:val="both"/>
        <w:spacing w:beforeAutospacing="0" w:afterAutospacing="0" w:line="500" w:lineRule="exact"/>
        <w:rPr>
          <w:rFonts w:ascii="宋体" w:hAnsi="宋体" w:eastAsia="宋体" w:cs="宋体"/>
          <w:highlight w:val="none"/>
        </w:rPr>
      </w:pPr>
      <w:r>
        <w:rPr>
          <w:rFonts w:ascii="宋体" w:hAnsi="宋体" w:eastAsia="宋体" w:cs="宋体"/>
          <w:highlight w:val="none"/>
        </w:rPr>
      </w:r>
      <w:r/>
    </w:p>
    <w:p>
      <w:pPr>
        <w:pStyle w:val="103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both"/>
        <w:spacing w:beforeAutospacing="0" w:afterAutospacing="0"/>
        <w:rPr>
          <w:rFonts w:ascii="宋体" w:hAnsi="宋体" w:eastAsia="宋体" w:cs="宋体"/>
          <w:highlight w:val="none"/>
        </w:rPr>
        <w:outlineLvl w:val="1"/>
      </w:pPr>
      <w:r>
        <w:rPr>
          <w:rFonts w:hint="eastAsia" w:ascii="宋体" w:hAnsi="宋体" w:eastAsia="宋体" w:cs="宋体"/>
          <w:i/>
          <w:sz w:val="32"/>
          <w:szCs w:val="32"/>
          <w:highlight w:val="none"/>
          <w:u w:val="single"/>
        </w:rPr>
        <w:t xml:space="preserve">五、参加政府采购活动前 3 年内在经营活动中没有重大违法记录的书面声明</w:t>
      </w:r>
      <w:r>
        <w:rPr>
          <w:rFonts w:ascii="宋体" w:hAnsi="宋体" w:eastAsia="宋体" w:cs="宋体"/>
          <w:highlight w:val="none"/>
        </w:rPr>
      </w:r>
      <w:r/>
    </w:p>
    <w:p>
      <w:pPr>
        <w:pStyle w:val="1039"/>
        <w:jc w:val="both"/>
        <w:spacing w:beforeAutospacing="0" w:afterAutospacing="0" w:line="0" w:lineRule="atLeast"/>
        <w:rPr>
          <w:rFonts w:ascii="宋体" w:hAnsi="宋体" w:eastAsia="宋体" w:cs="宋体"/>
          <w:b/>
          <w:sz w:val="44"/>
          <w:szCs w:val="44"/>
          <w:highlight w:val="none"/>
        </w:rPr>
      </w:pPr>
      <w:r>
        <w:rPr>
          <w:rFonts w:hint="eastAsia" w:ascii="宋体" w:hAnsi="宋体" w:eastAsia="宋体" w:cs="宋体"/>
          <w:b/>
          <w:sz w:val="44"/>
          <w:szCs w:val="44"/>
          <w:highlight w:val="none"/>
        </w:rPr>
        <w:t xml:space="preserve">                </w:t>
      </w:r>
      <w:r>
        <w:rPr>
          <w:rFonts w:ascii="宋体" w:hAnsi="宋体" w:eastAsia="宋体" w:cs="宋体"/>
          <w:b/>
          <w:sz w:val="44"/>
          <w:szCs w:val="44"/>
          <w:highlight w:val="none"/>
        </w:rPr>
      </w:r>
      <w:r/>
    </w:p>
    <w:p>
      <w:pPr>
        <w:pStyle w:val="1039"/>
        <w:ind w:firstLine="3092"/>
        <w:jc w:val="both"/>
        <w:spacing w:beforeAutospacing="0" w:afterAutospacing="0" w:line="0" w:lineRule="atLeast"/>
        <w:rPr>
          <w:rFonts w:ascii="宋体" w:hAnsi="宋体" w:eastAsia="宋体" w:cs="宋体"/>
          <w:highlight w:val="none"/>
        </w:rPr>
      </w:pPr>
      <w:r>
        <w:rPr>
          <w:rFonts w:hint="eastAsia" w:ascii="宋体" w:hAnsi="宋体" w:eastAsia="宋体" w:cs="宋体"/>
          <w:b/>
          <w:sz w:val="44"/>
          <w:szCs w:val="44"/>
          <w:highlight w:val="none"/>
        </w:rPr>
        <w:t xml:space="preserve"> 声  明</w:t>
      </w:r>
      <w:r>
        <w:rPr>
          <w:rFonts w:ascii="宋体" w:hAnsi="宋体" w:eastAsia="宋体" w:cs="宋体"/>
          <w:highlight w:val="none"/>
        </w:rPr>
      </w:r>
      <w:r/>
    </w:p>
    <w:p>
      <w:pPr>
        <w:pStyle w:val="1039"/>
        <w:jc w:val="both"/>
        <w:spacing w:beforeAutospacing="0" w:afterAutospacing="0" w:line="500" w:lineRule="exact"/>
        <w:rPr>
          <w:rFonts w:ascii="宋体" w:hAnsi="宋体" w:eastAsia="宋体" w:cs="宋体"/>
          <w:highlight w:val="none"/>
        </w:rPr>
      </w:pPr>
      <w:r>
        <w:rPr>
          <w:rFonts w:hint="eastAsia" w:ascii="宋体" w:hAnsi="宋体" w:eastAsia="宋体" w:cs="宋体"/>
          <w:b/>
          <w:highlight w:val="none"/>
        </w:rPr>
        <w:t xml:space="preserve">  </w:t>
      </w:r>
      <w:r>
        <w:rPr>
          <w:rFonts w:hint="eastAsia" w:ascii="宋体" w:hAnsi="宋体" w:eastAsia="宋体" w:cs="宋体"/>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eastAsia="宋体" w:cs="宋体"/>
          <w:highlight w:val="none"/>
        </w:rPr>
      </w:r>
      <w:r/>
    </w:p>
    <w:p>
      <w:pPr>
        <w:pStyle w:val="103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both"/>
        <w:spacing w:beforeAutospacing="0" w:afterAutospacing="0"/>
        <w:rPr>
          <w:rFonts w:ascii="宋体" w:hAnsi="宋体" w:eastAsia="宋体" w:cs="宋体"/>
          <w:highlight w:val="none"/>
        </w:rPr>
        <w:outlineLvl w:val="1"/>
      </w:pPr>
      <w:r>
        <w:rPr>
          <w:rFonts w:hint="eastAsia" w:ascii="宋体" w:hAnsi="宋体" w:eastAsia="宋体" w:cs="宋体"/>
          <w:i/>
          <w:sz w:val="32"/>
          <w:szCs w:val="32"/>
          <w:highlight w:val="none"/>
          <w:u w:val="single"/>
        </w:rPr>
      </w:r>
      <w:r>
        <w:rPr>
          <w:rFonts w:hint="eastAsia" w:ascii="宋体" w:hAnsi="宋体" w:eastAsia="宋体" w:cs="宋体"/>
          <w:i/>
          <w:sz w:val="32"/>
          <w:szCs w:val="32"/>
          <w:highlight w:val="none"/>
          <w:u w:val="single"/>
        </w:rPr>
      </w:r>
    </w:p>
    <w:p>
      <w:pPr>
        <w:pStyle w:val="1039"/>
        <w:jc w:val="both"/>
        <w:spacing w:beforeAutospacing="0" w:afterAutospacing="0"/>
        <w:rPr>
          <w:rFonts w:hint="eastAsia" w:ascii="宋体" w:hAnsi="宋体" w:eastAsia="宋体" w:cs="宋体"/>
          <w:bCs/>
          <w:i/>
          <w:sz w:val="32"/>
          <w:szCs w:val="32"/>
          <w:highlight w:val="none"/>
          <w:u w:val="single"/>
        </w:rPr>
        <w:outlineLvl w:val="1"/>
      </w:pPr>
      <w:r>
        <w:rPr>
          <w:rFonts w:hint="eastAsia" w:ascii="宋体" w:hAnsi="宋体" w:eastAsia="宋体" w:cs="宋体"/>
          <w:i/>
          <w:sz w:val="32"/>
          <w:szCs w:val="32"/>
          <w:highlight w:val="none"/>
          <w:u w:val="single"/>
        </w:rPr>
        <w:t xml:space="preserve">六、特定资格要求的证明文件</w:t>
      </w:r>
      <w:r>
        <w:rPr>
          <w:rFonts w:ascii="宋体" w:hAnsi="宋体" w:eastAsia="宋体" w:cs="宋体"/>
          <w:highlight w:val="none"/>
        </w:rPr>
      </w:r>
      <w:r/>
    </w:p>
    <w:p>
      <w:pPr>
        <w:pStyle w:val="1039"/>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如果本项目申请人的特定资格要求中要求提供的，必须提供。</w:t>
      </w:r>
      <w:r>
        <w:rPr>
          <w:rFonts w:ascii="宋体" w:hAnsi="宋体" w:eastAsia="宋体" w:cs="宋体"/>
          <w:highlight w:val="none"/>
        </w:rPr>
      </w:r>
      <w:r/>
    </w:p>
    <w:p>
      <w:pPr>
        <w:pStyle w:val="1039"/>
        <w:jc w:val="center"/>
        <w:spacing w:beforeAutospacing="0" w:afterAutospacing="0"/>
        <w:rPr>
          <w:rFonts w:ascii="宋体" w:hAnsi="宋体" w:eastAsia="宋体" w:cs="宋体"/>
          <w:i/>
          <w:sz w:val="32"/>
          <w:szCs w:val="32"/>
          <w:highlight w:val="none"/>
          <w:u w:val="single"/>
        </w:rPr>
      </w:pPr>
      <w:r/>
      <w:bookmarkStart w:id="119" w:name="_Toc120614284"/>
      <w:r>
        <w:rPr>
          <w:rFonts w:ascii="宋体" w:hAnsi="宋体" w:eastAsia="宋体" w:cs="宋体"/>
          <w:i/>
          <w:sz w:val="32"/>
          <w:szCs w:val="32"/>
          <w:highlight w:val="none"/>
          <w:u w:val="single"/>
        </w:rPr>
      </w:r>
      <w:r/>
    </w:p>
    <w:p>
      <w:pPr>
        <w:pStyle w:val="1039"/>
        <w:jc w:val="center"/>
        <w:spacing w:beforeAutospacing="0" w:afterAutospacing="0"/>
        <w:rPr>
          <w:rFonts w:ascii="宋体" w:hAnsi="宋体" w:eastAsia="宋体" w:cs="宋体"/>
          <w:i/>
          <w:sz w:val="32"/>
          <w:szCs w:val="32"/>
          <w:highlight w:val="none"/>
          <w:u w:val="single"/>
        </w:rPr>
      </w:pPr>
      <w:r>
        <w:rPr>
          <w:rFonts w:ascii="宋体" w:hAnsi="宋体" w:eastAsia="宋体" w:cs="宋体"/>
          <w:i/>
          <w:sz w:val="32"/>
          <w:szCs w:val="32"/>
          <w:highlight w:val="none"/>
          <w:u w:val="single"/>
        </w:rPr>
      </w:r>
      <w:r/>
    </w:p>
    <w:p>
      <w:pPr>
        <w:rPr>
          <w:rFonts w:ascii="宋体" w:hAnsi="宋体" w:eastAsia="宋体" w:cs="宋体"/>
          <w:bCs/>
          <w:i/>
          <w:sz w:val="32"/>
          <w:szCs w:val="32"/>
          <w:highlight w:val="none"/>
          <w:u w:val="single"/>
        </w:rPr>
      </w:pPr>
      <w:r>
        <w:rPr>
          <w:rFonts w:ascii="宋体" w:hAnsi="宋体" w:eastAsia="宋体" w:cs="宋体"/>
          <w:i/>
          <w:sz w:val="32"/>
          <w:szCs w:val="32"/>
          <w:highlight w:val="none"/>
          <w:u w:val="single"/>
        </w:rPr>
      </w:r>
      <w:r>
        <w:rPr>
          <w:rFonts w:ascii="宋体" w:hAnsi="宋体" w:eastAsia="宋体" w:cs="宋体"/>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rPr>
          <w:rFonts w:ascii="宋体" w:hAnsi="宋体" w:eastAsia="宋体" w:cs="宋体"/>
          <w:bCs/>
          <w:i/>
          <w:sz w:val="32"/>
          <w:szCs w:val="32"/>
          <w:highlight w:val="none"/>
          <w:u w:val="single"/>
        </w:rPr>
      </w:pPr>
      <w:r>
        <w:rPr>
          <w:rFonts w:ascii="宋体" w:hAnsi="宋体" w:eastAsia="宋体" w:cs="宋体"/>
          <w:bCs/>
          <w:i/>
          <w:sz w:val="32"/>
          <w:szCs w:val="32"/>
          <w:highlight w:val="none"/>
          <w:u w:val="single"/>
        </w:rPr>
      </w:r>
      <w:r>
        <w:rPr>
          <w:rFonts w:ascii="宋体" w:hAnsi="宋体" w:eastAsia="宋体" w:cs="宋体"/>
          <w:bCs/>
          <w:i/>
          <w:sz w:val="32"/>
          <w:szCs w:val="32"/>
          <w:highlight w:val="none"/>
          <w:u w:val="single"/>
        </w:rPr>
      </w:r>
    </w:p>
    <w:p>
      <w:pPr>
        <w:pStyle w:val="993"/>
        <w:rPr>
          <w:rFonts w:ascii="宋体" w:hAnsi="宋体" w:eastAsia="宋体" w:cs="宋体"/>
          <w:bCs/>
          <w:i/>
          <w:sz w:val="32"/>
          <w:szCs w:val="32"/>
          <w:highlight w:val="none"/>
          <w:u w:val="single"/>
        </w:rPr>
      </w:pPr>
      <w:r>
        <w:rPr>
          <w:rFonts w:ascii="宋体" w:hAnsi="宋体" w:eastAsia="宋体" w:cs="宋体"/>
          <w:i/>
          <w:sz w:val="32"/>
          <w:szCs w:val="32"/>
          <w:highlight w:val="none"/>
          <w:u w:val="single"/>
        </w:rPr>
      </w:r>
      <w:r/>
    </w:p>
    <w:p>
      <w:pPr>
        <w:pStyle w:val="1039"/>
        <w:jc w:val="center"/>
        <w:spacing w:beforeAutospacing="0" w:afterAutospacing="0"/>
        <w:rPr>
          <w:rFonts w:ascii="宋体" w:hAnsi="宋体" w:eastAsia="宋体" w:cs="宋体"/>
          <w:highlight w:val="none"/>
        </w:rPr>
        <w:outlineLvl w:val="1"/>
      </w:pPr>
      <w:r>
        <w:rPr>
          <w:rFonts w:hint="eastAsia" w:ascii="宋体" w:hAnsi="宋体" w:eastAsia="宋体" w:cs="宋体"/>
          <w:i/>
          <w:sz w:val="32"/>
          <w:szCs w:val="32"/>
          <w:highlight w:val="none"/>
          <w:u w:val="single"/>
        </w:rPr>
        <w:t xml:space="preserve">七、法人授权书</w:t>
      </w:r>
      <w:r>
        <w:rPr>
          <w:rFonts w:ascii="宋体" w:hAnsi="宋体" w:eastAsia="宋体" w:cs="宋体"/>
          <w:highlight w:val="none"/>
        </w:rPr>
      </w:r>
      <w:r/>
    </w:p>
    <w:p>
      <w:pPr>
        <w:pStyle w:val="1039"/>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highlight w:val="none"/>
        </w:rPr>
        <w:t xml:space="preserve">本授权书声明：____________（投标人名称）授权________________（被授权人的姓名）为我方就</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号项目采购活动的合法代理人，以本单位名义全权处理一切与该项目采购有关的事务。</w:t>
      </w:r>
      <w:r>
        <w:rPr>
          <w:rFonts w:ascii="宋体" w:hAnsi="宋体" w:eastAsia="宋体" w:cs="宋体"/>
          <w:highlight w:val="none"/>
        </w:rPr>
      </w:r>
      <w:r/>
    </w:p>
    <w:p>
      <w:pPr>
        <w:pStyle w:val="1039"/>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highlight w:val="none"/>
        </w:rPr>
        <w:t xml:space="preserve">本授权书于______年____月____日起生效，特此声明。</w:t>
      </w:r>
      <w:r>
        <w:rPr>
          <w:rFonts w:ascii="宋体" w:hAnsi="宋体" w:eastAsia="宋体" w:cs="宋体"/>
          <w:highlight w:val="none"/>
        </w:rPr>
      </w:r>
      <w:r/>
    </w:p>
    <w:p>
      <w:pPr>
        <w:pStyle w:val="1039"/>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highlight w:val="none"/>
        </w:rPr>
        <w:t xml:space="preserve">被授权人身份证号码：</w:t>
      </w:r>
      <w:r>
        <w:rPr>
          <w:rFonts w:hint="eastAsia" w:ascii="宋体" w:hAnsi="宋体" w:eastAsia="宋体" w:cs="宋体"/>
          <w:highlight w:val="none"/>
          <w:u w:val="single"/>
        </w:rPr>
        <w:t xml:space="preserve">           </w:t>
      </w:r>
      <w:r>
        <w:rPr>
          <w:rFonts w:ascii="宋体" w:hAnsi="宋体" w:eastAsia="宋体" w:cs="宋体"/>
          <w:highlight w:val="none"/>
        </w:rPr>
      </w:r>
      <w:r/>
    </w:p>
    <w:p>
      <w:pPr>
        <w:pStyle w:val="1039"/>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highlight w:val="none"/>
        </w:rPr>
        <w:t xml:space="preserve">被授权人联系电话：（手机）</w:t>
      </w:r>
      <w:r>
        <w:rPr>
          <w:rFonts w:hint="eastAsia" w:ascii="宋体" w:hAnsi="宋体" w:eastAsia="宋体" w:cs="宋体"/>
          <w:highlight w:val="none"/>
          <w:u w:val="single"/>
        </w:rPr>
        <w:t xml:space="preserve">        </w:t>
      </w:r>
      <w:r>
        <w:rPr>
          <w:rFonts w:ascii="宋体" w:hAnsi="宋体" w:eastAsia="宋体" w:cs="宋体"/>
          <w:highlight w:val="none"/>
        </w:rPr>
      </w:r>
      <w:r/>
    </w:p>
    <w:p>
      <w:pPr>
        <w:pStyle w:val="1039"/>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highlight w:val="none"/>
        </w:rPr>
        <w:t xml:space="preserve">授权单位名称：</w:t>
      </w:r>
      <w:r>
        <w:rPr>
          <w:rFonts w:hint="eastAsia" w:ascii="宋体" w:hAnsi="宋体" w:eastAsia="宋体" w:cs="宋体"/>
          <w:highlight w:val="none"/>
          <w:u w:val="single"/>
        </w:rPr>
        <w:t xml:space="preserve">（加盖CA电子公章）</w:t>
      </w:r>
      <w:r>
        <w:rPr>
          <w:rFonts w:ascii="宋体" w:hAnsi="宋体" w:eastAsia="宋体" w:cs="宋体"/>
          <w:highlight w:val="none"/>
        </w:rPr>
      </w:r>
      <w:r/>
    </w:p>
    <w:p>
      <w:pPr>
        <w:pStyle w:val="1039"/>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highlight w:val="none"/>
        </w:rPr>
        <w:t xml:space="preserve">单位地址：</w:t>
      </w:r>
      <w:r>
        <w:rPr>
          <w:rFonts w:hint="eastAsia" w:ascii="宋体" w:hAnsi="宋体" w:eastAsia="宋体" w:cs="宋体"/>
          <w:highlight w:val="none"/>
          <w:u w:val="single"/>
        </w:rPr>
        <w:t xml:space="preserve">                </w:t>
      </w:r>
      <w:r>
        <w:rPr>
          <w:rFonts w:ascii="宋体" w:hAnsi="宋体" w:eastAsia="宋体" w:cs="宋体"/>
          <w:highlight w:val="none"/>
        </w:rPr>
      </w:r>
      <w:r/>
    </w:p>
    <w:p>
      <w:pPr>
        <w:pStyle w:val="1039"/>
        <w:ind w:firstLine="480"/>
        <w:jc w:val="both"/>
        <w:spacing w:beforeAutospacing="0" w:afterAutospacing="0" w:line="500" w:lineRule="exact"/>
        <w:tabs>
          <w:tab w:val="left" w:pos="360" w:leader="none"/>
        </w:tabs>
        <w:rPr>
          <w:rFonts w:ascii="宋体" w:hAnsi="宋体" w:eastAsia="宋体" w:cs="宋体"/>
          <w:highlight w:val="none"/>
        </w:rPr>
      </w:pPr>
      <w:r>
        <w:rPr>
          <w:rFonts w:hint="eastAsia" w:ascii="宋体" w:hAnsi="宋体" w:eastAsia="宋体" w:cs="宋体"/>
          <w:highlight w:val="none"/>
        </w:rPr>
        <w:t xml:space="preserve">日期：</w:t>
      </w:r>
      <w:bookmarkStart w:id="120" w:name="_Hlt26955070"/>
      <w:r/>
      <w:bookmarkStart w:id="121" w:name="_格式3__银行出具的资信证明"/>
      <w:r/>
      <w:bookmarkStart w:id="122" w:name="_Hlt26671380"/>
      <w:r>
        <w:rPr>
          <w:rFonts w:hint="eastAsia" w:ascii="宋体" w:hAnsi="宋体" w:eastAsia="宋体" w:cs="宋体"/>
          <w:highlight w:val="none"/>
          <w:u w:val="single"/>
        </w:rPr>
        <w:t xml:space="preserve">                      </w:t>
      </w:r>
      <w:r>
        <w:rPr>
          <w:rFonts w:ascii="宋体" w:hAnsi="宋体" w:eastAsia="宋体" w:cs="宋体"/>
          <w:highlight w:val="none"/>
        </w:rPr>
      </w:r>
      <w:r/>
    </w:p>
    <w:p>
      <w:pPr>
        <w:pStyle w:val="1039"/>
        <w:ind w:firstLine="420"/>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both"/>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both"/>
        <w:spacing w:beforeAutospacing="0" w:afterAutospacing="0" w:line="500" w:lineRule="exact"/>
        <w:widowControl/>
        <w:tabs>
          <w:tab w:val="left" w:pos="360" w:leader="none"/>
        </w:tabs>
        <w:rPr>
          <w:rFonts w:ascii="宋体" w:hAnsi="宋体" w:eastAsia="宋体" w:cs="宋体"/>
          <w:highlight w:val="none"/>
        </w:rPr>
      </w:pPr>
      <w:r>
        <w:rPr>
          <w:rFonts w:hint="eastAsia" w:ascii="宋体" w:hAnsi="宋体" w:eastAsia="宋体" w:cs="宋体"/>
          <w:highlight w:val="none"/>
        </w:rPr>
        <w:t xml:space="preserve">法定代表人及被授权人身份证复印件：</w:t>
      </w:r>
      <w:r>
        <w:rPr>
          <w:rFonts w:ascii="宋体" w:hAnsi="宋体" w:eastAsia="宋体" w:cs="宋体"/>
          <w:highlight w:val="none"/>
        </w:rPr>
      </w:r>
      <w:r/>
    </w:p>
    <w:p>
      <w:pPr>
        <w:pStyle w:val="1039"/>
        <w:ind w:firstLine="3390"/>
        <w:jc w:val="both"/>
        <w:keepLines/>
        <w:keepNext/>
        <w:spacing w:before="260" w:beforeAutospacing="0" w:after="260" w:afterAutospacing="0" w:line="415" w:lineRule="auto"/>
        <w:rPr>
          <w:rFonts w:ascii="宋体" w:hAnsi="宋体" w:eastAsia="宋体" w:cs="宋体"/>
          <w:b/>
          <w:highlight w:val="none"/>
        </w:rPr>
      </w:pPr>
      <w:r>
        <w:rPr>
          <w:rFonts w:hint="eastAsia" w:ascii="宋体" w:hAnsi="宋体" w:eastAsia="宋体" w:cs="宋体"/>
          <w:b/>
          <w:highlight w:val="none"/>
        </w:rPr>
        <w:t xml:space="preserve"> </w:t>
      </w:r>
      <w:r>
        <w:rPr>
          <w:rFonts w:ascii="宋体" w:hAnsi="宋体" w:eastAsia="宋体" w:cs="宋体"/>
          <w:b/>
          <w:highlight w:val="none"/>
        </w:rPr>
      </w:r>
      <w:r/>
    </w:p>
    <w:p>
      <w:pPr>
        <w:pStyle w:val="993"/>
        <w:rPr>
          <w:rFonts w:ascii="宋体" w:hAnsi="宋体" w:eastAsia="宋体" w:cs="宋体"/>
          <w:b/>
          <w:highlight w:val="none"/>
        </w:rPr>
      </w:pPr>
      <w:r>
        <w:rPr>
          <w:rFonts w:ascii="宋体" w:hAnsi="宋体" w:eastAsia="宋体" w:cs="宋体"/>
          <w:b/>
          <w:highlight w:val="none"/>
        </w:rPr>
      </w:r>
      <w:r/>
    </w:p>
    <w:p>
      <w:pPr>
        <w:pStyle w:val="1034"/>
        <w:rPr>
          <w:rFonts w:ascii="宋体" w:hAnsi="宋体" w:eastAsia="宋体" w:cs="宋体"/>
          <w:b/>
          <w:highlight w:val="none"/>
        </w:rPr>
      </w:pPr>
      <w:r>
        <w:rPr>
          <w:rFonts w:ascii="宋体" w:hAnsi="宋体" w:eastAsia="宋体" w:cs="宋体"/>
          <w:b/>
          <w:highlight w:val="none"/>
        </w:rPr>
      </w:r>
      <w:r/>
    </w:p>
    <w:p>
      <w:pPr>
        <w:pStyle w:val="993"/>
        <w:rPr>
          <w:rFonts w:ascii="宋体" w:hAnsi="宋体" w:eastAsia="宋体" w:cs="宋体"/>
          <w:b/>
          <w:highlight w:val="none"/>
        </w:rPr>
      </w:pPr>
      <w:r>
        <w:rPr>
          <w:rFonts w:ascii="宋体" w:hAnsi="宋体" w:eastAsia="宋体" w:cs="宋体"/>
          <w:b/>
          <w:highlight w:val="none"/>
        </w:rPr>
      </w:r>
      <w:r/>
    </w:p>
    <w:p>
      <w:pPr>
        <w:pStyle w:val="1034"/>
        <w:rPr>
          <w:rFonts w:ascii="宋体" w:hAnsi="宋体" w:eastAsia="宋体" w:cs="宋体"/>
          <w:b/>
          <w:highlight w:val="none"/>
        </w:rPr>
      </w:pPr>
      <w:r>
        <w:rPr>
          <w:rFonts w:ascii="宋体" w:hAnsi="宋体" w:eastAsia="宋体" w:cs="宋体"/>
          <w:b/>
          <w:highlight w:val="none"/>
        </w:rPr>
      </w:r>
      <w:r/>
    </w:p>
    <w:p>
      <w:pPr>
        <w:pStyle w:val="993"/>
        <w:rPr>
          <w:rFonts w:ascii="宋体" w:hAnsi="宋体" w:eastAsia="宋体" w:cs="宋体"/>
          <w:b/>
          <w:highlight w:val="none"/>
        </w:rPr>
      </w:pPr>
      <w:r>
        <w:rPr>
          <w:rFonts w:ascii="宋体" w:hAnsi="宋体" w:eastAsia="宋体" w:cs="宋体"/>
          <w:b/>
          <w:highlight w:val="none"/>
        </w:rPr>
      </w:r>
      <w:r/>
    </w:p>
    <w:p>
      <w:pPr>
        <w:pStyle w:val="1039"/>
        <w:ind w:firstLine="0"/>
        <w:jc w:val="both"/>
        <w:keepLines/>
        <w:keepNext/>
        <w:spacing w:before="260" w:beforeAutospacing="0" w:after="260" w:afterAutospacing="0" w:line="415" w:lineRule="auto"/>
        <w:rPr>
          <w:rFonts w:hint="eastAsia" w:ascii="宋体" w:hAnsi="宋体" w:eastAsia="宋体" w:cs="宋体"/>
          <w:b/>
          <w:bCs/>
          <w:i/>
          <w:sz w:val="32"/>
          <w:szCs w:val="32"/>
          <w:highlight w:val="none"/>
          <w:u w:val="single"/>
        </w:rPr>
        <w:outlineLvl w:val="1"/>
      </w:pPr>
      <w:r>
        <w:rPr>
          <w:rFonts w:hint="eastAsia" w:ascii="宋体" w:hAnsi="宋体" w:eastAsia="宋体" w:cs="宋体"/>
          <w:b/>
          <w:bCs/>
          <w:i/>
          <w:sz w:val="32"/>
          <w:szCs w:val="32"/>
          <w:highlight w:val="none"/>
          <w:u w:val="single"/>
        </w:rPr>
      </w:r>
      <w:r>
        <w:rPr>
          <w:rFonts w:hint="eastAsia" w:ascii="宋体" w:hAnsi="宋体" w:eastAsia="宋体" w:cs="宋体"/>
          <w:b/>
          <w:bCs/>
          <w:i/>
          <w:sz w:val="32"/>
          <w:szCs w:val="32"/>
          <w:highlight w:val="none"/>
          <w:u w:val="single"/>
        </w:rPr>
      </w:r>
    </w:p>
    <w:p>
      <w:pPr>
        <w:pStyle w:val="1039"/>
        <w:ind w:firstLine="0"/>
        <w:jc w:val="both"/>
        <w:keepLines/>
        <w:keepNext/>
        <w:spacing w:before="260" w:beforeAutospacing="0" w:after="260" w:afterAutospacing="0" w:line="415" w:lineRule="auto"/>
        <w:rPr>
          <w:rFonts w:hint="eastAsia" w:ascii="宋体" w:hAnsi="宋体" w:eastAsia="宋体" w:cs="宋体"/>
          <w:b/>
          <w:bCs/>
          <w:i/>
          <w:sz w:val="32"/>
          <w:szCs w:val="32"/>
          <w:highlight w:val="none"/>
          <w:u w:val="single"/>
        </w:rPr>
        <w:outlineLvl w:val="1"/>
      </w:pPr>
      <w:r>
        <w:rPr>
          <w:rFonts w:hint="eastAsia" w:ascii="宋体" w:hAnsi="宋体" w:eastAsia="宋体" w:cs="宋体"/>
          <w:b/>
          <w:bCs/>
          <w:i/>
          <w:sz w:val="32"/>
          <w:szCs w:val="32"/>
          <w:highlight w:val="none"/>
          <w:u w:val="single"/>
        </w:rPr>
      </w:r>
      <w:r>
        <w:rPr>
          <w:rFonts w:hint="eastAsia" w:ascii="宋体" w:hAnsi="宋体" w:eastAsia="宋体" w:cs="宋体"/>
          <w:b/>
          <w:bCs/>
          <w:i/>
          <w:sz w:val="32"/>
          <w:szCs w:val="32"/>
          <w:highlight w:val="none"/>
          <w:u w:val="single"/>
        </w:rPr>
      </w:r>
    </w:p>
    <w:p>
      <w:pPr>
        <w:pStyle w:val="1039"/>
        <w:ind w:firstLine="0"/>
        <w:jc w:val="left"/>
        <w:keepLines/>
        <w:keepNext/>
        <w:spacing w:before="260" w:beforeAutospacing="0" w:after="260" w:afterAutospacing="0" w:line="415" w:lineRule="auto"/>
        <w:rPr>
          <w:rFonts w:hint="eastAsia" w:ascii="宋体" w:hAnsi="宋体" w:eastAsia="宋体" w:cs="宋体"/>
          <w:b/>
          <w:bCs/>
          <w:i/>
          <w:sz w:val="32"/>
          <w:szCs w:val="32"/>
          <w:highlight w:val="none"/>
          <w:u w:val="single"/>
        </w:rPr>
        <w:outlineLvl w:val="1"/>
      </w:pPr>
      <w:r>
        <w:rPr>
          <w:rFonts w:hint="eastAsia" w:ascii="宋体" w:hAnsi="宋体" w:eastAsia="宋体" w:cs="宋体"/>
          <w:b/>
          <w:i/>
          <w:sz w:val="32"/>
          <w:szCs w:val="32"/>
          <w:highlight w:val="none"/>
          <w:u w:val="single"/>
        </w:rPr>
      </w:r>
      <w:r>
        <w:rPr>
          <w:rFonts w:hint="eastAsia" w:ascii="宋体" w:hAnsi="宋体" w:eastAsia="宋体" w:cs="宋体"/>
          <w:b/>
          <w:i/>
          <w:sz w:val="32"/>
          <w:szCs w:val="32"/>
          <w:highlight w:val="none"/>
          <w:u w:val="single"/>
        </w:rPr>
      </w:r>
    </w:p>
    <w:p>
      <w:pPr>
        <w:pStyle w:val="1039"/>
        <w:ind w:firstLine="0"/>
        <w:jc w:val="center"/>
        <w:keepLines/>
        <w:keepNext/>
        <w:spacing w:before="260" w:beforeAutospacing="0" w:after="260" w:afterAutospacing="0" w:line="415" w:lineRule="auto"/>
        <w:rPr>
          <w:rFonts w:hint="eastAsia" w:ascii="宋体" w:hAnsi="宋体" w:eastAsia="宋体" w:cs="宋体"/>
          <w:b/>
          <w:bCs/>
          <w:i/>
          <w:sz w:val="32"/>
          <w:szCs w:val="32"/>
          <w:highlight w:val="none"/>
          <w:u w:val="single"/>
        </w:rPr>
        <w:outlineLvl w:val="1"/>
      </w:pPr>
      <w:r>
        <w:rPr>
          <w:rFonts w:hint="eastAsia" w:ascii="宋体" w:hAnsi="宋体" w:eastAsia="宋体" w:cs="宋体"/>
          <w:b/>
          <w:i/>
          <w:sz w:val="32"/>
          <w:szCs w:val="32"/>
          <w:highlight w:val="none"/>
          <w:u w:val="single"/>
        </w:rPr>
        <w:t xml:space="preserve">八、投标函</w:t>
      </w:r>
      <w:r>
        <w:rPr>
          <w:rFonts w:ascii="宋体" w:hAnsi="宋体" w:eastAsia="宋体" w:cs="宋体"/>
          <w:highlight w:val="none"/>
        </w:rPr>
      </w:r>
      <w:r/>
    </w:p>
    <w:p>
      <w:pPr>
        <w:pStyle w:val="1039"/>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highlight w:val="none"/>
          <w:u w:val="single"/>
        </w:rPr>
        <w:t xml:space="preserve">        </w:t>
      </w:r>
      <w:r>
        <w:rPr>
          <w:rFonts w:ascii="宋体" w:hAnsi="宋体" w:eastAsia="宋体" w:cs="宋体"/>
          <w:highlight w:val="none"/>
        </w:rPr>
      </w:r>
      <w:r/>
    </w:p>
    <w:p>
      <w:pPr>
        <w:pStyle w:val="1039"/>
        <w:ind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根据贵方的</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号招标文件，正式授权下述签字人_____________(姓名)代表我方______________（投标人的名称），全权处理本次项目投标的有关事宜。</w:t>
      </w:r>
      <w:r>
        <w:rPr>
          <w:rFonts w:ascii="宋体" w:hAnsi="宋体" w:eastAsia="宋体" w:cs="宋体"/>
          <w:highlight w:val="none"/>
        </w:rPr>
      </w:r>
      <w:r/>
    </w:p>
    <w:p>
      <w:pPr>
        <w:pStyle w:val="1039"/>
        <w:ind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据此函，__________签字人兹宣布同意如下：</w:t>
      </w:r>
      <w:r>
        <w:rPr>
          <w:rFonts w:ascii="宋体" w:hAnsi="宋体" w:eastAsia="宋体" w:cs="宋体"/>
          <w:highlight w:val="none"/>
        </w:rPr>
      </w:r>
      <w:r/>
    </w:p>
    <w:p>
      <w:pPr>
        <w:pStyle w:val="1039"/>
        <w:ind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1.按招标文件规定的各项要求，向买方提供所需货物（包含与货物相关的服务）。</w:t>
      </w:r>
      <w:r>
        <w:rPr>
          <w:rFonts w:ascii="宋体" w:hAnsi="宋体" w:eastAsia="宋体" w:cs="宋体"/>
          <w:highlight w:val="none"/>
        </w:rPr>
      </w:r>
      <w:r/>
    </w:p>
    <w:p>
      <w:pPr>
        <w:pStyle w:val="1039"/>
        <w:ind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2.我们完全理解贵方不一定将合同授予最低报价的投标人。</w:t>
      </w:r>
      <w:r>
        <w:rPr>
          <w:rFonts w:ascii="宋体" w:hAnsi="宋体" w:eastAsia="宋体" w:cs="宋体"/>
          <w:highlight w:val="none"/>
        </w:rPr>
      </w:r>
      <w:r/>
    </w:p>
    <w:p>
      <w:pPr>
        <w:pStyle w:val="1039"/>
        <w:ind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3.我们已详细审核全部招标文件及其有效补充文件，我们知道必须放弃提出含糊不清或误解问题的权利。</w:t>
      </w:r>
      <w:r>
        <w:rPr>
          <w:rFonts w:ascii="宋体" w:hAnsi="宋体" w:eastAsia="宋体" w:cs="宋体"/>
          <w:highlight w:val="none"/>
        </w:rPr>
      </w:r>
      <w:r/>
    </w:p>
    <w:p>
      <w:pPr>
        <w:pStyle w:val="1039"/>
        <w:ind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4.我们同意从规定的开标日期起遵循本投标文件，并在规定的投标有效期期满之前均具有约束力。</w:t>
      </w:r>
      <w:r>
        <w:rPr>
          <w:rFonts w:ascii="宋体" w:hAnsi="宋体" w:eastAsia="宋体" w:cs="宋体"/>
          <w:highlight w:val="none"/>
        </w:rPr>
      </w:r>
      <w:r/>
    </w:p>
    <w:p>
      <w:pPr>
        <w:pStyle w:val="1039"/>
        <w:ind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5.同意向贵方提供贵方可能另外要求的与投标有关的任何证据或资料，并保证我方已提供和将要提供的文件是真实的、准确的。</w:t>
      </w:r>
      <w:r>
        <w:rPr>
          <w:rFonts w:ascii="宋体" w:hAnsi="宋体" w:eastAsia="宋体" w:cs="宋体"/>
          <w:highlight w:val="none"/>
        </w:rPr>
      </w:r>
      <w:r/>
    </w:p>
    <w:p>
      <w:pPr>
        <w:pStyle w:val="1039"/>
        <w:ind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6.一旦我方中标,我方将根据招标文件的规定，严格履行合同的责任和义务,并保证在招标文件规定的时间完成项目，交付买方验收、使用。</w:t>
      </w:r>
      <w:r>
        <w:rPr>
          <w:rFonts w:ascii="宋体" w:hAnsi="宋体" w:eastAsia="宋体" w:cs="宋体"/>
          <w:highlight w:val="none"/>
        </w:rPr>
      </w:r>
      <w:r/>
    </w:p>
    <w:p>
      <w:pPr>
        <w:pStyle w:val="1039"/>
        <w:ind w:left="425"/>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7.与本投标有关的正式通讯地址为：</w:t>
      </w:r>
      <w:r>
        <w:rPr>
          <w:rFonts w:ascii="宋体" w:hAnsi="宋体" w:eastAsia="宋体" w:cs="宋体"/>
          <w:highlight w:val="none"/>
        </w:rPr>
      </w:r>
      <w:r/>
    </w:p>
    <w:p>
      <w:pPr>
        <w:pStyle w:val="1039"/>
        <w:ind w:left="420"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地          址：</w:t>
      </w:r>
      <w:r>
        <w:rPr>
          <w:rFonts w:ascii="宋体" w:hAnsi="宋体" w:eastAsia="宋体" w:cs="宋体"/>
          <w:highlight w:val="none"/>
        </w:rPr>
      </w:r>
      <w:r/>
    </w:p>
    <w:p>
      <w:pPr>
        <w:pStyle w:val="1039"/>
        <w:ind w:left="420"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邮          编：</w:t>
      </w:r>
      <w:r>
        <w:rPr>
          <w:rFonts w:ascii="宋体" w:hAnsi="宋体" w:eastAsia="宋体" w:cs="宋体"/>
          <w:highlight w:val="none"/>
        </w:rPr>
      </w:r>
      <w:r/>
    </w:p>
    <w:p>
      <w:pPr>
        <w:pStyle w:val="1039"/>
        <w:ind w:left="420"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电          话：</w:t>
      </w:r>
      <w:r>
        <w:rPr>
          <w:rFonts w:ascii="宋体" w:hAnsi="宋体" w:eastAsia="宋体" w:cs="宋体"/>
          <w:highlight w:val="none"/>
        </w:rPr>
      </w:r>
      <w:r/>
    </w:p>
    <w:p>
      <w:pPr>
        <w:pStyle w:val="1039"/>
        <w:ind w:left="420"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传          真：</w:t>
      </w:r>
      <w:r>
        <w:rPr>
          <w:rFonts w:ascii="宋体" w:hAnsi="宋体" w:eastAsia="宋体" w:cs="宋体"/>
          <w:highlight w:val="none"/>
        </w:rPr>
      </w:r>
      <w:r/>
    </w:p>
    <w:p>
      <w:pPr>
        <w:pStyle w:val="1039"/>
        <w:ind w:left="420"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投标人开户行：</w:t>
      </w:r>
      <w:r>
        <w:rPr>
          <w:rFonts w:ascii="宋体" w:hAnsi="宋体" w:eastAsia="宋体" w:cs="宋体"/>
          <w:highlight w:val="none"/>
        </w:rPr>
      </w:r>
      <w:r/>
    </w:p>
    <w:p>
      <w:pPr>
        <w:pStyle w:val="1039"/>
        <w:ind w:left="420" w:firstLine="480"/>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账          号： </w:t>
      </w:r>
      <w:r>
        <w:rPr>
          <w:rFonts w:ascii="宋体" w:hAnsi="宋体" w:eastAsia="宋体" w:cs="宋体"/>
          <w:highlight w:val="none"/>
        </w:rPr>
      </w:r>
      <w:r/>
    </w:p>
    <w:p>
      <w:pPr>
        <w:pStyle w:val="1039"/>
        <w:ind w:left="420" w:firstLine="480"/>
        <w:jc w:val="left"/>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日           期：________年____月____日</w:t>
      </w:r>
      <w:r>
        <w:rPr>
          <w:rFonts w:ascii="宋体" w:hAnsi="宋体" w:eastAsia="宋体" w:cs="宋体"/>
          <w:highlight w:val="none"/>
        </w:rPr>
      </w:r>
      <w:r/>
    </w:p>
    <w:p>
      <w:pPr>
        <w:pStyle w:val="1039"/>
        <w:ind w:firstLine="240"/>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line="500" w:lineRule="exact"/>
        <w:rPr>
          <w:rFonts w:ascii="宋体" w:hAnsi="宋体" w:eastAsia="宋体" w:cs="宋体"/>
          <w:highlight w:val="none"/>
        </w:rPr>
        <w:outlineLvl w:val="1"/>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p>
    <w:p>
      <w:pPr>
        <w:pStyle w:val="1039"/>
        <w:jc w:val="center"/>
        <w:spacing w:beforeAutospacing="0" w:afterAutospacing="0" w:line="500" w:lineRule="exact"/>
        <w:rPr>
          <w:rFonts w:hint="eastAsia" w:ascii="宋体" w:hAnsi="宋体" w:eastAsia="宋体" w:cs="宋体"/>
          <w:b/>
          <w:bCs/>
          <w:sz w:val="32"/>
          <w:szCs w:val="32"/>
          <w:highlight w:val="none"/>
        </w:rPr>
        <w:outlineLvl w:val="1"/>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p>
    <w:p>
      <w:pPr>
        <w:pStyle w:val="1039"/>
        <w:jc w:val="center"/>
        <w:spacing w:beforeAutospacing="0" w:afterAutospacing="0" w:line="500" w:lineRule="exact"/>
        <w:rPr>
          <w:rFonts w:hint="eastAsia" w:ascii="宋体" w:hAnsi="宋体" w:eastAsia="宋体" w:cs="宋体"/>
          <w:b/>
          <w:bCs/>
          <w:sz w:val="32"/>
          <w:szCs w:val="32"/>
          <w:highlight w:val="none"/>
        </w:rPr>
        <w:outlineLvl w:val="1"/>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p>
    <w:p>
      <w:pPr>
        <w:pStyle w:val="1039"/>
        <w:jc w:val="center"/>
        <w:spacing w:beforeAutospacing="0" w:afterAutospacing="0" w:line="500" w:lineRule="exact"/>
        <w:rPr>
          <w:rFonts w:hint="eastAsia" w:ascii="宋体" w:hAnsi="宋体" w:eastAsia="宋体" w:cs="宋体"/>
          <w:b/>
          <w:bCs/>
          <w:sz w:val="32"/>
          <w:szCs w:val="32"/>
          <w:highlight w:val="none"/>
        </w:rPr>
        <w:outlineLvl w:val="1"/>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p>
    <w:p>
      <w:pPr>
        <w:pStyle w:val="1039"/>
        <w:jc w:val="center"/>
        <w:spacing w:beforeAutospacing="0" w:afterAutospacing="0" w:line="500" w:lineRule="exact"/>
        <w:rPr>
          <w:rFonts w:hint="eastAsia" w:ascii="宋体" w:hAnsi="宋体" w:eastAsia="宋体" w:cs="宋体"/>
          <w:b/>
          <w:bCs/>
          <w:sz w:val="32"/>
          <w:szCs w:val="32"/>
          <w:highlight w:val="none"/>
        </w:rPr>
        <w:outlineLvl w:val="1"/>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p>
    <w:p>
      <w:pPr>
        <w:pStyle w:val="1039"/>
        <w:jc w:val="center"/>
        <w:spacing w:beforeAutospacing="0" w:afterAutospacing="0" w:line="500" w:lineRule="exact"/>
        <w:rPr>
          <w:rFonts w:hint="eastAsia" w:ascii="宋体" w:hAnsi="宋体" w:eastAsia="宋体" w:cs="宋体"/>
          <w:b/>
          <w:bCs/>
          <w:sz w:val="32"/>
          <w:szCs w:val="32"/>
          <w:highlight w:val="none"/>
        </w:rPr>
        <w:outlineLvl w:val="1"/>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p>
    <w:p>
      <w:pPr>
        <w:pStyle w:val="1039"/>
        <w:jc w:val="center"/>
        <w:spacing w:beforeAutospacing="0" w:afterAutospacing="0" w:line="500" w:lineRule="exact"/>
        <w:rPr>
          <w:rFonts w:hint="eastAsia" w:ascii="宋体" w:hAnsi="宋体" w:eastAsia="宋体" w:cs="宋体"/>
          <w:b/>
          <w:bCs/>
          <w:sz w:val="32"/>
          <w:szCs w:val="32"/>
          <w:highlight w:val="none"/>
        </w:rPr>
        <w:outlineLvl w:val="1"/>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p>
    <w:p>
      <w:pPr>
        <w:pStyle w:val="1039"/>
        <w:jc w:val="center"/>
        <w:spacing w:beforeAutospacing="0" w:afterAutospacing="0" w:line="500" w:lineRule="exact"/>
        <w:rPr>
          <w:rFonts w:hint="eastAsia" w:ascii="宋体" w:hAnsi="宋体" w:eastAsia="宋体" w:cs="宋体"/>
          <w:b/>
          <w:bCs/>
          <w:sz w:val="32"/>
          <w:szCs w:val="32"/>
          <w:highlight w:val="none"/>
        </w:rPr>
        <w:outlineLvl w:val="1"/>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p>
    <w:p>
      <w:pPr>
        <w:pStyle w:val="1039"/>
        <w:jc w:val="center"/>
        <w:spacing w:beforeAutospacing="0" w:afterAutospacing="0" w:line="500" w:lineRule="exact"/>
        <w:rPr>
          <w:rFonts w:hint="eastAsia" w:ascii="宋体" w:hAnsi="宋体" w:eastAsia="宋体" w:cs="宋体"/>
          <w:b/>
          <w:bCs/>
          <w:sz w:val="32"/>
          <w:szCs w:val="32"/>
          <w:highlight w:val="none"/>
        </w:rPr>
        <w:outlineLvl w:val="1"/>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p>
    <w:p>
      <w:pPr>
        <w:pStyle w:val="1039"/>
        <w:jc w:val="center"/>
        <w:spacing w:beforeAutospacing="0" w:afterAutospacing="0" w:line="500" w:lineRule="exact"/>
        <w:rPr>
          <w:rFonts w:hint="eastAsia" w:ascii="宋体" w:hAnsi="宋体" w:eastAsia="宋体" w:cs="宋体"/>
          <w:b/>
          <w:bCs/>
          <w:sz w:val="32"/>
          <w:szCs w:val="32"/>
          <w:highlight w:val="none"/>
        </w:rPr>
        <w:outlineLvl w:val="1"/>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p>
    <w:p>
      <w:pPr>
        <w:pStyle w:val="1039"/>
        <w:jc w:val="center"/>
        <w:spacing w:beforeAutospacing="0" w:afterAutospacing="0" w:line="500" w:lineRule="exact"/>
        <w:rPr>
          <w:rFonts w:hint="eastAsia" w:ascii="宋体" w:hAnsi="宋体" w:eastAsia="宋体" w:cs="宋体"/>
          <w:b/>
          <w:bCs/>
          <w:sz w:val="32"/>
          <w:szCs w:val="32"/>
          <w:highlight w:val="none"/>
        </w:rPr>
        <w:outlineLvl w:val="1"/>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p>
    <w:p>
      <w:pPr>
        <w:pStyle w:val="1039"/>
        <w:jc w:val="center"/>
        <w:spacing w:beforeAutospacing="0" w:afterAutospacing="0" w:line="500" w:lineRule="exact"/>
        <w:rPr>
          <w:rFonts w:hint="eastAsia" w:ascii="宋体" w:hAnsi="宋体" w:eastAsia="宋体" w:cs="宋体"/>
          <w:b/>
          <w:bCs/>
          <w:sz w:val="32"/>
          <w:szCs w:val="32"/>
          <w:highlight w:val="none"/>
        </w:rPr>
        <w:outlineLvl w:val="1"/>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p>
    <w:p>
      <w:pPr>
        <w:pStyle w:val="1039"/>
        <w:jc w:val="center"/>
        <w:spacing w:beforeAutospacing="0" w:afterAutospacing="0" w:line="500" w:lineRule="exact"/>
        <w:rPr>
          <w:rFonts w:hint="eastAsia" w:ascii="宋体" w:hAnsi="宋体" w:eastAsia="宋体" w:cs="宋体"/>
          <w:b/>
          <w:bCs/>
          <w:sz w:val="32"/>
          <w:szCs w:val="32"/>
          <w:highlight w:val="none"/>
        </w:rPr>
        <w:outlineLvl w:val="1"/>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p>
    <w:p>
      <w:pPr>
        <w:pStyle w:val="1039"/>
        <w:jc w:val="center"/>
        <w:spacing w:beforeAutospacing="0" w:afterAutospacing="0" w:line="500" w:lineRule="exact"/>
        <w:rPr>
          <w:rFonts w:hint="eastAsia" w:ascii="宋体" w:hAnsi="宋体" w:eastAsia="宋体" w:cs="宋体"/>
          <w:b/>
          <w:bCs/>
          <w:sz w:val="32"/>
          <w:szCs w:val="32"/>
          <w:highlight w:val="none"/>
        </w:rPr>
        <w:outlineLvl w:val="1"/>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p>
    <w:p>
      <w:pPr>
        <w:pStyle w:val="1039"/>
        <w:jc w:val="center"/>
        <w:spacing w:beforeAutospacing="0" w:afterAutospacing="0" w:line="500" w:lineRule="exact"/>
        <w:rPr>
          <w:rFonts w:hint="eastAsia" w:ascii="宋体" w:hAnsi="宋体" w:eastAsia="宋体" w:cs="宋体"/>
          <w:b/>
          <w:bCs/>
          <w:sz w:val="32"/>
          <w:szCs w:val="32"/>
          <w:highlight w:val="none"/>
        </w:rPr>
        <w:outlineLvl w:val="1"/>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p>
    <w:p>
      <w:pPr>
        <w:pStyle w:val="1039"/>
        <w:jc w:val="center"/>
        <w:spacing w:beforeAutospacing="0" w:afterAutospacing="0" w:line="500" w:lineRule="exact"/>
        <w:rPr>
          <w:rFonts w:hint="eastAsia" w:ascii="宋体" w:hAnsi="宋体" w:eastAsia="宋体" w:cs="宋体"/>
          <w:b/>
          <w:bCs/>
          <w:sz w:val="32"/>
          <w:szCs w:val="32"/>
          <w:highlight w:val="none"/>
        </w:rPr>
        <w:outlineLvl w:val="1"/>
      </w:pPr>
      <w:r>
        <w:rPr>
          <w:rFonts w:hint="eastAsia" w:ascii="宋体" w:hAnsi="宋体" w:eastAsia="宋体" w:cs="宋体"/>
          <w:b/>
          <w:sz w:val="32"/>
          <w:szCs w:val="32"/>
          <w:highlight w:val="none"/>
        </w:rPr>
      </w:r>
      <w:r>
        <w:rPr>
          <w:rFonts w:hint="eastAsia" w:ascii="宋体" w:hAnsi="宋体" w:eastAsia="宋体" w:cs="宋体"/>
          <w:b/>
          <w:sz w:val="32"/>
          <w:szCs w:val="32"/>
          <w:highlight w:val="none"/>
        </w:rPr>
      </w:r>
    </w:p>
    <w:p>
      <w:pPr>
        <w:pStyle w:val="1039"/>
        <w:jc w:val="center"/>
        <w:spacing w:beforeAutospacing="0" w:afterAutospacing="0" w:line="500" w:lineRule="exact"/>
        <w:rPr>
          <w:rFonts w:hint="eastAsia" w:ascii="宋体" w:hAnsi="宋体" w:eastAsia="宋体" w:cs="宋体"/>
          <w:b/>
          <w:bCs/>
          <w:sz w:val="32"/>
          <w:szCs w:val="32"/>
          <w:highlight w:val="none"/>
        </w:rPr>
        <w:outlineLvl w:val="1"/>
      </w:pPr>
      <w:r>
        <w:rPr>
          <w:rFonts w:hint="eastAsia" w:ascii="宋体" w:hAnsi="宋体" w:eastAsia="宋体" w:cs="宋体"/>
          <w:b/>
          <w:sz w:val="32"/>
          <w:szCs w:val="32"/>
          <w:highlight w:val="none"/>
        </w:rPr>
        <w:t xml:space="preserve">九、中小企业声明函（货物）</w:t>
      </w:r>
      <w:r>
        <w:rPr>
          <w:rFonts w:ascii="宋体" w:hAnsi="宋体" w:eastAsia="宋体" w:cs="宋体"/>
          <w:highlight w:val="none"/>
        </w:rPr>
      </w:r>
      <w:r/>
    </w:p>
    <w:p>
      <w:pPr>
        <w:pStyle w:val="993"/>
        <w:ind w:firstLine="480"/>
        <w:spacing w:line="500" w:lineRule="exact"/>
        <w:rPr>
          <w:rFonts w:ascii="宋体" w:hAnsi="宋体" w:eastAsia="宋体" w:cs="宋体"/>
          <w:sz w:val="24"/>
          <w:highlight w:val="none"/>
        </w:rPr>
      </w:pPr>
      <w:r>
        <w:rPr>
          <w:rFonts w:ascii="宋体" w:hAnsi="宋体" w:eastAsia="宋体" w:cs="宋体"/>
          <w:sz w:val="24"/>
          <w:highlight w:val="none"/>
        </w:rPr>
      </w:r>
      <w:r/>
    </w:p>
    <w:p>
      <w:pPr>
        <w:pStyle w:val="993"/>
        <w:ind w:firstLine="0"/>
        <w:spacing w:line="240" w:lineRule="auto"/>
        <w:rPr>
          <w:rFonts w:ascii="宋体" w:hAnsi="宋体" w:eastAsia="宋体" w:cs="宋体"/>
          <w:sz w:val="24"/>
          <w:highlight w:val="none"/>
        </w:rPr>
      </w:pPr>
      <w:r>
        <w:rPr>
          <w:rFonts w:hint="eastAsia" w:ascii="宋体" w:hAnsi="宋体" w:eastAsia="宋体" w:cs="宋体"/>
          <w:sz w:val="24"/>
          <w:highlight w:val="none"/>
        </w:rPr>
        <w:t xml:space="preserve">本公司（联合体）郑重声明，根据《政府采购促进中小企业发展管理办法》(财库[2020]46号)的规定，本公司（联合体）参加</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采购编号为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u w:val="single"/>
          <w:lang w:val="en-US" w:eastAsia="zh-CN" w:bidi="ar"/>
        </w:rPr>
        <w:t xml:space="preserve">     </w:t>
      </w:r>
      <w:r>
        <w:rPr>
          <w:rFonts w:hint="eastAsia" w:ascii="宋体" w:hAnsi="宋体" w:eastAsia="宋体" w:cs="宋体"/>
          <w:sz w:val="24"/>
          <w:highlight w:val="none"/>
          <w:u w:val="single"/>
          <w:lang w:val="en-US" w:eastAsia="zh-CN" w:bidi="ar"/>
        </w:rPr>
        <w:t xml:space="preserve">        </w:t>
      </w:r>
      <w:r>
        <w:rPr>
          <w:rFonts w:hint="eastAsia" w:ascii="宋体" w:hAnsi="宋体" w:eastAsia="宋体" w:cs="宋体"/>
          <w:sz w:val="24"/>
          <w:highlight w:val="none"/>
          <w:u w:val="single"/>
          <w:lang w:val="en-US" w:eastAsia="zh-CN" w:bidi="ar"/>
        </w:rPr>
        <w:t xml:space="preserve">  </w:t>
      </w:r>
      <w:r>
        <w:rPr>
          <w:rFonts w:hint="eastAsia" w:ascii="宋体" w:hAnsi="宋体" w:eastAsia="宋体" w:cs="宋体"/>
          <w:sz w:val="24"/>
          <w:highlight w:val="none"/>
        </w:rPr>
        <w:t xml:space="preserve">的采购活动，提供的货物全部由符合政策要求的中小企业制造。相关企业（含联合体中的中小企业、签订分包意向协议的中小企业）的具体情况如下：</w:t>
      </w:r>
      <w:r>
        <w:rPr>
          <w:rFonts w:ascii="宋体" w:hAnsi="宋体" w:eastAsia="宋体" w:cs="宋体"/>
          <w:sz w:val="24"/>
          <w:highlight w:val="none"/>
        </w:rPr>
      </w:r>
      <w:r/>
    </w:p>
    <w:p>
      <w:pPr>
        <w:pStyle w:val="993"/>
        <w:ind w:firstLine="480"/>
        <w:jc w:val="left"/>
        <w:spacing w:line="480" w:lineRule="exact"/>
        <w:widowControl/>
        <w:rPr>
          <w:rFonts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i/>
          <w:iCs/>
          <w:sz w:val="24"/>
          <w:highlight w:val="none"/>
          <w:u w:val="single"/>
        </w:rPr>
        <w:t xml:space="preserve">（标的名称） </w:t>
      </w:r>
      <w:r>
        <w:rPr>
          <w:rFonts w:hint="eastAsia" w:ascii="宋体" w:hAnsi="宋体" w:eastAsia="宋体" w:cs="宋体"/>
          <w:sz w:val="24"/>
          <w:highlight w:val="none"/>
        </w:rPr>
        <w:t xml:space="preserve">，属于</w:t>
      </w:r>
      <w:r>
        <w:rPr>
          <w:rFonts w:hint="eastAsia" w:ascii="宋体" w:hAnsi="宋体" w:eastAsia="宋体" w:cs="宋体"/>
          <w:i/>
          <w:iCs/>
          <w:sz w:val="24"/>
          <w:highlight w:val="none"/>
          <w:u w:val="single"/>
        </w:rPr>
        <w:t xml:space="preserve">（招标文件中明确的所属行业）</w:t>
      </w:r>
      <w:r>
        <w:rPr>
          <w:rFonts w:hint="eastAsia" w:ascii="宋体" w:hAnsi="宋体" w:eastAsia="宋体" w:cs="宋体"/>
          <w:sz w:val="24"/>
          <w:highlight w:val="none"/>
        </w:rPr>
        <w:t xml:space="preserve">行业；制造商为</w:t>
      </w:r>
      <w:r>
        <w:rPr>
          <w:rFonts w:hint="eastAsia" w:ascii="宋体" w:hAnsi="宋体" w:eastAsia="宋体" w:cs="宋体"/>
          <w:i/>
          <w:iCs/>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i/>
          <w:iCs/>
          <w:sz w:val="24"/>
          <w:highlight w:val="none"/>
          <w:u w:val="single"/>
        </w:rPr>
        <w:t xml:space="preserve">（中型企业、小型企业、微型企业）</w:t>
      </w:r>
      <w:r>
        <w:rPr>
          <w:rFonts w:hint="eastAsia" w:ascii="宋体" w:hAnsi="宋体" w:eastAsia="宋体" w:cs="宋体"/>
          <w:sz w:val="24"/>
          <w:highlight w:val="none"/>
        </w:rPr>
        <w:t xml:space="preserve">；</w:t>
      </w:r>
      <w:r>
        <w:rPr>
          <w:rFonts w:ascii="宋体" w:hAnsi="宋体" w:eastAsia="宋体" w:cs="宋体"/>
          <w:sz w:val="24"/>
          <w:highlight w:val="none"/>
        </w:rPr>
      </w:r>
      <w:r/>
    </w:p>
    <w:p>
      <w:pPr>
        <w:pStyle w:val="993"/>
        <w:ind w:firstLine="480"/>
        <w:spacing w:line="500" w:lineRule="exact"/>
        <w:rPr>
          <w:rFonts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i/>
          <w:iCs/>
          <w:sz w:val="24"/>
          <w:highlight w:val="none"/>
          <w:u w:val="single"/>
        </w:rPr>
        <w:t xml:space="preserve">（标的名称） </w:t>
      </w:r>
      <w:r>
        <w:rPr>
          <w:rFonts w:hint="eastAsia" w:ascii="宋体" w:hAnsi="宋体" w:eastAsia="宋体" w:cs="宋体"/>
          <w:sz w:val="24"/>
          <w:highlight w:val="none"/>
        </w:rPr>
        <w:t xml:space="preserve">，属于</w:t>
      </w:r>
      <w:r>
        <w:rPr>
          <w:rFonts w:hint="eastAsia" w:ascii="宋体" w:hAnsi="宋体" w:eastAsia="宋体" w:cs="宋体"/>
          <w:i/>
          <w:iCs/>
          <w:sz w:val="24"/>
          <w:highlight w:val="none"/>
          <w:u w:val="single"/>
        </w:rPr>
        <w:t xml:space="preserve">（招标文件中明确的所属行业）</w:t>
      </w:r>
      <w:r>
        <w:rPr>
          <w:rFonts w:hint="eastAsia" w:ascii="宋体" w:hAnsi="宋体" w:eastAsia="宋体" w:cs="宋体"/>
          <w:sz w:val="24"/>
          <w:highlight w:val="none"/>
        </w:rPr>
        <w:t xml:space="preserve">行业；制造商为</w:t>
      </w:r>
      <w:r>
        <w:rPr>
          <w:rFonts w:hint="eastAsia" w:ascii="宋体" w:hAnsi="宋体" w:eastAsia="宋体" w:cs="宋体"/>
          <w:i/>
          <w:iCs/>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i/>
          <w:iCs/>
          <w:sz w:val="24"/>
          <w:highlight w:val="none"/>
          <w:u w:val="single"/>
        </w:rPr>
        <w:t xml:space="preserve">（中型企业、小型企业、微型企业）</w:t>
      </w:r>
      <w:r>
        <w:rPr>
          <w:rFonts w:hint="eastAsia" w:ascii="宋体" w:hAnsi="宋体" w:eastAsia="宋体" w:cs="宋体"/>
          <w:sz w:val="24"/>
          <w:highlight w:val="none"/>
        </w:rPr>
        <w:t xml:space="preserve">；</w:t>
      </w:r>
      <w:r>
        <w:rPr>
          <w:rFonts w:ascii="宋体" w:hAnsi="宋体" w:eastAsia="宋体" w:cs="宋体"/>
          <w:sz w:val="24"/>
          <w:highlight w:val="none"/>
        </w:rPr>
      </w:r>
      <w:r/>
    </w:p>
    <w:p>
      <w:pPr>
        <w:pStyle w:val="993"/>
        <w:ind w:firstLine="480"/>
        <w:spacing w:line="500" w:lineRule="exact"/>
        <w:rPr>
          <w:rFonts w:ascii="宋体" w:hAnsi="宋体" w:eastAsia="宋体" w:cs="宋体"/>
          <w:sz w:val="24"/>
          <w:highlight w:val="none"/>
        </w:rPr>
      </w:pPr>
      <w:r>
        <w:rPr>
          <w:rFonts w:hint="eastAsia" w:ascii="宋体" w:hAnsi="宋体" w:eastAsia="宋体" w:cs="宋体"/>
          <w:sz w:val="24"/>
          <w:highlight w:val="none"/>
        </w:rPr>
        <w:t xml:space="preserve">……</w:t>
      </w:r>
      <w:r>
        <w:rPr>
          <w:rFonts w:ascii="宋体" w:hAnsi="宋体" w:eastAsia="宋体" w:cs="宋体"/>
          <w:sz w:val="24"/>
          <w:highlight w:val="none"/>
        </w:rPr>
      </w:r>
      <w:r/>
    </w:p>
    <w:p>
      <w:pPr>
        <w:pStyle w:val="993"/>
        <w:ind w:firstLine="480"/>
        <w:spacing w:line="500" w:lineRule="exact"/>
        <w:rPr>
          <w:rFonts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rPr>
          <w:rFonts w:ascii="宋体" w:hAnsi="宋体" w:eastAsia="宋体" w:cs="宋体"/>
          <w:sz w:val="24"/>
          <w:highlight w:val="none"/>
        </w:rPr>
      </w:r>
      <w:r/>
    </w:p>
    <w:p>
      <w:pPr>
        <w:pStyle w:val="993"/>
        <w:ind w:firstLine="480"/>
        <w:spacing w:line="500" w:lineRule="exact"/>
        <w:rPr>
          <w:rFonts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rPr>
          <w:rFonts w:ascii="宋体" w:hAnsi="宋体" w:eastAsia="宋体" w:cs="宋体"/>
          <w:sz w:val="24"/>
          <w:highlight w:val="none"/>
        </w:rPr>
      </w:r>
      <w:r/>
    </w:p>
    <w:p>
      <w:pPr>
        <w:pStyle w:val="993"/>
        <w:ind w:firstLine="480"/>
        <w:spacing w:line="500" w:lineRule="exact"/>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p>
      <w:pPr>
        <w:pStyle w:val="993"/>
        <w:ind w:firstLine="480"/>
        <w:jc w:val="right"/>
        <w:spacing w:line="500" w:lineRule="exact"/>
        <w:rPr>
          <w:rFonts w:ascii="宋体" w:hAnsi="宋体" w:eastAsia="宋体" w:cs="宋体"/>
          <w:sz w:val="24"/>
          <w:highlight w:val="none"/>
        </w:rPr>
      </w:pPr>
      <w:r>
        <w:rPr>
          <w:rFonts w:hint="eastAsia" w:ascii="宋体" w:hAnsi="宋体" w:eastAsia="宋体" w:cs="宋体"/>
          <w:sz w:val="24"/>
          <w:highlight w:val="none"/>
        </w:rPr>
        <w:t xml:space="preserve">企业名称（加盖CA电子公章）：        </w:t>
      </w:r>
      <w:r>
        <w:rPr>
          <w:rFonts w:ascii="宋体" w:hAnsi="宋体" w:eastAsia="宋体" w:cs="宋体"/>
          <w:sz w:val="24"/>
          <w:highlight w:val="none"/>
        </w:rPr>
      </w:r>
      <w:r/>
    </w:p>
    <w:p>
      <w:pPr>
        <w:pStyle w:val="993"/>
        <w:ind w:firstLine="480"/>
        <w:jc w:val="center"/>
        <w:spacing w:line="500" w:lineRule="exact"/>
        <w:rPr>
          <w:rFonts w:ascii="宋体" w:hAnsi="宋体" w:eastAsia="宋体" w:cs="宋体"/>
          <w:sz w:val="24"/>
          <w:highlight w:val="none"/>
        </w:rPr>
      </w:pPr>
      <w:r>
        <w:rPr>
          <w:rFonts w:hint="eastAsia" w:ascii="宋体" w:hAnsi="宋体" w:eastAsia="宋体" w:cs="宋体"/>
          <w:sz w:val="24"/>
          <w:highlight w:val="none"/>
        </w:rPr>
        <w:t xml:space="preserve">                     日  期：        </w:t>
      </w:r>
      <w:r>
        <w:rPr>
          <w:rFonts w:ascii="宋体" w:hAnsi="宋体" w:eastAsia="宋体" w:cs="宋体"/>
          <w:sz w:val="24"/>
          <w:highlight w:val="none"/>
        </w:rPr>
      </w:r>
      <w:r/>
    </w:p>
    <w:p>
      <w:pPr>
        <w:pStyle w:val="993"/>
        <w:ind w:firstLine="480"/>
        <w:spacing w:line="500" w:lineRule="exact"/>
        <w:rPr>
          <w:rFonts w:ascii="宋体" w:hAnsi="宋体" w:eastAsia="宋体" w:cs="宋体"/>
          <w:sz w:val="24"/>
          <w:highlight w:val="none"/>
        </w:rPr>
      </w:pPr>
      <w:r>
        <w:rPr>
          <w:rFonts w:hint="eastAsia" w:ascii="宋体" w:hAnsi="宋体" w:eastAsia="宋体" w:cs="宋体"/>
          <w:sz w:val="24"/>
          <w:highlight w:val="none"/>
        </w:rPr>
        <w:t xml:space="preserve"> </w:t>
      </w:r>
      <w:r>
        <w:rPr>
          <w:rFonts w:ascii="宋体" w:hAnsi="宋体" w:eastAsia="宋体" w:cs="宋体"/>
          <w:sz w:val="24"/>
          <w:highlight w:val="none"/>
        </w:rPr>
      </w:r>
      <w:r/>
    </w:p>
    <w:p>
      <w:pPr>
        <w:pStyle w:val="993"/>
        <w:ind w:firstLine="480"/>
        <w:spacing w:line="500" w:lineRule="exact"/>
        <w:rPr>
          <w:rFonts w:ascii="宋体" w:hAnsi="宋体" w:eastAsia="宋体" w:cs="宋体"/>
          <w:sz w:val="24"/>
          <w:highlight w:val="none"/>
        </w:rPr>
      </w:pPr>
      <w:r>
        <w:rPr>
          <w:rFonts w:hint="eastAsia" w:ascii="宋体" w:hAnsi="宋体" w:eastAsia="宋体" w:cs="宋体"/>
          <w:sz w:val="24"/>
          <w:highlight w:val="none"/>
        </w:rPr>
        <w:t xml:space="preserve">备注1：从业人员、营业收入、资产总额填报上一年度数据，无上一年度数据的新成立企业可不填报。</w:t>
      </w:r>
      <w:r>
        <w:rPr>
          <w:rFonts w:ascii="宋体" w:hAnsi="宋体" w:eastAsia="宋体" w:cs="宋体"/>
          <w:sz w:val="24"/>
          <w:highlight w:val="none"/>
        </w:rPr>
      </w:r>
      <w:r/>
    </w:p>
    <w:p>
      <w:pPr>
        <w:pStyle w:val="993"/>
        <w:ind w:firstLine="480"/>
        <w:spacing w:line="500" w:lineRule="exact"/>
        <w:rPr>
          <w:rFonts w:ascii="宋体" w:hAnsi="宋体" w:eastAsia="宋体" w:cs="宋体"/>
          <w:sz w:val="24"/>
          <w:highlight w:val="none"/>
        </w:rPr>
      </w:pPr>
      <w:r>
        <w:rPr>
          <w:rFonts w:hint="eastAsia" w:ascii="宋体" w:hAnsi="宋体" w:eastAsia="宋体" w:cs="宋体"/>
          <w:sz w:val="24"/>
          <w:highlight w:val="none"/>
        </w:rPr>
        <w:t xml:space="preserve">备注2：在货物采购项目中，货物由中小企业制造，即货物由中小企业生产且使用该中小企业商号或者注册商标。供应商提供的货物既有中小企业制造货物，也有大型企业制造货物的，不享受相应扶持政策。</w:t>
      </w:r>
      <w:r>
        <w:rPr>
          <w:rFonts w:ascii="宋体" w:hAnsi="宋体" w:eastAsia="宋体" w:cs="宋体"/>
          <w:sz w:val="24"/>
          <w:highlight w:val="none"/>
        </w:rPr>
      </w:r>
      <w:r/>
    </w:p>
    <w:p>
      <w:pPr>
        <w:pStyle w:val="993"/>
        <w:ind w:firstLine="480"/>
        <w:spacing w:line="500" w:lineRule="exact"/>
        <w:rPr>
          <w:rFonts w:ascii="宋体" w:hAnsi="宋体" w:eastAsia="宋体" w:cs="宋体"/>
          <w:i/>
          <w:sz w:val="32"/>
          <w:szCs w:val="32"/>
          <w:highlight w:val="none"/>
          <w:u w:val="single"/>
        </w:rPr>
      </w:pPr>
      <w:r>
        <w:rPr>
          <w:rFonts w:hint="eastAsia" w:ascii="宋体" w:hAnsi="宋体" w:eastAsia="宋体" w:cs="宋体"/>
          <w:sz w:val="24"/>
          <w:highlight w:val="none"/>
        </w:rPr>
        <w:t xml:space="preserve">备注3：供应商如不提供此声明函，价格将不做相应扣除（如项目全面面向中小企业，则资格审查不通过）。</w:t>
      </w:r>
      <w:r>
        <w:rPr>
          <w:rFonts w:ascii="宋体" w:hAnsi="宋体" w:eastAsia="宋体" w:cs="宋体"/>
          <w:i/>
          <w:sz w:val="32"/>
          <w:szCs w:val="32"/>
          <w:highlight w:val="none"/>
          <w:u w:val="single"/>
        </w:rPr>
      </w:r>
      <w:r/>
    </w:p>
    <w:p>
      <w:pPr>
        <w:pStyle w:val="1039"/>
        <w:jc w:val="center"/>
        <w:spacing w:beforeAutospacing="0" w:afterAutospacing="0" w:line="500" w:lineRule="exact"/>
        <w:rPr>
          <w:rFonts w:ascii="宋体" w:hAnsi="宋体" w:eastAsia="宋体" w:cs="宋体"/>
          <w:highlight w:val="none"/>
        </w:rPr>
        <w:outlineLvl w:val="1"/>
      </w:pPr>
      <w:r>
        <w:rPr>
          <w:rFonts w:hint="eastAsia" w:ascii="宋体" w:hAnsi="宋体" w:eastAsia="宋体" w:cs="宋体"/>
          <w:b/>
          <w:sz w:val="32"/>
          <w:szCs w:val="32"/>
          <w:highlight w:val="none"/>
        </w:rPr>
        <w:br w:type="page" w:clear="all"/>
      </w:r>
      <w:r>
        <w:rPr>
          <w:rFonts w:hint="eastAsia" w:ascii="宋体" w:hAnsi="宋体" w:eastAsia="宋体" w:cs="宋体"/>
          <w:b/>
          <w:sz w:val="32"/>
          <w:szCs w:val="32"/>
          <w:highlight w:val="none"/>
        </w:rPr>
        <w:t xml:space="preserve">十、残疾人福利性单位声明函</w:t>
      </w:r>
      <w:r>
        <w:rPr>
          <w:rFonts w:ascii="宋体" w:hAnsi="宋体" w:eastAsia="宋体" w:cs="宋体"/>
          <w:highlight w:val="none"/>
        </w:rPr>
      </w:r>
      <w:r/>
    </w:p>
    <w:p>
      <w:pPr>
        <w:pStyle w:val="1039"/>
        <w:ind w:firstLine="480"/>
        <w:jc w:val="both"/>
        <w:spacing w:beforeAutospacing="0" w:afterAutospacing="0" w:line="500" w:lineRule="exact"/>
        <w:rPr>
          <w:rFonts w:ascii="宋体" w:hAnsi="宋体" w:eastAsia="宋体" w:cs="宋体"/>
          <w:highlight w:val="none"/>
        </w:rPr>
      </w:pPr>
      <w:r>
        <w:rPr>
          <w:rFonts w:ascii="宋体" w:hAnsi="宋体" w:eastAsia="宋体" w:cs="宋体"/>
          <w:highlight w:val="none"/>
        </w:rPr>
      </w:r>
      <w:r/>
    </w:p>
    <w:p>
      <w:pPr>
        <w:pStyle w:val="1039"/>
        <w:ind w:firstLine="480"/>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单位的采购文件编号为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的</w:t>
      </w:r>
      <w:r>
        <w:rPr>
          <w:rFonts w:hint="eastAsia" w:eastAsia="宋体" w:cs="宋体"/>
          <w:highlight w:val="none"/>
          <w:u w:val="single"/>
          <w:lang w:val="en-US" w:eastAsia="zh-CN"/>
        </w:rPr>
        <w:t xml:space="preserve">      </w:t>
      </w:r>
      <w:r>
        <w:rPr>
          <w:rFonts w:hint="eastAsia" w:eastAsia="宋体" w:cs="宋体"/>
          <w:highlight w:val="none"/>
          <w:u w:val="single"/>
          <w:lang w:val="en-US" w:eastAsia="zh-CN"/>
        </w:rPr>
        <w:t xml:space="preserve">   </w:t>
      </w:r>
      <w:r>
        <w:rPr>
          <w:rFonts w:hint="eastAsia" w:ascii="宋体" w:hAnsi="宋体" w:eastAsia="宋体" w:cs="宋体"/>
          <w:highlight w:val="none"/>
        </w:rPr>
        <w:t xml:space="preserve">采购活动提供本单位制造的货物，或者提供其他残疾人福利性单位制造的货物（不包括使用非残疾人福利性单位注册商标的货物）。</w:t>
      </w:r>
      <w:r>
        <w:rPr>
          <w:rFonts w:ascii="宋体" w:hAnsi="宋体" w:eastAsia="宋体" w:cs="宋体"/>
          <w:highlight w:val="none"/>
        </w:rPr>
      </w:r>
      <w:r/>
    </w:p>
    <w:p>
      <w:pPr>
        <w:pStyle w:val="1039"/>
        <w:ind w:firstLine="480"/>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本单位对上述声明的真实性负责。如有虚假，将依法承担相应责任。</w:t>
      </w:r>
      <w:r>
        <w:rPr>
          <w:rFonts w:ascii="宋体" w:hAnsi="宋体" w:eastAsia="宋体" w:cs="宋体"/>
          <w:highlight w:val="none"/>
        </w:rPr>
      </w:r>
      <w:r/>
    </w:p>
    <w:p>
      <w:pPr>
        <w:pStyle w:val="1039"/>
        <w:ind w:firstLine="480"/>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ind w:firstLine="480"/>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rPr>
          <w:rFonts w:ascii="宋体" w:hAnsi="宋体" w:eastAsia="宋体" w:cs="宋体"/>
          <w:highlight w:val="none"/>
        </w:rPr>
      </w:r>
      <w:r/>
    </w:p>
    <w:p>
      <w:pPr>
        <w:pStyle w:val="1039"/>
        <w:ind w:firstLine="624"/>
        <w:jc w:val="both"/>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ind w:right="1560" w:firstLine="624"/>
        <w:jc w:val="center"/>
        <w:spacing w:beforeAutospacing="0" w:afterAutospacing="0" w:line="500" w:lineRule="exact"/>
        <w:tabs>
          <w:tab w:val="left" w:pos="4864" w:leader="none"/>
        </w:tabs>
        <w:rPr>
          <w:rFonts w:ascii="宋体" w:hAnsi="宋体" w:eastAsia="宋体" w:cs="宋体"/>
          <w:highlight w:val="none"/>
        </w:rPr>
      </w:pPr>
      <w:r>
        <w:rPr>
          <w:rFonts w:hint="eastAsia" w:ascii="宋体" w:hAnsi="宋体" w:eastAsia="宋体" w:cs="宋体"/>
          <w:sz w:val="30"/>
          <w:szCs w:val="30"/>
          <w:highlight w:val="none"/>
        </w:rPr>
        <w:t xml:space="preserve">         </w:t>
      </w:r>
      <w:r>
        <w:rPr>
          <w:rFonts w:hint="eastAsia" w:ascii="宋体" w:hAnsi="宋体" w:eastAsia="宋体" w:cs="宋体"/>
          <w:highlight w:val="none"/>
        </w:rPr>
        <w:t xml:space="preserve">供应商全称（加盖CA电子公章）：</w:t>
      </w:r>
      <w:r>
        <w:rPr>
          <w:rFonts w:ascii="宋体" w:hAnsi="宋体" w:eastAsia="宋体" w:cs="宋体"/>
          <w:highlight w:val="none"/>
        </w:rPr>
      </w:r>
      <w:r/>
    </w:p>
    <w:p>
      <w:pPr>
        <w:pStyle w:val="1039"/>
        <w:ind w:right="1560" w:firstLine="480"/>
        <w:jc w:val="center"/>
        <w:spacing w:beforeAutospacing="0" w:afterAutospacing="0" w:line="500" w:lineRule="exact"/>
        <w:tabs>
          <w:tab w:val="left" w:pos="4864" w:leader="none"/>
        </w:tabs>
        <w:rPr>
          <w:rFonts w:ascii="宋体" w:hAnsi="宋体" w:eastAsia="宋体" w:cs="宋体"/>
          <w:highlight w:val="none"/>
        </w:rPr>
      </w:pPr>
      <w:r>
        <w:rPr>
          <w:rFonts w:hint="eastAsia" w:ascii="宋体" w:hAnsi="宋体" w:eastAsia="宋体" w:cs="宋体"/>
          <w:highlight w:val="none"/>
        </w:rPr>
        <w:t xml:space="preserve">        日  期：</w:t>
      </w:r>
      <w:r>
        <w:rPr>
          <w:rFonts w:ascii="宋体" w:hAnsi="宋体" w:eastAsia="宋体" w:cs="宋体"/>
          <w:highlight w:val="none"/>
        </w:rPr>
      </w:r>
      <w:r/>
    </w:p>
    <w:p>
      <w:pPr>
        <w:pStyle w:val="1039"/>
        <w:jc w:val="center"/>
        <w:spacing w:beforeAutospacing="0" w:afterAutospacing="0" w:line="500" w:lineRule="exac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103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line="0" w:lineRule="atLeast"/>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1039"/>
        <w:jc w:val="center"/>
        <w:spacing w:beforeAutospacing="0" w:afterAutospacing="0" w:line="0" w:lineRule="atLeast"/>
        <w:rPr>
          <w:rFonts w:ascii="宋体" w:hAnsi="宋体" w:eastAsia="宋体" w:cs="宋体"/>
          <w:highlight w:val="none"/>
        </w:rPr>
      </w:pPr>
      <w:r>
        <w:rPr>
          <w:rFonts w:ascii="宋体" w:hAnsi="宋体" w:eastAsia="宋体" w:cs="宋体"/>
          <w:highlight w:val="none"/>
        </w:rPr>
      </w:r>
      <w:r/>
    </w:p>
    <w:p>
      <w:pPr>
        <w:pStyle w:val="1039"/>
        <w:ind w:firstLine="643"/>
        <w:jc w:val="center"/>
        <w:spacing w:beforeAutospacing="0" w:afterAutospacing="0"/>
        <w:rPr>
          <w:rFonts w:hint="eastAsia" w:ascii="宋体" w:hAnsi="宋体" w:eastAsia="宋体" w:cs="宋体"/>
          <w:b/>
          <w:color w:val="000000"/>
          <w:sz w:val="32"/>
          <w:szCs w:val="32"/>
          <w:highlight w:val="none"/>
          <w:u w:val="single"/>
        </w:rPr>
      </w:pPr>
      <w:r>
        <w:rPr>
          <w:rFonts w:hint="eastAsia" w:ascii="宋体" w:hAnsi="宋体" w:eastAsia="宋体" w:cs="宋体"/>
          <w:b/>
          <w:sz w:val="32"/>
          <w:szCs w:val="32"/>
          <w:highlight w:val="none"/>
        </w:rPr>
        <w:t xml:space="preserve">十</w:t>
      </w:r>
      <w:r>
        <w:rPr>
          <w:rFonts w:hint="eastAsia" w:eastAsia="宋体" w:cs="宋体"/>
          <w:b/>
          <w:sz w:val="32"/>
          <w:szCs w:val="32"/>
          <w:highlight w:val="none"/>
          <w:lang w:val="en-US" w:eastAsia="zh-CN"/>
        </w:rPr>
        <w:t xml:space="preserve">一</w:t>
      </w:r>
      <w:r>
        <w:rPr>
          <w:rFonts w:hint="eastAsia" w:ascii="宋体" w:hAnsi="宋体" w:eastAsia="宋体" w:cs="宋体"/>
          <w:b/>
          <w:sz w:val="32"/>
          <w:szCs w:val="32"/>
          <w:highlight w:val="none"/>
        </w:rPr>
        <w:t xml:space="preserve">、</w:t>
      </w:r>
      <w:bookmarkStart w:id="123" w:name="OLE_LINK52"/>
      <w:r/>
      <w:bookmarkStart w:id="124" w:name="OLE_LINK108"/>
      <w:r>
        <w:rPr>
          <w:rFonts w:hint="eastAsia" w:ascii="宋体" w:hAnsi="宋体" w:eastAsia="宋体" w:cs="宋体"/>
          <w:b/>
          <w:color w:val="000000"/>
          <w:sz w:val="32"/>
          <w:szCs w:val="32"/>
          <w:highlight w:val="none"/>
          <w:u w:val="single"/>
        </w:rPr>
        <w:t xml:space="preserve">投标分项报价表</w:t>
      </w:r>
      <w:bookmarkEnd w:id="123"/>
      <w:r>
        <w:rPr>
          <w:rFonts w:hint="eastAsia" w:ascii="宋体" w:hAnsi="宋体" w:eastAsia="宋体" w:cs="宋体"/>
          <w:b/>
          <w:color w:val="000000"/>
          <w:sz w:val="32"/>
          <w:szCs w:val="32"/>
          <w:highlight w:val="none"/>
          <w:u w:val="single"/>
        </w:rPr>
      </w:r>
      <w:r/>
    </w:p>
    <w:p>
      <w:pPr>
        <w:pStyle w:val="993"/>
        <w:spacing w:line="440" w:lineRule="exact"/>
        <w:rPr>
          <w:rFonts w:hint="eastAsia" w:ascii="宋体" w:hAnsi="宋体" w:eastAsia="宋体" w:cs="宋体"/>
          <w:b/>
          <w:color w:val="000000"/>
          <w:sz w:val="32"/>
          <w:szCs w:val="32"/>
          <w:highlight w:val="none"/>
          <w:u w:val="single"/>
        </w:rPr>
      </w:pPr>
      <w:r>
        <w:rPr>
          <w:rFonts w:hint="eastAsia" w:ascii="宋体" w:hAnsi="宋体" w:cs="宋体"/>
          <w:sz w:val="24"/>
          <w:szCs w:val="24"/>
          <w:highlight w:val="none"/>
        </w:rPr>
        <w:t xml:space="preserve">投标人全称（</w:t>
      </w:r>
      <w:r>
        <w:rPr>
          <w:rFonts w:hint="eastAsia" w:ascii="宋体" w:hAnsi="宋体" w:cs="宋体"/>
          <w:sz w:val="24"/>
          <w:szCs w:val="24"/>
          <w:highlight w:val="none"/>
          <w:lang w:val="en-US" w:eastAsia="zh-CN"/>
        </w:rPr>
        <w:t xml:space="preserve">电子签章</w:t>
      </w:r>
      <w:r>
        <w:rPr>
          <w:rFonts w:hint="eastAsia" w:ascii="宋体" w:hAnsi="宋体" w:cs="宋体"/>
          <w:sz w:val="24"/>
          <w:szCs w:val="24"/>
          <w:highlight w:val="none"/>
        </w:rPr>
        <w:t xml:space="preserve">）：</w:t>
      </w:r>
      <w:r>
        <w:rPr>
          <w:rFonts w:hint="eastAsia" w:ascii="宋体" w:hAnsi="宋体" w:eastAsia="宋体" w:cs="宋体"/>
          <w:b/>
          <w:color w:val="000000"/>
          <w:sz w:val="32"/>
          <w:szCs w:val="32"/>
          <w:highlight w:val="none"/>
          <w:u w:val="single"/>
        </w:rPr>
      </w:r>
      <w:r/>
    </w:p>
    <w:tbl>
      <w:tblPr>
        <w:tblW w:w="9133"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0"/>
        <w:gridCol w:w="1271"/>
        <w:gridCol w:w="1662"/>
        <w:gridCol w:w="1675"/>
        <w:gridCol w:w="613"/>
        <w:gridCol w:w="600"/>
        <w:gridCol w:w="987"/>
        <w:gridCol w:w="1013"/>
        <w:gridCol w:w="852"/>
      </w:tblGrid>
      <w:tr>
        <w:trPr>
          <w:trHeight w:val="670"/>
        </w:trPr>
        <w:tc>
          <w:tcPr>
            <w:tcW w:w="46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rPr>
              <w:suppressLineNumbers w:val="0"/>
            </w:pPr>
            <w:r>
              <w:rPr>
                <w:rFonts w:hint="eastAsia" w:ascii="宋体" w:hAnsi="宋体" w:eastAsia="宋体" w:cs="宋体"/>
                <w:b/>
                <w:bCs/>
                <w:i w:val="0"/>
                <w:iCs w:val="0"/>
                <w:color w:val="000000"/>
                <w:sz w:val="18"/>
                <w:szCs w:val="18"/>
                <w:highlight w:val="none"/>
                <w:lang w:val="en-US" w:eastAsia="zh-CN" w:bidi="ar"/>
              </w:rPr>
              <w:t xml:space="preserve">序号</w:t>
            </w:r>
            <w:r>
              <w:rPr>
                <w:rFonts w:hint="eastAsia" w:ascii="宋体" w:hAnsi="宋体" w:eastAsia="宋体" w:cs="宋体"/>
                <w:b/>
                <w:bCs/>
                <w:i w:val="0"/>
                <w:iCs w:val="0"/>
                <w:color w:val="000000"/>
                <w:sz w:val="18"/>
                <w:szCs w:val="18"/>
                <w:highlight w:val="none"/>
              </w:rPr>
            </w:r>
            <w:r/>
          </w:p>
        </w:tc>
        <w:tc>
          <w:tcPr>
            <w:tcW w:w="1271"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rPr>
              <w:suppressLineNumbers w:val="0"/>
            </w:pPr>
            <w:r>
              <w:rPr>
                <w:rFonts w:hint="eastAsia" w:ascii="宋体" w:hAnsi="宋体" w:eastAsia="宋体" w:cs="宋体"/>
                <w:b/>
                <w:bCs/>
                <w:i w:val="0"/>
                <w:iCs w:val="0"/>
                <w:color w:val="000000"/>
                <w:sz w:val="18"/>
                <w:szCs w:val="18"/>
                <w:highlight w:val="none"/>
                <w:lang w:val="en-US" w:eastAsia="zh-CN" w:bidi="ar"/>
              </w:rPr>
              <w:t xml:space="preserve">项目</w:t>
            </w:r>
            <w:r>
              <w:rPr>
                <w:rFonts w:hint="eastAsia" w:ascii="宋体" w:hAnsi="宋体" w:eastAsia="宋体" w:cs="宋体"/>
                <w:b/>
                <w:bCs/>
                <w:i w:val="0"/>
                <w:iCs w:val="0"/>
                <w:color w:val="000000"/>
                <w:sz w:val="18"/>
                <w:szCs w:val="18"/>
                <w:highlight w:val="none"/>
              </w:rPr>
            </w:r>
            <w:r/>
          </w:p>
        </w:tc>
        <w:tc>
          <w:tcPr>
            <w:tcW w:w="1662"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rPr>
              <w:suppressLineNumbers w:val="0"/>
            </w:pPr>
            <w:r>
              <w:rPr>
                <w:rFonts w:hint="eastAsia" w:ascii="宋体" w:hAnsi="宋体" w:eastAsia="宋体" w:cs="宋体"/>
                <w:b/>
                <w:bCs/>
                <w:i w:val="0"/>
                <w:iCs w:val="0"/>
                <w:color w:val="000000"/>
                <w:sz w:val="18"/>
                <w:szCs w:val="18"/>
                <w:highlight w:val="none"/>
                <w:lang w:val="en-US" w:eastAsia="zh-CN" w:bidi="ar"/>
              </w:rPr>
              <w:t xml:space="preserve">项目/服务名称</w:t>
            </w:r>
            <w:r>
              <w:rPr>
                <w:rFonts w:hint="eastAsia" w:ascii="宋体" w:hAnsi="宋体" w:eastAsia="宋体" w:cs="宋体"/>
                <w:b/>
                <w:bCs/>
                <w:i w:val="0"/>
                <w:iCs w:val="0"/>
                <w:color w:val="000000"/>
                <w:sz w:val="18"/>
                <w:szCs w:val="18"/>
                <w:highlight w:val="none"/>
              </w:rPr>
            </w:r>
            <w:r/>
          </w:p>
        </w:tc>
        <w:tc>
          <w:tcPr>
            <w:tcW w:w="1675"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rPr>
              <w:suppressLineNumbers w:val="0"/>
            </w:pPr>
            <w:r>
              <w:rPr>
                <w:rFonts w:hint="eastAsia" w:ascii="宋体" w:hAnsi="宋体" w:eastAsia="宋体" w:cs="宋体"/>
                <w:b/>
                <w:bCs/>
                <w:i w:val="0"/>
                <w:iCs w:val="0"/>
                <w:color w:val="000000"/>
                <w:sz w:val="18"/>
                <w:szCs w:val="18"/>
                <w:highlight w:val="none"/>
                <w:lang w:val="en-US" w:eastAsia="zh-CN" w:bidi="ar"/>
              </w:rPr>
              <w:t xml:space="preserve">参数/功能要求</w:t>
            </w:r>
            <w:r>
              <w:rPr>
                <w:rFonts w:hint="eastAsia" w:ascii="宋体" w:hAnsi="宋体" w:eastAsia="宋体" w:cs="宋体"/>
                <w:b/>
                <w:bCs/>
                <w:i w:val="0"/>
                <w:iCs w:val="0"/>
                <w:color w:val="000000"/>
                <w:sz w:val="18"/>
                <w:szCs w:val="18"/>
                <w:highlight w:val="none"/>
              </w:rPr>
            </w:r>
            <w:r/>
          </w:p>
        </w:tc>
        <w:tc>
          <w:tcPr>
            <w:tcW w:w="613"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rPr>
              <w:suppressLineNumbers w:val="0"/>
            </w:pPr>
            <w:r>
              <w:rPr>
                <w:rFonts w:hint="eastAsia" w:ascii="宋体" w:hAnsi="宋体" w:eastAsia="宋体" w:cs="宋体"/>
                <w:b/>
                <w:bCs/>
                <w:i w:val="0"/>
                <w:iCs w:val="0"/>
                <w:color w:val="000000"/>
                <w:sz w:val="18"/>
                <w:szCs w:val="18"/>
                <w:highlight w:val="none"/>
                <w:lang w:val="en-US" w:eastAsia="zh-CN" w:bidi="ar"/>
              </w:rPr>
              <w:t xml:space="preserve">单位</w:t>
            </w:r>
            <w:r>
              <w:rPr>
                <w:rFonts w:hint="eastAsia" w:ascii="宋体" w:hAnsi="宋体" w:eastAsia="宋体" w:cs="宋体"/>
                <w:b/>
                <w:bCs/>
                <w:i w:val="0"/>
                <w:iCs w:val="0"/>
                <w:color w:val="000000"/>
                <w:sz w:val="18"/>
                <w:szCs w:val="18"/>
                <w:highlight w:val="none"/>
              </w:rPr>
            </w:r>
            <w:r/>
          </w:p>
        </w:tc>
        <w:tc>
          <w:tcPr>
            <w:tcW w:w="60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rPr>
              <w:suppressLineNumbers w:val="0"/>
            </w:pPr>
            <w:r>
              <w:rPr>
                <w:rFonts w:hint="eastAsia" w:ascii="宋体" w:hAnsi="宋体" w:eastAsia="宋体" w:cs="宋体"/>
                <w:b/>
                <w:bCs/>
                <w:i w:val="0"/>
                <w:iCs w:val="0"/>
                <w:color w:val="000000"/>
                <w:sz w:val="18"/>
                <w:szCs w:val="18"/>
                <w:highlight w:val="none"/>
                <w:lang w:val="en-US" w:eastAsia="zh-CN" w:bidi="ar"/>
              </w:rPr>
              <w:t xml:space="preserve">数量</w:t>
            </w:r>
            <w:r>
              <w:rPr>
                <w:rFonts w:hint="eastAsia" w:ascii="宋体" w:hAnsi="宋体" w:eastAsia="宋体" w:cs="宋体"/>
                <w:b/>
                <w:bCs/>
                <w:i w:val="0"/>
                <w:iCs w:val="0"/>
                <w:color w:val="000000"/>
                <w:sz w:val="18"/>
                <w:szCs w:val="18"/>
                <w:highlight w:val="none"/>
              </w:rPr>
            </w:r>
            <w:r/>
          </w:p>
        </w:tc>
        <w:tc>
          <w:tcPr>
            <w:tcW w:w="987"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rPr>
              <w:suppressLineNumbers w:val="0"/>
            </w:pPr>
            <w:r>
              <w:rPr>
                <w:rFonts w:hint="eastAsia" w:ascii="宋体" w:hAnsi="宋体" w:eastAsia="宋体" w:cs="宋体"/>
                <w:b/>
                <w:bCs/>
                <w:i w:val="0"/>
                <w:iCs w:val="0"/>
                <w:color w:val="000000"/>
                <w:sz w:val="18"/>
                <w:szCs w:val="18"/>
                <w:highlight w:val="none"/>
                <w:lang w:val="en-US" w:eastAsia="zh-CN" w:bidi="ar"/>
              </w:rPr>
              <w:t xml:space="preserve">单价（元）/年</w:t>
            </w:r>
            <w:r>
              <w:rPr>
                <w:rFonts w:hint="eastAsia" w:ascii="宋体" w:hAnsi="宋体" w:eastAsia="宋体" w:cs="宋体"/>
                <w:b/>
                <w:bCs/>
                <w:i w:val="0"/>
                <w:iCs w:val="0"/>
                <w:color w:val="000000"/>
                <w:sz w:val="18"/>
                <w:szCs w:val="18"/>
                <w:highlight w:val="none"/>
              </w:rPr>
            </w:r>
            <w:r/>
          </w:p>
        </w:tc>
        <w:tc>
          <w:tcPr>
            <w:tcW w:w="1013"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rPr>
              <w:suppressLineNumbers w:val="0"/>
            </w:pPr>
            <w:r>
              <w:rPr>
                <w:rFonts w:hint="eastAsia" w:ascii="宋体" w:hAnsi="宋体" w:eastAsia="宋体" w:cs="宋体"/>
                <w:b/>
                <w:bCs/>
                <w:i w:val="0"/>
                <w:iCs w:val="0"/>
                <w:color w:val="000000"/>
                <w:sz w:val="18"/>
                <w:szCs w:val="18"/>
                <w:highlight w:val="none"/>
                <w:lang w:val="en-US" w:eastAsia="zh-CN" w:bidi="ar"/>
              </w:rPr>
              <w:t xml:space="preserve">合价（元）</w:t>
            </w:r>
            <w:r>
              <w:rPr>
                <w:rFonts w:hint="eastAsia" w:ascii="宋体" w:hAnsi="宋体" w:eastAsia="宋体" w:cs="宋体"/>
                <w:b/>
                <w:bCs/>
                <w:i w:val="0"/>
                <w:iCs w:val="0"/>
                <w:color w:val="000000"/>
                <w:sz w:val="18"/>
                <w:szCs w:val="18"/>
                <w:highlight w:val="none"/>
                <w:lang w:val="en-US" w:eastAsia="zh-CN" w:bidi="ar"/>
              </w:rPr>
              <w:br w:type="textWrapping" w:clear="all"/>
            </w:r>
            <w:r>
              <w:rPr>
                <w:rFonts w:hint="eastAsia" w:ascii="宋体" w:hAnsi="宋体" w:eastAsia="宋体" w:cs="宋体"/>
                <w:b/>
                <w:bCs/>
                <w:i w:val="0"/>
                <w:iCs w:val="0"/>
                <w:color w:val="000000"/>
                <w:sz w:val="18"/>
                <w:szCs w:val="18"/>
                <w:highlight w:val="none"/>
                <w:lang w:val="en-US" w:eastAsia="zh-CN" w:bidi="ar"/>
              </w:rPr>
              <w:t xml:space="preserve">/3年</w:t>
            </w:r>
            <w:r>
              <w:rPr>
                <w:rFonts w:hint="eastAsia" w:ascii="宋体" w:hAnsi="宋体" w:eastAsia="宋体" w:cs="宋体"/>
                <w:b/>
                <w:bCs/>
                <w:i w:val="0"/>
                <w:iCs w:val="0"/>
                <w:color w:val="000000"/>
                <w:sz w:val="18"/>
                <w:szCs w:val="18"/>
                <w:highlight w:val="none"/>
              </w:rPr>
            </w:r>
            <w:r/>
          </w:p>
        </w:tc>
        <w:tc>
          <w:tcPr>
            <w:tcW w:w="852"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rPr>
              <w:suppressLineNumbers w:val="0"/>
            </w:pPr>
            <w:r>
              <w:rPr>
                <w:rFonts w:hint="eastAsia" w:ascii="宋体" w:hAnsi="宋体" w:eastAsia="宋体" w:cs="宋体"/>
                <w:b/>
                <w:bCs/>
                <w:i w:val="0"/>
                <w:iCs w:val="0"/>
                <w:color w:val="000000"/>
                <w:sz w:val="18"/>
                <w:szCs w:val="18"/>
                <w:highlight w:val="none"/>
                <w:lang w:val="en-US" w:eastAsia="zh-CN" w:bidi="ar"/>
              </w:rPr>
              <w:t xml:space="preserve">备注：品牌（如有）</w:t>
            </w:r>
            <w:r>
              <w:rPr>
                <w:rFonts w:hint="eastAsia" w:ascii="宋体" w:hAnsi="宋体" w:eastAsia="宋体" w:cs="宋体"/>
                <w:b/>
                <w:bCs/>
                <w:i w:val="0"/>
                <w:iCs w:val="0"/>
                <w:color w:val="000000"/>
                <w:sz w:val="18"/>
                <w:szCs w:val="18"/>
                <w:highlight w:val="none"/>
              </w:rPr>
            </w:r>
            <w:r/>
          </w:p>
        </w:tc>
      </w:tr>
      <w:tr>
        <w:trPr>
          <w:trHeight w:val="430"/>
        </w:trPr>
        <w:tc>
          <w:tcPr>
            <w:gridSpan w:val="5"/>
            <w:tcW w:w="5681" w:type="dxa"/>
            <w:vAlign w:val="center"/>
            <w:textDirection w:val="lrTb"/>
            <w:noWrap w:val="false"/>
          </w:tcPr>
          <w:p>
            <w:pPr>
              <w:pStyle w:val="993"/>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lang w:val="en-US" w:eastAsia="zh-CN" w:bidi="ar"/>
              </w:rPr>
              <w:t xml:space="preserve">一、集控中心部分</w:t>
            </w:r>
            <w:r>
              <w:rPr>
                <w:rFonts w:hint="eastAsia" w:ascii="宋体" w:hAnsi="宋体" w:eastAsia="宋体" w:cs="宋体"/>
                <w:b/>
                <w:bCs/>
                <w:i w:val="0"/>
                <w:iCs w:val="0"/>
                <w:color w:val="000000"/>
                <w:sz w:val="20"/>
                <w:szCs w:val="20"/>
                <w:highlight w:val="none"/>
              </w:rPr>
            </w:r>
            <w:r/>
          </w:p>
        </w:tc>
        <w:tc>
          <w:tcPr>
            <w:tcW w:w="600" w:type="dxa"/>
            <w:vAlign w:val="center"/>
            <w:textDirection w:val="lrTb"/>
            <w:noWrap/>
          </w:tcPr>
          <w:p>
            <w:pPr>
              <w:pStyle w:val="993"/>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rPr>
            </w:r>
            <w:r/>
          </w:p>
        </w:tc>
        <w:tc>
          <w:tcPr>
            <w:tcW w:w="987" w:type="dxa"/>
            <w:vAlign w:val="center"/>
            <w:textDirection w:val="lrTb"/>
            <w:noWrap w:val="false"/>
          </w:tcPr>
          <w:p>
            <w:pPr>
              <w:pStyle w:val="993"/>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rPr>
            </w:r>
            <w:r/>
          </w:p>
        </w:tc>
        <w:tc>
          <w:tcPr>
            <w:tcW w:w="1013" w:type="dxa"/>
            <w:vAlign w:val="center"/>
            <w:textDirection w:val="lrTb"/>
            <w:noWrap w:val="false"/>
          </w:tcPr>
          <w:p>
            <w:pPr>
              <w:pStyle w:val="993"/>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rPr>
            </w:r>
            <w:r/>
          </w:p>
        </w:tc>
        <w:tc>
          <w:tcPr>
            <w:tcW w:w="852" w:type="dxa"/>
            <w:vAlign w:val="center"/>
            <w:textDirection w:val="lrTb"/>
            <w:noWrap w:val="false"/>
          </w:tcPr>
          <w:p>
            <w:pPr>
              <w:pStyle w:val="993"/>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rPr>
            </w:r>
            <w:r/>
          </w:p>
        </w:tc>
      </w:tr>
      <w:tr>
        <w:trPr>
          <w:trHeight w:val="657"/>
        </w:trPr>
        <w:tc>
          <w:tcPr>
            <w:tcW w:w="46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w:t>
            </w:r>
            <w:r>
              <w:rPr>
                <w:rFonts w:hint="eastAsia" w:ascii="宋体" w:hAnsi="宋体" w:eastAsia="宋体" w:cs="宋体"/>
                <w:i w:val="0"/>
                <w:iCs w:val="0"/>
                <w:color w:val="000000"/>
                <w:sz w:val="20"/>
                <w:szCs w:val="20"/>
                <w:highlight w:val="none"/>
              </w:rPr>
            </w:r>
            <w:r/>
          </w:p>
        </w:tc>
        <w:tc>
          <w:tcPr>
            <w:tcW w:w="1271" w:type="dxa"/>
            <w:vAlign w:val="center"/>
            <w:vMerge w:val="restart"/>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集控中心维保服务</w:t>
            </w:r>
            <w:r>
              <w:rPr>
                <w:rFonts w:hint="eastAsia" w:ascii="宋体" w:hAnsi="宋体" w:eastAsia="宋体" w:cs="宋体"/>
                <w:i w:val="0"/>
                <w:iCs w:val="0"/>
                <w:color w:val="000000"/>
                <w:sz w:val="20"/>
                <w:szCs w:val="20"/>
                <w:highlight w:val="none"/>
              </w:rPr>
            </w:r>
            <w:r/>
          </w:p>
        </w:tc>
        <w:tc>
          <w:tcPr>
            <w:tcW w:w="1662" w:type="dxa"/>
            <w:vAlign w:val="center"/>
            <w:textDirection w:val="lrTb"/>
            <w:noWrap w:val="false"/>
          </w:tcPr>
          <w:p>
            <w:pPr>
              <w:pStyle w:val="993"/>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color w:val="000000"/>
                <w:sz w:val="20"/>
                <w:szCs w:val="20"/>
                <w:highlight w:val="none"/>
                <w:lang w:val="en-US" w:eastAsia="zh-CN" w:bidi="ar"/>
              </w:rPr>
              <w:t xml:space="preserve">集控中心现有设备及软件维保</w:t>
            </w:r>
            <w:r>
              <w:rPr>
                <w:rFonts w:hint="eastAsia" w:ascii="宋体" w:hAnsi="宋体" w:eastAsia="宋体" w:cs="宋体"/>
                <w:i w:val="0"/>
                <w:iCs w:val="0"/>
                <w:color w:val="000000"/>
                <w:sz w:val="20"/>
                <w:szCs w:val="20"/>
                <w:highlight w:val="none"/>
              </w:rPr>
            </w:r>
            <w:r/>
          </w:p>
        </w:tc>
        <w:tc>
          <w:tcPr>
            <w:tcW w:w="1675" w:type="dxa"/>
            <w:vAlign w:val="center"/>
            <w:textDirection w:val="lrTb"/>
            <w:noWrap w:val="false"/>
          </w:tcPr>
          <w:p>
            <w:pPr>
              <w:pStyle w:val="993"/>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项</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w:t>
            </w:r>
            <w:r>
              <w:rPr>
                <w:rFonts w:hint="eastAsia" w:ascii="宋体" w:hAnsi="宋体" w:eastAsia="宋体" w:cs="宋体"/>
                <w:i w:val="0"/>
                <w:iCs w:val="0"/>
                <w:color w:val="000000"/>
                <w:sz w:val="20"/>
                <w:szCs w:val="20"/>
                <w:highlight w:val="none"/>
              </w:rPr>
            </w:r>
            <w:r/>
          </w:p>
        </w:tc>
        <w:tc>
          <w:tcPr>
            <w:tcW w:w="987" w:type="dxa"/>
            <w:vAlign w:val="center"/>
            <w:textDirection w:val="lrTb"/>
            <w:noWrap w:val="false"/>
          </w:tcPr>
          <w:p>
            <w:pPr>
              <w:pStyle w:val="993"/>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rPr>
            </w:r>
            <w:r/>
          </w:p>
        </w:tc>
        <w:tc>
          <w:tcPr>
            <w:tcW w:w="1013" w:type="dxa"/>
            <w:vAlign w:val="center"/>
            <w:textDirection w:val="lrTb"/>
            <w:noWrap w:val="false"/>
          </w:tcPr>
          <w:p>
            <w:pPr>
              <w:pStyle w:val="993"/>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rPr>
            </w:r>
            <w:r/>
          </w:p>
        </w:tc>
        <w:tc>
          <w:tcPr>
            <w:tcW w:w="852" w:type="dxa"/>
            <w:vAlign w:val="center"/>
            <w:textDirection w:val="lrTb"/>
            <w:noWrap w:val="false"/>
          </w:tcPr>
          <w:p>
            <w:pPr>
              <w:pStyle w:val="993"/>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rPr>
            </w:r>
            <w:r/>
          </w:p>
        </w:tc>
      </w:tr>
      <w:tr>
        <w:trPr>
          <w:trHeight w:val="718"/>
        </w:trPr>
        <w:tc>
          <w:tcPr>
            <w:tcW w:w="46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2</w:t>
            </w:r>
            <w:r>
              <w:rPr>
                <w:rFonts w:hint="eastAsia" w:ascii="宋体" w:hAnsi="宋体" w:eastAsia="宋体" w:cs="宋体"/>
                <w:i w:val="0"/>
                <w:iCs w:val="0"/>
                <w:color w:val="000000"/>
                <w:sz w:val="20"/>
                <w:szCs w:val="20"/>
                <w:highlight w:val="none"/>
              </w:rPr>
            </w:r>
            <w:r/>
          </w:p>
        </w:tc>
        <w:tc>
          <w:tcPr>
            <w:tcW w:w="1271" w:type="dxa"/>
            <w:vAlign w:val="center"/>
            <w:vMerge w:val="continue"/>
            <w:textDirection w:val="lrTb"/>
            <w:noWrap w:val="false"/>
          </w:tcPr>
          <w:p>
            <w:pPr>
              <w:pStyle w:val="993"/>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1662" w:type="dxa"/>
            <w:vAlign w:val="center"/>
            <w:textDirection w:val="lrTb"/>
            <w:noWrap w:val="false"/>
          </w:tcPr>
          <w:p>
            <w:pPr>
              <w:pStyle w:val="993"/>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color w:val="000000"/>
                <w:sz w:val="20"/>
                <w:szCs w:val="20"/>
                <w:highlight w:val="none"/>
                <w:lang w:val="en-US" w:eastAsia="zh-CN" w:bidi="ar"/>
              </w:rPr>
              <w:t xml:space="preserve">互联网专线租赁</w:t>
            </w:r>
            <w:r>
              <w:rPr>
                <w:rFonts w:hint="eastAsia" w:ascii="宋体" w:hAnsi="宋体" w:eastAsia="宋体" w:cs="宋体"/>
                <w:i w:val="0"/>
                <w:iCs w:val="0"/>
                <w:color w:val="000000"/>
                <w:sz w:val="20"/>
                <w:szCs w:val="20"/>
                <w:highlight w:val="none"/>
              </w:rPr>
            </w:r>
            <w:r/>
          </w:p>
        </w:tc>
        <w:tc>
          <w:tcPr>
            <w:tcW w:w="1675" w:type="dxa"/>
            <w:vAlign w:val="center"/>
            <w:textDirection w:val="lrTb"/>
            <w:noWrap w:val="false"/>
          </w:tcPr>
          <w:p>
            <w:pPr>
              <w:pStyle w:val="993"/>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项</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660"/>
        </w:trPr>
        <w:tc>
          <w:tcPr>
            <w:tcW w:w="46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3</w:t>
            </w:r>
            <w:r>
              <w:rPr>
                <w:rFonts w:hint="eastAsia" w:ascii="宋体" w:hAnsi="宋体" w:eastAsia="宋体" w:cs="宋体"/>
                <w:i w:val="0"/>
                <w:iCs w:val="0"/>
                <w:color w:val="000000"/>
                <w:sz w:val="20"/>
                <w:szCs w:val="20"/>
                <w:highlight w:val="none"/>
              </w:rPr>
            </w:r>
            <w:r/>
          </w:p>
        </w:tc>
        <w:tc>
          <w:tcPr>
            <w:tcW w:w="1271" w:type="dxa"/>
            <w:vAlign w:val="center"/>
            <w:vMerge w:val="continue"/>
            <w:textDirection w:val="lrTb"/>
            <w:noWrap w:val="false"/>
          </w:tcPr>
          <w:p>
            <w:pPr>
              <w:pStyle w:val="993"/>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1662" w:type="dxa"/>
            <w:vAlign w:val="center"/>
            <w:textDirection w:val="lrTb"/>
            <w:noWrap w:val="false"/>
          </w:tcPr>
          <w:p>
            <w:pPr>
              <w:pStyle w:val="1039"/>
              <w:ind w:left="0" w:right="0" w:firstLine="0"/>
              <w:jc w:val="left"/>
              <w:keepLines w:val="0"/>
              <w:keepNext w:val="0"/>
              <w:spacing w:before="0" w:beforeAutospacing="0" w:after="0" w:afterAutospacing="0" w:line="440" w:lineRule="exact"/>
              <w:widowControl w:val="off"/>
              <w:rPr>
                <w:rFonts w:hint="eastAsia" w:ascii="宋体" w:hAnsi="宋体" w:eastAsia="宋体" w:cs="宋体"/>
                <w:b w:val="0"/>
                <w:bCs w:val="0"/>
                <w:color w:val="000000"/>
                <w:sz w:val="20"/>
                <w:szCs w:val="20"/>
                <w:highlight w:val="none"/>
              </w:rPr>
              <w:suppressLineNumbers w:val="0"/>
            </w:pPr>
            <w:r>
              <w:rPr>
                <w:rFonts w:hint="eastAsia" w:ascii="宋体" w:hAnsi="宋体" w:eastAsia="宋体" w:cs="宋体"/>
                <w:b w:val="0"/>
                <w:bCs w:val="0"/>
                <w:color w:val="000000"/>
                <w:sz w:val="20"/>
                <w:szCs w:val="20"/>
                <w:highlight w:val="none"/>
                <w:lang w:val="en-US" w:eastAsia="zh-CN" w:bidi="ar"/>
              </w:rPr>
              <w:t xml:space="preserve">物联网卡</w:t>
            </w:r>
            <w:r>
              <w:rPr>
                <w:rFonts w:hint="eastAsia" w:ascii="宋体" w:hAnsi="宋体" w:eastAsia="宋体" w:cs="宋体"/>
                <w:b w:val="0"/>
                <w:bCs w:val="0"/>
                <w:color w:val="000000"/>
                <w:sz w:val="20"/>
                <w:szCs w:val="20"/>
                <w:highlight w:val="none"/>
              </w:rPr>
            </w:r>
            <w:r/>
          </w:p>
          <w:p>
            <w:pPr>
              <w:pStyle w:val="993"/>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rPr>
            </w:r>
            <w:r/>
          </w:p>
        </w:tc>
        <w:tc>
          <w:tcPr>
            <w:tcW w:w="1675" w:type="dxa"/>
            <w:vAlign w:val="center"/>
            <w:textDirection w:val="lrTb"/>
            <w:noWrap w:val="false"/>
          </w:tcPr>
          <w:p>
            <w:pPr>
              <w:pStyle w:val="993"/>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项</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580"/>
        </w:trPr>
        <w:tc>
          <w:tcPr>
            <w:tcW w:w="46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4</w:t>
            </w:r>
            <w:r>
              <w:rPr>
                <w:rFonts w:hint="eastAsia" w:ascii="宋体" w:hAnsi="宋体" w:eastAsia="宋体" w:cs="宋体"/>
                <w:i w:val="0"/>
                <w:iCs w:val="0"/>
                <w:color w:val="000000"/>
                <w:sz w:val="20"/>
                <w:szCs w:val="20"/>
                <w:highlight w:val="none"/>
              </w:rPr>
            </w:r>
            <w:r/>
          </w:p>
        </w:tc>
        <w:tc>
          <w:tcPr>
            <w:tcW w:w="1271" w:type="dxa"/>
            <w:vAlign w:val="center"/>
            <w:vMerge w:val="restart"/>
            <w:textDirection w:val="lrTb"/>
            <w:noWrap w:val="false"/>
          </w:tcPr>
          <w:p>
            <w:pPr>
              <w:pStyle w:val="993"/>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集控中心软件升级及硬件更新</w:t>
            </w:r>
            <w:r>
              <w:rPr>
                <w:rFonts w:hint="eastAsia" w:ascii="宋体" w:hAnsi="宋体" w:eastAsia="宋体" w:cs="宋体"/>
                <w:i w:val="0"/>
                <w:iCs w:val="0"/>
                <w:color w:val="000000"/>
                <w:sz w:val="20"/>
                <w:szCs w:val="20"/>
                <w:highlight w:val="none"/>
              </w:rPr>
            </w:r>
            <w:r/>
          </w:p>
        </w:tc>
        <w:tc>
          <w:tcPr>
            <w:tcW w:w="1662" w:type="dxa"/>
            <w:vAlign w:val="center"/>
            <w:textDirection w:val="lrTb"/>
            <w:noWrap w:val="false"/>
          </w:tcPr>
          <w:p>
            <w:pPr>
              <w:pStyle w:val="993"/>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强电控制系统功能升级</w:t>
            </w:r>
            <w:r>
              <w:rPr>
                <w:rFonts w:hint="eastAsia" w:ascii="宋体" w:hAnsi="宋体" w:eastAsia="宋体" w:cs="宋体"/>
                <w:i w:val="0"/>
                <w:iCs w:val="0"/>
                <w:color w:val="000000"/>
                <w:sz w:val="21"/>
                <w:szCs w:val="21"/>
                <w:highlight w:val="none"/>
              </w:rPr>
            </w:r>
            <w:r/>
          </w:p>
        </w:tc>
        <w:tc>
          <w:tcPr>
            <w:tcW w:w="1675"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项</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580"/>
        </w:trPr>
        <w:tc>
          <w:tcPr>
            <w:tcW w:w="46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5</w:t>
            </w:r>
            <w:r>
              <w:rPr>
                <w:rFonts w:hint="eastAsia" w:ascii="宋体" w:hAnsi="宋体" w:eastAsia="宋体" w:cs="宋体"/>
                <w:i w:val="0"/>
                <w:iCs w:val="0"/>
                <w:color w:val="000000"/>
                <w:sz w:val="20"/>
                <w:szCs w:val="20"/>
                <w:highlight w:val="none"/>
              </w:rPr>
            </w:r>
            <w:r/>
          </w:p>
        </w:tc>
        <w:tc>
          <w:tcPr>
            <w:tcW w:w="1271" w:type="dxa"/>
            <w:vAlign w:val="center"/>
            <w:vMerge w:val="continue"/>
            <w:textDirection w:val="lrTb"/>
            <w:noWrap w:val="false"/>
          </w:tcPr>
          <w:p>
            <w:pPr>
              <w:pStyle w:val="993"/>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1662" w:type="dxa"/>
            <w:vAlign w:val="center"/>
            <w:textDirection w:val="lrTb"/>
            <w:noWrap w:val="false"/>
          </w:tcPr>
          <w:p>
            <w:pPr>
              <w:pStyle w:val="993"/>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rPr>
              <w:t xml:space="preserve">机房、操作室智能门禁安防服务</w:t>
            </w:r>
            <w:r>
              <w:rPr>
                <w:rFonts w:hint="eastAsia" w:ascii="宋体" w:hAnsi="宋体" w:eastAsia="宋体" w:cs="宋体"/>
                <w:i w:val="0"/>
                <w:iCs w:val="0"/>
                <w:color w:val="000000"/>
                <w:sz w:val="20"/>
                <w:szCs w:val="20"/>
                <w:highlight w:val="none"/>
              </w:rPr>
            </w:r>
            <w:r/>
          </w:p>
        </w:tc>
        <w:tc>
          <w:tcPr>
            <w:tcW w:w="1675"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项</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580"/>
        </w:trPr>
        <w:tc>
          <w:tcPr>
            <w:tcW w:w="46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6</w:t>
            </w:r>
            <w:r>
              <w:rPr>
                <w:rFonts w:hint="eastAsia" w:ascii="宋体" w:hAnsi="宋体" w:eastAsia="宋体" w:cs="宋体"/>
                <w:i w:val="0"/>
                <w:iCs w:val="0"/>
                <w:color w:val="000000"/>
                <w:sz w:val="20"/>
                <w:szCs w:val="20"/>
                <w:highlight w:val="none"/>
              </w:rPr>
            </w:r>
            <w:r/>
          </w:p>
        </w:tc>
        <w:tc>
          <w:tcPr>
            <w:tcW w:w="1271" w:type="dxa"/>
            <w:vAlign w:val="center"/>
            <w:vMerge w:val="continue"/>
            <w:textDirection w:val="lrTb"/>
            <w:noWrap w:val="false"/>
          </w:tcPr>
          <w:p>
            <w:pPr>
              <w:pStyle w:val="993"/>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1662" w:type="dxa"/>
            <w:vAlign w:val="center"/>
            <w:textDirection w:val="lrTb"/>
            <w:noWrap w:val="false"/>
          </w:tcPr>
          <w:p>
            <w:pPr>
              <w:pStyle w:val="993"/>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rPr>
              <w:t xml:space="preserve">机房智能视频监控服务</w:t>
            </w:r>
            <w:r>
              <w:rPr>
                <w:rFonts w:hint="eastAsia" w:ascii="宋体" w:hAnsi="宋体" w:eastAsia="宋体" w:cs="宋体"/>
                <w:i w:val="0"/>
                <w:iCs w:val="0"/>
                <w:color w:val="000000"/>
                <w:sz w:val="21"/>
                <w:szCs w:val="21"/>
                <w:highlight w:val="none"/>
              </w:rPr>
            </w:r>
            <w:r/>
          </w:p>
        </w:tc>
        <w:tc>
          <w:tcPr>
            <w:tcW w:w="1675"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项</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580"/>
        </w:trPr>
        <w:tc>
          <w:tcPr>
            <w:tcW w:w="46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7</w:t>
            </w:r>
            <w:r>
              <w:rPr>
                <w:rFonts w:hint="eastAsia" w:ascii="宋体" w:hAnsi="宋体" w:eastAsia="宋体" w:cs="宋体"/>
                <w:i w:val="0"/>
                <w:iCs w:val="0"/>
                <w:color w:val="000000"/>
                <w:sz w:val="20"/>
                <w:szCs w:val="20"/>
                <w:highlight w:val="none"/>
              </w:rPr>
            </w:r>
            <w:r/>
          </w:p>
        </w:tc>
        <w:tc>
          <w:tcPr>
            <w:tcW w:w="1271" w:type="dxa"/>
            <w:vAlign w:val="center"/>
            <w:vMerge w:val="continue"/>
            <w:textDirection w:val="lrTb"/>
            <w:noWrap w:val="false"/>
          </w:tcPr>
          <w:p>
            <w:pPr>
              <w:pStyle w:val="993"/>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1662" w:type="dxa"/>
            <w:vAlign w:val="center"/>
            <w:textDirection w:val="lrTb"/>
            <w:noWrap w:val="false"/>
          </w:tcPr>
          <w:p>
            <w:pPr>
              <w:pStyle w:val="993"/>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集控中心整体办公环境维保</w:t>
            </w:r>
            <w:r>
              <w:rPr>
                <w:rFonts w:hint="eastAsia" w:ascii="宋体" w:hAnsi="宋体" w:eastAsia="宋体" w:cs="宋体"/>
                <w:i w:val="0"/>
                <w:iCs w:val="0"/>
                <w:color w:val="000000"/>
                <w:sz w:val="21"/>
                <w:szCs w:val="21"/>
                <w:highlight w:val="none"/>
              </w:rPr>
            </w:r>
            <w:r/>
          </w:p>
        </w:tc>
        <w:tc>
          <w:tcPr>
            <w:tcW w:w="1675"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1"/>
                <w:szCs w:val="21"/>
                <w:highlight w:val="none"/>
                <w:lang w:val="en-US" w:eastAsia="zh-CN" w:bidi="ar"/>
              </w:rPr>
              <w:t xml:space="preserve">项</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462"/>
        </w:trPr>
        <w:tc>
          <w:tcPr>
            <w:gridSpan w:val="5"/>
            <w:tcW w:w="5681" w:type="dxa"/>
            <w:vAlign w:val="center"/>
            <w:textDirection w:val="lrTb"/>
            <w:noWrap w:val="false"/>
          </w:tcPr>
          <w:p>
            <w:pPr>
              <w:pStyle w:val="993"/>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lang w:val="en-US" w:eastAsia="zh-CN" w:bidi="ar"/>
              </w:rPr>
              <w:t xml:space="preserve">二、弱电控制节点端部分</w:t>
            </w:r>
            <w:r>
              <w:rPr>
                <w:rFonts w:hint="eastAsia" w:ascii="宋体" w:hAnsi="宋体" w:eastAsia="宋体" w:cs="宋体"/>
                <w:b/>
                <w:bCs/>
                <w:i w:val="0"/>
                <w:iCs w:val="0"/>
                <w:color w:val="000000"/>
                <w:sz w:val="20"/>
                <w:szCs w:val="20"/>
                <w:highlight w:val="none"/>
              </w:rPr>
            </w:r>
            <w:r/>
          </w:p>
        </w:tc>
        <w:tc>
          <w:tcPr>
            <w:tcW w:w="600" w:type="dxa"/>
            <w:vAlign w:val="center"/>
            <w:textDirection w:val="lrTb"/>
            <w:noWrap/>
          </w:tcPr>
          <w:p>
            <w:pPr>
              <w:pStyle w:val="993"/>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905"/>
        </w:trPr>
        <w:tc>
          <w:tcPr>
            <w:tcW w:w="46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8</w:t>
            </w:r>
            <w:r>
              <w:rPr>
                <w:rFonts w:hint="eastAsia" w:ascii="宋体" w:hAnsi="宋体" w:eastAsia="宋体" w:cs="宋体"/>
                <w:i w:val="0"/>
                <w:iCs w:val="0"/>
                <w:color w:val="000000"/>
                <w:sz w:val="20"/>
                <w:szCs w:val="20"/>
                <w:highlight w:val="none"/>
              </w:rPr>
            </w:r>
            <w:r/>
          </w:p>
        </w:tc>
        <w:tc>
          <w:tcPr>
            <w:tcW w:w="1271" w:type="dxa"/>
            <w:vAlign w:val="center"/>
            <w:textDirection w:val="lrTb"/>
            <w:noWrap w:val="false"/>
          </w:tcPr>
          <w:p>
            <w:pPr>
              <w:pStyle w:val="993"/>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媒体屏楼宇节点端维保</w:t>
            </w:r>
            <w:r>
              <w:rPr>
                <w:rFonts w:hint="eastAsia" w:ascii="宋体" w:hAnsi="宋体" w:eastAsia="宋体" w:cs="宋体"/>
                <w:i w:val="0"/>
                <w:iCs w:val="0"/>
                <w:color w:val="000000"/>
                <w:sz w:val="20"/>
                <w:szCs w:val="20"/>
                <w:highlight w:val="none"/>
              </w:rPr>
            </w:r>
            <w:r/>
          </w:p>
        </w:tc>
        <w:tc>
          <w:tcPr>
            <w:tcW w:w="1662" w:type="dxa"/>
            <w:vAlign w:val="center"/>
            <w:textDirection w:val="lrTb"/>
            <w:noWrap w:val="false"/>
          </w:tcPr>
          <w:p>
            <w:pPr>
              <w:pStyle w:val="993"/>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媒体屏楼宇节点端维保</w:t>
            </w:r>
            <w:r>
              <w:rPr>
                <w:rFonts w:hint="eastAsia" w:ascii="宋体" w:hAnsi="宋体" w:eastAsia="宋体" w:cs="宋体"/>
                <w:i w:val="0"/>
                <w:iCs w:val="0"/>
                <w:color w:val="000000"/>
                <w:sz w:val="20"/>
                <w:szCs w:val="20"/>
                <w:highlight w:val="none"/>
              </w:rPr>
            </w:r>
            <w:r/>
          </w:p>
        </w:tc>
        <w:tc>
          <w:tcPr>
            <w:tcW w:w="1675"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幢</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29</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966"/>
        </w:trPr>
        <w:tc>
          <w:tcPr>
            <w:tcW w:w="46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9</w:t>
            </w:r>
            <w:r>
              <w:rPr>
                <w:rFonts w:hint="eastAsia" w:ascii="宋体" w:hAnsi="宋体" w:eastAsia="宋体" w:cs="宋体"/>
                <w:i w:val="0"/>
                <w:iCs w:val="0"/>
                <w:color w:val="000000"/>
                <w:sz w:val="20"/>
                <w:szCs w:val="20"/>
                <w:highlight w:val="none"/>
              </w:rPr>
            </w:r>
            <w:r/>
          </w:p>
        </w:tc>
        <w:tc>
          <w:tcPr>
            <w:tcW w:w="1271" w:type="dxa"/>
            <w:vAlign w:val="center"/>
            <w:textDirection w:val="lrTb"/>
            <w:noWrap w:val="false"/>
          </w:tcPr>
          <w:p>
            <w:pPr>
              <w:pStyle w:val="993"/>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双色温楼宇节点端维保</w:t>
            </w:r>
            <w:r>
              <w:rPr>
                <w:rFonts w:hint="eastAsia" w:ascii="宋体" w:hAnsi="宋体" w:eastAsia="宋体" w:cs="宋体"/>
                <w:i w:val="0"/>
                <w:iCs w:val="0"/>
                <w:color w:val="000000"/>
                <w:sz w:val="20"/>
                <w:szCs w:val="20"/>
                <w:highlight w:val="none"/>
              </w:rPr>
            </w:r>
            <w:r/>
          </w:p>
        </w:tc>
        <w:tc>
          <w:tcPr>
            <w:tcW w:w="1662" w:type="dxa"/>
            <w:vAlign w:val="center"/>
            <w:textDirection w:val="lrTb"/>
            <w:noWrap w:val="false"/>
          </w:tcPr>
          <w:p>
            <w:pPr>
              <w:pStyle w:val="993"/>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双色温楼宇节点端维保</w:t>
            </w:r>
            <w:r>
              <w:rPr>
                <w:rFonts w:hint="eastAsia" w:ascii="宋体" w:hAnsi="宋体" w:eastAsia="宋体" w:cs="宋体"/>
                <w:i w:val="0"/>
                <w:iCs w:val="0"/>
                <w:color w:val="000000"/>
                <w:sz w:val="20"/>
                <w:szCs w:val="20"/>
                <w:highlight w:val="none"/>
              </w:rPr>
            </w:r>
            <w:r/>
          </w:p>
        </w:tc>
        <w:tc>
          <w:tcPr>
            <w:tcW w:w="1675"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幢</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350</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445"/>
        </w:trPr>
        <w:tc>
          <w:tcPr>
            <w:gridSpan w:val="5"/>
            <w:tcW w:w="5681" w:type="dxa"/>
            <w:vAlign w:val="center"/>
            <w:textDirection w:val="lrTb"/>
            <w:noWrap w:val="false"/>
          </w:tcPr>
          <w:p>
            <w:pPr>
              <w:pStyle w:val="993"/>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lang w:val="en-US" w:eastAsia="zh-CN" w:bidi="ar"/>
              </w:rPr>
              <w:t xml:space="preserve">三、强电控制节点端部分</w:t>
            </w:r>
            <w:r>
              <w:rPr>
                <w:rFonts w:hint="eastAsia" w:ascii="宋体" w:hAnsi="宋体" w:eastAsia="宋体" w:cs="宋体"/>
                <w:b/>
                <w:bCs/>
                <w:i w:val="0"/>
                <w:iCs w:val="0"/>
                <w:color w:val="000000"/>
                <w:sz w:val="20"/>
                <w:szCs w:val="20"/>
                <w:highlight w:val="none"/>
              </w:rPr>
            </w:r>
            <w:r/>
          </w:p>
        </w:tc>
        <w:tc>
          <w:tcPr>
            <w:tcW w:w="600" w:type="dxa"/>
            <w:vAlign w:val="center"/>
            <w:textDirection w:val="lrTb"/>
            <w:noWrap/>
          </w:tcPr>
          <w:p>
            <w:pPr>
              <w:pStyle w:val="993"/>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950"/>
        </w:trPr>
        <w:tc>
          <w:tcPr>
            <w:tcW w:w="46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10</w:t>
            </w:r>
            <w:r>
              <w:rPr>
                <w:rFonts w:hint="eastAsia" w:ascii="宋体" w:hAnsi="宋体" w:eastAsia="宋体" w:cs="宋体"/>
                <w:i w:val="0"/>
                <w:iCs w:val="0"/>
                <w:color w:val="000000"/>
                <w:sz w:val="20"/>
                <w:szCs w:val="20"/>
                <w:highlight w:val="none"/>
              </w:rPr>
            </w:r>
            <w:r/>
          </w:p>
        </w:tc>
        <w:tc>
          <w:tcPr>
            <w:tcW w:w="1271"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强电控制节点端维保</w:t>
            </w:r>
            <w:r>
              <w:rPr>
                <w:rFonts w:hint="eastAsia" w:ascii="宋体" w:hAnsi="宋体" w:eastAsia="宋体" w:cs="宋体"/>
                <w:i w:val="0"/>
                <w:iCs w:val="0"/>
                <w:color w:val="000000"/>
                <w:sz w:val="20"/>
                <w:szCs w:val="20"/>
                <w:highlight w:val="none"/>
              </w:rPr>
            </w:r>
            <w:r/>
          </w:p>
        </w:tc>
        <w:tc>
          <w:tcPr>
            <w:tcW w:w="1662" w:type="dxa"/>
            <w:vAlign w:val="center"/>
            <w:textDirection w:val="lrTb"/>
            <w:noWrap w:val="false"/>
          </w:tcPr>
          <w:p>
            <w:pPr>
              <w:pStyle w:val="993"/>
              <w:ind w:left="0" w:right="0"/>
              <w:jc w:val="both"/>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强电控制节点端维保</w:t>
            </w:r>
            <w:r>
              <w:rPr>
                <w:rFonts w:hint="eastAsia" w:ascii="宋体" w:hAnsi="宋体" w:eastAsia="宋体" w:cs="宋体"/>
                <w:i w:val="0"/>
                <w:iCs w:val="0"/>
                <w:color w:val="000000"/>
                <w:sz w:val="20"/>
                <w:szCs w:val="20"/>
                <w:highlight w:val="none"/>
              </w:rPr>
            </w:r>
            <w:r/>
          </w:p>
        </w:tc>
        <w:tc>
          <w:tcPr>
            <w:tcW w:w="1675"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幢</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894</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520"/>
        </w:trPr>
        <w:tc>
          <w:tcPr>
            <w:gridSpan w:val="5"/>
            <w:tcW w:w="5681" w:type="dxa"/>
            <w:vAlign w:val="center"/>
            <w:textDirection w:val="lrTb"/>
            <w:noWrap w:val="false"/>
          </w:tcPr>
          <w:p>
            <w:pPr>
              <w:pStyle w:val="993"/>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rPr>
              <w:suppressLineNumbers w:val="0"/>
            </w:pPr>
            <w:r>
              <w:rPr>
                <w:rFonts w:hint="eastAsia" w:ascii="宋体" w:hAnsi="宋体" w:eastAsia="宋体" w:cs="宋体"/>
                <w:b/>
                <w:bCs/>
                <w:i w:val="0"/>
                <w:iCs w:val="0"/>
                <w:color w:val="000000"/>
                <w:sz w:val="20"/>
                <w:szCs w:val="20"/>
                <w:highlight w:val="none"/>
                <w:lang w:val="en-US" w:eastAsia="zh-CN" w:bidi="ar"/>
              </w:rPr>
              <w:t xml:space="preserve">四、亮化灯具及配套设施部分</w:t>
            </w:r>
            <w:r>
              <w:rPr>
                <w:rFonts w:hint="eastAsia" w:ascii="宋体" w:hAnsi="宋体" w:eastAsia="宋体" w:cs="宋体"/>
                <w:b/>
                <w:bCs/>
                <w:i w:val="0"/>
                <w:iCs w:val="0"/>
                <w:color w:val="000000"/>
                <w:sz w:val="20"/>
                <w:szCs w:val="20"/>
                <w:highlight w:val="none"/>
              </w:rPr>
            </w:r>
            <w:r/>
          </w:p>
        </w:tc>
        <w:tc>
          <w:tcPr>
            <w:tcW w:w="600" w:type="dxa"/>
            <w:vAlign w:val="center"/>
            <w:textDirection w:val="lrTb"/>
            <w:noWrap/>
          </w:tcPr>
          <w:p>
            <w:pPr>
              <w:pStyle w:val="993"/>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586"/>
        </w:trPr>
        <w:tc>
          <w:tcPr>
            <w:tcW w:w="46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11</w:t>
            </w:r>
            <w:r>
              <w:rPr>
                <w:rFonts w:hint="eastAsia" w:ascii="宋体" w:hAnsi="宋体" w:eastAsia="宋体" w:cs="宋体"/>
                <w:i w:val="0"/>
                <w:iCs w:val="0"/>
                <w:color w:val="000000"/>
                <w:sz w:val="20"/>
                <w:szCs w:val="20"/>
                <w:highlight w:val="none"/>
              </w:rPr>
            </w:r>
            <w:r/>
          </w:p>
        </w:tc>
        <w:tc>
          <w:tcPr>
            <w:tcW w:w="1271"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亮化设施维保</w:t>
            </w:r>
            <w:r>
              <w:rPr>
                <w:rFonts w:hint="eastAsia" w:ascii="宋体" w:hAnsi="宋体" w:eastAsia="宋体" w:cs="宋体"/>
                <w:i w:val="0"/>
                <w:iCs w:val="0"/>
                <w:color w:val="000000"/>
                <w:sz w:val="20"/>
                <w:szCs w:val="20"/>
                <w:highlight w:val="none"/>
              </w:rPr>
            </w:r>
            <w:r/>
          </w:p>
        </w:tc>
        <w:tc>
          <w:tcPr>
            <w:tcW w:w="1662" w:type="dxa"/>
            <w:vAlign w:val="center"/>
            <w:textDirection w:val="lrTb"/>
            <w:noWrap w:val="false"/>
          </w:tcPr>
          <w:p>
            <w:pPr>
              <w:pStyle w:val="993"/>
              <w:ind w:left="0" w:right="0"/>
              <w:jc w:val="left"/>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亮化设施维保</w:t>
            </w:r>
            <w:r>
              <w:rPr>
                <w:rFonts w:hint="eastAsia" w:ascii="宋体" w:hAnsi="宋体" w:eastAsia="宋体" w:cs="宋体"/>
                <w:i w:val="0"/>
                <w:iCs w:val="0"/>
                <w:color w:val="000000"/>
                <w:sz w:val="20"/>
                <w:szCs w:val="20"/>
                <w:highlight w:val="none"/>
              </w:rPr>
            </w:r>
            <w:r/>
          </w:p>
        </w:tc>
        <w:tc>
          <w:tcPr>
            <w:tcW w:w="1675"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详见技术参数要求及相关说明</w:t>
            </w:r>
            <w:r>
              <w:rPr>
                <w:rFonts w:hint="eastAsia" w:ascii="宋体" w:hAnsi="宋体" w:eastAsia="宋体" w:cs="宋体"/>
                <w:i w:val="0"/>
                <w:iCs w:val="0"/>
                <w:color w:val="000000"/>
                <w:sz w:val="20"/>
                <w:szCs w:val="20"/>
                <w:highlight w:val="none"/>
              </w:rPr>
            </w:r>
            <w:r/>
          </w:p>
        </w:tc>
        <w:tc>
          <w:tcPr>
            <w:tcW w:w="613"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幢</w:t>
            </w:r>
            <w:r>
              <w:rPr>
                <w:rFonts w:hint="eastAsia" w:ascii="宋体" w:hAnsi="宋体" w:eastAsia="宋体" w:cs="宋体"/>
                <w:i w:val="0"/>
                <w:iCs w:val="0"/>
                <w:color w:val="000000"/>
                <w:sz w:val="20"/>
                <w:szCs w:val="20"/>
                <w:highlight w:val="none"/>
              </w:rPr>
            </w:r>
            <w:r/>
          </w:p>
        </w:tc>
        <w:tc>
          <w:tcPr>
            <w:tcW w:w="600" w:type="dxa"/>
            <w:vAlign w:val="center"/>
            <w:textDirection w:val="lrTb"/>
            <w:noWrap w:val="false"/>
          </w:tcPr>
          <w:p>
            <w:pPr>
              <w:pStyle w:val="993"/>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rPr>
              <w:suppressLineNumbers w:val="0"/>
            </w:pPr>
            <w:r>
              <w:rPr>
                <w:rFonts w:hint="eastAsia" w:ascii="宋体" w:hAnsi="宋体" w:eastAsia="宋体" w:cs="宋体"/>
                <w:i w:val="0"/>
                <w:iCs w:val="0"/>
                <w:color w:val="000000"/>
                <w:sz w:val="20"/>
                <w:szCs w:val="20"/>
                <w:highlight w:val="none"/>
                <w:lang w:val="en-US" w:eastAsia="zh-CN" w:bidi="ar"/>
              </w:rPr>
              <w:t xml:space="preserve">109</w:t>
            </w:r>
            <w:r>
              <w:rPr>
                <w:rFonts w:hint="eastAsia" w:ascii="宋体" w:hAnsi="宋体" w:eastAsia="宋体" w:cs="宋体"/>
                <w:i w:val="0"/>
                <w:iCs w:val="0"/>
                <w:color w:val="000000"/>
                <w:sz w:val="20"/>
                <w:szCs w:val="20"/>
                <w:highlight w:val="none"/>
              </w:rPr>
            </w:r>
            <w:r/>
          </w:p>
        </w:tc>
        <w:tc>
          <w:tcPr>
            <w:tcW w:w="987"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1013"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c>
          <w:tcPr>
            <w:tcW w:w="852" w:type="dxa"/>
            <w:vAlign w:val="center"/>
            <w:textDirection w:val="lrTb"/>
            <w:noWrap/>
          </w:tcPr>
          <w:p>
            <w:pPr>
              <w:pStyle w:val="993"/>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r>
            <w:r/>
          </w:p>
        </w:tc>
      </w:tr>
      <w:tr>
        <w:trPr>
          <w:trHeight w:val="586"/>
        </w:trPr>
        <w:tc>
          <w:tcPr>
            <w:gridSpan w:val="9"/>
            <w:tcW w:w="9133" w:type="dxa"/>
            <w:vAlign w:val="center"/>
            <w:textDirection w:val="lrTb"/>
            <w:noWrap w:val="false"/>
          </w:tcPr>
          <w:p>
            <w:pPr>
              <w:pStyle w:val="993"/>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color w:val="000000"/>
                <w:highlight w:val="none"/>
              </w:rPr>
              <w:t xml:space="preserve">投标总报价（人民币：元）</w:t>
            </w:r>
            <w:r>
              <w:rPr>
                <w:rFonts w:hint="eastAsia" w:ascii="宋体" w:hAnsi="宋体" w:eastAsia="宋体" w:cs="宋体"/>
                <w:i w:val="0"/>
                <w:iCs w:val="0"/>
                <w:color w:val="000000"/>
                <w:sz w:val="22"/>
                <w:szCs w:val="22"/>
                <w:highlight w:val="none"/>
              </w:rPr>
            </w:r>
            <w:r/>
          </w:p>
        </w:tc>
      </w:tr>
    </w:tbl>
    <w:p>
      <w:pPr>
        <w:pStyle w:val="1039"/>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9"/>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9"/>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9"/>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备注：1.投标报价采用总承包方式，“投标总报价”应包括所投货物（包含与货物相关的服务）人工费包括（人员工资、社会保险费用、福利费、加班费、差旅费、人身意外伤害险等）、验收费、会务费、投标费用、招标代理服务费、审计费、税金、各类风险费、管理费、利润、国际国内运输等保险费、报关清关、开证、办理全套免税手续费用及其他有关的为完成本项目发生的所有费用，招标文件中另有规定的除外。</w:t>
      </w:r>
      <w:r>
        <w:rPr>
          <w:rFonts w:ascii="宋体" w:hAnsi="宋体" w:eastAsia="宋体" w:cs="宋体"/>
          <w:color w:val="000000"/>
          <w:highlight w:val="none"/>
        </w:rPr>
      </w:r>
      <w:r/>
    </w:p>
    <w:p>
      <w:pPr>
        <w:pStyle w:val="1039"/>
        <w:jc w:val="both"/>
        <w:spacing w:beforeAutospacing="0" w:afterAutospacing="0"/>
        <w:rPr>
          <w:rFonts w:hint="eastAsia" w:eastAsia="宋体" w:cs="宋体"/>
          <w:b/>
          <w:sz w:val="32"/>
          <w:szCs w:val="32"/>
          <w:highlight w:val="none"/>
          <w:lang w:val="en-US" w:eastAsia="zh-CN"/>
        </w:rPr>
      </w:pPr>
      <w:r>
        <w:rPr>
          <w:rFonts w:hint="eastAsia" w:ascii="宋体" w:hAnsi="宋体" w:eastAsia="宋体" w:cs="宋体"/>
          <w:color w:val="000000"/>
          <w:highlight w:val="none"/>
        </w:rPr>
        <w:t xml:space="preserve">2. “投标分项报价表”中“投标总报价”数额应当与“开标一览表”中“投标总报价”数额一致。</w:t>
      </w:r>
      <w:bookmarkEnd w:id="124"/>
      <w:r>
        <w:rPr>
          <w:rFonts w:hint="eastAsia" w:eastAsia="宋体" w:cs="宋体"/>
          <w:b/>
          <w:sz w:val="32"/>
          <w:szCs w:val="32"/>
          <w:highlight w:val="none"/>
          <w:lang w:val="en-US" w:eastAsia="zh-CN"/>
        </w:rPr>
        <w:t xml:space="preserve">          </w:t>
      </w:r>
      <w:r>
        <w:rPr>
          <w:rFonts w:hint="eastAsia" w:eastAsia="宋体" w:cs="宋体"/>
          <w:b/>
          <w:sz w:val="32"/>
          <w:szCs w:val="32"/>
          <w:highlight w:val="none"/>
          <w:lang w:val="en-US" w:eastAsia="zh-CN"/>
        </w:rPr>
      </w:r>
      <w:r/>
    </w:p>
    <w:p>
      <w:pPr>
        <w:pStyle w:val="1039"/>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039"/>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039"/>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039"/>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039"/>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039"/>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039"/>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039"/>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039"/>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039"/>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039"/>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039"/>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039"/>
        <w:jc w:val="center"/>
        <w:spacing w:beforeAutospacing="0" w:afterAutospacing="0"/>
        <w:rPr>
          <w:rFonts w:hint="eastAsia" w:eastAsia="宋体" w:cs="宋体"/>
          <w:b/>
          <w:sz w:val="32"/>
          <w:szCs w:val="32"/>
          <w:highlight w:val="none"/>
          <w:lang w:val="en-US" w:eastAsia="zh-CN"/>
        </w:rPr>
      </w:pPr>
      <w:r>
        <w:rPr>
          <w:rFonts w:hint="eastAsia" w:eastAsia="宋体" w:cs="宋体"/>
          <w:b/>
          <w:sz w:val="32"/>
          <w:szCs w:val="32"/>
          <w:highlight w:val="none"/>
          <w:lang w:val="en-US" w:eastAsia="zh-CN"/>
        </w:rPr>
      </w:r>
      <w:r/>
    </w:p>
    <w:p>
      <w:pPr>
        <w:pStyle w:val="1039"/>
        <w:jc w:val="both"/>
        <w:spacing w:beforeAutospacing="0" w:afterAutospacing="0"/>
        <w:rPr>
          <w:rFonts w:hint="eastAsia" w:ascii="宋体" w:hAnsi="宋体" w:eastAsia="宋体" w:cs="宋体"/>
          <w:b/>
          <w:sz w:val="32"/>
          <w:szCs w:val="32"/>
          <w:highlight w:val="none"/>
        </w:rPr>
        <w:outlineLvl w:val="1"/>
      </w:pPr>
      <w:r>
        <w:rPr>
          <w:rFonts w:hint="eastAsia" w:ascii="宋体" w:hAnsi="宋体" w:eastAsia="宋体" w:cs="宋体"/>
          <w:b/>
          <w:sz w:val="32"/>
          <w:szCs w:val="32"/>
          <w:highlight w:val="none"/>
        </w:rPr>
      </w:r>
      <w:r/>
    </w:p>
    <w:p>
      <w:pPr>
        <w:pStyle w:val="1039"/>
        <w:jc w:val="center"/>
        <w:spacing w:beforeAutospacing="0" w:afterAutospacing="0"/>
        <w:rPr>
          <w:rFonts w:ascii="宋体" w:hAnsi="宋体" w:eastAsia="宋体" w:cs="宋体"/>
          <w:highlight w:val="none"/>
        </w:rPr>
        <w:outlineLvl w:val="1"/>
      </w:pPr>
      <w:r>
        <w:rPr>
          <w:rFonts w:hint="eastAsia" w:ascii="宋体" w:hAnsi="宋体" w:eastAsia="宋体" w:cs="宋体"/>
          <w:b/>
          <w:sz w:val="32"/>
          <w:szCs w:val="32"/>
          <w:highlight w:val="none"/>
        </w:rPr>
        <w:t xml:space="preserve">十</w:t>
      </w:r>
      <w:r>
        <w:rPr>
          <w:rFonts w:hint="eastAsia" w:eastAsia="宋体" w:cs="宋体"/>
          <w:b/>
          <w:sz w:val="32"/>
          <w:szCs w:val="32"/>
          <w:highlight w:val="none"/>
          <w:lang w:val="en-US" w:eastAsia="zh-CN"/>
        </w:rPr>
        <w:t xml:space="preserve">二</w:t>
      </w:r>
      <w:r>
        <w:rPr>
          <w:rFonts w:hint="eastAsia" w:ascii="宋体" w:hAnsi="宋体" w:eastAsia="宋体" w:cs="宋体"/>
          <w:b/>
          <w:sz w:val="32"/>
          <w:szCs w:val="32"/>
          <w:highlight w:val="none"/>
        </w:rPr>
        <w:t xml:space="preserve">、技术要求响应及偏离表</w:t>
      </w:r>
      <w:r>
        <w:rPr>
          <w:rFonts w:ascii="宋体" w:hAnsi="宋体" w:eastAsia="宋体" w:cs="宋体"/>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序号</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招标文件要求</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投标响应情况</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超出、符合或偏离</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证明</w:t>
            </w:r>
            <w:r>
              <w:rPr>
                <w:rFonts w:ascii="宋体" w:hAnsi="宋体" w:eastAsia="宋体" w:cs="宋体"/>
                <w:highlight w:val="none"/>
              </w:rPr>
            </w:r>
            <w:r/>
          </w:p>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材料</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bl>
    <w:p>
      <w:pPr>
        <w:pStyle w:val="103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注： 行数不够，可自行添加。</w:t>
      </w:r>
      <w:r>
        <w:rPr>
          <w:rFonts w:ascii="宋体" w:hAnsi="宋体" w:eastAsia="宋体" w:cs="宋体"/>
          <w:highlight w:val="none"/>
        </w:rPr>
      </w:r>
      <w:r/>
    </w:p>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103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1039"/>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bookmarkStart w:id="125" w:name="_Hlt26955054"/>
      <w:r>
        <w:rPr>
          <w:rFonts w:hint="eastAsia" w:ascii="宋体" w:hAnsi="宋体" w:eastAsia="宋体" w:cs="宋体"/>
          <w:highlight w:val="none"/>
        </w:rPr>
      </w:r>
      <w:r/>
    </w:p>
    <w:p>
      <w:pPr>
        <w:pStyle w:val="1039"/>
        <w:jc w:val="center"/>
        <w:spacing w:beforeAutospacing="0" w:afterAutospacing="0"/>
        <w:rPr>
          <w:rFonts w:ascii="宋体" w:hAnsi="宋体" w:eastAsia="宋体" w:cs="宋体"/>
          <w:highlight w:val="none"/>
        </w:rPr>
        <w:outlineLvl w:val="1"/>
      </w:pPr>
      <w:r>
        <w:rPr>
          <w:rFonts w:hint="eastAsia" w:ascii="宋体" w:hAnsi="宋体" w:eastAsia="宋体" w:cs="宋体"/>
          <w:b/>
          <w:sz w:val="32"/>
          <w:szCs w:val="32"/>
          <w:highlight w:val="none"/>
        </w:rPr>
        <w:t xml:space="preserve">十</w:t>
      </w:r>
      <w:r>
        <w:rPr>
          <w:rFonts w:hint="eastAsia" w:eastAsia="宋体" w:cs="宋体"/>
          <w:b/>
          <w:sz w:val="32"/>
          <w:szCs w:val="32"/>
          <w:highlight w:val="none"/>
          <w:lang w:val="en-US" w:eastAsia="zh-CN"/>
        </w:rPr>
        <w:t xml:space="preserve">三</w:t>
      </w:r>
      <w:r>
        <w:rPr>
          <w:rFonts w:hint="eastAsia" w:ascii="宋体" w:hAnsi="宋体" w:eastAsia="宋体" w:cs="宋体"/>
          <w:b/>
          <w:sz w:val="32"/>
          <w:szCs w:val="32"/>
          <w:highlight w:val="none"/>
        </w:rPr>
        <w:t xml:space="preserve">、商务要求响应及偏离表</w:t>
      </w:r>
      <w:r>
        <w:rPr>
          <w:rFonts w:ascii="宋体" w:hAnsi="宋体" w:eastAsia="宋体" w:cs="宋体"/>
          <w:highlight w:val="none"/>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9"/>
              <w:jc w:val="center"/>
              <w:spacing w:beforeAutospacing="0" w:afterAutospacing="0"/>
              <w:rPr>
                <w:rFonts w:ascii="宋体" w:hAnsi="宋体" w:eastAsia="宋体" w:cs="宋体"/>
                <w:highlight w:val="none"/>
              </w:rPr>
            </w:pPr>
            <w:r/>
            <w:bookmarkStart w:id="126" w:name="_Hlt26671372"/>
            <w:r/>
            <w:bookmarkStart w:id="127" w:name="_Hlt26955056"/>
            <w:r/>
            <w:bookmarkStart w:id="128" w:name="_Hlt26782999"/>
            <w:r/>
            <w:bookmarkStart w:id="129" w:name="_Hlt26955064"/>
            <w:r/>
            <w:bookmarkStart w:id="130" w:name="_Hlt26580838"/>
            <w:r/>
            <w:bookmarkStart w:id="131" w:name="_Hlt24879081"/>
            <w:r/>
            <w:bookmarkStart w:id="132" w:name="_Hlt26609391"/>
            <w:r/>
            <w:bookmarkStart w:id="133" w:name="_Hlt26671343"/>
            <w:r>
              <w:rPr>
                <w:rFonts w:hint="eastAsia" w:ascii="宋体" w:hAnsi="宋体" w:eastAsia="宋体" w:cs="宋体"/>
                <w:highlight w:val="none"/>
              </w:rPr>
              <w:t xml:space="preserve">序号</w:t>
            </w:r>
            <w:bookmarkEnd w:id="126"/>
            <w:r/>
            <w:bookmarkEnd w:id="127"/>
            <w:r/>
            <w:bookmarkEnd w:id="128"/>
            <w:r/>
            <w:bookmarkEnd w:id="129"/>
            <w:r/>
            <w:bookmarkEnd w:id="130"/>
            <w:r/>
            <w:bookmarkEnd w:id="131"/>
            <w:r/>
            <w:bookmarkEnd w:id="132"/>
            <w:r/>
            <w:bookmarkEnd w:id="133"/>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招标文件要求</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投标响应情况</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超出、符合或偏离</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证明</w:t>
            </w:r>
            <w:r>
              <w:rPr>
                <w:rFonts w:ascii="宋体" w:hAnsi="宋体" w:eastAsia="宋体" w:cs="宋体"/>
                <w:highlight w:val="none"/>
              </w:rPr>
            </w:r>
            <w:r/>
          </w:p>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材料</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bl>
    <w:p>
      <w:pPr>
        <w:pStyle w:val="1039"/>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注： 行数不够，可自行添加。</w:t>
      </w:r>
      <w:r>
        <w:rPr>
          <w:rFonts w:ascii="宋体" w:hAnsi="宋体" w:eastAsia="宋体" w:cs="宋体"/>
          <w:highlight w:val="none"/>
        </w:rPr>
      </w:r>
      <w:r/>
    </w:p>
    <w:p>
      <w:pPr>
        <w:pStyle w:val="1039"/>
        <w:jc w:val="both"/>
        <w:spacing w:beforeAutospacing="0" w:afterAutospacing="0" w:line="480" w:lineRule="auto"/>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both"/>
        <w:spacing w:beforeAutospacing="0" w:afterAutospacing="0" w:line="480" w:lineRule="auto"/>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rPr>
          <w:rFonts w:ascii="宋体" w:hAnsi="宋体" w:eastAsia="宋体" w:cs="宋体"/>
          <w:highlight w:val="none"/>
        </w:rPr>
      </w:pPr>
      <w:r/>
      <w:bookmarkStart w:id="134" w:name="_Hlt26609389"/>
      <w:r/>
      <w:bookmarkStart w:id="135" w:name="_格式2__法定代表人授权书"/>
      <w:r/>
      <w:bookmarkStart w:id="136" w:name="_Hlt26671374"/>
      <w:r/>
      <w:bookmarkStart w:id="137" w:name="_Hlt26955066"/>
      <w:r/>
      <w:bookmarkStart w:id="138" w:name="_Toc462564146"/>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p>
      <w:pPr>
        <w:pStyle w:val="1039"/>
        <w:ind w:firstLine="643"/>
        <w:jc w:val="center"/>
        <w:spacing w:beforeAutospacing="0" w:afterAutospacing="0"/>
        <w:rPr>
          <w:rFonts w:ascii="宋体" w:hAnsi="宋体" w:eastAsia="宋体" w:cs="宋体"/>
          <w:b/>
          <w:color w:val="000000"/>
          <w:sz w:val="32"/>
          <w:szCs w:val="32"/>
          <w:highlight w:val="none"/>
          <w:u w:val="single"/>
        </w:rPr>
      </w:pPr>
      <w:r>
        <w:rPr>
          <w:rFonts w:hint="eastAsia" w:ascii="宋体" w:hAnsi="宋体" w:eastAsia="宋体" w:cs="宋体"/>
          <w:b/>
          <w:i/>
          <w:sz w:val="32"/>
          <w:szCs w:val="32"/>
          <w:highlight w:val="none"/>
          <w:u w:val="single"/>
        </w:rPr>
        <w:t xml:space="preserve">十</w:t>
      </w:r>
      <w:r>
        <w:rPr>
          <w:rFonts w:hint="eastAsia" w:eastAsia="宋体" w:cs="宋体"/>
          <w:b/>
          <w:i/>
          <w:sz w:val="32"/>
          <w:szCs w:val="32"/>
          <w:highlight w:val="none"/>
          <w:u w:val="single"/>
          <w:lang w:val="en-US" w:eastAsia="zh-CN"/>
        </w:rPr>
        <w:t xml:space="preserve">四</w:t>
      </w:r>
      <w:r>
        <w:rPr>
          <w:rFonts w:hint="eastAsia" w:ascii="宋体" w:hAnsi="宋体" w:eastAsia="宋体" w:cs="宋体"/>
          <w:b/>
          <w:i/>
          <w:sz w:val="32"/>
          <w:szCs w:val="32"/>
          <w:highlight w:val="none"/>
          <w:u w:val="single"/>
        </w:rPr>
        <w:t xml:space="preserve">、开标一览表</w:t>
      </w:r>
      <w:r>
        <w:rPr>
          <w:rFonts w:ascii="宋体" w:hAnsi="宋体" w:eastAsia="宋体" w:cs="宋体"/>
          <w:b/>
          <w:color w:val="000000"/>
          <w:sz w:val="32"/>
          <w:szCs w:val="32"/>
          <w:highlight w:val="none"/>
          <w:u w:val="single"/>
        </w:rPr>
      </w:r>
      <w:r/>
    </w:p>
    <w:p>
      <w:pPr>
        <w:pStyle w:val="1081"/>
        <w:rPr>
          <w:rFonts w:ascii="Times New Roman" w:hAnsi="Times New Roman" w:eastAsia="宋体" w:cs="Times New Roman"/>
          <w:color w:val="000000"/>
          <w:highlight w:val="none"/>
          <w:u w:val="single"/>
        </w:rPr>
      </w:pPr>
      <w:r>
        <w:rPr>
          <w:rFonts w:hint="eastAsia" w:eastAsia="宋体" w:cs="Times New Roman"/>
          <w:color w:val="000000"/>
          <w:highlight w:val="none"/>
        </w:rPr>
        <w:t xml:space="preserve">项目编号：</w:t>
      </w:r>
      <w:r>
        <w:rPr>
          <w:rFonts w:ascii="Calibri" w:hAnsi="Calibri" w:eastAsia="宋体" w:cs="Times New Roman"/>
          <w:b w:val="0"/>
          <w:i w:val="0"/>
          <w:iCs w:val="0"/>
          <w:caps w:val="0"/>
          <w:color w:val="000000"/>
          <w:spacing w:val="0"/>
          <w:sz w:val="24"/>
          <w:szCs w:val="24"/>
          <w:highlight w:val="none"/>
          <w:u w:val="single"/>
          <w:shd w:val="clear" w:color="auto" w:fill="auto"/>
        </w:rPr>
        <w:t xml:space="preserve">JSZC-320900-JSGM-G2026-0001</w:t>
      </w:r>
      <w:r>
        <w:rPr>
          <w:rFonts w:ascii="Times New Roman" w:hAnsi="Times New Roman" w:eastAsia="宋体" w:cs="Times New Roman"/>
          <w:color w:val="000000"/>
          <w:highlight w:val="none"/>
          <w:u w:val="single"/>
        </w:rPr>
      </w:r>
      <w:r/>
    </w:p>
    <w:p>
      <w:pPr>
        <w:pStyle w:val="1081"/>
        <w:rPr>
          <w:rFonts w:hint="eastAsia"/>
          <w:color w:val="000000"/>
          <w:highlight w:val="none"/>
        </w:rPr>
      </w:pPr>
      <w:r>
        <w:rPr>
          <w:rFonts w:hint="eastAsia"/>
          <w:color w:val="000000"/>
          <w:highlight w:val="none"/>
        </w:rPr>
        <w:t xml:space="preserve">采购包</w:t>
      </w:r>
      <w:r>
        <w:rPr>
          <w:color w:val="000000"/>
          <w:highlight w:val="none"/>
        </w:rPr>
        <w:t xml:space="preserve">：</w:t>
      </w:r>
      <w:r>
        <w:rPr>
          <w:rFonts w:hint="eastAsia"/>
          <w:color w:val="000000"/>
          <w:highlight w:val="none"/>
        </w:rPr>
        <w:t xml:space="preserve">1</w:t>
      </w:r>
      <w:r>
        <w:rPr>
          <w:rFonts w:hint="eastAsia"/>
          <w:color w:val="000000"/>
          <w:highlight w:val="none"/>
        </w:rPr>
      </w:r>
      <w:r/>
    </w:p>
    <w:p>
      <w:pPr>
        <w:pStyle w:val="1081"/>
        <w:ind w:firstLine="480"/>
        <w:rPr>
          <w:color w:val="000000"/>
          <w:highlight w:val="none"/>
        </w:rPr>
      </w:pPr>
      <w:r>
        <w:rPr>
          <w:color w:val="000000"/>
          <w:highlight w:val="none"/>
        </w:rPr>
        <w:t xml:space="preserve">货币单位：人民币元 </w:t>
      </w: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55"/>
        <w:gridCol w:w="3057"/>
        <w:gridCol w:w="3057"/>
      </w:tblGrid>
      <w:tr>
        <w:trPr>
          <w:trHeight w:val="1134" w:hRule="exact"/>
        </w:trPr>
        <w:tc>
          <w:tcPr>
            <w:tcW w:w="3318" w:type="dxa"/>
            <w:vAlign w:val="center"/>
            <w:textDirection w:val="lrTb"/>
            <w:noWrap w:val="false"/>
          </w:tcPr>
          <w:p>
            <w:pPr>
              <w:pStyle w:val="1081"/>
              <w:jc w:val="both"/>
              <w:rPr>
                <w:color w:val="000000"/>
                <w:highlight w:val="none"/>
              </w:rPr>
            </w:pPr>
            <w:r>
              <w:rPr>
                <w:rFonts w:hint="eastAsia"/>
                <w:color w:val="000000"/>
                <w:highlight w:val="none"/>
              </w:rPr>
              <w:t xml:space="preserve">项目名称</w:t>
            </w:r>
            <w:r>
              <w:rPr>
                <w:color w:val="000000"/>
                <w:highlight w:val="none"/>
              </w:rPr>
            </w:r>
            <w:r/>
          </w:p>
        </w:tc>
        <w:tc>
          <w:tcPr>
            <w:tcW w:w="3319" w:type="dxa"/>
            <w:vAlign w:val="center"/>
            <w:textDirection w:val="lrTb"/>
            <w:noWrap w:val="false"/>
          </w:tcPr>
          <w:p>
            <w:pPr>
              <w:pStyle w:val="1081"/>
              <w:jc w:val="both"/>
              <w:rPr>
                <w:color w:val="000000"/>
                <w:highlight w:val="none"/>
              </w:rPr>
            </w:pPr>
            <w:r>
              <w:rPr>
                <w:rFonts w:hint="eastAsia"/>
                <w:color w:val="000000"/>
                <w:highlight w:val="none"/>
              </w:rPr>
              <w:t xml:space="preserve">项目内容</w:t>
            </w:r>
            <w:r>
              <w:rPr>
                <w:color w:val="000000"/>
                <w:highlight w:val="none"/>
              </w:rPr>
            </w:r>
            <w:r/>
          </w:p>
        </w:tc>
        <w:tc>
          <w:tcPr>
            <w:tcW w:w="3319" w:type="dxa"/>
            <w:vAlign w:val="center"/>
            <w:textDirection w:val="lrTb"/>
            <w:noWrap w:val="false"/>
          </w:tcPr>
          <w:p>
            <w:pPr>
              <w:pStyle w:val="1081"/>
              <w:jc w:val="both"/>
              <w:rPr>
                <w:rFonts w:hint="eastAsia"/>
                <w:color w:val="000000"/>
                <w:highlight w:val="none"/>
              </w:rPr>
            </w:pPr>
            <w:r>
              <w:rPr>
                <w:rFonts w:hint="eastAsia"/>
                <w:color w:val="000000"/>
                <w:highlight w:val="none"/>
              </w:rPr>
              <w:t xml:space="preserve">总价（小写）</w:t>
            </w:r>
            <w:r>
              <w:rPr>
                <w:rFonts w:hint="eastAsia"/>
                <w:color w:val="000000"/>
                <w:highlight w:val="none"/>
              </w:rPr>
            </w:r>
            <w:r/>
          </w:p>
        </w:tc>
      </w:tr>
      <w:tr>
        <w:trPr>
          <w:trHeight w:val="1338" w:hRule="exact"/>
        </w:trPr>
        <w:tc>
          <w:tcPr>
            <w:tcW w:w="3318" w:type="dxa"/>
            <w:vAlign w:val="center"/>
            <w:textDirection w:val="lrTb"/>
            <w:noWrap w:val="false"/>
          </w:tcPr>
          <w:p>
            <w:pPr>
              <w:pStyle w:val="1081"/>
              <w:ind w:firstLine="0"/>
              <w:jc w:val="both"/>
              <w:rPr>
                <w:rFonts w:hint="eastAsia" w:ascii="Calibri" w:hAnsi="Calibri" w:eastAsia="宋体" w:cs="Times New Roman"/>
                <w:b w:val="0"/>
                <w:sz w:val="24"/>
                <w:highlight w:val="none"/>
              </w:rPr>
            </w:pPr>
            <w:r>
              <w:rPr>
                <w:rFonts w:hint="eastAsia" w:ascii="Calibri" w:hAnsi="Calibri" w:eastAsia="宋体" w:cs="Times New Roman"/>
                <w:b w:val="0"/>
                <w:sz w:val="24"/>
                <w:highlight w:val="none"/>
              </w:rPr>
              <w:t xml:space="preserve">市区楼宇亮化及集控系统更新维护项目</w:t>
            </w:r>
            <w:r>
              <w:rPr>
                <w:rFonts w:hint="eastAsia" w:ascii="Calibri" w:hAnsi="Calibri" w:eastAsia="宋体" w:cs="Times New Roman"/>
                <w:b w:val="0"/>
                <w:sz w:val="24"/>
                <w:highlight w:val="none"/>
              </w:rPr>
            </w:r>
            <w:r/>
          </w:p>
          <w:p>
            <w:pPr>
              <w:pStyle w:val="1081"/>
              <w:jc w:val="both"/>
              <w:rPr>
                <w:rFonts w:hint="eastAsia"/>
                <w:color w:val="000000"/>
                <w:highlight w:val="none"/>
              </w:rPr>
            </w:pPr>
            <w:r>
              <w:rPr>
                <w:rFonts w:hint="eastAsia"/>
                <w:color w:val="000000"/>
                <w:highlight w:val="none"/>
              </w:rPr>
            </w:r>
            <w:r/>
          </w:p>
        </w:tc>
        <w:tc>
          <w:tcPr>
            <w:tcW w:w="3319" w:type="dxa"/>
            <w:vAlign w:val="center"/>
            <w:textDirection w:val="lrTb"/>
            <w:noWrap w:val="false"/>
          </w:tcPr>
          <w:p>
            <w:pPr>
              <w:pStyle w:val="1081"/>
              <w:jc w:val="both"/>
              <w:rPr>
                <w:color w:val="000000"/>
                <w:highlight w:val="none"/>
              </w:rPr>
            </w:pPr>
            <w:r>
              <w:rPr>
                <w:rFonts w:hint="eastAsia"/>
                <w:color w:val="000000"/>
                <w:highlight w:val="none"/>
              </w:rPr>
              <w:t xml:space="preserve">详见投标文件</w:t>
            </w:r>
            <w:r>
              <w:rPr>
                <w:color w:val="000000"/>
                <w:highlight w:val="none"/>
              </w:rPr>
            </w:r>
            <w:r/>
          </w:p>
        </w:tc>
        <w:tc>
          <w:tcPr>
            <w:tcW w:w="3319" w:type="dxa"/>
            <w:vAlign w:val="center"/>
            <w:textDirection w:val="lrTb"/>
            <w:noWrap w:val="false"/>
          </w:tcPr>
          <w:p>
            <w:pPr>
              <w:pStyle w:val="1081"/>
              <w:jc w:val="both"/>
              <w:rPr>
                <w:rFonts w:hint="eastAsia"/>
                <w:color w:val="000000"/>
                <w:highlight w:val="none"/>
              </w:rPr>
            </w:pPr>
            <w:r>
              <w:rPr>
                <w:rFonts w:hint="eastAsia"/>
                <w:color w:val="000000"/>
                <w:highlight w:val="none"/>
                <w:u w:val="single"/>
              </w:rPr>
              <w:t xml:space="preserve">                 </w:t>
            </w:r>
            <w:r>
              <w:rPr>
                <w:rFonts w:hint="eastAsia"/>
                <w:color w:val="000000"/>
                <w:highlight w:val="none"/>
              </w:rPr>
              <w:t xml:space="preserve">元</w:t>
            </w:r>
            <w:r>
              <w:rPr>
                <w:rFonts w:hint="eastAsia"/>
                <w:color w:val="000000"/>
                <w:highlight w:val="none"/>
              </w:rPr>
            </w:r>
            <w:r/>
          </w:p>
        </w:tc>
      </w:tr>
      <w:tr>
        <w:trPr>
          <w:trHeight w:val="1134" w:hRule="exact"/>
        </w:trPr>
        <w:tc>
          <w:tcPr>
            <w:tcW w:w="3318" w:type="dxa"/>
            <w:vAlign w:val="center"/>
            <w:textDirection w:val="lrTb"/>
            <w:noWrap w:val="false"/>
          </w:tcPr>
          <w:p>
            <w:pPr>
              <w:pStyle w:val="1081"/>
              <w:jc w:val="both"/>
              <w:rPr>
                <w:color w:val="000000"/>
                <w:highlight w:val="none"/>
              </w:rPr>
            </w:pPr>
            <w:r>
              <w:rPr>
                <w:rFonts w:hint="eastAsia"/>
                <w:color w:val="000000"/>
                <w:highlight w:val="none"/>
              </w:rPr>
              <w:t xml:space="preserve">总价（大写）</w:t>
            </w:r>
            <w:r>
              <w:rPr>
                <w:color w:val="000000"/>
                <w:highlight w:val="none"/>
              </w:rPr>
            </w:r>
            <w:r/>
          </w:p>
        </w:tc>
        <w:tc>
          <w:tcPr>
            <w:gridSpan w:val="2"/>
            <w:tcW w:w="6638" w:type="dxa"/>
            <w:vAlign w:val="center"/>
            <w:textDirection w:val="lrTb"/>
            <w:noWrap w:val="false"/>
          </w:tcPr>
          <w:p>
            <w:pPr>
              <w:pStyle w:val="1081"/>
              <w:jc w:val="both"/>
              <w:rPr>
                <w:color w:val="000000"/>
                <w:highlight w:val="none"/>
              </w:rPr>
            </w:pPr>
            <w:r>
              <w:rPr>
                <w:rFonts w:hint="eastAsia"/>
                <w:color w:val="000000"/>
                <w:highlight w:val="none"/>
              </w:rPr>
              <w:t xml:space="preserve">金额大写</w:t>
            </w:r>
            <w:r>
              <w:rPr>
                <w:color w:val="000000"/>
                <w:highlight w:val="none"/>
              </w:rPr>
            </w:r>
            <w:r/>
          </w:p>
        </w:tc>
      </w:tr>
    </w:tbl>
    <w:p>
      <w:pPr>
        <w:pStyle w:val="1081"/>
        <w:rPr>
          <w:rFonts w:hint="eastAsia"/>
          <w:color w:val="000000"/>
          <w:highlight w:val="none"/>
        </w:rPr>
      </w:pPr>
      <w:r>
        <w:rPr>
          <w:rFonts w:hint="eastAsia"/>
          <w:color w:val="000000"/>
          <w:highlight w:val="none"/>
        </w:rPr>
      </w:r>
      <w:r/>
    </w:p>
    <w:p>
      <w:pPr>
        <w:pStyle w:val="1081"/>
        <w:rPr>
          <w:rFonts w:hint="eastAsia"/>
          <w:color w:val="000000"/>
          <w:highlight w:val="none"/>
        </w:rPr>
      </w:pPr>
      <w:r>
        <w:rPr>
          <w:rFonts w:hint="eastAsia"/>
          <w:color w:val="000000"/>
          <w:highlight w:val="none"/>
        </w:rPr>
        <w:t xml:space="preserve">投标人公章：                               （电子签章）</w:t>
      </w:r>
      <w:r>
        <w:rPr>
          <w:rFonts w:hint="eastAsia"/>
          <w:color w:val="000000"/>
          <w:highlight w:val="none"/>
        </w:rPr>
      </w:r>
      <w:r/>
    </w:p>
    <w:p>
      <w:pPr>
        <w:pStyle w:val="1081"/>
        <w:jc w:val="right"/>
        <w:rPr>
          <w:color w:val="000000"/>
          <w:highlight w:val="none"/>
        </w:rPr>
      </w:pPr>
      <w:r>
        <w:rPr>
          <w:color w:val="000000"/>
          <w:highlight w:val="none"/>
        </w:rPr>
      </w:r>
      <w:r/>
    </w:p>
    <w:p>
      <w:pPr>
        <w:pStyle w:val="1081"/>
        <w:jc w:val="right"/>
        <w:rPr>
          <w:color w:val="000000"/>
          <w:highlight w:val="none"/>
        </w:rPr>
      </w:pPr>
      <w:r>
        <w:rPr>
          <w:rFonts w:hint="eastAsia"/>
          <w:color w:val="000000"/>
          <w:highlight w:val="none"/>
        </w:rPr>
        <w:t xml:space="preserve">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color w:val="000000"/>
          <w:highlight w:val="none"/>
        </w:rPr>
      </w:r>
      <w:r/>
    </w:p>
    <w:p>
      <w:pPr>
        <w:pStyle w:val="1039"/>
        <w:ind w:firstLine="482"/>
        <w:jc w:val="right"/>
        <w:spacing w:beforeAutospacing="0" w:afterAutospacing="0"/>
        <w:rPr>
          <w:rFonts w:ascii="宋体" w:hAnsi="宋体" w:eastAsia="宋体" w:cs="宋体"/>
          <w:highlight w:val="none"/>
        </w:rPr>
      </w:pPr>
      <w:r>
        <w:rPr>
          <w:rFonts w:ascii="宋体" w:hAnsi="宋体" w:eastAsia="宋体" w:cs="宋体"/>
          <w:highlight w:val="none"/>
        </w:rPr>
      </w:r>
      <w:r/>
    </w:p>
    <w:p>
      <w:pPr>
        <w:pStyle w:val="1039"/>
        <w:ind w:firstLine="480"/>
        <w:jc w:val="right"/>
        <w:spacing w:beforeAutospacing="0" w:afterAutospacing="0"/>
        <w:rPr>
          <w:rFonts w:ascii="宋体" w:hAnsi="宋体" w:eastAsia="宋体" w:cs="宋体"/>
          <w:highlight w:val="none"/>
        </w:rPr>
      </w:pPr>
      <w:r>
        <w:rPr>
          <w:rFonts w:ascii="宋体" w:hAnsi="宋体" w:eastAsia="宋体" w:cs="宋体"/>
          <w:highlight w:val="none"/>
        </w:rPr>
      </w:r>
      <w:r/>
    </w:p>
    <w:p>
      <w:pPr>
        <w:pStyle w:val="1039"/>
        <w:ind w:firstLine="480"/>
        <w:jc w:val="right"/>
        <w:spacing w:beforeAutospacing="0" w:afterAutospacing="0"/>
        <w:rPr>
          <w:rFonts w:ascii="宋体" w:hAnsi="宋体" w:eastAsia="宋体" w:cs="宋体"/>
          <w:highlight w:val="none"/>
        </w:rPr>
      </w:pPr>
      <w:r>
        <w:rPr>
          <w:rFonts w:ascii="宋体" w:hAnsi="宋体" w:eastAsia="宋体" w:cs="宋体"/>
          <w:highlight w:val="none"/>
        </w:rPr>
      </w:r>
      <w:r/>
    </w:p>
    <w:p>
      <w:pPr>
        <w:pStyle w:val="1039"/>
        <w:jc w:val="both"/>
        <w:spacing w:beforeAutospacing="0" w:afterAutospacing="0"/>
        <w:rPr>
          <w:rFonts w:ascii="宋体" w:hAnsi="宋体" w:eastAsia="宋体" w:cs="宋体"/>
          <w:highlight w:val="none"/>
        </w:rPr>
      </w:pPr>
      <w:r>
        <w:rPr>
          <w:rFonts w:ascii="宋体" w:hAnsi="宋体" w:eastAsia="宋体" w:cs="宋体"/>
          <w:highlight w:val="none"/>
        </w:rPr>
      </w:r>
      <w:r/>
    </w:p>
    <w:p>
      <w:pPr>
        <w:pStyle w:val="1039"/>
        <w:ind w:firstLine="480"/>
        <w:jc w:val="both"/>
        <w:spacing w:beforeAutospacing="0" w:afterAutospacing="0"/>
        <w:rPr>
          <w:rFonts w:ascii="宋体" w:hAnsi="宋体" w:eastAsia="宋体" w:cs="宋体"/>
          <w:highlight w:val="none"/>
        </w:rPr>
      </w:pPr>
      <w:r>
        <w:rPr>
          <w:rFonts w:ascii="宋体" w:hAnsi="宋体" w:eastAsia="宋体" w:cs="宋体"/>
          <w:highlight w:val="none"/>
        </w:rPr>
      </w:r>
      <w:r/>
    </w:p>
    <w:p>
      <w:pPr>
        <w:pStyle w:val="1039"/>
        <w:ind w:firstLine="480"/>
        <w:jc w:val="both"/>
        <w:spacing w:beforeAutospacing="0" w:afterAutospacing="0"/>
        <w:rPr>
          <w:rFonts w:ascii="宋体" w:hAnsi="宋体" w:eastAsia="宋体" w:cs="宋体"/>
          <w:highlight w:val="none"/>
        </w:rPr>
      </w:pPr>
      <w:r>
        <w:rPr>
          <w:rFonts w:ascii="宋体" w:hAnsi="宋体" w:eastAsia="宋体" w:cs="宋体"/>
          <w:highlight w:val="none"/>
        </w:rPr>
      </w:r>
      <w:r/>
    </w:p>
    <w:p>
      <w:pPr>
        <w:pStyle w:val="993"/>
        <w:jc w:val="both"/>
        <w:spacing w:before="50" w:after="50"/>
        <w:widowControl/>
        <w:rPr>
          <w:rFonts w:ascii="宋体" w:hAnsi="宋体" w:eastAsia="宋体" w:cs="宋体"/>
          <w:b/>
          <w:bCs/>
          <w:sz w:val="32"/>
          <w:szCs w:val="32"/>
          <w:highlight w:val="none"/>
        </w:rPr>
      </w:pPr>
      <w:r>
        <w:rPr>
          <w:rFonts w:ascii="宋体" w:hAnsi="宋体" w:eastAsia="宋体" w:cs="宋体"/>
          <w:b/>
          <w:bCs/>
          <w:sz w:val="32"/>
          <w:szCs w:val="32"/>
          <w:highlight w:val="none"/>
        </w:rPr>
      </w:r>
      <w:r/>
    </w:p>
    <w:p>
      <w:pPr>
        <w:pStyle w:val="993"/>
        <w:jc w:val="center"/>
        <w:spacing w:before="50" w:after="50"/>
        <w:widowControl/>
        <w:rPr>
          <w:rFonts w:ascii="宋体" w:hAnsi="宋体" w:eastAsia="宋体" w:cs="宋体"/>
          <w:b/>
          <w:bCs/>
          <w:sz w:val="24"/>
          <w:highlight w:val="none"/>
        </w:rPr>
        <w:outlineLvl w:val="1"/>
      </w:pPr>
      <w:r>
        <w:rPr>
          <w:rFonts w:hint="eastAsia" w:ascii="宋体" w:hAnsi="宋体" w:eastAsia="宋体" w:cs="宋体"/>
          <w:b/>
          <w:bCs/>
          <w:sz w:val="32"/>
          <w:szCs w:val="32"/>
          <w:highlight w:val="none"/>
        </w:rPr>
        <w:t xml:space="preserve">十</w:t>
      </w:r>
      <w:r>
        <w:rPr>
          <w:rFonts w:hint="eastAsia" w:ascii="宋体" w:hAnsi="宋体" w:eastAsia="宋体" w:cs="宋体"/>
          <w:b/>
          <w:bCs/>
          <w:sz w:val="32"/>
          <w:szCs w:val="32"/>
          <w:highlight w:val="none"/>
          <w:lang w:val="en-US" w:eastAsia="zh-CN"/>
        </w:rPr>
        <w:t xml:space="preserve">五</w:t>
      </w:r>
      <w:r>
        <w:rPr>
          <w:rFonts w:hint="eastAsia" w:ascii="宋体" w:hAnsi="宋体" w:eastAsia="宋体" w:cs="宋体"/>
          <w:b/>
          <w:bCs/>
          <w:sz w:val="32"/>
          <w:szCs w:val="32"/>
          <w:highlight w:val="none"/>
        </w:rPr>
        <w:t xml:space="preserve">、服务方案等</w:t>
      </w:r>
      <w:r>
        <w:rPr>
          <w:rFonts w:ascii="宋体" w:hAnsi="宋体" w:eastAsia="宋体" w:cs="宋体"/>
          <w:b/>
          <w:bCs/>
          <w:sz w:val="24"/>
          <w:highlight w:val="none"/>
        </w:rPr>
      </w:r>
      <w:r/>
    </w:p>
    <w:p>
      <w:pPr>
        <w:pStyle w:val="1039"/>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039"/>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039"/>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039"/>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039"/>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039"/>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039"/>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039"/>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039"/>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039"/>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039"/>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039"/>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039"/>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039"/>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039"/>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039"/>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039"/>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039"/>
        <w:jc w:val="center"/>
        <w:spacing w:beforeAutospacing="0" w:afterAutospacing="0"/>
        <w:rPr>
          <w:rFonts w:ascii="宋体" w:hAnsi="宋体" w:eastAsia="宋体" w:cs="宋体"/>
          <w:b/>
          <w:sz w:val="32"/>
          <w:szCs w:val="32"/>
          <w:highlight w:val="none"/>
        </w:rPr>
      </w:pPr>
      <w:r>
        <w:rPr>
          <w:rFonts w:ascii="宋体" w:hAnsi="宋体" w:eastAsia="宋体" w:cs="宋体"/>
          <w:b/>
          <w:sz w:val="32"/>
          <w:szCs w:val="32"/>
          <w:highlight w:val="none"/>
        </w:rPr>
      </w:r>
      <w:r/>
    </w:p>
    <w:p>
      <w:pPr>
        <w:pStyle w:val="1034"/>
        <w:ind w:left="0"/>
        <w:rPr>
          <w:highlight w:val="none"/>
        </w:rPr>
      </w:pPr>
      <w:r>
        <w:rPr>
          <w:highlight w:val="none"/>
        </w:rPr>
      </w:r>
      <w:r/>
    </w:p>
    <w:p>
      <w:pPr>
        <w:pStyle w:val="993"/>
        <w:ind w:firstLine="1600"/>
        <w:jc w:val="left"/>
        <w:spacing w:line="499" w:lineRule="atLeast"/>
        <w:widowControl/>
        <w:rPr>
          <w:rFonts w:ascii="宋体" w:hAnsi="宋体" w:eastAsia="宋体" w:cs="宋体"/>
          <w:sz w:val="24"/>
          <w:highlight w:val="none"/>
        </w:rPr>
        <w:outlineLvl w:val="1"/>
      </w:pPr>
      <w:r>
        <w:rPr>
          <w:rFonts w:hint="eastAsia" w:ascii="宋体" w:hAnsi="宋体" w:eastAsia="宋体" w:cs="宋体"/>
          <w:sz w:val="32"/>
          <w:szCs w:val="32"/>
          <w:highlight w:val="none"/>
        </w:rPr>
        <w:t xml:space="preserve">十</w:t>
      </w:r>
      <w:r>
        <w:rPr>
          <w:rFonts w:hint="eastAsia" w:ascii="宋体" w:hAnsi="宋体" w:eastAsia="宋体" w:cs="宋体"/>
          <w:sz w:val="32"/>
          <w:szCs w:val="32"/>
          <w:highlight w:val="none"/>
          <w:lang w:val="en-US" w:eastAsia="zh-CN"/>
        </w:rPr>
        <w:t xml:space="preserve">六</w:t>
      </w:r>
      <w:r>
        <w:rPr>
          <w:rFonts w:hint="eastAsia" w:ascii="宋体" w:hAnsi="宋体" w:eastAsia="宋体" w:cs="宋体"/>
          <w:sz w:val="32"/>
          <w:szCs w:val="32"/>
          <w:highlight w:val="none"/>
        </w:rPr>
        <w:t xml:space="preserve">、盐城市政府采购事前信用承诺书 </w:t>
      </w:r>
      <w:r>
        <w:rPr>
          <w:rFonts w:ascii="宋体" w:hAnsi="宋体" w:eastAsia="宋体" w:cs="宋体"/>
          <w:sz w:val="24"/>
          <w:highlight w:val="none"/>
        </w:rPr>
      </w:r>
      <w:r/>
    </w:p>
    <w:p>
      <w:pPr>
        <w:pStyle w:val="993"/>
        <w:ind w:firstLine="480"/>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为营造我市公开、公平、公正、诚实守信的政府采购交易环境，树立诚信守法的投标人形象，本人代表本单位作出以下承诺：</w:t>
      </w:r>
      <w:r>
        <w:rPr>
          <w:rFonts w:ascii="宋体" w:hAnsi="宋体" w:eastAsia="宋体" w:cs="宋体"/>
          <w:sz w:val="24"/>
          <w:highlight w:val="none"/>
        </w:rPr>
      </w:r>
      <w:r/>
    </w:p>
    <w:p>
      <w:pPr>
        <w:pStyle w:val="993"/>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eastAsia="宋体" w:cs="宋体"/>
          <w:sz w:val="24"/>
          <w:highlight w:val="none"/>
        </w:rPr>
      </w:r>
      <w:r/>
    </w:p>
    <w:p>
      <w:pPr>
        <w:pStyle w:val="993"/>
        <w:ind w:firstLine="480"/>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sz w:val="24"/>
          <w:highlight w:val="none"/>
        </w:rPr>
      </w:r>
      <w:r/>
    </w:p>
    <w:p>
      <w:pPr>
        <w:pStyle w:val="993"/>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（三）严格依照国家和省、市关于政府采购的法律、法规、规章、规范性文件，参加政府采购投标活动；积极履行社会责任，促进廉政建设； </w:t>
      </w:r>
      <w:r>
        <w:rPr>
          <w:rFonts w:ascii="宋体" w:hAnsi="宋体" w:eastAsia="宋体" w:cs="宋体"/>
          <w:sz w:val="24"/>
          <w:highlight w:val="none"/>
        </w:rPr>
      </w:r>
      <w:r/>
    </w:p>
    <w:p>
      <w:pPr>
        <w:pStyle w:val="993"/>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（四）严格遵守即时信息公示规定，及时维护和更新盐城市政府采购网中与本单位相关的信息；</w:t>
      </w:r>
      <w:r>
        <w:rPr>
          <w:rFonts w:ascii="宋体" w:hAnsi="宋体" w:eastAsia="宋体" w:cs="宋体"/>
          <w:sz w:val="24"/>
          <w:highlight w:val="none"/>
        </w:rPr>
      </w:r>
      <w:r/>
    </w:p>
    <w:p>
      <w:pPr>
        <w:pStyle w:val="993"/>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sz w:val="24"/>
          <w:highlight w:val="none"/>
        </w:rPr>
      </w:r>
      <w:r/>
    </w:p>
    <w:p>
      <w:pPr>
        <w:pStyle w:val="993"/>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（六）自觉接受政府、行业组织、社会公众、新闻舆论的监督；</w:t>
      </w:r>
      <w:r>
        <w:rPr>
          <w:rFonts w:ascii="宋体" w:hAnsi="宋体" w:eastAsia="宋体" w:cs="宋体"/>
          <w:sz w:val="24"/>
          <w:highlight w:val="none"/>
        </w:rPr>
      </w:r>
      <w:r/>
    </w:p>
    <w:p>
      <w:pPr>
        <w:pStyle w:val="993"/>
        <w:ind w:firstLine="480"/>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sz w:val="24"/>
          <w:highlight w:val="none"/>
        </w:rPr>
      </w:r>
      <w:r/>
    </w:p>
    <w:p>
      <w:pPr>
        <w:pStyle w:val="993"/>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（八）本人已认真阅读了上述承诺，并向本单位员工作了宣传教育。</w:t>
      </w:r>
      <w:r>
        <w:rPr>
          <w:rFonts w:ascii="宋体" w:hAnsi="宋体" w:eastAsia="宋体" w:cs="宋体"/>
          <w:sz w:val="24"/>
          <w:highlight w:val="none"/>
        </w:rPr>
      </w:r>
      <w:r/>
    </w:p>
    <w:p>
      <w:pPr>
        <w:pStyle w:val="993"/>
        <w:jc w:val="left"/>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法定代表人签名：</w:t>
      </w:r>
      <w:r>
        <w:rPr>
          <w:rFonts w:ascii="宋体" w:hAnsi="宋体" w:eastAsia="宋体" w:cs="宋体"/>
          <w:sz w:val="24"/>
          <w:highlight w:val="none"/>
        </w:rPr>
      </w:r>
      <w:r/>
    </w:p>
    <w:p>
      <w:pPr>
        <w:pStyle w:val="993"/>
        <w:jc w:val="center"/>
        <w:spacing w:line="499" w:lineRule="atLeast"/>
        <w:widowControl/>
        <w:rPr>
          <w:rFonts w:ascii="宋体" w:hAnsi="宋体" w:eastAsia="宋体" w:cs="宋体"/>
          <w:sz w:val="24"/>
          <w:highlight w:val="none"/>
        </w:rPr>
      </w:pPr>
      <w:r>
        <w:rPr>
          <w:rFonts w:hint="eastAsia" w:ascii="宋体" w:hAnsi="宋体" w:eastAsia="宋体" w:cs="宋体"/>
          <w:sz w:val="24"/>
          <w:highlight w:val="none"/>
        </w:rPr>
        <w:t xml:space="preserve">                   单位名称（盖章）：</w:t>
      </w:r>
      <w:r>
        <w:rPr>
          <w:rFonts w:ascii="宋体" w:hAnsi="宋体" w:eastAsia="宋体" w:cs="宋体"/>
          <w:sz w:val="24"/>
          <w:highlight w:val="none"/>
        </w:rPr>
      </w:r>
      <w:r/>
    </w:p>
    <w:p>
      <w:pPr>
        <w:pStyle w:val="993"/>
        <w:jc w:val="center"/>
        <w:spacing w:line="499" w:lineRule="atLeast"/>
        <w:rPr>
          <w:rFonts w:ascii="宋体" w:hAnsi="宋体" w:eastAsia="宋体" w:cs="宋体"/>
          <w:b/>
          <w:sz w:val="32"/>
          <w:szCs w:val="32"/>
          <w:highlight w:val="none"/>
        </w:rPr>
      </w:pPr>
      <w:r>
        <w:rPr>
          <w:rFonts w:hint="eastAsia" w:ascii="宋体" w:hAnsi="宋体" w:eastAsia="宋体" w:cs="宋体"/>
          <w:sz w:val="24"/>
          <w:highlight w:val="none"/>
        </w:rPr>
        <w:t xml:space="preserve">                      年   月   </w:t>
      </w:r>
      <w:bookmarkEnd w:id="119"/>
      <w:r/>
      <w:bookmarkEnd w:id="120"/>
      <w:r/>
      <w:bookmarkEnd w:id="121"/>
      <w:r/>
      <w:bookmarkEnd w:id="122"/>
      <w:r/>
      <w:bookmarkEnd w:id="125"/>
      <w:r/>
      <w:bookmarkEnd w:id="134"/>
      <w:r/>
      <w:bookmarkEnd w:id="135"/>
      <w:r/>
      <w:bookmarkEnd w:id="136"/>
      <w:r/>
      <w:bookmarkEnd w:id="137"/>
      <w:r/>
      <w:bookmarkEnd w:id="138"/>
      <w:r>
        <w:rPr>
          <w:rFonts w:hint="eastAsia" w:ascii="宋体" w:hAnsi="宋体" w:eastAsia="宋体" w:cs="宋体"/>
          <w:sz w:val="24"/>
          <w:highlight w:val="none"/>
          <w:lang w:val="en-US" w:eastAsia="zh-CN"/>
        </w:rPr>
        <w:t xml:space="preserve">日</w:t>
      </w:r>
      <w:r>
        <w:rPr>
          <w:rFonts w:ascii="宋体" w:hAnsi="宋体" w:eastAsia="宋体" w:cs="宋体"/>
          <w:b/>
          <w:sz w:val="32"/>
          <w:szCs w:val="32"/>
          <w:highlight w:val="none"/>
        </w:rPr>
      </w:r>
      <w:r/>
    </w:p>
    <w:p>
      <w:pPr>
        <w:pStyle w:val="1039"/>
        <w:jc w:val="center"/>
        <w:spacing w:beforeAutospacing="0" w:afterAutospacing="0"/>
        <w:rPr>
          <w:rFonts w:ascii="宋体" w:hAnsi="宋体" w:eastAsia="宋体" w:cs="宋体"/>
          <w:b/>
          <w:sz w:val="32"/>
          <w:szCs w:val="32"/>
          <w:highlight w:val="none"/>
        </w:rPr>
      </w:pPr>
      <w:r>
        <w:rPr>
          <w:rFonts w:hint="eastAsia" w:ascii="宋体" w:hAnsi="宋体" w:eastAsia="宋体" w:cs="宋体"/>
          <w:b/>
          <w:sz w:val="32"/>
          <w:szCs w:val="32"/>
          <w:highlight w:val="none"/>
        </w:rPr>
        <w:t xml:space="preserve">质疑函范本</w:t>
      </w:r>
      <w:r>
        <w:rPr>
          <w:rFonts w:ascii="宋体" w:hAnsi="宋体" w:eastAsia="宋体" w:cs="宋体"/>
          <w:b/>
          <w:sz w:val="32"/>
          <w:szCs w:val="32"/>
          <w:highlight w:val="none"/>
        </w:rPr>
      </w:r>
      <w:r/>
    </w:p>
    <w:p>
      <w:pPr>
        <w:pStyle w:val="1039"/>
        <w:jc w:val="both"/>
        <w:spacing w:before="290"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一、质疑供应商基本信息</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质疑供应商：</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u w:val="single"/>
        </w:rPr>
      </w:pPr>
      <w:r>
        <w:rPr>
          <w:rFonts w:hint="eastAsia" w:ascii="宋体" w:hAnsi="宋体" w:eastAsia="宋体" w:cs="宋体"/>
          <w:highlight w:val="none"/>
        </w:rPr>
        <w:t xml:space="preserve">地址：</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ascii="宋体" w:hAnsi="宋体" w:eastAsia="宋体" w:cs="宋体"/>
          <w:highlight w:val="none"/>
          <w:u w:val="singl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邮编：</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u w:val="single"/>
        </w:rPr>
      </w:pPr>
      <w:r>
        <w:rPr>
          <w:rFonts w:hint="eastAsia" w:ascii="宋体" w:hAnsi="宋体" w:eastAsia="宋体" w:cs="宋体"/>
          <w:highlight w:val="none"/>
        </w:rPr>
        <w:t xml:space="preserve">联系人：</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ascii="宋体" w:hAnsi="宋体" w:eastAsia="宋体" w:cs="宋体"/>
          <w:highlight w:val="none"/>
          <w:u w:val="singl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rPr>
        <w:t xml:space="preserve">                                           </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授权代表：</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u w:val="single"/>
        </w:rPr>
      </w:pPr>
      <w:r>
        <w:rPr>
          <w:rFonts w:hint="eastAsia" w:ascii="宋体" w:hAnsi="宋体" w:eastAsia="宋体" w:cs="宋体"/>
          <w:highlight w:val="none"/>
        </w:rPr>
        <w:t xml:space="preserve">地址： </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ascii="宋体" w:hAnsi="宋体" w:eastAsia="宋体" w:cs="宋体"/>
          <w:highlight w:val="none"/>
          <w:u w:val="singl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邮编：</w:t>
      </w:r>
      <w:r>
        <w:rPr>
          <w:rFonts w:hint="eastAsia" w:ascii="宋体" w:hAnsi="宋体" w:eastAsia="宋体" w:cs="宋体"/>
          <w:highlight w:val="none"/>
          <w:u w:val="single"/>
        </w:rPr>
        <w:t xml:space="preserve">                                </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二、质疑项目基本情况</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质疑项目的名称：</w:t>
      </w:r>
      <w:r>
        <w:rPr>
          <w:rFonts w:hint="eastAsia" w:ascii="宋体" w:hAnsi="宋体" w:eastAsia="宋体" w:cs="宋体"/>
          <w:highlight w:val="none"/>
          <w:u w:val="single"/>
        </w:rPr>
        <w:t xml:space="preserve">                            </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u w:val="single"/>
        </w:rPr>
      </w:pPr>
      <w:r>
        <w:rPr>
          <w:rFonts w:hint="eastAsia" w:ascii="宋体" w:hAnsi="宋体" w:eastAsia="宋体" w:cs="宋体"/>
          <w:highlight w:val="none"/>
        </w:rPr>
        <w:t xml:space="preserve">质疑项目的编号：</w:t>
      </w:r>
      <w:r>
        <w:rPr>
          <w:rFonts w:hint="eastAsia" w:ascii="宋体" w:hAnsi="宋体" w:eastAsia="宋体" w:cs="宋体"/>
          <w:highlight w:val="none"/>
          <w:u w:val="single"/>
        </w:rPr>
        <w:t xml:space="preserve">                          </w:t>
      </w:r>
      <w:r>
        <w:rPr>
          <w:rFonts w:ascii="宋体" w:hAnsi="宋体" w:eastAsia="宋体" w:cs="宋体"/>
          <w:highlight w:val="none"/>
          <w:u w:val="singl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包号：</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采购人名称：</w:t>
      </w:r>
      <w:r>
        <w:rPr>
          <w:rFonts w:hint="eastAsia" w:ascii="宋体" w:hAnsi="宋体" w:eastAsia="宋体" w:cs="宋体"/>
          <w:highlight w:val="none"/>
          <w:u w:val="single"/>
        </w:rPr>
        <w:t xml:space="preserve">                            </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采购文件获取日期：</w:t>
      </w:r>
      <w:r>
        <w:rPr>
          <w:rFonts w:hint="eastAsia" w:ascii="宋体" w:hAnsi="宋体" w:eastAsia="宋体" w:cs="宋体"/>
          <w:highlight w:val="none"/>
          <w:u w:val="single"/>
        </w:rPr>
        <w:t xml:space="preserve">                             </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三、质疑事项具体内容</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质疑事项1：</w:t>
      </w:r>
      <w:r>
        <w:rPr>
          <w:rFonts w:hint="eastAsia" w:ascii="宋体" w:hAnsi="宋体" w:eastAsia="宋体" w:cs="宋体"/>
          <w:highlight w:val="none"/>
          <w:u w:val="single"/>
        </w:rPr>
        <w:t xml:space="preserve">                             </w:t>
      </w:r>
      <w:r>
        <w:rPr>
          <w:rFonts w:ascii="宋体" w:hAnsi="宋体" w:eastAsia="宋体" w:cs="宋体"/>
          <w:highlight w:val="none"/>
        </w:rPr>
      </w:r>
      <w:r/>
    </w:p>
    <w:p>
      <w:pPr>
        <w:pStyle w:val="1039"/>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事实依据：</w:t>
      </w:r>
      <w:r>
        <w:rPr>
          <w:rFonts w:hint="eastAsia" w:ascii="宋体" w:hAnsi="宋体" w:eastAsia="宋体" w:cs="宋体"/>
          <w:highlight w:val="none"/>
          <w:u w:val="single"/>
        </w:rPr>
        <w:t xml:space="preserve">                                                   </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法律依据：</w:t>
      </w:r>
      <w:r>
        <w:rPr>
          <w:rFonts w:hint="eastAsia" w:ascii="宋体" w:hAnsi="宋体" w:eastAsia="宋体" w:cs="宋体"/>
          <w:highlight w:val="none"/>
          <w:u w:val="single"/>
        </w:rPr>
        <w:t xml:space="preserve">                                                    </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质疑事项2</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四、与质疑事项相关的质疑请求</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请求：</w:t>
      </w:r>
      <w:r>
        <w:rPr>
          <w:rFonts w:hint="eastAsia" w:ascii="宋体" w:hAnsi="宋体" w:eastAsia="宋体" w:cs="宋体"/>
          <w:highlight w:val="none"/>
          <w:u w:val="single"/>
        </w:rPr>
        <w:t xml:space="preserve">                                                          </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highlight w:val="none"/>
        </w:rPr>
        <w:t xml:space="preserve">签字(签章)：                 公章：               日期：    </w:t>
      </w:r>
      <w:r>
        <w:rPr>
          <w:rFonts w:ascii="宋体" w:hAnsi="宋体" w:eastAsia="宋体" w:cs="宋体"/>
          <w:highlight w:val="none"/>
        </w:rPr>
      </w:r>
      <w:r/>
    </w:p>
    <w:p>
      <w:pPr>
        <w:pStyle w:val="1039"/>
        <w:jc w:val="both"/>
        <w:spacing w:beforeAutospacing="0" w:afterAutospacing="0" w:line="360" w:lineRule="exact"/>
        <w:rPr>
          <w:rFonts w:ascii="宋体" w:hAnsi="宋体" w:eastAsia="宋体" w:cs="宋体"/>
          <w:highlight w:val="none"/>
        </w:rPr>
      </w:pPr>
      <w:r>
        <w:rPr>
          <w:rFonts w:hint="eastAsia" w:ascii="宋体" w:hAnsi="宋体" w:eastAsia="宋体" w:cs="宋体"/>
          <w:b/>
          <w:highlight w:val="none"/>
        </w:rPr>
        <w:t xml:space="preserve">质疑函制作说明：</w:t>
      </w:r>
      <w:r>
        <w:rPr>
          <w:rFonts w:ascii="宋体" w:hAnsi="宋体" w:eastAsia="宋体" w:cs="宋体"/>
          <w:highlight w:val="none"/>
        </w:rPr>
      </w:r>
      <w:r/>
    </w:p>
    <w:p>
      <w:pPr>
        <w:pStyle w:val="1039"/>
        <w:ind w:firstLine="480"/>
        <w:spacing w:beforeAutospacing="0" w:afterAutospacing="0" w:line="360" w:lineRule="exact"/>
        <w:widowControl/>
        <w:rPr>
          <w:rFonts w:ascii="宋体" w:hAnsi="宋体" w:eastAsia="宋体" w:cs="宋体"/>
          <w:highlight w:val="none"/>
        </w:rPr>
      </w:pPr>
      <w:r>
        <w:rPr>
          <w:rFonts w:hint="eastAsia" w:ascii="宋体" w:hAnsi="宋体" w:eastAsia="宋体" w:cs="宋体"/>
          <w:highlight w:val="none"/>
        </w:rPr>
        <w:t xml:space="preserve">1.供应商提出质疑时，应提交质疑函和必要的证明材料。</w:t>
      </w:r>
      <w:r>
        <w:rPr>
          <w:rFonts w:ascii="宋体" w:hAnsi="宋体" w:eastAsia="宋体" w:cs="宋体"/>
          <w:highlight w:val="none"/>
        </w:rPr>
      </w:r>
      <w:r/>
    </w:p>
    <w:p>
      <w:pPr>
        <w:pStyle w:val="1039"/>
        <w:ind w:firstLine="480"/>
        <w:spacing w:beforeAutospacing="0" w:afterAutospacing="0" w:line="360" w:lineRule="exact"/>
        <w:widowControl/>
        <w:rPr>
          <w:rFonts w:ascii="宋体" w:hAnsi="宋体" w:eastAsia="宋体" w:cs="宋体"/>
          <w:highlight w:val="none"/>
        </w:rPr>
      </w:pPr>
      <w:r>
        <w:rPr>
          <w:rFonts w:hint="eastAsia" w:ascii="宋体" w:hAnsi="宋体" w:eastAsia="宋体" w:cs="宋体"/>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highlight w:val="none"/>
        </w:rPr>
      </w:r>
      <w:r/>
    </w:p>
    <w:p>
      <w:pPr>
        <w:pStyle w:val="1039"/>
        <w:ind w:firstLine="480"/>
        <w:spacing w:beforeAutospacing="0" w:afterAutospacing="0" w:line="360" w:lineRule="exact"/>
        <w:widowControl/>
        <w:rPr>
          <w:rFonts w:ascii="宋体" w:hAnsi="宋体" w:eastAsia="宋体" w:cs="宋体"/>
          <w:highlight w:val="none"/>
        </w:rPr>
      </w:pPr>
      <w:r>
        <w:rPr>
          <w:rFonts w:hint="eastAsia" w:ascii="宋体" w:hAnsi="宋体" w:eastAsia="宋体" w:cs="宋体"/>
          <w:highlight w:val="none"/>
        </w:rPr>
        <w:t xml:space="preserve">3.质疑供应商若对项目的某一分包进行质疑，质疑函中应列明具体分包号。</w:t>
      </w:r>
      <w:r>
        <w:rPr>
          <w:rFonts w:ascii="宋体" w:hAnsi="宋体" w:eastAsia="宋体" w:cs="宋体"/>
          <w:highlight w:val="none"/>
        </w:rPr>
      </w:r>
      <w:r/>
    </w:p>
    <w:p>
      <w:pPr>
        <w:pStyle w:val="1039"/>
        <w:ind w:firstLine="480"/>
        <w:spacing w:beforeAutospacing="0" w:afterAutospacing="0" w:line="360" w:lineRule="exact"/>
        <w:widowControl/>
        <w:rPr>
          <w:rFonts w:ascii="宋体" w:hAnsi="宋体" w:eastAsia="宋体" w:cs="宋体"/>
          <w:highlight w:val="none"/>
        </w:rPr>
      </w:pPr>
      <w:r>
        <w:rPr>
          <w:rFonts w:hint="eastAsia" w:ascii="宋体" w:hAnsi="宋体" w:eastAsia="宋体" w:cs="宋体"/>
          <w:highlight w:val="none"/>
        </w:rPr>
        <w:t xml:space="preserve">4.质疑函的质疑事项应具体、明确，并有必要的事实依据和法律依据。</w:t>
      </w:r>
      <w:r>
        <w:rPr>
          <w:rFonts w:ascii="宋体" w:hAnsi="宋体" w:eastAsia="宋体" w:cs="宋体"/>
          <w:highlight w:val="none"/>
        </w:rPr>
      </w:r>
      <w:r/>
    </w:p>
    <w:p>
      <w:pPr>
        <w:pStyle w:val="1039"/>
        <w:ind w:firstLine="480"/>
        <w:spacing w:beforeAutospacing="0" w:afterAutospacing="0" w:line="360" w:lineRule="exact"/>
        <w:widowControl/>
        <w:rPr>
          <w:rFonts w:ascii="宋体" w:hAnsi="宋体" w:eastAsia="宋体" w:cs="宋体"/>
          <w:highlight w:val="none"/>
        </w:rPr>
      </w:pPr>
      <w:r>
        <w:rPr>
          <w:rFonts w:hint="eastAsia" w:ascii="宋体" w:hAnsi="宋体" w:eastAsia="宋体" w:cs="宋体"/>
          <w:highlight w:val="none"/>
        </w:rPr>
        <w:t xml:space="preserve">5.质疑函的质疑请求应与质疑事项相关。</w:t>
      </w:r>
      <w:r>
        <w:rPr>
          <w:rFonts w:ascii="宋体" w:hAnsi="宋体" w:eastAsia="宋体" w:cs="宋体"/>
          <w:highlight w:val="none"/>
        </w:rPr>
      </w:r>
      <w:r/>
    </w:p>
    <w:p>
      <w:pPr>
        <w:pStyle w:val="1039"/>
        <w:ind w:firstLine="480"/>
        <w:spacing w:beforeAutospacing="0" w:afterAutospacing="0" w:line="360" w:lineRule="exact"/>
        <w:widowControl/>
        <w:rPr>
          <w:rFonts w:ascii="宋体" w:hAnsi="宋体" w:eastAsia="宋体" w:cs="宋体"/>
          <w:highlight w:val="none"/>
        </w:rPr>
      </w:pPr>
      <w:r>
        <w:rPr>
          <w:rFonts w:hint="eastAsia" w:ascii="宋体" w:hAnsi="宋体" w:eastAsia="宋体" w:cs="宋体"/>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highlight w:val="none"/>
        </w:rPr>
      </w:r>
      <w:r/>
    </w:p>
    <w:p>
      <w:pPr>
        <w:pStyle w:val="993"/>
        <w:jc w:val="center"/>
        <w:spacing w:line="440" w:lineRule="exact"/>
        <w:widowControl/>
        <w:rPr>
          <w:rFonts w:hint="eastAsia" w:ascii="宋体" w:hAnsi="宋体" w:cs="宋体"/>
          <w:sz w:val="24"/>
          <w:szCs w:val="24"/>
          <w:highlight w:val="none"/>
        </w:rPr>
      </w:pPr>
      <w:r/>
      <w:bookmarkEnd w:id="106"/>
      <w:r/>
      <w:bookmarkEnd w:id="107"/>
      <w:r/>
      <w:bookmarkEnd w:id="114"/>
      <w:r/>
      <w:bookmarkEnd w:id="117"/>
      <w:r/>
      <w:bookmarkEnd w:id="118"/>
      <w:r>
        <w:rPr>
          <w:rFonts w:hint="eastAsia" w:ascii="宋体" w:hAnsi="宋体" w:cs="宋体"/>
          <w:sz w:val="24"/>
          <w:szCs w:val="24"/>
          <w:highlight w:val="none"/>
        </w:rPr>
      </w:r>
      <w:r/>
    </w:p>
    <w:p>
      <w:pPr>
        <w:pStyle w:val="993"/>
        <w:spacing w:line="440" w:lineRule="exact"/>
        <w:rPr>
          <w:highlight w:val="none"/>
        </w:rPr>
      </w:pPr>
      <w:r>
        <w:rPr>
          <w:highlight w:val="none"/>
        </w:rPr>
      </w:r>
      <w:r/>
    </w:p>
    <w:sectPr>
      <w:footerReference w:type="default" r:id="rId21"/>
      <w:footerReference w:type="first" r:id="rId2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rPr>
        <w:rFonts w:hint="eastAsia" w:eastAsia="宋体"/>
        <w:lang w:val="en-US" w:eastAsia="zh-CN"/>
      </w:rPr>
    </w:pPr>
    <w:r>
      <w:rPr>
        <w:rFonts w:hint="eastAsia" w:eastAsia="宋体"/>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rPr>
                              <w:rFonts w:hint="eastAsia"/>
                            </w:rPr>
                          </w:pPr>
                          <w:r>
                            <w:rPr>
                              <w:rFonts w:hint="eastAsia"/>
                            </w:rPr>
                          </w:r>
                          <w:r/>
                        </w:p>
                        <w:p>
                          <w:pPr>
                            <w:pStyle w:val="99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rPr>
                        <w:rFonts w:hint="eastAsia"/>
                      </w:rPr>
                    </w:pPr>
                    <w:r>
                      <w:rPr>
                        <w:rFonts w:hint="eastAsia"/>
                      </w:rPr>
                    </w:r>
                    <w:r/>
                  </w:p>
                  <w:p>
                    <w:pPr>
                      <w:pStyle w:val="99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rPr>
        <w:rFonts w:hint="eastAsia" w:eastAsia="宋体"/>
        <w:lang w:val="en-US" w:eastAsia="zh-CN"/>
      </w:rPr>
    </w:pPr>
    <w:r>
      <w:rPr>
        <w:rFonts w:hint="eastAsia" w:eastAsia="宋体"/>
        <w:lang w:val="en-US"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649"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rPr>
                              <w:rFonts w:hint="eastAsia"/>
                            </w:rPr>
                          </w:pPr>
                          <w:r>
                            <w:rPr>
                              <w:rFonts w:hint="eastAsia"/>
                            </w:rPr>
                          </w:r>
                          <w:r/>
                        </w:p>
                        <w:p>
                          <w:pPr>
                            <w:pStyle w:val="993"/>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rPr>
                        <w:rFonts w:hint="eastAsia"/>
                      </w:rPr>
                    </w:pPr>
                    <w:r>
                      <w:rPr>
                        <w:rFonts w:hint="eastAsia"/>
                      </w:rPr>
                    </w:r>
                    <w:r/>
                  </w:p>
                  <w:p>
                    <w:pPr>
                      <w:pStyle w:val="99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rPr>
                              <w:rStyle w:val="1046"/>
                              <w:rFonts w:ascii="宋体" w:hAnsi="宋体"/>
                            </w:rPr>
                          </w:pPr>
                          <w:r>
                            <w:rPr>
                              <w:rStyle w:val="1046"/>
                              <w:rFonts w:ascii="宋体" w:hAnsi="宋体"/>
                            </w:rPr>
                            <w:t xml:space="preserve">— </w:t>
                          </w:r>
                          <w:r>
                            <w:rPr>
                              <w:rStyle w:val="1046"/>
                              <w:rFonts w:ascii="宋体" w:hAnsi="宋体"/>
                            </w:rPr>
                            <w:fldChar w:fldCharType="begin"/>
                          </w:r>
                          <w:r>
                            <w:rPr>
                              <w:rStyle w:val="1046"/>
                              <w:rFonts w:ascii="宋体" w:hAnsi="宋体"/>
                            </w:rPr>
                            <w:instrText xml:space="preserve"> PAGE  \* MERGEFORMAT </w:instrText>
                          </w:r>
                          <w:r>
                            <w:rPr>
                              <w:rStyle w:val="1046"/>
                              <w:rFonts w:ascii="宋体" w:hAnsi="宋体"/>
                            </w:rPr>
                            <w:fldChar w:fldCharType="separate"/>
                          </w:r>
                          <w:r>
                            <w:rPr>
                              <w:rStyle w:val="1046"/>
                              <w:rFonts w:ascii="宋体" w:hAnsi="宋体"/>
                            </w:rPr>
                            <w:t xml:space="preserve">0</w:t>
                          </w:r>
                          <w:r>
                            <w:rPr>
                              <w:rStyle w:val="1046"/>
                              <w:rFonts w:ascii="宋体" w:hAnsi="宋体"/>
                            </w:rPr>
                            <w:fldChar w:fldCharType="end"/>
                          </w:r>
                          <w:r>
                            <w:rPr>
                              <w:rStyle w:val="1046"/>
                              <w:rFonts w:ascii="宋体" w:hAnsi="宋体"/>
                            </w:rPr>
                            <w:t xml:space="preserve"> —</w:t>
                          </w:r>
                          <w:r>
                            <w:rPr>
                              <w:rStyle w:val="1046"/>
                              <w:rFonts w:ascii="宋体" w:hAnsi="宋体"/>
                            </w:rPr>
                          </w:r>
                          <w:r/>
                        </w:p>
                        <w:p>
                          <w:pPr>
                            <w:pStyle w:val="993"/>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rPr>
                        <w:rStyle w:val="1046"/>
                        <w:rFonts w:ascii="宋体" w:hAnsi="宋体"/>
                      </w:rPr>
                    </w:pPr>
                    <w:r>
                      <w:rPr>
                        <w:rStyle w:val="1046"/>
                        <w:rFonts w:ascii="宋体" w:hAnsi="宋体"/>
                      </w:rPr>
                      <w:t xml:space="preserve">— </w:t>
                    </w:r>
                    <w:r>
                      <w:rPr>
                        <w:rStyle w:val="1046"/>
                        <w:rFonts w:ascii="宋体" w:hAnsi="宋体"/>
                      </w:rPr>
                      <w:fldChar w:fldCharType="begin"/>
                    </w:r>
                    <w:r>
                      <w:rPr>
                        <w:rStyle w:val="1046"/>
                        <w:rFonts w:ascii="宋体" w:hAnsi="宋体"/>
                      </w:rPr>
                      <w:instrText xml:space="preserve"> PAGE  \* MERGEFORMAT </w:instrText>
                    </w:r>
                    <w:r>
                      <w:rPr>
                        <w:rStyle w:val="1046"/>
                        <w:rFonts w:ascii="宋体" w:hAnsi="宋体"/>
                      </w:rPr>
                      <w:fldChar w:fldCharType="separate"/>
                    </w:r>
                    <w:r>
                      <w:rPr>
                        <w:rStyle w:val="1046"/>
                        <w:rFonts w:ascii="宋体" w:hAnsi="宋体"/>
                      </w:rPr>
                      <w:t xml:space="preserve">0</w:t>
                    </w:r>
                    <w:r>
                      <w:rPr>
                        <w:rStyle w:val="1046"/>
                        <w:rFonts w:ascii="宋体" w:hAnsi="宋体"/>
                      </w:rPr>
                      <w:fldChar w:fldCharType="end"/>
                    </w:r>
                    <w:r>
                      <w:rPr>
                        <w:rStyle w:val="1046"/>
                        <w:rFonts w:ascii="宋体" w:hAnsi="宋体"/>
                      </w:rPr>
                      <w:t xml:space="preserve"> —</w:t>
                    </w:r>
                    <w:r>
                      <w:rPr>
                        <w:rStyle w:val="1046"/>
                        <w:rFonts w:ascii="宋体" w:hAnsi="宋体"/>
                      </w:rPr>
                    </w:r>
                    <w:r/>
                  </w:p>
                  <w:p>
                    <w:pPr>
                      <w:pStyle w:val="993"/>
                    </w:pPr>
                    <w:r/>
                    <w:r/>
                  </w:p>
                </w:txbxContent>
              </v:textbox>
            </v:shape>
          </w:pict>
        </mc:Fallback>
      </mc:AlternateContent>
    </w:r>
    <w:r>
      <w:rPr>
        <w:b/>
        <w:i/>
        <w:sz w:val="20"/>
      </w:rPr>
      <w:t xml:space="preserve"> </w:t>
    </w:r>
    <w:r>
      <w:rPr>
        <w:rFonts w:hint="eastAsia"/>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rPr>
        <w:rStyle w:val="1046"/>
      </w:rPr>
      <w:framePr w:wrap="around" w:vAnchor="text" w:hAnchor="margin" w:xAlign="center" w:y="1"/>
    </w:pPr>
    <w:r>
      <w:fldChar w:fldCharType="begin"/>
    </w:r>
    <w:r>
      <w:rPr>
        <w:rStyle w:val="1046"/>
      </w:rPr>
      <w:instrText xml:space="preserve">PAGE  </w:instrText>
    </w:r>
    <w:r>
      <w:fldChar w:fldCharType="separate"/>
    </w:r>
    <w:r>
      <w:rPr>
        <w:rStyle w:val="1046"/>
      </w:rPr>
      <w:t xml:space="preserve">1</w:t>
    </w:r>
    <w:r>
      <w:fldChar w:fldCharType="end"/>
    </w:r>
    <w:r>
      <w:rPr>
        <w:rStyle w:val="1046"/>
      </w:rPr>
    </w:r>
    <w:r/>
  </w:p>
  <w:p>
    <w:pPr>
      <w:pStyle w:val="1027"/>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476"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93"/>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9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rPr>
                              <w:rFonts w:hint="eastAsia"/>
                            </w:rPr>
                          </w:pPr>
                          <w:r>
                            <w:rPr>
                              <w:rFonts w:hint="eastAsia"/>
                            </w:rPr>
                          </w:r>
                          <w:r/>
                        </w:p>
                        <w:p>
                          <w:pPr>
                            <w:pStyle w:val="993"/>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rPr>
                        <w:rFonts w:hint="eastAsia"/>
                      </w:rPr>
                    </w:pPr>
                    <w:r>
                      <w:rPr>
                        <w:rFonts w:hint="eastAsia"/>
                      </w:rPr>
                    </w:r>
                    <w:r/>
                  </w:p>
                  <w:p>
                    <w:pPr>
                      <w:pStyle w:val="993"/>
                    </w:pPr>
                    <w:r/>
                    <w:r/>
                  </w:p>
                </w:txbxContent>
              </v:textbox>
            </v:shape>
          </w:pict>
        </mc:Fallback>
      </mc:AlternateContent>
    </w:r>
    <w:r>
      <w:rPr>
        <w:rFonts w:hint="eastAsia"/>
        <w:lang w:eastAsia="zh-CN"/>
      </w:rPr>
      <w:tab/>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rPr>
                              <w:rStyle w:val="1046"/>
                              <w:rFonts w:ascii="宋体" w:hAnsi="宋体"/>
                            </w:rPr>
                          </w:pPr>
                          <w:r>
                            <w:rPr>
                              <w:rStyle w:val="1046"/>
                              <w:rFonts w:ascii="宋体" w:hAnsi="宋体"/>
                            </w:rPr>
                            <w:t xml:space="preserve">— </w:t>
                          </w:r>
                          <w:r>
                            <w:rPr>
                              <w:rStyle w:val="1046"/>
                              <w:rFonts w:ascii="宋体" w:hAnsi="宋体"/>
                            </w:rPr>
                            <w:fldChar w:fldCharType="begin"/>
                          </w:r>
                          <w:r>
                            <w:rPr>
                              <w:rStyle w:val="1046"/>
                              <w:rFonts w:ascii="宋体" w:hAnsi="宋体"/>
                            </w:rPr>
                            <w:instrText xml:space="preserve"> PAGE  \* MERGEFORMAT </w:instrText>
                          </w:r>
                          <w:r>
                            <w:rPr>
                              <w:rStyle w:val="1046"/>
                              <w:rFonts w:ascii="宋体" w:hAnsi="宋体"/>
                            </w:rPr>
                            <w:fldChar w:fldCharType="separate"/>
                          </w:r>
                          <w:r>
                            <w:rPr>
                              <w:rStyle w:val="1046"/>
                              <w:rFonts w:ascii="宋体" w:hAnsi="宋体"/>
                            </w:rPr>
                            <w:t xml:space="preserve">2</w:t>
                          </w:r>
                          <w:r>
                            <w:rPr>
                              <w:rStyle w:val="1046"/>
                              <w:rFonts w:ascii="宋体" w:hAnsi="宋体"/>
                            </w:rPr>
                            <w:fldChar w:fldCharType="end"/>
                          </w:r>
                          <w:r>
                            <w:rPr>
                              <w:rStyle w:val="1046"/>
                              <w:rFonts w:ascii="宋体" w:hAnsi="宋体"/>
                            </w:rPr>
                            <w:t xml:space="preserve"> —</w:t>
                          </w:r>
                          <w:r>
                            <w:rPr>
                              <w:rStyle w:val="1046"/>
                              <w:rFonts w:ascii="宋体" w:hAnsi="宋体"/>
                            </w:rPr>
                          </w:r>
                          <w:r/>
                        </w:p>
                        <w:p>
                          <w:pPr>
                            <w:pStyle w:val="993"/>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rPr>
                        <w:rStyle w:val="1046"/>
                        <w:rFonts w:ascii="宋体" w:hAnsi="宋体"/>
                      </w:rPr>
                    </w:pPr>
                    <w:r>
                      <w:rPr>
                        <w:rStyle w:val="1046"/>
                        <w:rFonts w:ascii="宋体" w:hAnsi="宋体"/>
                      </w:rPr>
                      <w:t xml:space="preserve">— </w:t>
                    </w:r>
                    <w:r>
                      <w:rPr>
                        <w:rStyle w:val="1046"/>
                        <w:rFonts w:ascii="宋体" w:hAnsi="宋体"/>
                      </w:rPr>
                      <w:fldChar w:fldCharType="begin"/>
                    </w:r>
                    <w:r>
                      <w:rPr>
                        <w:rStyle w:val="1046"/>
                        <w:rFonts w:ascii="宋体" w:hAnsi="宋体"/>
                      </w:rPr>
                      <w:instrText xml:space="preserve"> PAGE  \* MERGEFORMAT </w:instrText>
                    </w:r>
                    <w:r>
                      <w:rPr>
                        <w:rStyle w:val="1046"/>
                        <w:rFonts w:ascii="宋体" w:hAnsi="宋体"/>
                      </w:rPr>
                      <w:fldChar w:fldCharType="separate"/>
                    </w:r>
                    <w:r>
                      <w:rPr>
                        <w:rStyle w:val="1046"/>
                        <w:rFonts w:ascii="宋体" w:hAnsi="宋体"/>
                      </w:rPr>
                      <w:t xml:space="preserve">2</w:t>
                    </w:r>
                    <w:r>
                      <w:rPr>
                        <w:rStyle w:val="1046"/>
                        <w:rFonts w:ascii="宋体" w:hAnsi="宋体"/>
                      </w:rPr>
                      <w:fldChar w:fldCharType="end"/>
                    </w:r>
                    <w:r>
                      <w:rPr>
                        <w:rStyle w:val="1046"/>
                        <w:rFonts w:ascii="宋体" w:hAnsi="宋体"/>
                      </w:rPr>
                      <w:t xml:space="preserve"> —</w:t>
                    </w:r>
                    <w:r>
                      <w:rPr>
                        <w:rStyle w:val="1046"/>
                        <w:rFonts w:ascii="宋体" w:hAnsi="宋体"/>
                      </w:rPr>
                    </w:r>
                    <w:r/>
                  </w:p>
                  <w:p>
                    <w:pPr>
                      <w:pStyle w:val="993"/>
                    </w:pPr>
                    <w:r/>
                    <w:r/>
                  </w:p>
                </w:txbxContent>
              </v:textbox>
            </v:shape>
          </w:pict>
        </mc:Fallback>
      </mc:AlternateContent>
    </w:r>
    <w:r>
      <w:rPr>
        <w:b/>
        <w:i/>
        <w:sz w:val="20"/>
      </w:rPr>
      <w:t xml:space="preserve"> </w:t>
    </w:r>
    <w:r>
      <w:rPr>
        <w:rFonts w:hint="eastAsia"/>
        <w:b/>
        <w:i/>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pPr>
                          <w:r/>
                          <w:r/>
                        </w:p>
                        <w:p>
                          <w:pPr>
                            <w:pStyle w:val="993"/>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r/>
                  </w:p>
                  <w:p>
                    <w:pPr>
                      <w:pStyle w:val="99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rPr>
                              <w:rFonts w:hint="eastAsia"/>
                            </w:rPr>
                          </w:pPr>
                          <w:r>
                            <w:rPr>
                              <w:rFonts w:hint="eastAsia"/>
                            </w:rPr>
                            <w:t xml:space="preserve">1</w:t>
                          </w:r>
                          <w:r>
                            <w:rPr>
                              <w:rFonts w:hint="eastAsia"/>
                            </w:rPr>
                          </w:r>
                          <w:r/>
                        </w:p>
                        <w:p>
                          <w:pPr>
                            <w:pStyle w:val="993"/>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rPr>
                        <w:rFonts w:hint="eastAsia"/>
                      </w:rPr>
                    </w:pPr>
                    <w:r>
                      <w:rPr>
                        <w:rFonts w:hint="eastAsia"/>
                      </w:rPr>
                      <w:t xml:space="preserve">1</w:t>
                    </w:r>
                    <w:r>
                      <w:rPr>
                        <w:rFonts w:hint="eastAsia"/>
                      </w:rPr>
                    </w:r>
                    <w:r/>
                  </w:p>
                  <w:p>
                    <w:pPr>
                      <w:pStyle w:val="9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Pr>
    <w:r>
      <w:rPr>
        <w:rFonts w:hint="eastAsia" w:eastAsia="隶书"/>
        <w:spacing w:val="40"/>
        <w:sz w:val="21"/>
        <w:szCs w:val="21"/>
      </w:rPr>
      <w:t xml:space="preserve">市区楼宇亮化及集控系统更新维护项目</w:t>
    </w:r>
    <w:r>
      <w:rPr>
        <w:rFonts w:eastAsia="隶书"/>
        <w:spacing w:val="40"/>
        <w:sz w:val="21"/>
        <w:szCs w:val="21"/>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Pr>
    <w:r>
      <w:rPr>
        <w:rFonts w:hint="eastAsia" w:eastAsia="隶书"/>
        <w:color w:val="000000"/>
        <w:spacing w:val="40"/>
        <w:sz w:val="21"/>
        <w:szCs w:val="21"/>
      </w:rPr>
      <w:t xml:space="preserve">市区楼宇亮化及集控系统更新维护项目</w:t>
    </w:r>
    <w:r>
      <w:rPr>
        <w:rFonts w:eastAsia="隶书"/>
        <w:color w:val="000000"/>
        <w:spacing w:val="40"/>
        <w:sz w:val="21"/>
        <w:szCs w:val="21"/>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Pr>
    <w:r>
      <w:rPr>
        <w:rFonts w:hint="eastAsia" w:eastAsia="隶书"/>
        <w:color w:val="000000"/>
        <w:spacing w:val="40"/>
        <w:sz w:val="21"/>
        <w:szCs w:val="21"/>
      </w:rPr>
      <w:t xml:space="preserve">市区楼宇亮化及集控系统更新维护项目</w:t>
    </w:r>
    <w:r>
      <w:rPr>
        <w:rFonts w:eastAsia="隶书"/>
        <w:color w:val="000000"/>
        <w:spacing w:val="40"/>
        <w:sz w:val="21"/>
        <w:szCs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chineseCounting"/>
      <w:isLgl w:val="false"/>
      <w:suff w:val="nothing"/>
      <w:lvlText w:val="%1、"/>
      <w:lvlJc w:val="left"/>
      <w:pPr>
        <w:pStyle w:val="9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93"/>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9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9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59"/>
      <w:isLgl w:val="false"/>
      <w:suff w:val="tab"/>
      <w:lvlText w:val="附录%1."/>
      <w:lvlJc w:val="left"/>
      <w:pPr>
        <w:pStyle w:val="9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第%1章 "/>
      <w:lvlJc w:val="left"/>
      <w:pPr>
        <w:pStyle w:val="993"/>
        <w:ind w:left="0" w:firstLine="402"/>
      </w:pPr>
      <w:rPr>
        <w:rFonts w:hint="eastAsia"/>
      </w:rPr>
    </w:lvl>
    <w:lvl w:ilvl="1">
      <w:start w:val="1"/>
      <w:numFmt w:val="chineseCounting"/>
      <w:isLgl w:val="false"/>
      <w:suff w:val="nothing"/>
      <w:lvlText w:val="%2、"/>
      <w:lvlJc w:val="left"/>
      <w:pPr>
        <w:pStyle w:val="993"/>
        <w:ind w:left="228" w:firstLine="402"/>
      </w:pPr>
      <w:rPr>
        <w:rFonts w:hint="eastAsia"/>
      </w:rPr>
    </w:lvl>
    <w:lvl w:ilvl="2">
      <w:start w:val="1"/>
      <w:numFmt w:val="decimal"/>
      <w:isLgl w:val="false"/>
      <w:suff w:val="nothing"/>
      <w:lvlText w:val="%3．"/>
      <w:lvlJc w:val="left"/>
      <w:pPr>
        <w:pStyle w:val="993"/>
        <w:ind w:left="0" w:firstLine="402"/>
      </w:pPr>
      <w:rPr>
        <w:rFonts w:hint="eastAsia"/>
      </w:rPr>
    </w:lvl>
    <w:lvl w:ilvl="3">
      <w:start w:val="1"/>
      <w:numFmt w:val="decimal"/>
      <w:isLgl w:val="false"/>
      <w:suff w:val="nothing"/>
      <w:lvlText w:val="（%4）"/>
      <w:lvlJc w:val="left"/>
      <w:pPr>
        <w:pStyle w:val="993"/>
        <w:ind w:left="0" w:firstLine="402"/>
      </w:pPr>
      <w:rPr>
        <w:rFonts w:hint="eastAsia"/>
      </w:rPr>
    </w:lvl>
    <w:lvl w:ilvl="4">
      <w:start w:val="1"/>
      <w:numFmt w:val="decimalEnclosedCircleChinese"/>
      <w:isLgl w:val="false"/>
      <w:suff w:val="nothing"/>
      <w:lvlText w:val="%5 "/>
      <w:lvlJc w:val="left"/>
      <w:pPr>
        <w:pStyle w:val="993"/>
        <w:ind w:left="0" w:firstLine="402"/>
      </w:pPr>
      <w:rPr>
        <w:rFonts w:hint="eastAsia"/>
      </w:rPr>
    </w:lvl>
    <w:lvl w:ilvl="5">
      <w:start w:val="1"/>
      <w:numFmt w:val="decimal"/>
      <w:isLgl w:val="false"/>
      <w:suff w:val="nothing"/>
      <w:lvlText w:val="%6）"/>
      <w:lvlJc w:val="left"/>
      <w:pPr>
        <w:pStyle w:val="993"/>
        <w:ind w:left="0" w:firstLine="402"/>
      </w:pPr>
      <w:rPr>
        <w:rFonts w:hint="eastAsia"/>
      </w:rPr>
    </w:lvl>
    <w:lvl w:ilvl="6">
      <w:start w:val="1"/>
      <w:numFmt w:val="lowerLetter"/>
      <w:isLgl w:val="false"/>
      <w:suff w:val="nothing"/>
      <w:lvlText w:val="%7．"/>
      <w:lvlJc w:val="left"/>
      <w:pPr>
        <w:pStyle w:val="993"/>
        <w:ind w:left="0" w:firstLine="402"/>
      </w:pPr>
      <w:rPr>
        <w:rFonts w:hint="eastAsia"/>
      </w:rPr>
    </w:lvl>
    <w:lvl w:ilvl="7">
      <w:start w:val="1"/>
      <w:numFmt w:val="lowerLetter"/>
      <w:isLgl w:val="false"/>
      <w:suff w:val="nothing"/>
      <w:lvlText w:val="%8）"/>
      <w:lvlJc w:val="left"/>
      <w:pPr>
        <w:pStyle w:val="993"/>
        <w:ind w:left="0" w:firstLine="402"/>
      </w:pPr>
      <w:rPr>
        <w:rFonts w:hint="eastAsia"/>
      </w:rPr>
    </w:lvl>
    <w:lvl w:ilvl="8">
      <w:start w:val="1"/>
      <w:numFmt w:val="lowerRoman"/>
      <w:isLgl w:val="false"/>
      <w:suff w:val="nothing"/>
      <w:lvlText w:val="%9. "/>
      <w:lvlJc w:val="left"/>
      <w:pPr>
        <w:pStyle w:val="993"/>
        <w:ind w:left="0" w:firstLine="402"/>
      </w:pPr>
      <w:rPr>
        <w:rFonts w:hint="eastAsia"/>
      </w:rPr>
    </w:lvl>
  </w:abstractNum>
  <w:abstractNum w:abstractNumId="6">
    <w:multiLevelType w:val="hybridMultilevel"/>
    <w:lvl w:ilvl="0">
      <w:start w:val="4"/>
      <w:numFmt w:val="chineseCounting"/>
      <w:isLgl w:val="false"/>
      <w:suff w:val="space"/>
      <w:lvlText w:val="第%1条"/>
      <w:lvlJc w:val="left"/>
      <w:pPr>
        <w:pStyle w:val="9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84"/>
      <w:isLgl w:val="false"/>
      <w:suff w:val="tab"/>
      <w:lvlText w:val="%1."/>
      <w:lvlJc w:val="left"/>
      <w:pPr>
        <w:pStyle w:val="993"/>
        <w:ind w:left="709" w:hanging="709"/>
        <w:tabs>
          <w:tab w:val="num" w:pos="709" w:leader="none"/>
        </w:tabs>
      </w:pPr>
      <w:rPr>
        <w:rFonts w:hint="eastAsia"/>
      </w:rPr>
    </w:lvl>
    <w:lvl w:ilvl="1">
      <w:start w:val="1"/>
      <w:numFmt w:val="decimal"/>
      <w:isLgl w:val="false"/>
      <w:suff w:val="tab"/>
      <w:lvlText w:val="%1.%2"/>
      <w:lvlJc w:val="left"/>
      <w:pPr>
        <w:pStyle w:val="993"/>
        <w:ind w:left="709" w:hanging="709"/>
        <w:tabs>
          <w:tab w:val="num" w:pos="709" w:leader="none"/>
        </w:tabs>
      </w:pPr>
      <w:rPr>
        <w:rFonts w:hint="eastAsia"/>
      </w:rPr>
    </w:lvl>
    <w:lvl w:ilvl="2">
      <w:start w:val="1"/>
      <w:numFmt w:val="decimal"/>
      <w:isLgl w:val="false"/>
      <w:suff w:val="tab"/>
      <w:lvlText w:val="%1.%2.%3."/>
      <w:lvlJc w:val="left"/>
      <w:pPr>
        <w:pStyle w:val="993"/>
        <w:ind w:left="425" w:hanging="425"/>
        <w:tabs>
          <w:tab w:val="num" w:pos="425" w:leader="none"/>
        </w:tabs>
      </w:pPr>
      <w:rPr>
        <w:rFonts w:hint="eastAsia"/>
      </w:rPr>
    </w:lvl>
    <w:lvl w:ilvl="3">
      <w:start w:val="1"/>
      <w:numFmt w:val="decimal"/>
      <w:isLgl w:val="false"/>
      <w:suff w:val="tab"/>
      <w:lvlText w:val="%1.%2.%3.%4."/>
      <w:lvlJc w:val="left"/>
      <w:pPr>
        <w:pStyle w:val="993"/>
        <w:ind w:left="851" w:hanging="851"/>
        <w:tabs>
          <w:tab w:val="num" w:pos="851" w:leader="none"/>
        </w:tabs>
      </w:pPr>
      <w:rPr>
        <w:rFonts w:hint="eastAsia"/>
      </w:rPr>
    </w:lvl>
    <w:lvl w:ilvl="4">
      <w:start w:val="1"/>
      <w:numFmt w:val="decimal"/>
      <w:isLgl w:val="false"/>
      <w:suff w:val="tab"/>
      <w:lvlText w:val="%1.%2.%3.%4.%5."/>
      <w:lvlJc w:val="left"/>
      <w:pPr>
        <w:pStyle w:val="993"/>
        <w:ind w:left="992" w:hanging="992"/>
        <w:tabs>
          <w:tab w:val="num" w:pos="992" w:leader="none"/>
        </w:tabs>
      </w:pPr>
      <w:rPr>
        <w:rFonts w:hint="eastAsia"/>
      </w:rPr>
    </w:lvl>
    <w:lvl w:ilvl="5">
      <w:start w:val="1"/>
      <w:numFmt w:val="decimal"/>
      <w:isLgl w:val="false"/>
      <w:suff w:val="tab"/>
      <w:lvlText w:val="%1.%2.%3.%4.%5.%6."/>
      <w:lvlJc w:val="left"/>
      <w:pPr>
        <w:pStyle w:val="993"/>
        <w:ind w:left="1134" w:hanging="1134"/>
        <w:tabs>
          <w:tab w:val="num" w:pos="1134" w:leader="none"/>
        </w:tabs>
      </w:pPr>
      <w:rPr>
        <w:rFonts w:hint="eastAsia"/>
      </w:rPr>
    </w:lvl>
    <w:lvl w:ilvl="6">
      <w:start w:val="1"/>
      <w:numFmt w:val="decimal"/>
      <w:isLgl w:val="false"/>
      <w:suff w:val="tab"/>
      <w:lvlText w:val="%1.%2.%3.%4.%5.%6.%7."/>
      <w:lvlJc w:val="left"/>
      <w:pPr>
        <w:pStyle w:val="993"/>
        <w:ind w:left="1276" w:hanging="1276"/>
        <w:tabs>
          <w:tab w:val="num" w:pos="1276" w:leader="none"/>
        </w:tabs>
      </w:pPr>
      <w:rPr>
        <w:rFonts w:hint="eastAsia"/>
      </w:rPr>
    </w:lvl>
    <w:lvl w:ilvl="7">
      <w:start w:val="1"/>
      <w:numFmt w:val="decimal"/>
      <w:isLgl w:val="false"/>
      <w:suff w:val="tab"/>
      <w:lvlText w:val="%1.%2.%3.%4.%5.%6.%7.%8."/>
      <w:lvlJc w:val="left"/>
      <w:pPr>
        <w:pStyle w:val="993"/>
        <w:ind w:left="1418" w:hanging="1418"/>
        <w:tabs>
          <w:tab w:val="num" w:pos="1418" w:leader="none"/>
        </w:tabs>
      </w:pPr>
      <w:rPr>
        <w:rFonts w:hint="eastAsia"/>
      </w:rPr>
    </w:lvl>
    <w:lvl w:ilvl="8">
      <w:start w:val="1"/>
      <w:numFmt w:val="decimal"/>
      <w:isLgl w:val="false"/>
      <w:suff w:val="tab"/>
      <w:lvlText w:val="%1.%2.%3.%4.%5.%6.%7.%8.%9."/>
      <w:lvlJc w:val="left"/>
      <w:pPr>
        <w:pStyle w:val="993"/>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993"/>
        <w:ind w:left="0" w:firstLine="0"/>
      </w:pPr>
      <w:rPr>
        <w:rFonts w:hint="eastAsia"/>
      </w:rPr>
    </w:lvl>
    <w:lvl w:ilvl="1">
      <w:start w:val="1"/>
      <w:numFmt w:val="decimal"/>
      <w:isLgl w:val="false"/>
      <w:suff w:val="nothing"/>
      <w:lvlText w:val="%2、"/>
      <w:lvlJc w:val="left"/>
      <w:pPr>
        <w:pStyle w:val="993"/>
        <w:ind w:left="0" w:firstLine="0"/>
      </w:pPr>
      <w:rPr>
        <w:rFonts w:hint="eastAsia"/>
      </w:rPr>
    </w:lvl>
    <w:lvl w:ilvl="2">
      <w:start w:val="1"/>
      <w:numFmt w:val="decimal"/>
      <w:isLgl w:val="false"/>
      <w:suff w:val="nothing"/>
      <w:lvlText w:val="%2.%3 "/>
      <w:lvlJc w:val="left"/>
      <w:pPr>
        <w:pStyle w:val="993"/>
        <w:ind w:left="0" w:firstLine="0"/>
      </w:pPr>
      <w:rPr>
        <w:rFonts w:hint="eastAsia"/>
      </w:rPr>
    </w:lvl>
    <w:lvl w:ilvl="3">
      <w:start w:val="1"/>
      <w:numFmt w:val="decimal"/>
      <w:isLgl w:val="false"/>
      <w:suff w:val="nothing"/>
      <w:lvlText w:val="%2.%3.%4 "/>
      <w:lvlJc w:val="left"/>
      <w:pPr>
        <w:pStyle w:val="993"/>
        <w:ind w:left="0" w:firstLine="0"/>
      </w:pPr>
      <w:rPr>
        <w:rFonts w:hint="eastAsia"/>
      </w:rPr>
    </w:lvl>
    <w:lvl w:ilvl="4">
      <w:start w:val="1"/>
      <w:numFmt w:val="decimal"/>
      <w:isLgl w:val="false"/>
      <w:suff w:val="nothing"/>
      <w:lvlText w:val="%2.%3.%4.%5 "/>
      <w:lvlJc w:val="left"/>
      <w:pPr>
        <w:pStyle w:val="993"/>
        <w:ind w:left="0" w:firstLine="0"/>
      </w:pPr>
      <w:rPr>
        <w:rFonts w:hint="eastAsia"/>
      </w:rPr>
    </w:lvl>
    <w:lvl w:ilvl="5">
      <w:start w:val="1"/>
      <w:numFmt w:val="decimal"/>
      <w:pStyle w:val="999"/>
      <w:isLgl w:val="false"/>
      <w:suff w:val="nothing"/>
      <w:lvlText w:val=""/>
      <w:lvlJc w:val="left"/>
      <w:pPr>
        <w:pStyle w:val="993"/>
        <w:ind w:left="0" w:firstLine="0"/>
      </w:pPr>
      <w:rPr>
        <w:rFonts w:hint="eastAsia"/>
      </w:rPr>
    </w:lvl>
    <w:lvl w:ilvl="6">
      <w:start w:val="1"/>
      <w:numFmt w:val="decimal"/>
      <w:pStyle w:val="1000"/>
      <w:isLgl w:val="false"/>
      <w:suff w:val="nothing"/>
      <w:lvlText w:val=""/>
      <w:lvlJc w:val="left"/>
      <w:pPr>
        <w:pStyle w:val="993"/>
        <w:ind w:left="0" w:firstLine="0"/>
      </w:pPr>
      <w:rPr>
        <w:rFonts w:hint="eastAsia"/>
      </w:rPr>
    </w:lvl>
    <w:lvl w:ilvl="7">
      <w:start w:val="1"/>
      <w:numFmt w:val="decimal"/>
      <w:pStyle w:val="1001"/>
      <w:isLgl w:val="false"/>
      <w:suff w:val="nothing"/>
      <w:lvlText w:val=""/>
      <w:lvlJc w:val="left"/>
      <w:pPr>
        <w:pStyle w:val="993"/>
        <w:ind w:left="0" w:firstLine="0"/>
      </w:pPr>
      <w:rPr>
        <w:rFonts w:hint="eastAsia"/>
      </w:rPr>
    </w:lvl>
    <w:lvl w:ilvl="8">
      <w:start w:val="1"/>
      <w:numFmt w:val="decimal"/>
      <w:pStyle w:val="1002"/>
      <w:isLgl w:val="false"/>
      <w:suff w:val="nothing"/>
      <w:lvlText w:val=""/>
      <w:lvlJc w:val="left"/>
      <w:pPr>
        <w:pStyle w:val="993"/>
        <w:ind w:left="0" w:firstLine="0"/>
      </w:pPr>
      <w:rPr>
        <w:rFonts w:hint="eastAsia"/>
      </w:rPr>
    </w:lvl>
  </w:abstractNum>
  <w:abstractNum w:abstractNumId="9">
    <w:multiLevelType w:val="hybridMultilevel"/>
    <w:lvl w:ilvl="0">
      <w:start w:val="1"/>
      <w:numFmt w:val="chineseCounting"/>
      <w:isLgl w:val="false"/>
      <w:suff w:val="nothing"/>
      <w:lvlText w:val="（%1）"/>
      <w:lvlJc w:val="left"/>
      <w:pPr>
        <w:pStyle w:val="993"/>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99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7"/>
  </w:num>
  <w:num w:numId="4">
    <w:abstractNumId w:val="10"/>
  </w:num>
  <w:num w:numId="5">
    <w:abstractNumId w:val="2"/>
  </w:num>
  <w:num w:numId="6">
    <w:abstractNumId w:val="0"/>
  </w:num>
  <w:num w:numId="7">
    <w:abstractNumId w:val="5"/>
  </w:num>
  <w:num w:numId="8">
    <w:abstractNumId w:val="9"/>
  </w:num>
  <w:num w:numId="9">
    <w:abstractNumId w:val="1"/>
  </w:num>
  <w:num w:numId="10">
    <w:abstractNumId w:val="11"/>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93"/>
    <w:next w:val="99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93"/>
    <w:next w:val="99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93"/>
    <w:next w:val="99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93"/>
    <w:next w:val="99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93"/>
    <w:next w:val="9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93"/>
    <w:next w:val="9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93"/>
    <w:next w:val="9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93"/>
    <w:next w:val="9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93"/>
    <w:next w:val="9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9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93"/>
    <w:next w:val="99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93"/>
    <w:next w:val="99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93"/>
    <w:next w:val="993"/>
    <w:link w:val="38"/>
    <w:uiPriority w:val="29"/>
    <w:qFormat/>
    <w:pPr>
      <w:ind w:left="720" w:right="720"/>
    </w:pPr>
    <w:rPr>
      <w:i/>
    </w:rPr>
  </w:style>
  <w:style w:type="character" w:styleId="38">
    <w:name w:val="Quote Char"/>
    <w:link w:val="37"/>
    <w:uiPriority w:val="29"/>
    <w:rPr>
      <w:i/>
    </w:rPr>
  </w:style>
  <w:style w:type="paragraph" w:styleId="39">
    <w:name w:val="Intense Quote"/>
    <w:basedOn w:val="993"/>
    <w:next w:val="9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9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9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93"/>
    <w:next w:val="99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93"/>
    <w:next w:val="993"/>
    <w:uiPriority w:val="39"/>
    <w:unhideWhenUsed/>
    <w:pPr>
      <w:ind w:left="0" w:right="0" w:firstLine="0"/>
      <w:spacing w:after="57"/>
    </w:pPr>
  </w:style>
  <w:style w:type="paragraph" w:styleId="181">
    <w:name w:val="toc 2"/>
    <w:basedOn w:val="993"/>
    <w:next w:val="993"/>
    <w:uiPriority w:val="39"/>
    <w:unhideWhenUsed/>
    <w:pPr>
      <w:ind w:left="283" w:right="0" w:firstLine="0"/>
      <w:spacing w:after="57"/>
    </w:pPr>
  </w:style>
  <w:style w:type="paragraph" w:styleId="182">
    <w:name w:val="toc 3"/>
    <w:basedOn w:val="993"/>
    <w:next w:val="993"/>
    <w:uiPriority w:val="39"/>
    <w:unhideWhenUsed/>
    <w:pPr>
      <w:ind w:left="567" w:right="0" w:firstLine="0"/>
      <w:spacing w:after="57"/>
    </w:pPr>
  </w:style>
  <w:style w:type="paragraph" w:styleId="183">
    <w:name w:val="toc 4"/>
    <w:basedOn w:val="993"/>
    <w:next w:val="993"/>
    <w:uiPriority w:val="39"/>
    <w:unhideWhenUsed/>
    <w:pPr>
      <w:ind w:left="850" w:right="0" w:firstLine="0"/>
      <w:spacing w:after="57"/>
    </w:pPr>
  </w:style>
  <w:style w:type="paragraph" w:styleId="184">
    <w:name w:val="toc 5"/>
    <w:basedOn w:val="993"/>
    <w:next w:val="993"/>
    <w:uiPriority w:val="39"/>
    <w:unhideWhenUsed/>
    <w:pPr>
      <w:ind w:left="1134" w:right="0" w:firstLine="0"/>
      <w:spacing w:after="57"/>
    </w:pPr>
  </w:style>
  <w:style w:type="paragraph" w:styleId="185">
    <w:name w:val="toc 6"/>
    <w:basedOn w:val="993"/>
    <w:next w:val="993"/>
    <w:uiPriority w:val="39"/>
    <w:unhideWhenUsed/>
    <w:pPr>
      <w:ind w:left="1417" w:right="0" w:firstLine="0"/>
      <w:spacing w:after="57"/>
    </w:pPr>
  </w:style>
  <w:style w:type="paragraph" w:styleId="186">
    <w:name w:val="toc 7"/>
    <w:basedOn w:val="993"/>
    <w:next w:val="993"/>
    <w:uiPriority w:val="39"/>
    <w:unhideWhenUsed/>
    <w:pPr>
      <w:ind w:left="1701" w:right="0" w:firstLine="0"/>
      <w:spacing w:after="57"/>
    </w:pPr>
  </w:style>
  <w:style w:type="paragraph" w:styleId="187">
    <w:name w:val="toc 8"/>
    <w:basedOn w:val="993"/>
    <w:next w:val="993"/>
    <w:uiPriority w:val="39"/>
    <w:unhideWhenUsed/>
    <w:pPr>
      <w:ind w:left="1984" w:right="0" w:firstLine="0"/>
      <w:spacing w:after="57"/>
    </w:pPr>
  </w:style>
  <w:style w:type="paragraph" w:styleId="188">
    <w:name w:val="toc 9"/>
    <w:basedOn w:val="993"/>
    <w:next w:val="9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993"/>
    <w:next w:val="993"/>
    <w:uiPriority w:val="99"/>
    <w:unhideWhenUsed/>
    <w:pPr>
      <w:spacing w:after="0" w:afterAutospacing="0"/>
    </w:pPr>
  </w:style>
  <w:style w:type="paragraph" w:styleId="993" w:default="1">
    <w:name w:val="Normal"/>
    <w:next w:val="993"/>
    <w:link w:val="993"/>
    <w:qFormat/>
    <w:pPr>
      <w:jc w:val="both"/>
      <w:widowControl w:val="off"/>
    </w:pPr>
    <w:rPr>
      <w:sz w:val="21"/>
      <w:szCs w:val="21"/>
      <w:lang w:val="en-US" w:eastAsia="zh-CN" w:bidi="ar-SA"/>
    </w:rPr>
  </w:style>
  <w:style w:type="paragraph" w:styleId="994">
    <w:name w:val="标题 1"/>
    <w:basedOn w:val="993"/>
    <w:next w:val="993"/>
    <w:link w:val="993"/>
    <w:qFormat/>
    <w:pPr>
      <w:jc w:val="center"/>
      <w:keepNext/>
      <w:outlineLvl w:val="0"/>
    </w:pPr>
    <w:rPr>
      <w:rFonts w:ascii="楷体_GB2312" w:eastAsia="楷体_GB2312"/>
      <w:sz w:val="28"/>
      <w:szCs w:val="28"/>
    </w:rPr>
  </w:style>
  <w:style w:type="paragraph" w:styleId="995">
    <w:name w:val="标题 2"/>
    <w:basedOn w:val="993"/>
    <w:next w:val="1005"/>
    <w:link w:val="993"/>
    <w:qFormat/>
    <w:pPr>
      <w:jc w:val="center"/>
      <w:keepLines/>
      <w:keepNext/>
      <w:spacing w:before="260" w:after="260" w:line="416" w:lineRule="auto"/>
      <w:outlineLvl w:val="1"/>
    </w:pPr>
    <w:rPr>
      <w:rFonts w:ascii="Arial" w:hAnsi="Arial" w:eastAsia="幼圆" w:cs="Arial"/>
      <w:b/>
      <w:bCs/>
      <w:sz w:val="44"/>
      <w:szCs w:val="44"/>
    </w:rPr>
  </w:style>
  <w:style w:type="paragraph" w:styleId="996">
    <w:name w:val="标题 3"/>
    <w:basedOn w:val="993"/>
    <w:next w:val="993"/>
    <w:link w:val="1007"/>
    <w:qFormat/>
    <w:pPr>
      <w:keepLines/>
      <w:keepNext/>
      <w:spacing w:before="260" w:after="260" w:line="416" w:lineRule="auto"/>
      <w:outlineLvl w:val="2"/>
    </w:pPr>
    <w:rPr>
      <w:b/>
      <w:bCs/>
      <w:sz w:val="32"/>
      <w:szCs w:val="32"/>
    </w:rPr>
  </w:style>
  <w:style w:type="paragraph" w:styleId="997">
    <w:name w:val="标题 4"/>
    <w:basedOn w:val="993"/>
    <w:next w:val="1005"/>
    <w:link w:val="993"/>
    <w:qFormat/>
    <w:pPr>
      <w:keepLines/>
      <w:keepNext/>
      <w:spacing w:before="280" w:after="290" w:line="376" w:lineRule="auto"/>
      <w:outlineLvl w:val="3"/>
    </w:pPr>
    <w:rPr>
      <w:rFonts w:ascii="Arial" w:hAnsi="Arial" w:eastAsia="黑体" w:cs="Arial"/>
      <w:b/>
      <w:bCs/>
      <w:sz w:val="28"/>
      <w:szCs w:val="28"/>
    </w:rPr>
  </w:style>
  <w:style w:type="paragraph" w:styleId="998">
    <w:name w:val="标题 5"/>
    <w:basedOn w:val="993"/>
    <w:next w:val="1005"/>
    <w:link w:val="993"/>
    <w:qFormat/>
    <w:pPr>
      <w:keepNext/>
      <w:outlineLvl w:val="4"/>
    </w:pPr>
    <w:rPr>
      <w:rFonts w:ascii="宋体"/>
      <w:color w:val="000000"/>
      <w:sz w:val="28"/>
      <w:szCs w:val="28"/>
    </w:rPr>
  </w:style>
  <w:style w:type="paragraph" w:styleId="999">
    <w:name w:val="标题 6"/>
    <w:basedOn w:val="993"/>
    <w:next w:val="993"/>
    <w:link w:val="993"/>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0">
    <w:name w:val="标题 7"/>
    <w:basedOn w:val="993"/>
    <w:next w:val="993"/>
    <w:link w:val="993"/>
    <w:qFormat/>
    <w:pPr>
      <w:numPr>
        <w:ilvl w:val="6"/>
        <w:numId w:val="1"/>
      </w:numPr>
      <w:keepLines/>
      <w:keepNext/>
      <w:spacing w:before="240" w:after="64" w:line="320" w:lineRule="auto"/>
      <w:outlineLvl w:val="6"/>
    </w:pPr>
    <w:rPr>
      <w:b/>
      <w:bCs/>
      <w:sz w:val="24"/>
      <w:szCs w:val="24"/>
    </w:rPr>
  </w:style>
  <w:style w:type="paragraph" w:styleId="1001">
    <w:name w:val="标题 8"/>
    <w:basedOn w:val="993"/>
    <w:next w:val="993"/>
    <w:link w:val="993"/>
    <w:qFormat/>
    <w:pPr>
      <w:numPr>
        <w:ilvl w:val="7"/>
        <w:numId w:val="1"/>
      </w:numPr>
      <w:keepLines/>
      <w:keepNext/>
      <w:spacing w:before="240" w:after="64" w:line="320" w:lineRule="auto"/>
      <w:outlineLvl w:val="7"/>
    </w:pPr>
    <w:rPr>
      <w:rFonts w:ascii="Arial" w:hAnsi="Arial" w:eastAsia="黑体"/>
      <w:sz w:val="24"/>
      <w:szCs w:val="24"/>
    </w:rPr>
  </w:style>
  <w:style w:type="paragraph" w:styleId="1002">
    <w:name w:val="标题 9"/>
    <w:basedOn w:val="993"/>
    <w:next w:val="993"/>
    <w:link w:val="993"/>
    <w:qFormat/>
    <w:pPr>
      <w:numPr>
        <w:ilvl w:val="8"/>
        <w:numId w:val="1"/>
      </w:numPr>
      <w:keepLines/>
      <w:keepNext/>
      <w:spacing w:before="240" w:after="64" w:line="320" w:lineRule="auto"/>
      <w:outlineLvl w:val="8"/>
    </w:pPr>
    <w:rPr>
      <w:rFonts w:ascii="Arial" w:hAnsi="Arial" w:eastAsia="黑体"/>
    </w:rPr>
  </w:style>
  <w:style w:type="character" w:styleId="1003">
    <w:name w:val="默认段落字体"/>
    <w:next w:val="1003"/>
    <w:link w:val="993"/>
    <w:semiHidden/>
  </w:style>
  <w:style w:type="table" w:styleId="1004">
    <w:name w:val="普通表格"/>
    <w:next w:val="1004"/>
    <w:link w:val="993"/>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05">
    <w:name w:val="正文缩进"/>
    <w:basedOn w:val="993"/>
    <w:next w:val="1005"/>
    <w:link w:val="1006"/>
    <w:pPr>
      <w:ind w:firstLine="420"/>
    </w:pPr>
  </w:style>
  <w:style w:type="character" w:styleId="1006">
    <w:name w:val="正文缩进 Char"/>
    <w:next w:val="1006"/>
    <w:link w:val="1005"/>
    <w:rPr>
      <w:sz w:val="21"/>
      <w:szCs w:val="21"/>
    </w:rPr>
  </w:style>
  <w:style w:type="character" w:styleId="1007">
    <w:name w:val="标题 3 Char"/>
    <w:next w:val="1007"/>
    <w:link w:val="996"/>
    <w:rPr>
      <w:rFonts w:eastAsia="宋体"/>
      <w:b/>
      <w:bCs/>
      <w:sz w:val="32"/>
      <w:szCs w:val="32"/>
      <w:lang w:val="en-US" w:eastAsia="zh-CN" w:bidi="ar-SA"/>
    </w:rPr>
  </w:style>
  <w:style w:type="paragraph" w:styleId="1008">
    <w:name w:val="列表 3"/>
    <w:basedOn w:val="993"/>
    <w:next w:val="1008"/>
    <w:link w:val="993"/>
    <w:pPr>
      <w:ind w:left="100" w:hanging="200"/>
    </w:pPr>
  </w:style>
  <w:style w:type="paragraph" w:styleId="1009">
    <w:name w:val="目录 7"/>
    <w:basedOn w:val="993"/>
    <w:next w:val="993"/>
    <w:link w:val="993"/>
    <w:semiHidden/>
    <w:pPr>
      <w:ind w:left="1260"/>
      <w:jc w:val="left"/>
    </w:pPr>
  </w:style>
  <w:style w:type="paragraph" w:styleId="1010">
    <w:name w:val="文档结构图"/>
    <w:basedOn w:val="993"/>
    <w:next w:val="1010"/>
    <w:link w:val="1011"/>
    <w:semiHidden/>
    <w:pPr>
      <w:shd w:val="clear" w:color="auto" w:fill="000080"/>
    </w:pPr>
  </w:style>
  <w:style w:type="character" w:styleId="1011">
    <w:name w:val="文档结构图 Char"/>
    <w:next w:val="1011"/>
    <w:link w:val="1010"/>
    <w:rPr>
      <w:rFonts w:eastAsia="宋体"/>
      <w:sz w:val="21"/>
      <w:szCs w:val="21"/>
      <w:lang w:val="en-US" w:eastAsia="zh-CN" w:bidi="ar-SA"/>
    </w:rPr>
  </w:style>
  <w:style w:type="paragraph" w:styleId="1012">
    <w:name w:val="批注文字"/>
    <w:basedOn w:val="993"/>
    <w:next w:val="1012"/>
    <w:link w:val="993"/>
    <w:semiHidden/>
    <w:pPr>
      <w:jc w:val="left"/>
    </w:pPr>
  </w:style>
  <w:style w:type="paragraph" w:styleId="1013">
    <w:name w:val="正文文本 3"/>
    <w:basedOn w:val="993"/>
    <w:next w:val="1013"/>
    <w:link w:val="993"/>
    <w:rPr>
      <w:rFonts w:ascii="仿宋_GB2312" w:hAnsi="Arial" w:eastAsia="仿宋_GB2312"/>
      <w:sz w:val="32"/>
      <w:szCs w:val="32"/>
    </w:rPr>
  </w:style>
  <w:style w:type="paragraph" w:styleId="1014">
    <w:name w:val="正文文本"/>
    <w:basedOn w:val="993"/>
    <w:next w:val="993"/>
    <w:link w:val="993"/>
    <w:rPr>
      <w:rFonts w:ascii="楷体_GB2312" w:hAnsi="Arial" w:eastAsia="楷体_GB2312"/>
      <w:sz w:val="28"/>
      <w:szCs w:val="28"/>
    </w:rPr>
  </w:style>
  <w:style w:type="paragraph" w:styleId="1015">
    <w:name w:val="正文文本缩进"/>
    <w:basedOn w:val="993"/>
    <w:next w:val="1016"/>
    <w:link w:val="993"/>
    <w:pPr>
      <w:ind w:firstLine="645"/>
    </w:pPr>
    <w:rPr>
      <w:rFonts w:ascii="楷体_GB2312" w:eastAsia="楷体_GB2312"/>
      <w:sz w:val="32"/>
      <w:szCs w:val="32"/>
    </w:rPr>
  </w:style>
  <w:style w:type="paragraph" w:styleId="1016">
    <w:name w:val="寄信人地址"/>
    <w:basedOn w:val="993"/>
    <w:next w:val="1016"/>
    <w:link w:val="993"/>
    <w:uiPriority w:val="99"/>
    <w:unhideWhenUsed/>
    <w:qFormat/>
    <w:rPr>
      <w:rFonts w:ascii="Arial" w:hAnsi="Arial"/>
    </w:rPr>
  </w:style>
  <w:style w:type="paragraph" w:styleId="1017">
    <w:name w:val="列表 2"/>
    <w:basedOn w:val="993"/>
    <w:next w:val="1017"/>
    <w:link w:val="993"/>
    <w:pPr>
      <w:ind w:left="100" w:hanging="200"/>
    </w:pPr>
  </w:style>
  <w:style w:type="paragraph" w:styleId="1018">
    <w:name w:val="文本块"/>
    <w:basedOn w:val="993"/>
    <w:next w:val="1018"/>
    <w:link w:val="993"/>
    <w:uiPriority w:val="99"/>
    <w:qFormat/>
    <w:pPr>
      <w:ind w:left="420" w:right="-334" w:firstLine="420"/>
      <w:spacing w:line="360" w:lineRule="auto"/>
    </w:pPr>
    <w:rPr>
      <w:rFonts w:ascii="Times New Roman" w:hAnsi="Times New Roman" w:eastAsia="宋体" w:cs="Times New Roman"/>
      <w:spacing w:val="20"/>
      <w:sz w:val="24"/>
    </w:rPr>
  </w:style>
  <w:style w:type="paragraph" w:styleId="1019">
    <w:name w:val="目录 5"/>
    <w:basedOn w:val="993"/>
    <w:next w:val="993"/>
    <w:link w:val="993"/>
    <w:semiHidden/>
    <w:pPr>
      <w:ind w:left="840"/>
      <w:jc w:val="left"/>
    </w:pPr>
  </w:style>
  <w:style w:type="paragraph" w:styleId="1020">
    <w:name w:val="目录 3"/>
    <w:basedOn w:val="993"/>
    <w:next w:val="993"/>
    <w:link w:val="993"/>
    <w:semiHidden/>
    <w:pPr>
      <w:ind w:left="420"/>
      <w:jc w:val="left"/>
    </w:pPr>
    <w:rPr>
      <w:i/>
      <w:iCs/>
      <w:szCs w:val="24"/>
    </w:rPr>
  </w:style>
  <w:style w:type="paragraph" w:styleId="1021">
    <w:name w:val="纯文本"/>
    <w:basedOn w:val="993"/>
    <w:next w:val="1021"/>
    <w:link w:val="1022"/>
    <w:qFormat/>
    <w:rPr>
      <w:rFonts w:ascii="宋体" w:hAnsi="Courier New"/>
    </w:rPr>
  </w:style>
  <w:style w:type="character" w:styleId="1022">
    <w:name w:val="纯文本 Char"/>
    <w:next w:val="1022"/>
    <w:link w:val="1021"/>
    <w:qFormat/>
    <w:rPr>
      <w:rFonts w:ascii="宋体" w:hAnsi="Courier New" w:cs="Courier New"/>
      <w:sz w:val="21"/>
      <w:szCs w:val="21"/>
    </w:rPr>
  </w:style>
  <w:style w:type="paragraph" w:styleId="1023">
    <w:name w:val="目录 8"/>
    <w:basedOn w:val="993"/>
    <w:next w:val="993"/>
    <w:link w:val="993"/>
    <w:semiHidden/>
    <w:pPr>
      <w:ind w:left="1470"/>
      <w:jc w:val="left"/>
    </w:pPr>
  </w:style>
  <w:style w:type="paragraph" w:styleId="1024">
    <w:name w:val="日期"/>
    <w:basedOn w:val="993"/>
    <w:next w:val="993"/>
    <w:link w:val="993"/>
    <w:rPr>
      <w:sz w:val="24"/>
      <w:szCs w:val="24"/>
    </w:rPr>
  </w:style>
  <w:style w:type="paragraph" w:styleId="1025">
    <w:name w:val="正文文本缩进 2"/>
    <w:basedOn w:val="993"/>
    <w:next w:val="1025"/>
    <w:link w:val="993"/>
    <w:pPr>
      <w:ind w:left="630" w:firstLine="645"/>
    </w:pPr>
    <w:rPr>
      <w:rFonts w:ascii="Arial" w:hAnsi="Arial" w:eastAsia="仿宋_GB2312" w:cs="Arial"/>
      <w:sz w:val="32"/>
      <w:szCs w:val="32"/>
    </w:rPr>
  </w:style>
  <w:style w:type="paragraph" w:styleId="1026">
    <w:name w:val="批注框文本"/>
    <w:basedOn w:val="993"/>
    <w:next w:val="1026"/>
    <w:link w:val="993"/>
    <w:semiHidden/>
    <w:rPr>
      <w:sz w:val="18"/>
      <w:szCs w:val="18"/>
    </w:rPr>
  </w:style>
  <w:style w:type="paragraph" w:styleId="1027">
    <w:name w:val="页脚"/>
    <w:basedOn w:val="993"/>
    <w:next w:val="1027"/>
    <w:link w:val="993"/>
    <w:pPr>
      <w:jc w:val="left"/>
      <w:tabs>
        <w:tab w:val="center" w:pos="4153" w:leader="none"/>
        <w:tab w:val="right" w:pos="8306" w:leader="none"/>
      </w:tabs>
    </w:pPr>
    <w:rPr>
      <w:sz w:val="18"/>
      <w:szCs w:val="18"/>
    </w:rPr>
  </w:style>
  <w:style w:type="paragraph" w:styleId="1028">
    <w:name w:val="页眉"/>
    <w:basedOn w:val="993"/>
    <w:next w:val="1028"/>
    <w:link w:val="993"/>
    <w:pPr>
      <w:jc w:val="center"/>
      <w:tabs>
        <w:tab w:val="center" w:pos="4153" w:leader="none"/>
        <w:tab w:val="right" w:pos="8306" w:leader="none"/>
      </w:tabs>
      <w:pBdr>
        <w:bottom w:val="single" w:color="000000" w:sz="6" w:space="1"/>
      </w:pBdr>
    </w:pPr>
    <w:rPr>
      <w:sz w:val="18"/>
      <w:szCs w:val="18"/>
    </w:rPr>
  </w:style>
  <w:style w:type="paragraph" w:styleId="1029">
    <w:name w:val="目录 1"/>
    <w:basedOn w:val="993"/>
    <w:next w:val="993"/>
    <w:link w:val="993"/>
    <w:semiHidden/>
    <w:pPr>
      <w:jc w:val="left"/>
      <w:spacing w:before="120" w:after="120" w:line="400" w:lineRule="exact"/>
      <w:tabs>
        <w:tab w:val="right" w:pos="8720" w:leader="dot"/>
      </w:tabs>
    </w:pPr>
    <w:rPr>
      <w:rFonts w:ascii="宋体" w:hAnsi="宋体"/>
      <w:caps/>
      <w:sz w:val="24"/>
      <w:szCs w:val="24"/>
    </w:rPr>
  </w:style>
  <w:style w:type="paragraph" w:styleId="1030">
    <w:name w:val="目录 4"/>
    <w:basedOn w:val="993"/>
    <w:next w:val="993"/>
    <w:link w:val="993"/>
    <w:semiHidden/>
    <w:pPr>
      <w:ind w:left="630"/>
      <w:jc w:val="left"/>
    </w:pPr>
  </w:style>
  <w:style w:type="paragraph" w:styleId="1031">
    <w:name w:val="列表"/>
    <w:basedOn w:val="993"/>
    <w:next w:val="1031"/>
    <w:link w:val="993"/>
    <w:pPr>
      <w:ind w:left="200" w:hanging="200"/>
    </w:pPr>
  </w:style>
  <w:style w:type="paragraph" w:styleId="1032">
    <w:name w:val="目录 6"/>
    <w:basedOn w:val="993"/>
    <w:next w:val="993"/>
    <w:link w:val="993"/>
    <w:semiHidden/>
    <w:pPr>
      <w:ind w:left="1050"/>
      <w:jc w:val="left"/>
    </w:pPr>
  </w:style>
  <w:style w:type="paragraph" w:styleId="1033">
    <w:name w:val="正文文本缩进 3"/>
    <w:basedOn w:val="993"/>
    <w:next w:val="1033"/>
    <w:link w:val="993"/>
    <w:pPr>
      <w:ind w:left="645" w:firstLine="645"/>
    </w:pPr>
    <w:rPr>
      <w:rFonts w:ascii="Arial" w:hAnsi="Arial" w:eastAsia="仿宋_GB2312" w:cs="Arial"/>
      <w:color w:val="ffff00"/>
      <w:sz w:val="32"/>
      <w:szCs w:val="32"/>
    </w:rPr>
  </w:style>
  <w:style w:type="paragraph" w:styleId="1034">
    <w:name w:val="索引 9"/>
    <w:basedOn w:val="993"/>
    <w:next w:val="993"/>
    <w:link w:val="993"/>
    <w:uiPriority w:val="99"/>
    <w:unhideWhenUsed/>
    <w:qFormat/>
    <w:pPr>
      <w:ind w:left="1600"/>
    </w:pPr>
  </w:style>
  <w:style w:type="paragraph" w:styleId="1035">
    <w:name w:val="图表目录"/>
    <w:basedOn w:val="993"/>
    <w:next w:val="993"/>
    <w:link w:val="993"/>
    <w:semiHidden/>
    <w:pPr>
      <w:ind w:left="840" w:hanging="420"/>
    </w:pPr>
  </w:style>
  <w:style w:type="paragraph" w:styleId="1036">
    <w:name w:val="目录 2"/>
    <w:basedOn w:val="993"/>
    <w:next w:val="993"/>
    <w:link w:val="993"/>
    <w:semiHidden/>
    <w:pPr>
      <w:ind w:left="210"/>
      <w:jc w:val="left"/>
    </w:pPr>
    <w:rPr>
      <w:smallCaps/>
      <w:szCs w:val="24"/>
    </w:rPr>
  </w:style>
  <w:style w:type="paragraph" w:styleId="1037">
    <w:name w:val="目录 9"/>
    <w:basedOn w:val="993"/>
    <w:next w:val="993"/>
    <w:link w:val="993"/>
    <w:semiHidden/>
    <w:pPr>
      <w:ind w:left="1680"/>
      <w:jc w:val="left"/>
    </w:pPr>
  </w:style>
  <w:style w:type="paragraph" w:styleId="1038">
    <w:name w:val="正文文本 2"/>
    <w:basedOn w:val="993"/>
    <w:next w:val="1038"/>
    <w:link w:val="993"/>
    <w:pPr>
      <w:jc w:val="center"/>
      <w:widowControl/>
    </w:pPr>
    <w:rPr>
      <w:rFonts w:ascii="楷体_GB2312" w:eastAsia="楷体_GB2312"/>
      <w:sz w:val="28"/>
      <w:szCs w:val="28"/>
    </w:rPr>
  </w:style>
  <w:style w:type="paragraph" w:styleId="1039">
    <w:name w:val="普通(网站)"/>
    <w:basedOn w:val="993"/>
    <w:next w:val="1039"/>
    <w:link w:val="993"/>
    <w:pPr>
      <w:jc w:val="left"/>
      <w:spacing w:before="100" w:beforeAutospacing="1" w:after="100" w:afterAutospacing="1"/>
      <w:widowControl/>
    </w:pPr>
    <w:rPr>
      <w:rFonts w:ascii="宋体" w:hAnsi="宋体" w:cs="宋体"/>
      <w:sz w:val="24"/>
      <w:szCs w:val="24"/>
    </w:rPr>
  </w:style>
  <w:style w:type="paragraph" w:styleId="1040">
    <w:name w:val="索引 1"/>
    <w:basedOn w:val="993"/>
    <w:next w:val="993"/>
    <w:link w:val="993"/>
    <w:semiHidden/>
    <w:pPr>
      <w:spacing w:line="240" w:lineRule="atLeast"/>
    </w:pPr>
    <w:rPr>
      <w:b/>
      <w:bCs/>
    </w:rPr>
  </w:style>
  <w:style w:type="paragraph" w:styleId="1041">
    <w:name w:val="批注主题"/>
    <w:basedOn w:val="1012"/>
    <w:next w:val="1012"/>
    <w:link w:val="993"/>
    <w:semiHidden/>
    <w:rPr>
      <w:b/>
      <w:bCs/>
    </w:rPr>
  </w:style>
  <w:style w:type="paragraph" w:styleId="1042">
    <w:name w:val="正文首行缩进"/>
    <w:basedOn w:val="993"/>
    <w:next w:val="1042"/>
    <w:link w:val="993"/>
    <w:pPr>
      <w:ind w:firstLine="200"/>
      <w:spacing w:line="360" w:lineRule="auto"/>
    </w:pPr>
    <w:rPr>
      <w:rFonts w:ascii="仿宋_GB2312" w:eastAsia="仿宋_GB2312"/>
      <w:sz w:val="30"/>
      <w:szCs w:val="30"/>
    </w:rPr>
  </w:style>
  <w:style w:type="paragraph" w:styleId="1043">
    <w:name w:val="正文首行缩进 2"/>
    <w:basedOn w:val="1015"/>
    <w:next w:val="1043"/>
    <w:link w:val="993"/>
    <w:pPr>
      <w:ind w:firstLine="420"/>
      <w:spacing w:line="360" w:lineRule="auto"/>
    </w:pPr>
    <w:rPr>
      <w:rFonts w:ascii="宋体" w:hAnsi="宋体" w:eastAsia="宋体"/>
      <w:sz w:val="21"/>
      <w:szCs w:val="20"/>
    </w:rPr>
  </w:style>
  <w:style w:type="table" w:styleId="1044">
    <w:name w:val="网格型"/>
    <w:basedOn w:val="1004"/>
    <w:next w:val="1044"/>
    <w:link w:val="993"/>
    <w:pPr>
      <w:jc w:val="both"/>
      <w:widowControl w:val="off"/>
    </w:pPr>
    <w:tblPr/>
  </w:style>
  <w:style w:type="character" w:styleId="1045">
    <w:name w:val="要点"/>
    <w:next w:val="1045"/>
    <w:link w:val="993"/>
    <w:qFormat/>
    <w:rPr>
      <w:b/>
      <w:bCs/>
    </w:rPr>
  </w:style>
  <w:style w:type="character" w:styleId="1046">
    <w:name w:val="页码"/>
    <w:next w:val="1046"/>
    <w:link w:val="993"/>
  </w:style>
  <w:style w:type="character" w:styleId="1047">
    <w:name w:val="已访问的超链接"/>
    <w:next w:val="1047"/>
    <w:link w:val="993"/>
    <w:rPr>
      <w:color w:val="333333"/>
      <w:u w:val="none"/>
    </w:rPr>
  </w:style>
  <w:style w:type="character" w:styleId="1048">
    <w:name w:val="超链接"/>
    <w:next w:val="1048"/>
    <w:link w:val="993"/>
    <w:rPr>
      <w:color w:val="333333"/>
      <w:u w:val="none"/>
    </w:rPr>
  </w:style>
  <w:style w:type="character" w:styleId="1049">
    <w:name w:val="批注引用"/>
    <w:next w:val="1049"/>
    <w:link w:val="993"/>
    <w:semiHidden/>
    <w:rPr>
      <w:sz w:val="21"/>
      <w:szCs w:val="21"/>
    </w:rPr>
  </w:style>
  <w:style w:type="paragraph" w:styleId="1050">
    <w:name w:val="列出段落1"/>
    <w:basedOn w:val="993"/>
    <w:next w:val="1050"/>
    <w:link w:val="1051"/>
    <w:qFormat/>
    <w:pPr>
      <w:contextualSpacing/>
      <w:ind w:left="720"/>
      <w:jc w:val="left"/>
      <w:widowControl/>
    </w:pPr>
    <w:rPr>
      <w:rFonts w:ascii="Calibri" w:hAnsi="Calibri"/>
      <w:sz w:val="24"/>
      <w:szCs w:val="24"/>
      <w:lang w:eastAsia="en-US" w:bidi="en-US"/>
    </w:rPr>
  </w:style>
  <w:style w:type="character" w:styleId="1051">
    <w:name w:val="列出段落 Char,Bullet List Char,numbered Char,FooterText Char,List Paragraph1 Char,Paragraphe de liste1 Char"/>
    <w:next w:val="1051"/>
    <w:link w:val="1050"/>
    <w:rPr>
      <w:rFonts w:ascii="Calibri" w:hAnsi="Calibri"/>
      <w:sz w:val="24"/>
      <w:szCs w:val="24"/>
      <w:lang w:eastAsia="en-US" w:bidi="en-US"/>
    </w:rPr>
  </w:style>
  <w:style w:type="character" w:styleId="1052">
    <w:name w:val="font5 Char"/>
    <w:next w:val="1052"/>
    <w:link w:val="993"/>
    <w:rPr>
      <w:rFonts w:ascii="宋体" w:hAnsi="宋体" w:eastAsia="宋体"/>
      <w:sz w:val="28"/>
      <w:szCs w:val="28"/>
      <w:lang w:val="en-US" w:eastAsia="zh-CN" w:bidi="ar-SA"/>
    </w:rPr>
  </w:style>
  <w:style w:type="character" w:styleId="1053">
    <w:name w:val=" Char Char Char Char Char"/>
    <w:next w:val="1053"/>
    <w:link w:val="1054"/>
    <w:rPr>
      <w:rFonts w:ascii="Tahoma" w:hAnsi="Tahoma" w:eastAsia="宋体"/>
      <w:sz w:val="24"/>
      <w:szCs w:val="24"/>
      <w:lang w:val="en-US" w:eastAsia="zh-CN" w:bidi="ar-SA"/>
    </w:rPr>
  </w:style>
  <w:style w:type="paragraph" w:styleId="1054">
    <w:name w:val=" Char Char Char Char"/>
    <w:basedOn w:val="1010"/>
    <w:next w:val="1054"/>
    <w:link w:val="1053"/>
    <w:pPr>
      <w:spacing w:line="360" w:lineRule="auto"/>
    </w:pPr>
    <w:rPr>
      <w:rFonts w:ascii="Tahoma" w:hAnsi="Tahoma"/>
      <w:sz w:val="24"/>
      <w:szCs w:val="24"/>
    </w:rPr>
  </w:style>
  <w:style w:type="character" w:styleId="1055">
    <w:name w:val="普通正文 Char"/>
    <w:next w:val="1055"/>
    <w:link w:val="1056"/>
    <w:rPr>
      <w:rFonts w:ascii="Arial" w:hAnsi="Arial"/>
      <w:sz w:val="24"/>
      <w:szCs w:val="24"/>
    </w:rPr>
  </w:style>
  <w:style w:type="paragraph" w:styleId="1056">
    <w:name w:val="普通正文"/>
    <w:basedOn w:val="993"/>
    <w:next w:val="1056"/>
    <w:link w:val="1055"/>
    <w:pPr>
      <w:ind w:firstLine="480"/>
      <w:jc w:val="left"/>
      <w:spacing w:before="120" w:after="120" w:line="360" w:lineRule="auto"/>
    </w:pPr>
    <w:rPr>
      <w:rFonts w:ascii="Arial" w:hAnsi="Arial"/>
      <w:sz w:val="24"/>
      <w:szCs w:val="24"/>
    </w:rPr>
  </w:style>
  <w:style w:type="character" w:styleId="1057">
    <w:name w:val="NormalCharacter1"/>
    <w:next w:val="1057"/>
    <w:link w:val="993"/>
    <w:qFormat/>
  </w:style>
  <w:style w:type="character" w:styleId="1058">
    <w:name w:val="二级目录 Char"/>
    <w:next w:val="1058"/>
    <w:link w:val="1059"/>
    <w:rPr>
      <w:b/>
      <w:sz w:val="30"/>
      <w:szCs w:val="28"/>
      <w:lang w:val="en-US" w:eastAsia="zh-CN" w:bidi="ar-SA"/>
    </w:rPr>
  </w:style>
  <w:style w:type="paragraph" w:styleId="1059">
    <w:name w:val="二级目录"/>
    <w:next w:val="993"/>
    <w:link w:val="1058"/>
    <w:pPr>
      <w:numPr>
        <w:ilvl w:val="0"/>
        <w:numId w:val="2"/>
      </w:numPr>
      <w:tabs>
        <w:tab w:val="left" w:pos="907" w:leader="none"/>
        <w:tab w:val="left" w:pos="1145" w:leader="none"/>
      </w:tabs>
      <w:outlineLvl w:val="1"/>
    </w:pPr>
    <w:rPr>
      <w:b/>
      <w:sz w:val="30"/>
      <w:szCs w:val="28"/>
      <w:lang w:val="en-US" w:eastAsia="zh-CN" w:bidi="ar-SA"/>
    </w:rPr>
  </w:style>
  <w:style w:type="character" w:styleId="1060">
    <w:name w:val="apple-converted-space"/>
    <w:next w:val="1060"/>
    <w:link w:val="993"/>
    <w:uiPriority w:val="99"/>
    <w:qFormat/>
  </w:style>
  <w:style w:type="paragraph" w:styleId="1061">
    <w:name w:val="正文 A"/>
    <w:next w:val="1062"/>
    <w:link w:val="993"/>
    <w:qFormat/>
    <w:pPr>
      <w:jc w:val="both"/>
      <w:widowControl w:val="off"/>
    </w:pPr>
    <w:rPr>
      <w:rFonts w:ascii="Calibri" w:hAnsi="Calibri" w:eastAsia="Calibri" w:cs="Calibri"/>
      <w:color w:val="000000"/>
      <w:sz w:val="21"/>
      <w:szCs w:val="21"/>
      <w:lang w:val="en-US" w:eastAsia="zh-CN" w:bidi="ar-SA"/>
    </w:rPr>
  </w:style>
  <w:style w:type="paragraph" w:styleId="1062">
    <w:name w:val="段"/>
    <w:next w:val="1061"/>
    <w:link w:val="993"/>
    <w:qFormat/>
    <w:pPr>
      <w:ind w:firstLine="200"/>
      <w:jc w:val="both"/>
      <w:widowControl w:val="off"/>
    </w:pPr>
    <w:rPr>
      <w:rFonts w:ascii="宋体" w:hAnsi="宋体" w:cs="宋体"/>
      <w:color w:val="000000"/>
      <w:sz w:val="21"/>
      <w:szCs w:val="21"/>
      <w:lang w:val="en-US" w:eastAsia="zh-CN" w:bidi="ar-SA"/>
    </w:rPr>
  </w:style>
  <w:style w:type="paragraph" w:styleId="1063">
    <w:name w:val="Char Char Char Char Char Char Char Char"/>
    <w:basedOn w:val="993"/>
    <w:next w:val="1063"/>
    <w:link w:val="993"/>
    <w:pPr>
      <w:jc w:val="left"/>
      <w:spacing w:after="160" w:line="240" w:lineRule="exact"/>
      <w:widowControl/>
    </w:pPr>
    <w:rPr>
      <w:rFonts w:ascii="Verdana" w:hAnsi="Verdana"/>
      <w:sz w:val="20"/>
      <w:szCs w:val="20"/>
      <w:lang w:eastAsia="en-US"/>
    </w:rPr>
  </w:style>
  <w:style w:type="paragraph" w:styleId="1064">
    <w:name w:val=" Char Char Char Char Char Char Char Char Char Char"/>
    <w:basedOn w:val="993"/>
    <w:next w:val="1064"/>
    <w:link w:val="993"/>
    <w:pPr>
      <w:spacing w:line="360" w:lineRule="auto"/>
    </w:pPr>
    <w:rPr>
      <w:sz w:val="24"/>
      <w:szCs w:val="20"/>
    </w:rPr>
  </w:style>
  <w:style w:type="paragraph" w:styleId="1065">
    <w:name w:val="4"/>
    <w:basedOn w:val="993"/>
    <w:next w:val="1033"/>
    <w:link w:val="993"/>
    <w:uiPriority w:val="99"/>
    <w:qFormat/>
    <w:pPr>
      <w:ind w:firstLine="420"/>
      <w:spacing w:line="360" w:lineRule="auto"/>
    </w:pPr>
    <w:rPr>
      <w:color w:val="ff0000"/>
      <w:sz w:val="24"/>
      <w:szCs w:val="24"/>
    </w:rPr>
  </w:style>
  <w:style w:type="paragraph" w:styleId="1066">
    <w:name w:val="font5"/>
    <w:basedOn w:val="993"/>
    <w:next w:val="1066"/>
    <w:link w:val="993"/>
    <w:pPr>
      <w:jc w:val="left"/>
      <w:spacing w:before="100" w:beforeAutospacing="1" w:after="100" w:afterAutospacing="1"/>
      <w:widowControl/>
    </w:pPr>
    <w:rPr>
      <w:rFonts w:hint="eastAsia" w:ascii="宋体" w:hAnsi="宋体"/>
      <w:sz w:val="28"/>
      <w:szCs w:val="28"/>
    </w:rPr>
  </w:style>
  <w:style w:type="paragraph" w:styleId="1067">
    <w:name w:val="font6"/>
    <w:basedOn w:val="993"/>
    <w:next w:val="1067"/>
    <w:link w:val="993"/>
    <w:pPr>
      <w:jc w:val="left"/>
      <w:spacing w:before="100" w:beforeAutospacing="1" w:after="100" w:afterAutospacing="1"/>
      <w:widowControl/>
    </w:pPr>
    <w:rPr>
      <w:rFonts w:hint="eastAsia" w:ascii="宋体" w:hAnsi="宋体"/>
      <w:sz w:val="28"/>
      <w:szCs w:val="28"/>
      <w:u w:val="single"/>
    </w:rPr>
  </w:style>
  <w:style w:type="paragraph" w:styleId="1068">
    <w:name w:val="table_lines"/>
    <w:basedOn w:val="993"/>
    <w:next w:val="1068"/>
    <w:link w:val="993"/>
    <w:pPr>
      <w:jc w:val="left"/>
      <w:widowControl/>
    </w:pPr>
    <w:rPr>
      <w:sz w:val="20"/>
      <w:szCs w:val="20"/>
      <w:lang w:val="de-DE" w:eastAsia="de-DE"/>
    </w:rPr>
  </w:style>
  <w:style w:type="paragraph" w:styleId="1069">
    <w:name w:val="标题3"/>
    <w:basedOn w:val="993"/>
    <w:next w:val="993"/>
    <w:link w:val="993"/>
    <w:pPr>
      <w:ind w:firstLine="624"/>
      <w:spacing w:line="590" w:lineRule="atLeast"/>
    </w:pPr>
    <w:rPr>
      <w:rFonts w:ascii="方正黑体_GBK" w:eastAsia="方正黑体_GBK"/>
      <w:sz w:val="32"/>
      <w:szCs w:val="32"/>
    </w:rPr>
  </w:style>
  <w:style w:type="paragraph" w:styleId="1070">
    <w:name w:val="图标"/>
    <w:basedOn w:val="993"/>
    <w:next w:val="993"/>
    <w:link w:val="99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1">
    <w:name w:val="xl30"/>
    <w:basedOn w:val="993"/>
    <w:next w:val="1071"/>
    <w:link w:val="993"/>
    <w:pPr>
      <w:jc w:val="center"/>
      <w:spacing w:before="100" w:beforeAutospacing="1" w:after="100" w:afterAutospacing="1"/>
      <w:widowControl/>
    </w:pPr>
    <w:rPr>
      <w:rFonts w:ascii="宋体" w:hAnsi="宋体"/>
      <w:b/>
      <w:bCs/>
      <w:sz w:val="36"/>
      <w:szCs w:val="36"/>
    </w:rPr>
  </w:style>
  <w:style w:type="paragraph" w:styleId="1072">
    <w:name w:val="一级条标题"/>
    <w:basedOn w:val="1073"/>
    <w:next w:val="1062"/>
    <w:link w:val="99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3">
    <w:name w:val="章标题"/>
    <w:next w:val="993"/>
    <w:link w:val="99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74">
    <w:name w:val="Char Char Char Char"/>
    <w:basedOn w:val="1010"/>
    <w:next w:val="1074"/>
    <w:link w:val="993"/>
    <w:pPr>
      <w:spacing w:line="360" w:lineRule="auto"/>
    </w:pPr>
    <w:rPr>
      <w:rFonts w:ascii="Tahoma" w:hAnsi="Tahoma"/>
      <w:sz w:val="24"/>
      <w:szCs w:val="24"/>
    </w:rPr>
  </w:style>
  <w:style w:type="paragraph" w:styleId="1075">
    <w:name w:val="*正文"/>
    <w:basedOn w:val="993"/>
    <w:next w:val="1075"/>
    <w:link w:val="993"/>
    <w:qFormat/>
    <w:pPr>
      <w:ind w:firstLine="480"/>
      <w:spacing w:line="360" w:lineRule="auto"/>
    </w:pPr>
    <w:rPr>
      <w:rFonts w:ascii="宋体" w:hAnsi="宋体" w:cs="仿宋_GB2312"/>
      <w:sz w:val="24"/>
      <w:szCs w:val="24"/>
    </w:rPr>
  </w:style>
  <w:style w:type="paragraph" w:styleId="1076">
    <w:name w:val=" Char Char Char Char Char Char Char Char"/>
    <w:basedOn w:val="993"/>
    <w:next w:val="1076"/>
    <w:link w:val="993"/>
    <w:pPr>
      <w:jc w:val="left"/>
      <w:spacing w:after="160" w:line="240" w:lineRule="exact"/>
      <w:widowControl/>
    </w:pPr>
    <w:rPr>
      <w:rFonts w:ascii="Verdana" w:hAnsi="Verdana"/>
      <w:sz w:val="20"/>
      <w:szCs w:val="20"/>
      <w:lang w:eastAsia="en-US"/>
    </w:rPr>
  </w:style>
  <w:style w:type="paragraph" w:styleId="1077">
    <w:name w:val="无缩进正文"/>
    <w:basedOn w:val="993"/>
    <w:next w:val="993"/>
    <w:link w:val="993"/>
    <w:qFormat/>
    <w:pPr>
      <w:ind w:firstLine="0"/>
    </w:pPr>
  </w:style>
  <w:style w:type="paragraph" w:styleId="1078">
    <w:name w:val="表格样式"/>
    <w:basedOn w:val="1077"/>
    <w:next w:val="1078"/>
    <w:link w:val="993"/>
    <w:qFormat/>
    <w:pPr>
      <w:spacing w:after="0" w:line="240" w:lineRule="auto"/>
    </w:pPr>
  </w:style>
  <w:style w:type="paragraph" w:styleId="1079">
    <w:name w:val="table_1stline"/>
    <w:basedOn w:val="993"/>
    <w:next w:val="1079"/>
    <w:link w:val="993"/>
    <w:pPr>
      <w:jc w:val="left"/>
      <w:spacing w:before="120"/>
      <w:widowControl/>
    </w:pPr>
    <w:rPr>
      <w:bCs/>
      <w:sz w:val="20"/>
      <w:szCs w:val="20"/>
      <w:lang w:val="de-DE" w:eastAsia="de-DE"/>
    </w:rPr>
  </w:style>
  <w:style w:type="paragraph" w:styleId="1080">
    <w:name w:val="xl25"/>
    <w:basedOn w:val="993"/>
    <w:next w:val="1080"/>
    <w:link w:val="99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1">
    <w:name w:val="Default"/>
    <w:next w:val="1081"/>
    <w:link w:val="993"/>
    <w:qFormat/>
    <w:pPr>
      <w:ind w:firstLine="200"/>
      <w:jc w:val="both"/>
      <w:widowControl w:val="off"/>
    </w:pPr>
    <w:rPr>
      <w:rFonts w:ascii="Calibri" w:hAnsi="Calibri"/>
      <w:color w:val="000000"/>
      <w:sz w:val="24"/>
      <w:szCs w:val="24"/>
      <w:lang w:val="en-US" w:eastAsia="zh-CN" w:bidi="ar-SA"/>
    </w:rPr>
  </w:style>
  <w:style w:type="paragraph" w:styleId="1082">
    <w:name w:val="二级标题2"/>
    <w:basedOn w:val="995"/>
    <w:next w:val="1014"/>
    <w:link w:val="993"/>
    <w:qFormat/>
    <w:pPr>
      <w:jc w:val="both"/>
      <w:spacing w:before="0" w:after="0" w:line="360" w:lineRule="auto"/>
    </w:pPr>
    <w:rPr>
      <w:rFonts w:ascii="华文中宋" w:hAnsi="华文中宋" w:eastAsia="华文中宋"/>
      <w:bCs/>
      <w:sz w:val="24"/>
      <w:szCs w:val="24"/>
    </w:rPr>
  </w:style>
  <w:style w:type="paragraph" w:styleId="1083">
    <w:name w:val="xl29"/>
    <w:basedOn w:val="993"/>
    <w:next w:val="1083"/>
    <w:link w:val="99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4">
    <w:name w:val="样式1"/>
    <w:basedOn w:val="993"/>
    <w:next w:val="1084"/>
    <w:link w:val="993"/>
    <w:pPr>
      <w:numPr>
        <w:ilvl w:val="0"/>
        <w:numId w:val="3"/>
      </w:numPr>
      <w:tabs>
        <w:tab w:val="left" w:pos="709" w:leader="none"/>
      </w:tabs>
    </w:pPr>
    <w:rPr>
      <w:rFonts w:ascii="宋体" w:hAnsi="宋体"/>
    </w:rPr>
  </w:style>
  <w:style w:type="paragraph" w:styleId="1085">
    <w:name w:val="Body Text(ch)"/>
    <w:basedOn w:val="993"/>
    <w:next w:val="1014"/>
    <w:link w:val="993"/>
    <w:pPr>
      <w:spacing w:after="120"/>
    </w:pPr>
    <w:rPr>
      <w:rFonts w:ascii="宋体" w:hAnsi="Arial"/>
      <w:bCs/>
      <w:iCs/>
      <w:szCs w:val="24"/>
    </w:rPr>
  </w:style>
  <w:style w:type="paragraph" w:styleId="1086">
    <w:name w:val="正文1"/>
    <w:next w:val="1086"/>
    <w:link w:val="993"/>
    <w:qFormat/>
    <w:rPr>
      <w:rFonts w:ascii="Helvetica" w:hAnsi="Helvetica" w:eastAsia="Arial Unicode MS" w:cs="Arial Unicode MS"/>
      <w:color w:val="000000"/>
      <w:sz w:val="22"/>
      <w:szCs w:val="22"/>
      <w:lang w:val="en-US" w:eastAsia="zh-CN" w:bidi="ar-SA"/>
    </w:rPr>
  </w:style>
  <w:style w:type="paragraph" w:styleId="1087">
    <w:name w:val="xl26"/>
    <w:basedOn w:val="993"/>
    <w:next w:val="1087"/>
    <w:link w:val="9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8">
    <w:name w:val="普通 (Web)"/>
    <w:basedOn w:val="993"/>
    <w:next w:val="1088"/>
    <w:link w:val="993"/>
    <w:pPr>
      <w:jc w:val="left"/>
      <w:spacing w:before="100" w:beforeAutospacing="1" w:after="100" w:afterAutospacing="1"/>
      <w:widowControl/>
    </w:pPr>
    <w:rPr>
      <w:rFonts w:ascii="宋体" w:hAnsi="宋体"/>
      <w:sz w:val="24"/>
      <w:szCs w:val="24"/>
    </w:rPr>
  </w:style>
  <w:style w:type="paragraph" w:styleId="1089">
    <w:name w:val="列出段落"/>
    <w:basedOn w:val="993"/>
    <w:next w:val="1089"/>
    <w:link w:val="993"/>
    <w:uiPriority w:val="34"/>
    <w:qFormat/>
    <w:pPr>
      <w:contextualSpacing/>
      <w:ind w:left="720"/>
      <w:jc w:val="left"/>
      <w:widowControl/>
    </w:pPr>
    <w:rPr>
      <w:rFonts w:ascii="Calibri" w:hAnsi="Calibri"/>
      <w:sz w:val="24"/>
      <w:szCs w:val="24"/>
      <w:lang w:eastAsia="en-US" w:bidi="en-US"/>
    </w:rPr>
  </w:style>
  <w:style w:type="paragraph" w:styleId="1090">
    <w:name w:val="_Style 4"/>
    <w:basedOn w:val="993"/>
    <w:next w:val="1090"/>
    <w:link w:val="993"/>
    <w:uiPriority w:val="34"/>
    <w:qFormat/>
    <w:pPr>
      <w:ind w:firstLine="420"/>
    </w:pPr>
    <w:rPr>
      <w:rFonts w:ascii="Calibri" w:hAnsi="Calibri"/>
      <w:szCs w:val="22"/>
    </w:rPr>
  </w:style>
  <w:style w:type="paragraph" w:styleId="1091">
    <w:name w:val="font7"/>
    <w:basedOn w:val="993"/>
    <w:next w:val="1091"/>
    <w:link w:val="993"/>
    <w:pPr>
      <w:jc w:val="left"/>
      <w:spacing w:before="100" w:beforeAutospacing="1" w:after="100" w:afterAutospacing="1"/>
      <w:widowControl/>
    </w:pPr>
    <w:rPr>
      <w:rFonts w:hint="eastAsia" w:ascii="宋体" w:hAnsi="宋体"/>
      <w:sz w:val="18"/>
      <w:szCs w:val="18"/>
    </w:rPr>
  </w:style>
  <w:style w:type="paragraph" w:styleId="1092">
    <w:name w:val="附录1"/>
    <w:next w:val="1092"/>
    <w:link w:val="993"/>
    <w:pPr>
      <w:numPr>
        <w:ilvl w:val="0"/>
        <w:numId w:val="2"/>
      </w:numPr>
      <w:spacing w:before="240" w:line="600" w:lineRule="atLeast"/>
      <w:tabs>
        <w:tab w:val="left" w:pos="907" w:leader="none"/>
      </w:tabs>
    </w:pPr>
    <w:rPr>
      <w:b/>
      <w:i/>
      <w:sz w:val="28"/>
      <w:lang w:val="en-US" w:eastAsia="zh-CN" w:bidi="ar-SA"/>
    </w:rPr>
  </w:style>
  <w:style w:type="paragraph" w:styleId="1093">
    <w:name w:val="xl27"/>
    <w:basedOn w:val="993"/>
    <w:next w:val="1093"/>
    <w:link w:val="9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4">
    <w:name w:val="Char"/>
    <w:basedOn w:val="993"/>
    <w:next w:val="1094"/>
    <w:link w:val="993"/>
    <w:pPr>
      <w:ind w:firstLine="200"/>
      <w:tabs>
        <w:tab w:val="left" w:pos="360" w:leader="none"/>
      </w:tabs>
    </w:pPr>
    <w:rPr>
      <w:sz w:val="28"/>
      <w:szCs w:val="30"/>
    </w:rPr>
  </w:style>
  <w:style w:type="paragraph" w:styleId="1095">
    <w:name w:val=" Char"/>
    <w:basedOn w:val="1010"/>
    <w:next w:val="1095"/>
    <w:link w:val="993"/>
    <w:rPr>
      <w:rFonts w:ascii="Tahoma" w:hAnsi="Tahoma"/>
      <w:sz w:val="24"/>
      <w:szCs w:val="24"/>
    </w:rPr>
  </w:style>
  <w:style w:type="paragraph" w:styleId="1096">
    <w:name w:val="xl24"/>
    <w:basedOn w:val="993"/>
    <w:next w:val="1096"/>
    <w:link w:val="9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7">
    <w:name w:val="标题1"/>
    <w:basedOn w:val="993"/>
    <w:next w:val="993"/>
    <w:link w:val="99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8">
    <w:name w:val="xl28"/>
    <w:basedOn w:val="993"/>
    <w:next w:val="1098"/>
    <w:link w:val="9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9">
    <w:name w:val="修订"/>
    <w:next w:val="1099"/>
    <w:link w:val="993"/>
    <w:uiPriority w:val="99"/>
    <w:unhideWhenUsed/>
    <w:rPr>
      <w:sz w:val="21"/>
      <w:szCs w:val="21"/>
      <w:lang w:val="en-US" w:eastAsia="zh-CN" w:bidi="ar-SA"/>
    </w:rPr>
  </w:style>
  <w:style w:type="character" w:styleId="1100">
    <w:name w:val="font01"/>
    <w:next w:val="1100"/>
    <w:link w:val="993"/>
    <w:qFormat/>
    <w:rPr>
      <w:rFonts w:hint="eastAsia" w:ascii="宋体" w:hAnsi="宋体" w:eastAsia="宋体" w:cs="宋体"/>
      <w:color w:val="000000"/>
      <w:sz w:val="20"/>
      <w:szCs w:val="20"/>
      <w:u w:val="none"/>
    </w:rPr>
  </w:style>
  <w:style w:type="paragraph" w:styleId="1101">
    <w:name w:val="无间隔1"/>
    <w:basedOn w:val="993"/>
    <w:next w:val="1101"/>
    <w:link w:val="993"/>
    <w:uiPriority w:val="1"/>
    <w:qFormat/>
    <w:pPr>
      <w:spacing w:line="400" w:lineRule="exact"/>
    </w:pPr>
    <w:rPr>
      <w:rFonts w:eastAsia="宋体"/>
      <w:sz w:val="24"/>
    </w:rPr>
  </w:style>
  <w:style w:type="character" w:styleId="1102">
    <w:name w:val="font61"/>
    <w:next w:val="1102"/>
    <w:link w:val="993"/>
    <w:rPr>
      <w:rFonts w:hint="eastAsia" w:ascii="新宋体" w:hAnsi="新宋体" w:eastAsia="新宋体" w:cs="新宋体"/>
      <w:i w:val="0"/>
      <w:iCs w:val="0"/>
      <w:color w:val="000000"/>
      <w:sz w:val="24"/>
      <w:szCs w:val="24"/>
      <w:u w:val="none"/>
    </w:rPr>
  </w:style>
  <w:style w:type="character" w:styleId="1103">
    <w:name w:val="font11"/>
    <w:next w:val="1103"/>
    <w:link w:val="993"/>
    <w:rPr>
      <w:rFonts w:hint="eastAsia" w:ascii="宋体" w:hAnsi="宋体" w:eastAsia="宋体" w:cs="宋体"/>
      <w:i w:val="0"/>
      <w:iCs w:val="0"/>
      <w:color w:val="000000"/>
      <w:sz w:val="24"/>
      <w:szCs w:val="24"/>
      <w:u w:val="none"/>
    </w:rPr>
  </w:style>
  <w:style w:type="character" w:styleId="1104">
    <w:name w:val="font21"/>
    <w:next w:val="1104"/>
    <w:link w:val="993"/>
    <w:rPr>
      <w:rFonts w:hint="eastAsia" w:ascii="宋体" w:hAnsi="宋体" w:eastAsia="宋体" w:cs="宋体"/>
      <w:b/>
      <w:bCs/>
      <w:i w:val="0"/>
      <w:iCs w:val="0"/>
      <w:color w:val="000000"/>
      <w:sz w:val="24"/>
      <w:szCs w:val="24"/>
      <w:u w:val="none"/>
    </w:rPr>
  </w:style>
  <w:style w:type="character" w:styleId="1105">
    <w:name w:val="font51"/>
    <w:next w:val="1105"/>
    <w:link w:val="993"/>
    <w:rPr>
      <w:rFonts w:hint="eastAsia" w:ascii="新宋体" w:hAnsi="新宋体" w:eastAsia="新宋体" w:cs="新宋体"/>
      <w:b/>
      <w:bCs/>
      <w:i w:val="0"/>
      <w:iCs w:val="0"/>
      <w:color w:val="000000"/>
      <w:sz w:val="24"/>
      <w:szCs w:val="24"/>
      <w:u w:val="none"/>
    </w:rPr>
  </w:style>
  <w:style w:type="character" w:styleId="1106">
    <w:name w:val="active15"/>
    <w:next w:val="1106"/>
    <w:link w:val="993"/>
    <w:rPr>
      <w:color w:val="ffffff"/>
      <w:shd w:val="clear" w:color="auto" w:fill="0f5bb9"/>
    </w:rPr>
  </w:style>
  <w:style w:type="paragraph" w:styleId="1107">
    <w:name w:val="顶端正小标题"/>
    <w:basedOn w:val="1108"/>
    <w:next w:val="1107"/>
    <w:link w:val="993"/>
    <w:qFormat/>
    <w:pPr>
      <w:spacing w:after="100"/>
    </w:pPr>
    <w:rPr>
      <w:sz w:val="32"/>
    </w:rPr>
  </w:style>
  <w:style w:type="paragraph" w:styleId="1108">
    <w:name w:val="顶端正中标题"/>
    <w:basedOn w:val="993"/>
    <w:next w:val="1108"/>
    <w:link w:val="993"/>
    <w:qFormat/>
    <w:pPr>
      <w:ind w:firstLine="0"/>
      <w:jc w:val="center"/>
    </w:pPr>
    <w:rPr>
      <w:rFonts w:hint="eastAsia"/>
      <w:b/>
      <w:bCs/>
      <w:sz w:val="44"/>
      <w:szCs w:val="44"/>
    </w:rPr>
  </w:style>
  <w:style w:type="paragraph" w:styleId="1109">
    <w:name w:val="签章缩进"/>
    <w:basedOn w:val="993"/>
    <w:next w:val="993"/>
    <w:link w:val="993"/>
    <w:qFormat/>
    <w:pPr>
      <w:ind w:left="4320" w:firstLine="0"/>
      <w:spacing w:line="480" w:lineRule="auto"/>
    </w:pPr>
  </w:style>
  <w:style w:type="paragraph" w:styleId="1110">
    <w:name w:val="普通(网站)1"/>
    <w:basedOn w:val="993"/>
    <w:next w:val="1110"/>
    <w:link w:val="993"/>
    <w:uiPriority w:val="99"/>
    <w:qFormat/>
    <w:pPr>
      <w:jc w:val="left"/>
      <w:spacing w:before="100" w:beforeAutospacing="1" w:after="100" w:afterAutospacing="1"/>
      <w:widowControl/>
    </w:pPr>
    <w:rPr>
      <w:rFonts w:ascii="宋体" w:hAnsi="宋体" w:cs="宋体"/>
      <w:sz w:val="24"/>
      <w:szCs w:val="24"/>
    </w:rPr>
  </w:style>
  <w:style w:type="paragraph" w:styleId="1111">
    <w:name w:val="普通(网站)11"/>
    <w:basedOn w:val="993"/>
    <w:next w:val="1111"/>
    <w:link w:val="993"/>
    <w:qFormat/>
    <w:rPr>
      <w:sz w:val="24"/>
    </w:rPr>
  </w:style>
  <w:style w:type="paragraph" w:styleId="1112">
    <w:name w:val="页脚1"/>
    <w:basedOn w:val="993"/>
    <w:next w:val="1112"/>
    <w:link w:val="993"/>
    <w:qFormat/>
    <w:pPr>
      <w:jc w:val="left"/>
      <w:tabs>
        <w:tab w:val="center" w:pos="4153" w:leader="none"/>
        <w:tab w:val="right" w:pos="8306" w:leader="none"/>
      </w:tabs>
    </w:pPr>
    <w:rPr>
      <w:sz w:val="18"/>
      <w:szCs w:val="18"/>
    </w:rPr>
  </w:style>
  <w:style w:type="paragraph" w:styleId="1113">
    <w:name w:val="Char Char Char Char Char Char Char Char1"/>
    <w:basedOn w:val="993"/>
    <w:next w:val="1113"/>
    <w:link w:val="993"/>
    <w:qFormat/>
    <w:pPr>
      <w:jc w:val="left"/>
      <w:spacing w:after="160" w:line="240" w:lineRule="exact"/>
      <w:widowControl/>
    </w:pPr>
    <w:rPr>
      <w:rFonts w:ascii="Verdana" w:hAnsi="Verdana"/>
      <w:sz w:val="20"/>
      <w:szCs w:val="20"/>
      <w:lang w:eastAsia="en-US"/>
    </w:rPr>
  </w:style>
  <w:style w:type="character" w:styleId="1114">
    <w:name w:val="font41"/>
    <w:basedOn w:val="1003"/>
    <w:next w:val="1114"/>
    <w:link w:val="993"/>
    <w:rPr>
      <w:rFonts w:hint="eastAsia" w:ascii="宋体" w:hAnsi="宋体" w:eastAsia="宋体" w:cs="宋体"/>
      <w:i w:val="0"/>
      <w:iCs w:val="0"/>
      <w:color w:val="000000"/>
      <w:sz w:val="20"/>
      <w:szCs w:val="20"/>
      <w:u w:val="none"/>
    </w:rPr>
  </w:style>
  <w:style w:type="character" w:styleId="1115">
    <w:name w:val="NormalCharacter11"/>
    <w:next w:val="1115"/>
    <w:link w:val="1116"/>
    <w:semiHidden/>
    <w:qFormat/>
    <w:rPr>
      <w:rFonts w:ascii="Wingdings 2" w:hAnsi="Wingdings 2"/>
    </w:rPr>
  </w:style>
  <w:style w:type="paragraph" w:styleId="1116">
    <w:name w:val="UserStyle_0"/>
    <w:basedOn w:val="993"/>
    <w:next w:val="1116"/>
    <w:link w:val="1115"/>
    <w:qFormat/>
    <w:rPr>
      <w:rFonts w:ascii="Wingdings 2" w:hAnsi="Wingdings 2"/>
    </w:rPr>
  </w:style>
  <w:style w:type="character" w:styleId="52229" w:default="1">
    <w:name w:val="Default Paragraph Font"/>
    <w:uiPriority w:val="1"/>
    <w:semiHidden/>
    <w:unhideWhenUsed/>
  </w:style>
  <w:style w:type="numbering" w:styleId="52230" w:default="1">
    <w:name w:val="No List"/>
    <w:uiPriority w:val="99"/>
    <w:semiHidden/>
    <w:unhideWhenUsed/>
  </w:style>
  <w:style w:type="table" w:styleId="522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金</dc:creator>
  <cp:lastModifiedBy>刘训和</cp:lastModifiedBy>
  <cp:revision>2</cp:revision>
  <dcterms:created xsi:type="dcterms:W3CDTF">2023-01-21T03:39:00Z</dcterms:created>
  <dcterms:modified xsi:type="dcterms:W3CDTF">2026-08-14T03:12:41Z</dcterms:modified>
</cp:coreProperties>
</file>