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 </w:t>
      </w:r>
      <w:r/>
    </w:p>
    <w:p>
      <w:pPr>
        <w:ind w:left="0" w:right="0" w:firstLine="482"/>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bookmarkStart w:id="0" w:name="_GoBack"/>
      <w:r>
        <w:rPr>
          <w:rFonts w:ascii="宋体" w:hAnsi="宋体" w:eastAsia="宋体" w:cs="宋体"/>
          <w:b/>
          <w:color w:val="auto"/>
          <w:sz w:val="32"/>
          <w:highlight w:val="none"/>
        </w:rPr>
        <w:t xml:space="preserve">项目名称：江苏省苏北人民医院病理切片扫描仪采购项目</w:t>
      </w:r>
      <w:r/>
    </w:p>
    <w:p>
      <w:pPr>
        <w:ind w:left="0" w:right="0" w:firstLine="482"/>
        <w:jc w:val="both"/>
        <w:spacing w:before="120" w:after="120" w:line="85" w:lineRule="atLeast"/>
        <w:rPr>
          <w:rFonts w:hint="eastAsia"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JSZC-321000-SHGK-G2026-0072</w:t>
      </w:r>
      <w:r/>
    </w:p>
    <w:p>
      <w:pPr>
        <w:ind w:left="0" w:right="0" w:firstLine="482"/>
        <w:jc w:val="both"/>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代理机构编号：1214-264107361WDX</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江苏苏豪创新科技集团高科有限公司</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2026年</w:t>
      </w:r>
      <w:r>
        <w:rPr>
          <w:rFonts w:hint="eastAsia" w:ascii="宋体" w:hAnsi="宋体" w:cs="宋体"/>
          <w:b/>
          <w:color w:val="auto"/>
          <w:sz w:val="32"/>
          <w:highlight w:val="none"/>
          <w:lang w:val="en-US" w:eastAsia="zh-CN"/>
        </w:rPr>
        <w:t xml:space="preserve">8</w:t>
      </w:r>
      <w:r>
        <w:rPr>
          <w:rFonts w:ascii="宋体" w:hAnsi="宋体" w:eastAsia="宋体" w:cs="宋体"/>
          <w:b/>
          <w:color w:val="auto"/>
          <w:sz w:val="32"/>
          <w:highlight w:val="none"/>
        </w:rPr>
        <w:t xml:space="preserve">月</w:t>
      </w:r>
      <w:r/>
    </w:p>
    <w:p>
      <w:pPr>
        <w:ind w:left="0" w:right="0" w:firstLine="0"/>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p>
    <w:p>
      <w:pPr>
        <w:ind w:left="0" w:right="0" w:firstLine="0"/>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总目录</w:t>
      </w:r>
      <w:r/>
    </w:p>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目录</w:t>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s://jszfcg.jsczt.cn/jszc/onlyoffice/7.2.1-34/web-apps/apps/documenteditor/main/index_loader.html?_dc=7.2.1-34&amp;lang=zh&amp;customer=%20&amp;logo=%20&amp;headerlogo=%2Ffavicon.ico&amp;frameEditorId=iframePage&amp;compact=true&amp;parentOrigin=https://jszfcg.jsczt.cn#_Toc20411" \o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20411" </w:instrText>
      </w:r>
      <w:r>
        <w:rPr>
          <w:color w:val="auto"/>
          <w:highlight w:val="none"/>
        </w:rPr>
        <w:fldChar w:fldCharType="separate"/>
      </w:r>
      <w:r>
        <w:rPr>
          <w:rStyle w:val="984"/>
          <w:rFonts w:ascii="宋体" w:hAnsi="宋体" w:eastAsia="宋体" w:cs="宋体"/>
          <w:color w:val="auto"/>
          <w:sz w:val="24"/>
          <w:highlight w:val="none"/>
          <w:u w:val="single"/>
        </w:rPr>
        <w:t xml:space="preserve">总目录</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s://jszfcg.jsczt.cn/jszc/onlyoffice/7.2.1-34/web-apps/apps/documenteditor/main/index_loader.html?_dc=7.2.1-34&amp;lang=zh&amp;customer=%20&amp;logo=%20&amp;headerlogo=%2Ffavicon.ico&amp;frameEditorId=iframePage&amp;compact=true&amp;parentOrigin=https://jszfcg.jsczt.cn#_Toc24738" \o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24738" </w:instrText>
      </w:r>
      <w:r>
        <w:rPr>
          <w:color w:val="auto"/>
          <w:highlight w:val="none"/>
        </w:rPr>
        <w:fldChar w:fldCharType="separate"/>
      </w:r>
      <w:r>
        <w:rPr>
          <w:rStyle w:val="984"/>
          <w:rFonts w:ascii="宋体" w:hAnsi="宋体" w:eastAsia="宋体" w:cs="宋体"/>
          <w:color w:val="auto"/>
          <w:sz w:val="24"/>
          <w:highlight w:val="none"/>
          <w:u w:val="single"/>
        </w:rPr>
        <w:t xml:space="preserve">第一章投标邀请</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s://jszfcg.jsczt.cn/jszc/onlyoffice/7.2.1-34/web-apps/apps/documenteditor/main/index_loader.html?_dc=7.2.1-34&amp;lang=zh&amp;customer=%20&amp;logo=%20&amp;headerlogo=%2Ffavicon.ico&amp;frameEditorId=iframePage&amp;compact=true&amp;parentOrigin=https://jszfcg.jsczt.cn#_Toc17820" \o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17820" </w:instrText>
      </w:r>
      <w:r>
        <w:rPr>
          <w:color w:val="auto"/>
          <w:highlight w:val="none"/>
        </w:rPr>
        <w:fldChar w:fldCharType="separate"/>
      </w:r>
      <w:r>
        <w:rPr>
          <w:rStyle w:val="984"/>
          <w:rFonts w:ascii="宋体" w:hAnsi="宋体" w:eastAsia="宋体" w:cs="宋体"/>
          <w:color w:val="auto"/>
          <w:sz w:val="24"/>
          <w:highlight w:val="none"/>
          <w:u w:val="single"/>
        </w:rPr>
        <w:t xml:space="preserve">第二章投标人须知</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6669" \o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6669" </w:instrText>
      </w:r>
      <w:r>
        <w:rPr>
          <w:color w:val="auto"/>
          <w:highlight w:val="none"/>
        </w:rPr>
        <w:fldChar w:fldCharType="separate"/>
      </w:r>
      <w:r>
        <w:rPr>
          <w:rStyle w:val="984"/>
          <w:rFonts w:ascii="宋体" w:hAnsi="宋体" w:eastAsia="宋体" w:cs="宋体"/>
          <w:color w:val="auto"/>
          <w:sz w:val="24"/>
          <w:highlight w:val="none"/>
          <w:u w:val="single"/>
        </w:rPr>
        <w:t xml:space="preserve">第三章合同文本</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s://jszfcg.jsczt.cn/jszc/onlyoffice/7.2.1-34/web-apps/apps/documenteditor/main/index_loader.html?_dc=7.2.1-34&amp;lang=zh&amp;customer=%20&amp;logo=%20&amp;headerlogo=%2Ffavicon.ico&amp;frameEditorId=iframePage&amp;compact=true&amp;parentOrigin=https://jszfcg.jsczt.cn#_Toc29514" \o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29514" </w:instrText>
      </w:r>
      <w:r>
        <w:rPr>
          <w:color w:val="auto"/>
          <w:highlight w:val="none"/>
        </w:rPr>
        <w:fldChar w:fldCharType="separate"/>
      </w:r>
      <w:r>
        <w:rPr>
          <w:rStyle w:val="984"/>
          <w:rFonts w:ascii="宋体" w:hAnsi="宋体" w:eastAsia="宋体" w:cs="宋体"/>
          <w:color w:val="auto"/>
          <w:sz w:val="24"/>
          <w:highlight w:val="none"/>
          <w:u w:val="single"/>
        </w:rPr>
        <w:t xml:space="preserve">第四章采购需求</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470" \o</w:instrText>
      </w:r>
      <w:r>
        <w:rPr>
          <w:color w:val="auto"/>
          <w:highlight w:val="none"/>
        </w:rPr>
        <w:instrText xml:space="preserve"> "https://jszfcg.jsczt.cn/jszc/onlyoffice/7.2.1-34/web-apps/apps/documenteditor/main/index_loader.html?_dc=7.2.1-34&amp;lang=zh&amp;customer=%20&amp;logo=%20&amp;headerlogo=%2Ffavicon.ico&amp;frameEditorId=iframePage&amp;compact=true&amp;parentOrigin=https://jszfcg.jsczt.cn#_Toc470" </w:instrText>
      </w:r>
      <w:r>
        <w:rPr>
          <w:color w:val="auto"/>
          <w:highlight w:val="none"/>
        </w:rPr>
        <w:fldChar w:fldCharType="separate"/>
      </w:r>
      <w:r>
        <w:rPr>
          <w:rStyle w:val="984"/>
          <w:rFonts w:ascii="宋体" w:hAnsi="宋体" w:eastAsia="宋体" w:cs="宋体"/>
          <w:color w:val="auto"/>
          <w:sz w:val="24"/>
          <w:highlight w:val="none"/>
          <w:u w:val="single"/>
        </w:rPr>
        <w:t xml:space="preserve">第五章评标方法与评标标准</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spacing w:before="120" w:after="120" w:line="400" w:lineRule="atLeast"/>
        <w:tabs>
          <w:tab w:val="left" w:pos="8732"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s://jszfcg.jsczt.cn/jszc/onlyoffice/7.2.1-34/web-apps/apps/documenteditor/main/index_loader.html?_dc=7.2.1-34&amp;lang=zh&amp;customer=%20&amp;logo=%20&amp;headerlogo=%2Ffavicon.ico&amp;frameEditorId=iframePage&amp;compact=true&amp;parentOrigin=https://jszfcg.jsczt.cn#_Toc28055" \o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28055" </w:instrText>
      </w:r>
      <w:r>
        <w:rPr>
          <w:color w:val="auto"/>
          <w:highlight w:val="none"/>
        </w:rPr>
        <w:fldChar w:fldCharType="separate"/>
      </w:r>
      <w:r>
        <w:rPr>
          <w:rStyle w:val="984"/>
          <w:rFonts w:ascii="宋体" w:hAnsi="宋体" w:eastAsia="宋体" w:cs="宋体"/>
          <w:color w:val="auto"/>
          <w:sz w:val="24"/>
          <w:highlight w:val="none"/>
          <w:u w:val="single"/>
        </w:rPr>
        <w:t xml:space="preserve">第六章投标文件格式</w:t>
      </w:r>
      <w:r>
        <w:rPr>
          <w:rStyle w:val="984"/>
          <w:rFonts w:ascii="宋体" w:hAnsi="宋体" w:eastAsia="宋体" w:cs="宋体"/>
          <w:color w:val="auto"/>
          <w:sz w:val="24"/>
          <w:highlight w:val="none"/>
          <w:u w:val="single"/>
        </w:rPr>
        <w:tab/>
      </w:r>
      <w:r>
        <w:rPr>
          <w:rStyle w:val="984"/>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第一章投标邀请</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受[江苏省苏北人民医院]的委托，江苏苏豪创新科技集团高科有限公司就[病理切片扫描仪]([项目编号：</w:t>
      </w:r>
      <w:r>
        <w:rPr>
          <w:rFonts w:hint="eastAsia" w:ascii="宋体" w:hAnsi="宋体" w:eastAsia="宋体" w:cs="宋体"/>
          <w:color w:val="auto"/>
          <w:sz w:val="24"/>
          <w:highlight w:val="none"/>
        </w:rPr>
        <w:t xml:space="preserve">JSZC-321000-SHGK-G2026-0072</w:t>
      </w:r>
      <w:r>
        <w:rPr>
          <w:rFonts w:ascii="宋体" w:hAnsi="宋体" w:eastAsia="宋体" w:cs="宋体"/>
          <w:color w:val="auto"/>
          <w:sz w:val="24"/>
          <w:highlight w:val="none"/>
        </w:rPr>
        <w:t xml:space="preserve">]）采购项目进行公开招标采购，欢迎符合条件的供应商投标。</w:t>
      </w:r>
      <w:r/>
    </w:p>
    <w:p>
      <w:pPr>
        <w:ind w:left="0" w:right="0" w:firstLine="48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highlight w:val="none"/>
        </w:rPr>
        <w:t xml:space="preserve">项目概况</w:t>
      </w:r>
      <w:r/>
    </w:p>
    <w:p>
      <w:pPr>
        <w:ind w:left="0" w:right="0" w:firstLine="48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highlight w:val="none"/>
          <w:u w:val="single"/>
        </w:rPr>
        <w:t xml:space="preserve"> （江苏省苏北人民医院病理切片扫描仪采购）</w:t>
      </w:r>
      <w:r>
        <w:rPr>
          <w:rFonts w:ascii="宋体" w:hAnsi="宋体" w:eastAsia="宋体" w:cs="宋体"/>
          <w:color w:val="auto"/>
          <w:sz w:val="24"/>
          <w:highlight w:val="none"/>
        </w:rPr>
        <w:t xml:space="preserve"> 招标项目的潜在投标人可在</w:t>
      </w:r>
      <w:r>
        <w:rPr>
          <w:rFonts w:ascii="宋体" w:hAnsi="宋体" w:eastAsia="宋体" w:cs="宋体"/>
          <w:color w:val="auto"/>
          <w:sz w:val="24"/>
          <w:highlight w:val="none"/>
          <w:u w:val="single"/>
        </w:rPr>
        <w:t xml:space="preserve">“扬州市政府采购网”、“江苏政府采购网”自行免费下载</w:t>
      </w:r>
      <w:r>
        <w:rPr>
          <w:rFonts w:ascii="宋体" w:hAnsi="宋体" w:eastAsia="宋体" w:cs="宋体"/>
          <w:color w:val="auto"/>
          <w:sz w:val="24"/>
          <w:highlight w:val="none"/>
        </w:rPr>
        <w:t xml:space="preserve">招标文件，并于</w:t>
      </w:r>
      <w:r>
        <w:rPr>
          <w:rFonts w:ascii="宋体" w:hAnsi="宋体" w:eastAsia="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9</w:t>
      </w:r>
      <w:r>
        <w:rPr>
          <w:rFonts w:ascii="宋体" w:hAnsi="宋体" w:eastAsia="宋体" w:cs="宋体"/>
          <w:color w:val="auto"/>
          <w:sz w:val="24"/>
          <w:highlight w:val="none"/>
          <w:u w:val="single"/>
        </w:rPr>
        <w:t xml:space="preserve">月1</w:t>
      </w:r>
      <w:r>
        <w:rPr>
          <w:rFonts w:hint="eastAsia" w:ascii="宋体" w:hAnsi="宋体" w:cs="宋体"/>
          <w:color w:val="auto"/>
          <w:sz w:val="24"/>
          <w:highlight w:val="none"/>
          <w:u w:val="single"/>
          <w:lang w:val="en-US" w:eastAsia="zh-CN"/>
        </w:rPr>
        <w:t xml:space="preserve">4</w:t>
      </w:r>
      <w:r>
        <w:rPr>
          <w:rFonts w:ascii="宋体" w:hAnsi="宋体" w:eastAsia="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10</w:t>
      </w:r>
      <w:r>
        <w:rPr>
          <w:rFonts w:ascii="宋体" w:hAnsi="宋体" w:eastAsia="宋体" w:cs="宋体"/>
          <w:color w:val="auto"/>
          <w:sz w:val="24"/>
          <w:highlight w:val="none"/>
          <w:u w:val="single"/>
        </w:rPr>
        <w:t xml:space="preserve">点（</w:t>
      </w:r>
      <w:r>
        <w:rPr>
          <w:rFonts w:ascii="宋体" w:hAnsi="宋体" w:eastAsia="宋体" w:cs="宋体"/>
          <w:color w:val="auto"/>
          <w:sz w:val="24"/>
          <w:highlight w:val="none"/>
        </w:rPr>
        <w:t xml:space="preserve">北京时间）前递交投标文件。</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u w:val="none"/>
        </w:rPr>
        <w:t xml:space="preserve">一、项目基本情况</w:t>
      </w:r>
      <w:r/>
    </w:p>
    <w:p>
      <w:pPr>
        <w:ind w:left="0" w:right="0" w:firstLine="480"/>
        <w:jc w:val="both"/>
        <w:spacing w:before="0" w:after="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JSZC-321000-SHGK-G2026-0072</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2.项目名称：</w:t>
      </w:r>
      <w:r>
        <w:rPr>
          <w:rFonts w:ascii="宋体" w:hAnsi="宋体" w:eastAsia="宋体" w:cs="宋体"/>
          <w:color w:val="auto"/>
          <w:sz w:val="24"/>
          <w:highlight w:val="none"/>
          <w:u w:val="single"/>
        </w:rPr>
        <w:t xml:space="preserve">江苏省苏北人民医院病理切片扫描仪采购项目</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3.预算金额：100万元；</w:t>
      </w:r>
      <w:r/>
    </w:p>
    <w:p>
      <w:pPr>
        <w:ind w:left="0" w:right="0" w:firstLine="480"/>
        <w:jc w:val="both"/>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4.本项目设定最高限价，最高限价为</w:t>
      </w:r>
      <w:r>
        <w:rPr>
          <w:rFonts w:ascii="宋体" w:hAnsi="宋体" w:eastAsia="宋体" w:cs="宋体"/>
          <w:color w:val="auto"/>
          <w:sz w:val="24"/>
          <w:highlight w:val="none"/>
          <w:u w:val="single"/>
        </w:rPr>
        <w:t xml:space="preserve">100万元</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5.采购需求（简介）：</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采购预算</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病理切片扫描仪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否</w:t>
            </w:r>
            <w:r/>
          </w:p>
        </w:tc>
      </w:tr>
    </w:tbl>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6.合同履行期限：</w:t>
      </w:r>
      <w:r>
        <w:rPr>
          <w:rFonts w:ascii="宋体" w:hAnsi="宋体" w:eastAsia="宋体" w:cs="宋体"/>
          <w:i/>
          <w:color w:val="auto"/>
          <w:sz w:val="24"/>
          <w:highlight w:val="none"/>
          <w:u w:val="single"/>
        </w:rPr>
        <w:t xml:space="preserve">合同签订后60天内</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u w:val="none"/>
        </w:rPr>
        <w:t xml:space="preserve">二、申请人的资格要求：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（一）通用资格要求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1.满足《中华人民共和国政府采购法》第二十二条规定，并提供下列材料：</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1.1 法人或者其他组织的营业执照等证明文件，自然人的身份证明；</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1.2上一年度的财务状况报告（成立不满一年无需提供）；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1.4具备履行合同所必需的设备和专业技术能力的书面声明；</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1.5参加政府采购活动前3年内在经营活动中没有重大违法记录的书面声明；</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1.6供应商信用承诺书。</w:t>
      </w:r>
      <w:r/>
    </w:p>
    <w:p>
      <w:pPr>
        <w:ind w:left="0" w:right="0" w:firstLine="48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2.落实政府采购政策需满足的资格要求：本项目非预留份额的采购项目或采购包，执行价格扣除优惠政策，给予小微型企业、监狱企业或残疾人福利性单位报价</w:t>
      </w:r>
      <w:r>
        <w:rPr>
          <w:rFonts w:ascii="宋体" w:hAnsi="宋体" w:eastAsia="宋体" w:cs="宋体"/>
          <w:b/>
          <w:color w:val="auto"/>
          <w:sz w:val="24"/>
          <w:highlight w:val="none"/>
        </w:rPr>
        <w:t xml:space="preserve">20%</w:t>
      </w:r>
      <w:r>
        <w:rPr>
          <w:rFonts w:ascii="宋体" w:hAnsi="宋体" w:eastAsia="宋体" w:cs="宋体"/>
          <w:color w:val="auto"/>
          <w:sz w:val="24"/>
          <w:highlight w:val="none"/>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3.本项目不接受联合体投标。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（二）本项目的特定资格要求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（2）投标产品如果属于医疗设备注册范畴的；投标人须提供投标产品的《医疗器械注册证》（复印件）；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（3）本项目接受产品代理商或经销商投标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（三）拒绝下述供应商参加本次采购活动：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 供应商单位负责人为同一人或者存在直接控股、管理关系的不同供应商，不得参加同一合同项下的政府采购活动。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 凡为采购项目提供整体设计、规范编制或者项目管理、监理、检测等服务的供应商，不得再参加该项目的其他采购活动。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三、获取招标文件</w:t>
      </w:r>
      <w:r/>
    </w:p>
    <w:p>
      <w:pPr>
        <w:ind w:left="0" w:right="0" w:firstLine="5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2.方式：在“扬州市政府采购网”</w:t>
      </w:r>
      <w:r>
        <w:rPr>
          <w:rFonts w:ascii="宋体" w:hAnsi="宋体" w:eastAsia="宋体" w:cs="宋体"/>
          <w:color w:val="auto"/>
          <w:sz w:val="21"/>
          <w:highlight w:val="none"/>
        </w:rPr>
        <w:t xml:space="preserve"> </w:t>
      </w:r>
      <w:r>
        <w:rPr>
          <w:rFonts w:ascii="宋体" w:hAnsi="宋体" w:eastAsia="宋体" w:cs="宋体"/>
          <w:color w:val="auto"/>
          <w:sz w:val="24"/>
          <w:highlight w:val="none"/>
        </w:rPr>
        <w:t xml:space="preserve">、“江苏政府采购网”自行免费下载招标文件。</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四、提交投标文件截止时间、开标时间和地点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1.提交投标文件截止时间、开标时间：</w:t>
      </w:r>
      <w:r>
        <w:rPr>
          <w:rFonts w:ascii="宋体" w:hAnsi="宋体" w:eastAsia="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9</w:t>
      </w:r>
      <w:r>
        <w:rPr>
          <w:rFonts w:ascii="宋体" w:hAnsi="宋体" w:eastAsia="宋体" w:cs="宋体"/>
          <w:color w:val="auto"/>
          <w:sz w:val="24"/>
          <w:highlight w:val="none"/>
          <w:u w:val="single"/>
        </w:rPr>
        <w:t xml:space="preserve">月1</w:t>
      </w:r>
      <w:r>
        <w:rPr>
          <w:rFonts w:hint="eastAsia" w:ascii="宋体" w:hAnsi="宋体" w:cs="宋体"/>
          <w:color w:val="auto"/>
          <w:sz w:val="24"/>
          <w:highlight w:val="none"/>
          <w:u w:val="single"/>
          <w:lang w:val="en-US" w:eastAsia="zh-CN"/>
        </w:rPr>
        <w:t xml:space="preserve">4</w:t>
      </w:r>
      <w:r>
        <w:rPr>
          <w:rFonts w:ascii="宋体" w:hAnsi="宋体" w:eastAsia="宋体" w:cs="宋体"/>
          <w:color w:val="auto"/>
          <w:sz w:val="24"/>
          <w:highlight w:val="none"/>
          <w:u w:val="single"/>
        </w:rPr>
        <w:t xml:space="preserve">日1</w:t>
      </w:r>
      <w:r>
        <w:rPr>
          <w:rFonts w:hint="eastAsia" w:ascii="宋体" w:hAnsi="宋体" w:cs="宋体"/>
          <w:color w:val="auto"/>
          <w:sz w:val="24"/>
          <w:highlight w:val="none"/>
          <w:u w:val="single"/>
          <w:lang w:val="en-US" w:eastAsia="zh-CN"/>
        </w:rPr>
        <w:t xml:space="preserve">0</w:t>
      </w:r>
      <w:r>
        <w:rPr>
          <w:rFonts w:ascii="宋体" w:hAnsi="宋体" w:eastAsia="宋体" w:cs="宋体"/>
          <w:color w:val="auto"/>
          <w:sz w:val="24"/>
          <w:highlight w:val="none"/>
          <w:u w:val="single"/>
        </w:rPr>
        <w:t xml:space="preserve">点</w:t>
      </w:r>
      <w:r>
        <w:rPr>
          <w:rFonts w:ascii="宋体" w:hAnsi="宋体" w:eastAsia="宋体" w:cs="宋体"/>
          <w:color w:val="auto"/>
          <w:sz w:val="24"/>
          <w:highlight w:val="none"/>
        </w:rPr>
        <w:t xml:space="preserve">（北京时间）。</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2.地点：“苏采云”政府采购交易系统网上开标大厅。</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u w:val="none"/>
        </w:rPr>
        <w:t xml:space="preserve">五、公告期限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招标公告及招标文件公告期限为自本公告发布之日起5个工作日。</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六、其他补充事宜</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1.本项目招标文件中所有斜体下划线部分为实质性条款，如不满足，则为无效投标。</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ascii="宋体" w:hAnsi="宋体" w:eastAsia="宋体" w:cs="宋体"/>
          <w:color w:val="auto"/>
          <w:sz w:val="21"/>
          <w:highlight w:val="none"/>
        </w:rPr>
        <w:t xml:space="preserve"> </w:t>
      </w:r>
      <w:r>
        <w:rPr>
          <w:rFonts w:ascii="宋体" w:hAnsi="宋体" w:eastAsia="宋体" w:cs="宋体"/>
          <w:color w:val="auto"/>
          <w:sz w:val="24"/>
          <w:highlight w:val="none"/>
        </w:rPr>
        <w:t xml:space="preserve">潜在供应商对采购文件项目需求部分的询问、质疑请向采购人提出，由采购人负责答复。</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本次招标不收取投标保证金。</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 本招标项目执行《中华人民共和国政府采购法》《中华人民共和国政府采购法实施条例》《中华人民共和国财政部令第87号》《财库〔2014〕68号》《财库〔2017〕141号》《财库〔2019〕9号》《财库〔2020〕46号》《苏财购〔2022〕45号》</w:t>
      </w:r>
      <w:r>
        <w:rPr>
          <w:rFonts w:ascii="宋体" w:hAnsi="宋体" w:eastAsia="宋体" w:cs="宋体"/>
          <w:color w:val="auto"/>
          <w:sz w:val="24"/>
          <w:highlight w:val="none"/>
          <w:u w:val="single"/>
        </w:rPr>
        <w:t xml:space="preserve">《国办发〔2025〕34号》《财库〔2026〕2号》</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七、本次招标联系方式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 购 人：江苏省苏北人民医院</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联系地址：扬州市广陵区南通西路98号</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 系 人：丁老师</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联系电话：0514-87373114</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2.采购代理机构：江苏苏豪创新科技集团高科有限公司</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联系地址：南京市雨花台区软件大道21号苏豪国际广场（北园）C座617室</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 系 人：朱笑青</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pacing w:val="8"/>
          <w:sz w:val="24"/>
          <w:highlight w:val="none"/>
        </w:rPr>
        <w:t xml:space="preserve">025-52875975</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3.项目联系方式：</w:t>
      </w:r>
      <w:r/>
    </w:p>
    <w:p>
      <w:pPr>
        <w:ind w:left="0" w:right="0" w:firstLine="512"/>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项目联系人：吴冬晓、朱笑青</w:t>
      </w:r>
      <w:r/>
    </w:p>
    <w:p>
      <w:pPr>
        <w:ind w:left="0" w:right="0" w:firstLine="512"/>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电话：025-52875975</w:t>
      </w:r>
      <w:r/>
    </w:p>
    <w:p>
      <w:pPr>
        <w:ind w:left="0" w:right="0" w:firstLine="436"/>
        <w:jc w:val="both"/>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八、</w:t>
      </w:r>
      <w:r>
        <w:rPr>
          <w:rFonts w:ascii="宋体" w:hAnsi="宋体" w:eastAsia="宋体" w:cs="宋体"/>
          <w:b/>
          <w:color w:val="auto"/>
          <w:sz w:val="28"/>
          <w:highlight w:val="none"/>
          <w:u w:val="none"/>
        </w:rPr>
        <w:t xml:space="preserve">落实好政府采购履约资金扶持政策及其他相关政策</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1.中标/成交供应商可凭政府采购合同办理融资贷款，详见江苏政府采购网“政采贷”专栏。”</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2.严格执行政府采购关于支持</w:t>
      </w:r>
      <w:r>
        <w:rPr>
          <w:rFonts w:ascii="宋体" w:hAnsi="宋体" w:eastAsia="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第二章  投标人须知</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一、总则</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w:t>
      </w:r>
      <w:r>
        <w:rPr>
          <w:rFonts w:ascii="宋体" w:hAnsi="宋体" w:eastAsia="宋体" w:cs="宋体"/>
          <w:color w:val="auto"/>
          <w:sz w:val="24"/>
          <w:highlight w:val="none"/>
        </w:rPr>
        <w:t xml:space="preserve">招标方式</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本次招标采取公开招标方式，本招标文件仅适用于招标公告中所述项目。</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2.合格的投标人</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 满足招标公告中供应商的资格要求的规定。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 满足本文件实质性要求和条件的规定。</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3.适用法律</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 本次招标及由此产生的合同受中华人民共和国有关的法律法规制约和保护。</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 在本项目政府采购活动过程中，如果所执行的标准有更新的，按照最新标准执行</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4.投标费用</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4.2本次招标招标代理机构不收取标书工本费。</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账户信息：</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户名：江苏苏豪创新科技集团高科有限公司</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开户银行：工商银行江苏省南京市白下支行</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账号：4301013119100888895</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5.招标文件的约束力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 投标人一旦参加本项目采购活动，即被认为接受了本招标文件的规定和约束。</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二、招标文件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6.招标文件构成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 招标文件由以下部分组成：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（1）投标邀请</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（2）投标人须知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（3）合同文本</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（4）采购需求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（5）评标方法与评标标准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（6）投标文件格式</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请仔细检查招标文件是否齐全，如有缺漏请立即与代理机构联系解决。</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7.招标文件的澄清</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 任何要求对招标文件进行澄清的投标人，应在投标截止期</w:t>
      </w:r>
      <w:r>
        <w:rPr>
          <w:rFonts w:ascii="宋体" w:hAnsi="宋体" w:eastAsia="宋体" w:cs="宋体"/>
          <w:b/>
          <w:color w:val="auto"/>
          <w:sz w:val="24"/>
          <w:highlight w:val="none"/>
        </w:rPr>
        <w:t xml:space="preserve">十日</w:t>
      </w:r>
      <w:r>
        <w:rPr>
          <w:rFonts w:ascii="宋体" w:hAnsi="宋体" w:eastAsia="宋体" w:cs="宋体"/>
          <w:color w:val="auto"/>
          <w:sz w:val="24"/>
          <w:highlight w:val="none"/>
        </w:rPr>
        <w:t xml:space="preserve">前按招标公告中的通讯地址，以书面形式通知代理机构。</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8.招标文件的修改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 在投标截止时间前，代理机构可以对招标文件进行修改。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8.2 代理机构有权按照法定的要求推迟投标截止日期和开标日期。</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三、投标文件的编制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9.投标文件的语言及度量衡单位</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投标人提交的投标文件以及投标人与代理机构就有关投标的所有来往通知、函件和文件均应使用</w:t>
      </w:r>
      <w:r>
        <w:rPr>
          <w:rFonts w:ascii="宋体" w:hAnsi="宋体" w:eastAsia="宋体" w:cs="宋体"/>
          <w:b/>
          <w:color w:val="auto"/>
          <w:sz w:val="24"/>
          <w:highlight w:val="none"/>
        </w:rPr>
        <w:t xml:space="preserve">简体中文</w:t>
      </w:r>
      <w:r>
        <w:rPr>
          <w:rFonts w:ascii="宋体" w:hAnsi="宋体" w:eastAsia="宋体" w:cs="宋体"/>
          <w:color w:val="auto"/>
          <w:sz w:val="24"/>
          <w:highlight w:val="none"/>
        </w:rPr>
        <w:t xml:space="preserve">。</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 除技术性能另有规定外，投标文件所使用的度量衡单位，均须采用国家法定计量单位。</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10.投标文件构成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投标人编写的投标文件应包括</w:t>
      </w:r>
      <w:r>
        <w:rPr>
          <w:rFonts w:ascii="宋体" w:hAnsi="宋体" w:eastAsia="宋体" w:cs="宋体"/>
          <w:color w:val="auto"/>
          <w:sz w:val="24"/>
          <w:highlight w:val="none"/>
          <w:u w:val="single"/>
        </w:rPr>
        <w:t xml:space="preserve">资格证明文件、符合性证明文件、投标分项报价表、技术要求响应及偏离表、商务要求响应及偏离表、其他证明文件、投标函、开标一览表</w:t>
      </w:r>
      <w:r>
        <w:rPr>
          <w:rFonts w:ascii="宋体" w:hAnsi="宋体" w:eastAsia="宋体" w:cs="宋体"/>
          <w:color w:val="auto"/>
          <w:sz w:val="24"/>
          <w:highlight w:val="none"/>
        </w:rPr>
        <w:t xml:space="preserve">等部分。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如标书制作工具中格式和内容与“江苏政府采购网”发布的招标文件不一致，请以“江苏政府采购网”发布的招标文件为准。</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11.证明投标人及投标标的符合招标文件规定的文件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投标人应按照招标文件要求提交证明文件，证明其及投标标的符合招标文件规定。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 招标文件对证明文件无明确形式要求的，证明文件可以以文字资料、图纸和数据等形式提交。</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12.投标分项报价表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投标人应按照招标文件规定格式填报投标分项报价表。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投标货币。投标文件中的单价和总价无特殊规定的采用人民币报价，以元为单位标注。招标文件中另有规定的按规定执行。</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13.技术要求响应及偏离表、商务要求响应及偏离表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 投标人需对招标文件中的技术要求与商务要求作出响应或偏离，并说明原因。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13.2 投标人可在投标文件中提供认为需要的其他技术文件或说明。</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14.服务承诺、培训计划、人员安排及其他</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 投标人需根据招标文件要求提供培训计划。</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14.3 投标人需根据招标文件要求提供所投标的的主要组成部分、功能设计、实现思路及关键技术等。</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15.投标函和开标一览表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 投标人应按照招标文件中提供的格式完整、正确填写投标函、开标一览表。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16.投标有效期</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投标有效期为开标之日后</w:t>
      </w:r>
      <w:r>
        <w:rPr>
          <w:rFonts w:ascii="宋体" w:hAnsi="宋体" w:eastAsia="宋体" w:cs="宋体"/>
          <w:b/>
          <w:color w:val="auto"/>
          <w:sz w:val="24"/>
          <w:highlight w:val="none"/>
          <w:u w:val="single"/>
        </w:rPr>
        <w:t xml:space="preserve">六十（60）天</w:t>
      </w:r>
      <w:r>
        <w:rPr>
          <w:rFonts w:ascii="宋体" w:hAnsi="宋体" w:eastAsia="宋体" w:cs="宋体"/>
          <w:color w:val="auto"/>
          <w:sz w:val="24"/>
          <w:highlight w:val="none"/>
        </w:rPr>
        <w:t xml:space="preserve">。投标有效期比规定短的将被视为未实质性响应招标文件而予以拒绝。</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17.投标有效期的延长</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四、投标文件的递交</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18.电子投标文件</w:t>
      </w:r>
      <w:r>
        <w:rPr>
          <w:rFonts w:ascii="宋体" w:hAnsi="宋体" w:eastAsia="宋体" w:cs="宋体"/>
          <w:color w:val="auto"/>
          <w:sz w:val="24"/>
          <w:highlight w:val="none"/>
        </w:rPr>
        <w:t xml:space="preserve">的递交</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投标人应当按照《操作手册》规定，在投标截止时间前制作并上传电子投标文件。</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19.投标截止日期</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19.1 投标人上传电子投标文件的时间不得迟于招标公告中规定的投标截止时间。</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20.投标文件</w:t>
      </w:r>
      <w:r>
        <w:rPr>
          <w:rFonts w:ascii="宋体" w:hAnsi="宋体" w:eastAsia="宋体" w:cs="宋体"/>
          <w:color w:val="auto"/>
          <w:sz w:val="24"/>
          <w:highlight w:val="none"/>
        </w:rPr>
        <w:t xml:space="preserve">的拒收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 代理机构拒绝接收在其规定的投标截止时间后上传的任何投标文件。</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21.投标文件的撤回和修改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 投标文件的撤回</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 电子投标文件的撤回</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投标人可在投标截止时间前，撤回其电子投标文件，具体操作方法见《操作手册》。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21.1.2 投标人撤回电子投标文件，则认为其不再参与本项目投标活动。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 投标文件的修改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21.2.1 投标人可在投标截止时间前，对其电子投标文件进行修改，具体操作方法见《操作手册》。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21.2.2 在投标截止时间之后，投标人不得对其电子投标文件作任何修改。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21.3 在投标截止时间至招标文件中规定的投标有效期满之间的这段时间内，投标人不得撤回其投标。</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五、开标与评标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22.开标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22.2 开标仪式由代理机构组织。苏采云系统将自动对项目进行开标，并宣布各投标人名称和投标价格。</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22.3 投标人在开标过程中涉及到的投标文件解密、开标结果确认等工作，应按照《操作手册》规定执行。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23.评标委员会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23.1</w:t>
      </w:r>
      <w:r>
        <w:rPr>
          <w:rFonts w:ascii="宋体" w:hAnsi="宋体" w:eastAsia="宋体" w:cs="宋体"/>
          <w:b/>
          <w:color w:val="auto"/>
          <w:sz w:val="24"/>
          <w:highlight w:val="none"/>
        </w:rPr>
        <w:t xml:space="preserve"> </w:t>
      </w:r>
      <w:r>
        <w:rPr>
          <w:rFonts w:ascii="宋体" w:hAnsi="宋体" w:eastAsia="宋体" w:cs="宋体"/>
          <w:color w:val="auto"/>
          <w:sz w:val="24"/>
          <w:highlight w:val="none"/>
        </w:rPr>
        <w:t xml:space="preserve">开标后，代理机构将立即组织评标委员会（以下简称评委会）进行评标。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 评委会由采购人代表和有关技术、经济等方面的专家组成，且人员构成符合政府采购有关规定。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23.3评委会独立工作，负责评审所有投标文件并确定中标候选人。</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24.评标过程的保密与公正</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 在评标过程中，投标人不得以任何行为影响评标过程，否则其投标文件将被作为无效投标文件。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24.3 代理机构和评标委员会不向未中标的投标人解释未中标原因，也不公布评标过程中的相关细节。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25.投标文件的澄清</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投标人的澄清、说明或者补正不得超出投标文件的范围或者改变投标文件的实质性内容。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评标委员会并非对每个投标人都做澄清要求。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25.3 接到评委会澄清、说明和补正要求的投标人如未按规定做出澄清、说明和补正，其风险由投标人自行承担。</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26.对投标文件的初审</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 投标文件初审分为资格审查和符合性审查。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26.4评委会将对确定为实质性响应的投标进行进一步审核，看其是否有计算上或累加上的算术错误，修正错误的原则如下：</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（1）投标文件中开标一览表内容与投标文件中相应内容不一致的，以开标一览表为准。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（2）大写金额和小写金额不一致的，以大写金额为准。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（3）单价金额小数点或者百分比有明显错位的，以开标一览表的总价为准，并修改单价。</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（4）总价金额与按单价汇总金额不一致的，以单价金额计算结果为准。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同时出现两种以上错误的，按照前款规定的顺序修正。</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27.无效投标条款和废标条款</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 无效投标条款</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27.1.1 投标人在苏采云系统规定的时间内未成功解密电子投标文件的。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27.1.2 投标人未按照招标文件要求上传电子投标文件的。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27.1.3 同一投标人提交两个（含两个）以上不同的投标报价的。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27.1.4 投标人不具备招标文件中规定资格要求的。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27.1.5 投标人的报价超过了采购预算或最高限价的。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27.1.6 未通过符合性审查的。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27.1.7 不符合招标文件中规定的实质性要求和条件的</w:t>
      </w:r>
      <w:r>
        <w:rPr>
          <w:rFonts w:ascii="宋体" w:hAnsi="宋体" w:eastAsia="宋体" w:cs="宋体"/>
          <w:i/>
          <w:color w:val="auto"/>
          <w:sz w:val="24"/>
          <w:highlight w:val="none"/>
          <w:u w:val="single"/>
        </w:rPr>
        <w:t xml:space="preserve">（本招标文件中斜体且有下划线部分为实质性要求和条件）</w:t>
      </w:r>
      <w:r>
        <w:rPr>
          <w:rFonts w:ascii="宋体" w:hAnsi="宋体" w:eastAsia="宋体" w:cs="宋体"/>
          <w:color w:val="auto"/>
          <w:sz w:val="24"/>
          <w:highlight w:val="none"/>
        </w:rPr>
        <w:t xml:space="preserve">。</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27.1.9 投标文件含有采购人不能接受的附加条件的。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27.1.12 投标文件未按照招标文件要求加盖CA电子公章的。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27.1.13 其他法律、法规及本招标文件规定的属于无效投标的情形。</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27.2 废标条款</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27.2.1 符合专业条件的供应商或者对招标文件作实质响应的供应商不足三家的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27.2.2 出现影响采购公正的违法、违规行为的。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27.2.3 因重大变故，采购任务取消的。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27.2.4 评标委员会认定招标文件存在歧义、重大缺陷导致评审工作无法进行。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27.2.5 因苏采云系统故障原因造成开标不成功的。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27.3 投标截止时间结束后参加投标的供应商不足三家的处理：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六、定标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28.</w:t>
      </w:r>
      <w:r>
        <w:rPr>
          <w:rFonts w:ascii="宋体" w:hAnsi="宋体" w:eastAsia="宋体" w:cs="宋体"/>
          <w:color w:val="auto"/>
          <w:sz w:val="24"/>
          <w:highlight w:val="none"/>
        </w:rPr>
        <w:t xml:space="preserve">确定中标单位</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 中标候选人的选取原则和数量见招标文件第五章规定。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28.2 采购人应根据评委会推荐的中标候选人确定中标人。</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28.3 代理机构将在“江苏政府采购网”发布中标公告，公告期限为1个工作日。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 若有充分证据证明，中标人出现下列情况之一的，一经查实，将被取消中标资格：</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28.4.1 提供虚假材料谋取中标的。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28.4.2 向采购人、代理机构行贿或者提供其他不正当利益的。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28.4.3 属于本文件规定的无效条件，但在评标过程中又未被评委会发现的。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28.4.4 与采购人或者其他供应商恶意串通的。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28.4.5 采取不正当手段诋毁、排挤其他供应商的。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28.5.有下列情形之一的，视为投标人串通投标，投标无效：</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28.5.1 不同投标人的投标文件由同一单位或者个人编制；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28.5.2 不同投标人委托同一单位或者个人办理投标事宜；</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28.5.3 不同投标人的投标文件载明的项目管理成员或者联系人员为同一人；</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28.5.4 不同投标人的投标文件异常一致或者投标报价呈规律性差异；</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29.质疑处理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29.2.1 对可以质疑的采购文件提出质疑的，为收到采购文件之日或者采购文件公告期限届满之日；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29.2.2 对采购过程提出质疑的，为各采购程序环节结束之日；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29.2.3 对中标或者成交结果提出质疑的，为中标或者成交结果公告期限届满之日。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29.4 供应商（含潜在供应商）对与本项目有关的所有询问、质疑均请向代理机构提出，由代理机构负责答复。</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采购代理机构质疑接收人：丁一，联系地址：南京市雨花台区软件大道21号苏豪国际广场（北园）C座612室，联系电话：025-52875927。</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 以下情形的质疑不予受理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29.5.1 内容不符合《政府采购质疑和投诉办法》第十二条规定的质疑。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29.5.2 超出政府采购法定期限的质疑。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29.5.3 以传真、电子邮件等方式递交的非原件形式的质疑。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29.5.4 未参加投标活动的供应商或在投标活动中自身权益未受到损害的供应商所提出的质疑。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29.5.5 供应商组成联合体参加投标，联合体中任何一方或多方未按要求签字、盖章、加盖公章的质疑。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30.中标通知书</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七、授予合同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31.签订合同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31.l中标人应当在中标通知书发出之日起三十日内，按照招标文件确定的事项与采购人签订政府采购合同。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31.2 招标文件、中标人的投标文件及招标过程中有关澄清、承诺文件均应作为合同附件。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31.3 签订合同后，</w:t>
      </w:r>
      <w:r>
        <w:rPr>
          <w:rFonts w:ascii="宋体" w:hAnsi="宋体" w:eastAsia="宋体" w:cs="宋体"/>
          <w:i/>
          <w:color w:val="auto"/>
          <w:sz w:val="24"/>
          <w:highlight w:val="none"/>
          <w:u w:val="single"/>
        </w:rPr>
        <w:t xml:space="preserve">中标人不得将合同标的进行转包</w:t>
      </w:r>
      <w:r>
        <w:rPr>
          <w:rFonts w:ascii="宋体" w:hAnsi="宋体" w:eastAsia="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32.货物（包含与货物相关的服务）的追加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33.政府采购履约资金扶持政策</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中标供应商可凭政府采购合同办理融资贷款，详情请见江苏政府采购网“政采贷”专栏。</w:t>
      </w:r>
      <w:r/>
    </w:p>
    <w:p>
      <w:pPr>
        <w:ind w:left="0" w:right="0" w:firstLine="0"/>
        <w:spacing w:before="29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八、政府采购中实施本国产品标准及相关政策</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 本项目对采购本国产品给予政策支持，具体内容见招标文件“第五章 评标方法与评标标准”。</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第三章合同文本</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以下为中标后签订本项目合同的通用条款，中标人不得提出实质性的修改。</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设备购销合同</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甲方：（买方）</w:t>
      </w:r>
      <w:r>
        <w:rPr>
          <w:rFonts w:ascii="宋体" w:hAnsi="宋体" w:eastAsia="宋体" w:cs="宋体"/>
          <w:color w:val="auto"/>
          <w:sz w:val="21"/>
          <w:highlight w:val="none"/>
          <w:u w:val="single"/>
        </w:rPr>
        <w:t xml:space="preserve">江苏省苏北人民医院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乙方：（卖方）</w:t>
      </w:r>
      <w:r>
        <w:rPr>
          <w:rFonts w:ascii="宋体" w:hAnsi="宋体" w:eastAsia="宋体" w:cs="宋体"/>
          <w:color w:val="auto"/>
          <w:sz w:val="21"/>
          <w:highlight w:val="none"/>
          <w:u w:val="singl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采购代理机构：江苏苏豪创新科技集团高科有限公司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根据《中华人民共和国民法典》以及</w:t>
      </w:r>
      <w:r>
        <w:rPr>
          <w:rFonts w:ascii="宋体" w:hAnsi="宋体" w:eastAsia="宋体" w:cs="宋体"/>
          <w:color w:val="auto"/>
          <w:sz w:val="21"/>
          <w:highlight w:val="none"/>
          <w:u w:val="single"/>
        </w:rPr>
        <w:t xml:space="preserve">            采购项目（招标编号/包号：                ）</w:t>
      </w:r>
      <w:r>
        <w:rPr>
          <w:rFonts w:ascii="宋体" w:hAnsi="宋体" w:eastAsia="宋体" w:cs="宋体"/>
          <w:color w:val="auto"/>
          <w:sz w:val="21"/>
          <w:highlight w:val="none"/>
        </w:rPr>
        <w:t xml:space="preserve">《招标文件》、乙方《投标文件》，遵循平等、自愿、公平和诚实信用等原则，甲乙双方同意按下述条款和条件签订本合同，并共同遵守。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一、标的</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包</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单价</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合计</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二、合同金额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合同价金额为（大写）：</w:t>
      </w:r>
      <w:r>
        <w:rPr>
          <w:rFonts w:ascii="宋体" w:hAnsi="宋体" w:eastAsia="宋体" w:cs="宋体"/>
          <w:color w:val="auto"/>
          <w:sz w:val="21"/>
          <w:highlight w:val="none"/>
          <w:u w:val="single"/>
        </w:rPr>
        <w:t xml:space="preserve">          万元整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三、技术资料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3.1乙方应向甲方提供使用产品的有关技术资料，主要包括：技术说明书、使用说明书、安装维修手册、操作手册、常用易消耗品清单等。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四、知识产权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五、产权担保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5.1乙方保证所交付的货物的所有权完全属于乙方且无任何抵押、查封等产权瑕疵。</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六、项目实施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  交 货 期：合同签订后</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6.2  交货地点：甲方指定地点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七、包装、运输、交货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  每件包装箱内应附一份详细装箱单和质量合格标识。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  乙方负责安排运输，并承担相关费用。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7.4  设备在项目安装调试验收合格并移交给甲方之前的保管由乙方负责。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八、货款支付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 合同签订后且乙方向甲方出具发票后，甲方15日内支付合同款的30%，项目验收合格后，甲方支付合同款的70%。</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九、安装及调试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  设备到货后一周内，乙方应派有经验和能力、具有相应资质的技术人员，负责设备安装、调试至合格。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十、验收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  设备投入试运行后正常工作</w:t>
      </w:r>
      <w:r>
        <w:rPr>
          <w:rFonts w:ascii="宋体" w:hAnsi="宋体" w:eastAsia="宋体" w:cs="宋体"/>
          <w:color w:val="auto"/>
          <w:sz w:val="21"/>
          <w:highlight w:val="none"/>
          <w:u w:val="single"/>
        </w:rPr>
        <w:t xml:space="preserve"> 30 </w:t>
      </w:r>
      <w:r>
        <w:rPr>
          <w:rFonts w:ascii="宋体" w:hAnsi="宋体" w:eastAsia="宋体" w:cs="宋体"/>
          <w:color w:val="auto"/>
          <w:sz w:val="21"/>
          <w:highlight w:val="none"/>
        </w:rPr>
        <w:t xml:space="preserve">日（时间由甲、乙双方商定），甲、乙方双方共同进行最终验收。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10.3  最终验收合格后，甲乙双方共同签署验收报告，一式两份，一份交甲方留存，一份由乙方用作结算凭证。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10.4  如果发现与合同中要求不符，乙方须承担由此发生的一切损失和费用，并接受相应的处罚。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10.5  甲方有权委托中国有资格单位或机构对设备性能、精度进行校核。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10.6  验收时必须提供完整的验收资料。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十一、技术培训：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  技术培训要求详见招标文件《第三部分：采购需求》中商务要求条款。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十二、质量保证及售后服务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12.1  乙方应按招标文件规定的货物性能、技术要求、质量标准向甲方提供未经使用的全新产品。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12.2  售后服务要求详见招标文件《第三部分：采购需求》中商务要求条款。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十三、违约责任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13.1甲方不得以无正当理由拒收货物，否则由此所造成的损失须由甲方承担赔偿责任。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  乙方逾期交付货物的，按照招标文件《第三部分：采购需求》中商务条款的相应条文执行。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十四、诉讼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14.1双方在执行合同中所发生的一切争议，应通过协商解决。如协商不成，可向合同签订地法院起诉。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十五、合同生效及其它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15.1  本合同由甲乙双方在</w:t>
      </w:r>
      <w:r>
        <w:rPr>
          <w:rFonts w:ascii="宋体" w:hAnsi="宋体" w:eastAsia="宋体" w:cs="宋体"/>
          <w:color w:val="auto"/>
          <w:sz w:val="21"/>
          <w:highlight w:val="none"/>
          <w:u w:val="single"/>
        </w:rPr>
        <w:t xml:space="preserve">甲方所在地</w:t>
      </w:r>
      <w:r>
        <w:rPr>
          <w:rFonts w:ascii="宋体" w:hAnsi="宋体" w:eastAsia="宋体" w:cs="宋体"/>
          <w:color w:val="auto"/>
          <w:sz w:val="21"/>
          <w:highlight w:val="none"/>
        </w:rPr>
        <w:t xml:space="preserve">签订。合同经双方法定代表人或授权委托人签字盖章并经采购代理机构鉴证后生效。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15.2  招标、投标文件是本合同不可或缺的部分，与合同具有同等效力。本合同未尽事宜，遵照《合同法》有关条文执行。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  本合同正本一式</w:t>
      </w:r>
      <w:r>
        <w:rPr>
          <w:rFonts w:ascii="宋体" w:hAnsi="宋体" w:eastAsia="宋体" w:cs="宋体"/>
          <w:color w:val="auto"/>
          <w:sz w:val="21"/>
          <w:highlight w:val="none"/>
          <w:u w:val="single"/>
        </w:rPr>
        <w:t xml:space="preserve">肆</w:t>
      </w:r>
      <w:r>
        <w:rPr>
          <w:rFonts w:ascii="宋体" w:hAnsi="宋体" w:eastAsia="宋体" w:cs="宋体"/>
          <w:color w:val="auto"/>
          <w:sz w:val="21"/>
          <w:highlight w:val="none"/>
        </w:rPr>
        <w:t xml:space="preserve">份，具有同等法律效力，甲方执</w:t>
      </w:r>
      <w:r>
        <w:rPr>
          <w:rFonts w:ascii="宋体" w:hAnsi="宋体" w:eastAsia="宋体" w:cs="宋体"/>
          <w:color w:val="auto"/>
          <w:sz w:val="21"/>
          <w:highlight w:val="none"/>
          <w:u w:val="single"/>
        </w:rPr>
        <w:t xml:space="preserve">贰</w:t>
      </w:r>
      <w:r>
        <w:rPr>
          <w:rFonts w:ascii="宋体" w:hAnsi="宋体" w:eastAsia="宋体" w:cs="宋体"/>
          <w:color w:val="auto"/>
          <w:sz w:val="21"/>
          <w:highlight w:val="none"/>
        </w:rPr>
        <w:t xml:space="preserve">份，乙方执</w:t>
      </w:r>
      <w:r>
        <w:rPr>
          <w:rFonts w:ascii="宋体" w:hAnsi="宋体" w:eastAsia="宋体" w:cs="宋体"/>
          <w:color w:val="auto"/>
          <w:sz w:val="21"/>
          <w:highlight w:val="none"/>
          <w:u w:val="single"/>
        </w:rPr>
        <w:t xml:space="preserve">壹</w:t>
      </w:r>
      <w:r>
        <w:rPr>
          <w:rFonts w:ascii="宋体" w:hAnsi="宋体" w:eastAsia="宋体" w:cs="宋体"/>
          <w:color w:val="auto"/>
          <w:sz w:val="21"/>
          <w:highlight w:val="none"/>
        </w:rPr>
        <w:t xml:space="preserve">份，鉴证方执</w:t>
      </w:r>
      <w:r>
        <w:rPr>
          <w:rFonts w:ascii="宋体" w:hAnsi="宋体" w:eastAsia="宋体" w:cs="宋体"/>
          <w:color w:val="auto"/>
          <w:sz w:val="21"/>
          <w:highlight w:val="none"/>
          <w:u w:val="single"/>
        </w:rPr>
        <w:t xml:space="preserve">壹</w:t>
      </w:r>
      <w:r>
        <w:rPr>
          <w:rFonts w:ascii="宋体" w:hAnsi="宋体" w:eastAsia="宋体" w:cs="宋体"/>
          <w:color w:val="auto"/>
          <w:sz w:val="21"/>
          <w:highlight w:val="none"/>
        </w:rPr>
        <w:t xml:space="preserve">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甲方（盖章）：江苏省苏北人民医院乙方（盖章）：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地址：扬州市南通西路98号             地址：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法定代表人或授权委托人（签字）：法定代表人或授权委托人（签字）：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纳税人识别号：12321000468830683C      纳税人识别号：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开户行：工行江苏扬州分行汶河支行开户行：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账号：1108020909000059659             账号：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联系电话：0514-87373493               联系电话：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见证方（盖章）：江苏苏豪创新科技集团高科有限公司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地址：南京市雨花台区软件大道21号苏豪国际广场（北园）C座617室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招标项目负责人（签字）：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签订日期：2026年  月   日</w:t>
      </w:r>
      <w:r>
        <w:rPr>
          <w:rFonts w:ascii="宋体" w:hAnsi="宋体" w:eastAsia="宋体" w:cs="宋体"/>
          <w:color w:val="auto"/>
          <w:sz w:val="44"/>
          <w:highlight w:val="none"/>
        </w:rPr>
        <w:t xml:space="preserve"> </w:t>
      </w:r>
      <w:r/>
    </w:p>
    <w:p>
      <w:pPr>
        <w:ind w:left="0" w:right="0" w:firstLine="0"/>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第四章采购需求</w:t>
      </w:r>
      <w:r/>
    </w:p>
    <w:p>
      <w:pPr>
        <w:ind w:left="0" w:right="0" w:firstLine="373"/>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项目属性：货物类项目</w:t>
      </w:r>
      <w:r/>
    </w:p>
    <w:p>
      <w:pPr>
        <w:ind w:left="0" w:right="0" w:firstLine="373"/>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核心产品：病理切片扫描仪</w:t>
      </w:r>
      <w:r/>
    </w:p>
    <w:p>
      <w:pPr>
        <w:numPr>
          <w:ilvl w:val="0"/>
          <w:numId w:val="0"/>
        </w:numPr>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一、</w:t>
      </w:r>
      <w:r>
        <w:rPr>
          <w:rFonts w:ascii="宋体" w:hAnsi="宋体" w:eastAsia="宋体" w:cs="宋体"/>
          <w:b/>
          <w:color w:val="auto"/>
          <w:sz w:val="24"/>
          <w:highlight w:val="none"/>
        </w:rPr>
        <w:t xml:space="preserve">采购需求：</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采购预算</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病理切片扫描仪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否</w:t>
            </w:r>
            <w:r/>
          </w:p>
        </w:tc>
      </w:tr>
    </w:tbl>
    <w:p>
      <w:pPr>
        <w:ind w:left="0" w:right="0" w:firstLine="0"/>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二、</w:t>
      </w:r>
      <w:r>
        <w:rPr>
          <w:rFonts w:ascii="宋体" w:hAnsi="宋体" w:eastAsia="宋体" w:cs="宋体"/>
          <w:b/>
          <w:color w:val="auto"/>
          <w:sz w:val="24"/>
          <w:highlight w:val="none"/>
        </w:rPr>
        <w:t xml:space="preserve">技术要求</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★1、自动装卸切片，一次性可以上机装载切片数量≥300张</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2、物镜:20× N.A. ≥0.7</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3、扫描倍数：具有20 倍 和 40 倍两种不同倍率模式</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4、扫描分辨率： ≤0.48μm/pixel  (20 倍标准模式)；</w:t>
      </w:r>
      <w:r/>
    </w:p>
    <w:p>
      <w:pPr>
        <w:ind w:left="0" w:right="0" w:firstLine="228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≤0.24μm/pixel  (40 倍标准模式)。</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▲5、扫描技术：使用科学级sCMOS图像传感器扫描技术，而非CCD图像传感器。</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★6、仪器对批量扫描后的数字切片可以进行图像质量智能</w:t>
      </w:r>
      <w:r>
        <w:rPr>
          <w:rFonts w:hint="eastAsia" w:ascii="宋体" w:hAnsi="宋体" w:cs="宋体"/>
          <w:color w:val="auto"/>
          <w:sz w:val="24"/>
          <w:highlight w:val="none"/>
          <w:lang w:val="en-US" w:eastAsia="zh-CN"/>
        </w:rPr>
        <w:t xml:space="preserve">分析</w:t>
      </w:r>
      <w:r>
        <w:rPr>
          <w:rFonts w:ascii="宋体" w:hAnsi="宋体" w:eastAsia="宋体" w:cs="宋体"/>
          <w:color w:val="auto"/>
          <w:sz w:val="24"/>
          <w:highlight w:val="none"/>
        </w:rPr>
        <w:t xml:space="preserve">，无需人工逐一浏览排查不合格图像，提高工作效率；需附扫描软件界面截图。</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▲7、明场扫描时间：15mm×15mm 组织范围，在 20倍和 40倍模式下扫描时间均≤30秒</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▲8、进样切片槽具有护栏设计，防止装载过程中玻璃切片滑落摔碎。</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9、连续扫描能力：可以实现无人值守的批量连续扫描，双机械传动方式完成切片运动，以保证可靠性。</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10、可通过局域网、互联网传输，浏览数字切片图像、进行远程诊断，配有远程图像管理软件，支持多客户端访问。</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11、提供接口文件，可以与国内主流PIS/第三方诊断平台进行对接</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▲12、浏览器可将缩小的导航图切换到全窗口模式进行导航，方便图像循迹浏览，具有“鸟瞰”的浏览模式。</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13、具有聚焦和扫描质量评分功能：可以在不查看切片的情况下直观量化的确定切片聚焦/扫描质量，并可设置指定条件下自动重新扫描。</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14、集成化整机，无物镜、相机、切片槽等核心原件在外裸露。</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15、内部扫描运动平台采用高精度磁悬浮直线电机，重复定位精度≤10nm。</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▲16、高容量FPGA接口与双光纤传输模块，实现数据高速传输；需附设备外部数据传输双光纤及其接口照片。</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17、待扫描切片与机械臂可实现自动对齐，减少装载切片时机械臂的移动距离，提高扫描效率。</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★18、内部切片运输机械臂数量≥2个。</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19、通过对切片盒标签管理调整不同样本类型的扫描模式，确保各种类型切片均可实现全景清晰扫描</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20、具有扫描流程监控功能，用户可以随时查看切片扫描的状态，软件会显示每张切片处于"等待扫描"，"正在扫描"或"扫描完成"三种实时状态</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▲21、仪器具有显微镜实时成像功能，可实现镜下实时观察切片各个位置，并能移动切片各个视野，具有显微镜和扫描仪两种功能（需附扫描软件界面截图）。</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22、一个数字切片必须对应单一文件，不接受一个数字切片对应多文件或者文件夹形式。</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▲23、切片在设备内部运动时须全程水平无垂直，避免染色后无法封片的组织切片在设备内部载玻片与组织间发生错位移动甚至滑落。</w:t>
      </w:r>
      <w:r/>
    </w:p>
    <w:p>
      <w:pPr>
        <w:ind w:left="0" w:right="0" w:firstLine="372"/>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▲24、日均扫描量≥1000张，满载切片扫描日≥3次，平均350张扫描时间≤4.5小时。</w:t>
      </w:r>
      <w:r/>
    </w:p>
    <w:p>
      <w:pPr>
        <w:ind w:right="0"/>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w:t>
      </w:r>
      <w:r>
        <w:rPr>
          <w:rFonts w:ascii="宋体" w:hAnsi="宋体" w:eastAsia="宋体" w:cs="宋体"/>
          <w:i/>
          <w:color w:val="auto"/>
          <w:sz w:val="24"/>
          <w:highlight w:val="none"/>
          <w:u w:val="single"/>
        </w:rPr>
        <w:t xml:space="preserve">★</w:t>
      </w:r>
      <w:r>
        <w:rPr>
          <w:rFonts w:ascii="宋体" w:hAnsi="宋体" w:eastAsia="宋体" w:cs="宋体"/>
          <w:b/>
          <w:i/>
          <w:color w:val="auto"/>
          <w:sz w:val="24"/>
          <w:highlight w:val="none"/>
          <w:u w:val="single"/>
        </w:rPr>
        <w:t xml:space="preserve">商务要求</w:t>
      </w:r>
      <w:r>
        <w:rPr>
          <w:rFonts w:ascii="宋体" w:hAnsi="宋体" w:eastAsia="宋体" w:cs="宋体"/>
          <w:b/>
          <w:color w:val="auto"/>
          <w:sz w:val="24"/>
          <w:highlight w:val="none"/>
        </w:rPr>
        <w:t xml:space="preserve">：</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下列条款中甲方为：江苏省苏北人民医院，乙方为：本项目的中标投标人</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3.1、交货期：合同签订后60天内；</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3.2、交货地点：甲方指定地点；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3.3、付款条件：</w:t>
      </w:r>
      <w:r>
        <w:rPr>
          <w:rFonts w:ascii="宋体" w:hAnsi="宋体" w:eastAsia="宋体" w:cs="宋体"/>
          <w:i/>
          <w:color w:val="auto"/>
          <w:sz w:val="24"/>
          <w:highlight w:val="none"/>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3.4、包装和运输：</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auto"/>
          <w:sz w:val="24"/>
          <w:highlight w:val="none"/>
          <w:u w:val="single"/>
        </w:rPr>
        <w:t xml:space="preserve">3.5、售后服务：</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auto"/>
          <w:sz w:val="24"/>
          <w:highlight w:val="none"/>
          <w:u w:val="single"/>
        </w:rPr>
        <w:t xml:space="preserve">3.6技术培训</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right="0"/>
        <w:jc w:val="both"/>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四、其他说明：</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w:t>
      </w:r>
      <w:r>
        <w:rPr>
          <w:rFonts w:ascii="宋体" w:hAnsi="宋体" w:eastAsia="宋体" w:cs="宋体"/>
          <w:i/>
          <w:color w:val="auto"/>
          <w:sz w:val="24"/>
          <w:highlight w:val="none"/>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4.4采购标的对应的中小企业划分标准所属行业为：工业</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第五章评标方法与评标标准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1名中标候选人。</w:t>
      </w:r>
      <w:r/>
    </w:p>
    <w:p>
      <w:pPr>
        <w:pStyle w:val="731"/>
        <w:ind w:left="0" w:right="0" w:firstLine="0"/>
        <w:jc w:val="center"/>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（一）资格审查对照表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按照招标文件《第一章 投标邀请》申请人的资格要求进行资格审查。</w:t>
      </w:r>
      <w:r/>
    </w:p>
    <w:p>
      <w:pPr>
        <w:pStyle w:val="731"/>
        <w:numPr>
          <w:ilvl w:val="0"/>
          <w:numId w:val="6"/>
        </w:numPr>
        <w:jc w:val="center"/>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符合性审查对照表</w:t>
      </w:r>
      <w:r/>
    </w:p>
    <w:p>
      <w:pPr>
        <w:numPr>
          <w:ilvl w:val="0"/>
          <w:numId w:val="7"/>
        </w:numP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报价要求：</w:t>
      </w:r>
      <w:r>
        <w:rPr>
          <w:rFonts w:ascii="宋体" w:hAnsi="宋体" w:eastAsia="宋体" w:cs="宋体"/>
          <w:color w:val="auto"/>
          <w:sz w:val="24"/>
          <w:highlight w:val="none"/>
        </w:rPr>
        <w:t xml:space="preserve">投标报价表中的货物名称、数量、单位必须与招标文件采购需求一致，报价不超过最高限价。</w:t>
      </w:r>
      <w:r/>
    </w:p>
    <w:p>
      <w:pPr>
        <w:numPr>
          <w:ilvl w:val="0"/>
          <w:numId w:val="7"/>
        </w:numP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商务要求：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 采购需求中必须满足的实质性要求，否则投标无效</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实质性要求响应表</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£不满足</w:t>
                  </w:r>
                  <w:r/>
                </w:p>
              </w:tc>
            </w:tr>
          </w:tbl>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备注：1.技术要求加注“★”符号的关键条款指标，不允许负偏离，否则投标无效</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2.商务要求不接受任何一项的负偏离或者不满足，允许正偏离。</w:t>
            </w:r>
            <w:r/>
          </w:p>
          <w:p>
            <w:pPr>
              <w:ind w:left="0" w:right="0" w:firstLine="422"/>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3.具体响应内容以投标文件中的“技术/商务要求响应及偏离表”为准。</w:t>
            </w:r>
            <w:r/>
          </w:p>
        </w:tc>
      </w:tr>
    </w:tbl>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 投标文件没有重大负偏离，所谓重大负偏离是指投标人所投标的</w:t>
      </w:r>
      <w:r>
        <w:rPr>
          <w:rFonts w:ascii="宋体" w:hAnsi="宋体" w:eastAsia="宋体" w:cs="宋体"/>
          <w:color w:val="auto"/>
          <w:sz w:val="24"/>
          <w:highlight w:val="none"/>
          <w:u w:val="single"/>
        </w:rPr>
        <w:t xml:space="preserve">范围、质量、数量、付款方式、质保期和交货期限</w:t>
      </w:r>
      <w:r>
        <w:rPr>
          <w:rFonts w:ascii="宋体" w:hAnsi="宋体" w:eastAsia="宋体" w:cs="宋体"/>
          <w:color w:val="auto"/>
          <w:sz w:val="24"/>
          <w:highlight w:val="none"/>
        </w:rPr>
        <w:t xml:space="preserve">等明显不能满足招标文件的要求。重大负偏离的认定须经评标委员会三分之二以上同意；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 《第六章 投标文件构成》中“投标文件构成”没有缺漏；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2.3.1 投标函：应按招标文件要求填写，没有缺漏；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 法人授权书：应按招标文件要求填写，没有缺漏；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 投标分项报价表：表中的设备名称、数量、单位必须与招标文件采购需求一致，报价不超过最高限价。</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2.3.4 其他格式要求：应按招标文件要求填写，没有缺漏；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 投标有效期符合招标文件要求；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 本项目不接受联合体投标</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 本项目不接受备选投标方案</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 投标文件没有采购人不能接受的附加条件</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 投标文件没有法律、法规和招标文件规定的其他无效情形</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numPr>
          <w:ilvl w:val="0"/>
          <w:numId w:val="7"/>
        </w:numP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技术要求：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 投标文件中的《技术要求响应及偏离表》按照表格要求编制，点对点应答。</w:t>
      </w:r>
      <w:r/>
    </w:p>
    <w:p>
      <w:pPr>
        <w:ind w:left="0" w:right="0" w:firstLine="482"/>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政府采购政策功能落实</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1.小微型企业价格扣除</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（1）本项目对小型和微型企业产品给予</w:t>
      </w:r>
      <w:r>
        <w:rPr>
          <w:rFonts w:ascii="宋体" w:hAnsi="宋体" w:eastAsia="宋体" w:cs="宋体"/>
          <w:b/>
          <w:color w:val="auto"/>
          <w:sz w:val="24"/>
          <w:highlight w:val="none"/>
          <w:u w:val="single"/>
        </w:rPr>
        <w:t xml:space="preserve">20%</w:t>
      </w:r>
      <w:r>
        <w:rPr>
          <w:rFonts w:ascii="宋体" w:hAnsi="宋体" w:eastAsia="宋体" w:cs="宋体"/>
          <w:color w:val="auto"/>
          <w:sz w:val="24"/>
          <w:highlight w:val="none"/>
        </w:rPr>
        <w:t xml:space="preserve">的扣除价格，用扣除后的价格参与评审。（2）供应商需按照采购文件的要求提供相应的《小微企业声明函》。</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（3）企业标准请参照《关于印发中小企业划型标准规定的通知》（工信部联企业〔2011〕300号）文件规定自行填写。</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2.残疾人福利单位价格扣除</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（1）本项目对残疾人福利性单位视同小型、微型企业，给予</w:t>
      </w:r>
      <w:r>
        <w:rPr>
          <w:rFonts w:ascii="宋体" w:hAnsi="宋体" w:eastAsia="宋体" w:cs="宋体"/>
          <w:color w:val="auto"/>
          <w:sz w:val="24"/>
          <w:highlight w:val="none"/>
          <w:u w:val="single"/>
        </w:rPr>
        <w:t xml:space="preserve">20%</w:t>
      </w:r>
      <w:r>
        <w:rPr>
          <w:rFonts w:ascii="宋体" w:hAnsi="宋体" w:eastAsia="宋体" w:cs="宋体"/>
          <w:color w:val="auto"/>
          <w:sz w:val="24"/>
          <w:highlight w:val="none"/>
        </w:rPr>
        <w:t xml:space="preserve">的价格扣除，用扣除后的价格参与评审。</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（2）残疾人福利单位需按照采购文件的要求提供《残疾人福利性单位声明函》。</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（3）残疾人福利单位标准请参照《关于促进残疾人就业政府采购政策的通知》（财库〔2017〕141号）。</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3.监狱和戒毒企业价格扣除</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（1）本项目对监狱和戒毒企业（简称监狱企业）视同小型、微型企业，给予</w:t>
      </w:r>
      <w:r>
        <w:rPr>
          <w:rFonts w:ascii="宋体" w:hAnsi="宋体" w:eastAsia="宋体" w:cs="宋体"/>
          <w:color w:val="auto"/>
          <w:sz w:val="24"/>
          <w:highlight w:val="none"/>
          <w:u w:val="single"/>
        </w:rPr>
        <w:t xml:space="preserve">20%</w:t>
      </w:r>
      <w:r>
        <w:rPr>
          <w:rFonts w:ascii="宋体" w:hAnsi="宋体" w:eastAsia="宋体" w:cs="宋体"/>
          <w:color w:val="auto"/>
          <w:sz w:val="24"/>
          <w:highlight w:val="none"/>
        </w:rPr>
        <w:t xml:space="preserve">的价格扣除，用扣除后的价格参与评审。</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（3）监狱企业标准请参照《关于政府采购支持监狱企业发展有关问题的通知》（财库〔2014〕68号）。</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4.残疾人福利单位、监狱企业属于小型、微型企业的，不重复享受政策。</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auto"/>
          <w:sz w:val="24"/>
          <w:highlight w:val="none"/>
          <w:u w:val="single"/>
        </w:rPr>
        <w:t xml:space="preserve">6%</w:t>
      </w:r>
      <w:r>
        <w:rPr>
          <w:rFonts w:ascii="宋体" w:hAnsi="宋体" w:eastAsia="宋体" w:cs="宋体"/>
          <w:color w:val="auto"/>
          <w:sz w:val="24"/>
          <w:highlight w:val="none"/>
        </w:rPr>
        <w:t xml:space="preserve">的价格扣除，用扣除后的价格参与评审。</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6.联合体各方均为小型、微型企业（残疾人福利单位、监狱企业）的，联合体享受</w:t>
      </w:r>
      <w:r>
        <w:rPr>
          <w:rFonts w:ascii="宋体" w:hAnsi="宋体" w:eastAsia="宋体" w:cs="宋体"/>
          <w:color w:val="auto"/>
          <w:sz w:val="24"/>
          <w:highlight w:val="none"/>
          <w:u w:val="single"/>
        </w:rPr>
        <w:t xml:space="preserve">20%</w:t>
      </w:r>
      <w:r>
        <w:rPr>
          <w:rFonts w:ascii="宋体" w:hAnsi="宋体" w:eastAsia="宋体" w:cs="宋体"/>
          <w:color w:val="auto"/>
          <w:sz w:val="24"/>
          <w:highlight w:val="none"/>
        </w:rPr>
        <w:t xml:space="preserve">价格扣除，用扣除后的价格参与评审。</w:t>
      </w:r>
      <w:r/>
    </w:p>
    <w:p>
      <w:pPr>
        <w:ind w:left="0" w:right="0" w:firstLine="482"/>
        <w:spacing w:before="29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采购本国产品的支持政策</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供应商需按照招标文件的要求提供《关于符合本国产品标准的声明函》（以下简称《声明函》），如不提供将不享受本国产品价格评审优惠。</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强化政府采购异常低价审查</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（一）评审过程中出现下列情形之一的，评审委员会应当启动异常低价投标（响应）审查程序：</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3.投标（响应）报价低于采购项目最高限价45%的，即投标（响应）报价&lt;采购项目最高限价×45%；</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4.评审委员会基于专业判断，认为供应商报价过低，有可能影响产品质量或者不能诚信履约的其他情形。</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1"/>
        <w:numPr>
          <w:ilvl w:val="0"/>
          <w:numId w:val="6"/>
        </w:numPr>
        <w:jc w:val="center"/>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6"/>
        </w:numPr>
        <w:jc w:val="center"/>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评标方法与评标标准</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7479"/>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评分标准</w:t>
            </w:r>
            <w:r/>
          </w:p>
        </w:tc>
      </w:tr>
      <w:tr>
        <w:trPr>
          <w:trHeight w:val="1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价格</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30</w:t>
            </w:r>
            <w:r>
              <w:rPr>
                <w:rFonts w:ascii="宋体" w:hAnsi="宋体" w:eastAsia="宋体" w:cs="宋体"/>
                <w:color w:val="auto"/>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以满足招标文件要求的最低报价为基准价，得</w:t>
            </w:r>
            <w:r>
              <w:rPr>
                <w:rFonts w:ascii="Times New Roman" w:hAnsi="Times New Roman" w:eastAsia="Times New Roman" w:cs="Times New Roman"/>
                <w:color w:val="auto"/>
                <w:sz w:val="21"/>
                <w:highlight w:val="none"/>
              </w:rPr>
              <w:t xml:space="preserve">30</w:t>
            </w:r>
            <w:r>
              <w:rPr>
                <w:rFonts w:ascii="宋体" w:hAnsi="宋体" w:eastAsia="宋体" w:cs="宋体"/>
                <w:color w:val="auto"/>
                <w:sz w:val="21"/>
                <w:highlight w:val="none"/>
              </w:rPr>
              <w:t xml:space="preserve">分，其他报价得分</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（基准价</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报价）</w:t>
            </w:r>
            <w:r>
              <w:rPr>
                <w:rFonts w:ascii="Times New Roman" w:hAnsi="Times New Roman" w:eastAsia="Times New Roman" w:cs="Times New Roman"/>
                <w:color w:val="auto"/>
                <w:sz w:val="21"/>
                <w:highlight w:val="none"/>
              </w:rPr>
              <w:t xml:space="preserve">×</w:t>
            </w:r>
            <w:r>
              <w:rPr>
                <w:rFonts w:ascii="Times New Roman" w:hAnsi="Times New Roman" w:eastAsia="Times New Roman" w:cs="Times New Roman"/>
                <w:b/>
                <w:color w:val="auto"/>
                <w:sz w:val="21"/>
                <w:highlight w:val="none"/>
              </w:rPr>
              <w:t xml:space="preserve">30</w:t>
            </w:r>
            <w:r>
              <w:rPr>
                <w:rFonts w:ascii="Times New Roman" w:hAnsi="Times New Roman" w:eastAsia="Times New Roman" w:cs="Times New Roman"/>
                <w:color w:val="auto"/>
                <w:sz w:val="21"/>
                <w:highlight w:val="none"/>
              </w:rPr>
              <w:t xml:space="preserve">×100%</w:t>
            </w:r>
            <w:r>
              <w:rPr>
                <w:rFonts w:ascii="宋体" w:hAnsi="宋体" w:eastAsia="宋体" w:cs="宋体"/>
                <w:color w:val="auto"/>
                <w:sz w:val="21"/>
                <w:highlight w:val="none"/>
              </w:rPr>
              <w:t xml:space="preserve">（小数保留</w:t>
            </w:r>
            <w:r>
              <w:rPr>
                <w:rFonts w:ascii="Times New Roman" w:hAnsi="Times New Roman" w:eastAsia="Times New Roman" w:cs="Times New Roman"/>
                <w:color w:val="auto"/>
                <w:sz w:val="21"/>
                <w:highlight w:val="none"/>
              </w:rPr>
              <w:t xml:space="preserve">2</w:t>
            </w:r>
            <w:r>
              <w:rPr>
                <w:rFonts w:ascii="宋体" w:hAnsi="宋体" w:eastAsia="宋体" w:cs="宋体"/>
                <w:color w:val="auto"/>
                <w:sz w:val="21"/>
                <w:highlight w:val="none"/>
              </w:rPr>
              <w:t xml:space="preserve">位）</w:t>
            </w:r>
            <w:r/>
          </w:p>
        </w:tc>
      </w:tr>
      <w:tr>
        <w:trPr>
          <w:trHeight w:val="3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性能</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37</w:t>
            </w:r>
            <w:r>
              <w:rPr>
                <w:rFonts w:ascii="宋体" w:hAnsi="宋体" w:eastAsia="宋体" w:cs="宋体"/>
                <w:color w:val="auto"/>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投标人所投产品技术参数完全满足招标文件的相关要求的得</w:t>
            </w:r>
            <w:r>
              <w:rPr>
                <w:rFonts w:ascii="Times New Roman" w:hAnsi="Times New Roman" w:eastAsia="Times New Roman" w:cs="Times New Roman"/>
                <w:color w:val="auto"/>
                <w:sz w:val="21"/>
                <w:highlight w:val="none"/>
              </w:rPr>
              <w:t xml:space="preserve">37</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★项参数为关键参数，负偏离则废标；</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加</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项为主要参数，每有一项负偏离扣</w:t>
            </w:r>
            <w:r>
              <w:rPr>
                <w:rFonts w:ascii="Times New Roman" w:hAnsi="Times New Roman" w:eastAsia="Times New Roman" w:cs="Times New Roman"/>
                <w:color w:val="auto"/>
                <w:sz w:val="21"/>
                <w:highlight w:val="none"/>
              </w:rPr>
              <w:t xml:space="preserve">3</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非加</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项为一般性参数，每有一项负偏离扣</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分，扣完为止。</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注：带“★”的参数需求为实质性要求，若有任何一条未响应或不满足则导致投标无效。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加</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项各投标人按参数要求提供材料。如未做具体要求的，各投标人需提供相关证明材料（如白皮书或彩页或手册或检测报告等其他相关证明材料）并对照参数要求列出并对比。</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非加</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项各投标人按参数要求提供材料，如未做具体要求的，各投标人需提供相关证明材料（如符合参数的承诺或白皮书或彩页或手册或检测报告等其他相关证明材料）</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若发现提供虚假的证明材料或虚假应答技术偏离表的，视为无效投标，并追究相关责任。</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质保期承诺</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8</w:t>
            </w:r>
            <w:r>
              <w:rPr>
                <w:rFonts w:ascii="宋体" w:hAnsi="宋体" w:eastAsia="宋体" w:cs="宋体"/>
                <w:color w:val="auto"/>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针对本项目的质保服务期限：本项目免费质保期为</w:t>
            </w:r>
            <w:r>
              <w:rPr>
                <w:rFonts w:ascii="Times New Roman" w:hAnsi="Times New Roman" w:eastAsia="Times New Roman" w:cs="Times New Roman"/>
                <w:color w:val="auto"/>
                <w:sz w:val="21"/>
                <w:highlight w:val="none"/>
              </w:rPr>
              <w:t xml:space="preserve">3</w:t>
            </w:r>
            <w:r>
              <w:rPr>
                <w:rFonts w:ascii="宋体" w:hAnsi="宋体" w:eastAsia="宋体" w:cs="宋体"/>
                <w:color w:val="auto"/>
                <w:sz w:val="21"/>
                <w:highlight w:val="none"/>
              </w:rPr>
              <w:t xml:space="preserve">年（免费上门维修，免费提供备品备件），承诺在</w:t>
            </w:r>
            <w:r>
              <w:rPr>
                <w:rFonts w:ascii="Times New Roman" w:hAnsi="Times New Roman" w:eastAsia="Times New Roman" w:cs="Times New Roman"/>
                <w:color w:val="auto"/>
                <w:sz w:val="21"/>
                <w:highlight w:val="none"/>
              </w:rPr>
              <w:t xml:space="preserve">3</w:t>
            </w:r>
            <w:r>
              <w:rPr>
                <w:rFonts w:ascii="宋体" w:hAnsi="宋体" w:eastAsia="宋体" w:cs="宋体"/>
                <w:color w:val="auto"/>
                <w:sz w:val="21"/>
                <w:highlight w:val="none"/>
              </w:rPr>
              <w:t xml:space="preserve">年的基础上每增加</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年免费质保期的得</w:t>
            </w:r>
            <w:r>
              <w:rPr>
                <w:rFonts w:ascii="Times New Roman" w:hAnsi="Times New Roman" w:eastAsia="Times New Roman" w:cs="Times New Roman"/>
                <w:color w:val="auto"/>
                <w:sz w:val="21"/>
                <w:highlight w:val="none"/>
              </w:rPr>
              <w:t xml:space="preserve">4</w:t>
            </w:r>
            <w:r>
              <w:rPr>
                <w:rFonts w:ascii="宋体" w:hAnsi="宋体" w:eastAsia="宋体" w:cs="宋体"/>
                <w:color w:val="auto"/>
                <w:sz w:val="21"/>
                <w:highlight w:val="none"/>
              </w:rPr>
              <w:t xml:space="preserve">分，满分</w:t>
            </w:r>
            <w:r>
              <w:rPr>
                <w:rFonts w:ascii="Times New Roman" w:hAnsi="Times New Roman" w:eastAsia="Times New Roman" w:cs="Times New Roman"/>
                <w:color w:val="auto"/>
                <w:sz w:val="21"/>
                <w:highlight w:val="none"/>
              </w:rPr>
              <w:t xml:space="preserve">8</w:t>
            </w:r>
            <w:r>
              <w:rPr>
                <w:rFonts w:ascii="宋体" w:hAnsi="宋体" w:eastAsia="宋体" w:cs="宋体"/>
                <w:color w:val="auto"/>
                <w:sz w:val="21"/>
                <w:highlight w:val="none"/>
              </w:rPr>
              <w:t xml:space="preserve">分</w:t>
            </w:r>
            <w:r/>
          </w:p>
        </w:tc>
      </w:tr>
      <w:tr>
        <w:trPr>
          <w:trHeight w:val="1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方案及售后服务</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16</w:t>
            </w:r>
            <w:r>
              <w:rPr>
                <w:rFonts w:ascii="宋体" w:hAnsi="宋体" w:eastAsia="宋体" w:cs="宋体"/>
                <w:color w:val="auto"/>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1. </w:t>
            </w:r>
            <w:r>
              <w:rPr>
                <w:rFonts w:ascii="宋体" w:hAnsi="宋体" w:eastAsia="宋体" w:cs="宋体"/>
                <w:color w:val="auto"/>
                <w:sz w:val="21"/>
                <w:highlight w:val="none"/>
              </w:rPr>
              <w:t xml:space="preserve">现场安装实施方案（满分</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标委员会根据投标人提供的针对本项目的现场安装实施方案进行综合评审，方案应包含但不限于：①组织架构与人员安排；②进度计划与节点控制；③安装调试流程与工艺；④质量与安全保障措施；⑤应急预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方案包含上述</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项内容，且针对本项目实际情况有具体、详细的阐述，措施切实可行，得</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方案每缺少</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项核心内容，扣</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方案中每存在</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处缺陷（缺陷指：套用其他项目方案、内容前后矛盾、仅有框架或标题、适用的标准</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方法错误、与本项目实际需求不符等任意一种情形），扣</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扣完为止。未提供方案者得</w:t>
            </w:r>
            <w:r>
              <w:rPr>
                <w:rFonts w:ascii="Times New Roman" w:hAnsi="Times New Roman" w:eastAsia="Times New Roman" w:cs="Times New Roman"/>
                <w:color w:val="auto"/>
                <w:sz w:val="21"/>
                <w:highlight w:val="none"/>
              </w:rPr>
              <w:t xml:space="preserve">0</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2. </w:t>
            </w:r>
            <w:r>
              <w:rPr>
                <w:rFonts w:ascii="宋体" w:hAnsi="宋体" w:eastAsia="宋体" w:cs="宋体"/>
                <w:color w:val="auto"/>
                <w:sz w:val="21"/>
                <w:highlight w:val="none"/>
              </w:rPr>
              <w:t xml:space="preserve">培训方案（满分</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评标委员会根据投标人提供的培训方案进行综合评审，方案应包含但不限于：①培训对象与目标；②培训课程设置与内容；③培训方式与时间安排；④培训师资与场地保障；⑤培训考核与效果评估。</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方案包含上述</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项内容，且针对本项目实际情况有具体、详细的阐述，措施切实可行，得</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方案每缺少</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项核心内容，扣</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方案中每存在</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处缺陷（缺陷指：套用其他项目方案、内容前后矛盾、仅有框架或标题、适用的标准</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方法错误、与本项目实际需求不符等任意一种情形），扣</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扣完为止。未提供方案者得</w:t>
            </w:r>
            <w:r>
              <w:rPr>
                <w:rFonts w:ascii="Times New Roman" w:hAnsi="Times New Roman" w:eastAsia="Times New Roman" w:cs="Times New Roman"/>
                <w:color w:val="auto"/>
                <w:sz w:val="21"/>
                <w:highlight w:val="none"/>
              </w:rPr>
              <w:t xml:space="preserve">0</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3. </w:t>
            </w:r>
            <w:r>
              <w:rPr>
                <w:rFonts w:ascii="宋体" w:hAnsi="宋体" w:eastAsia="宋体" w:cs="宋体"/>
                <w:color w:val="auto"/>
                <w:sz w:val="21"/>
                <w:highlight w:val="none"/>
              </w:rPr>
              <w:t xml:space="preserve">售后服务承诺及方案（满分</w:t>
            </w:r>
            <w:r>
              <w:rPr>
                <w:rFonts w:ascii="Times New Roman" w:hAnsi="Times New Roman" w:eastAsia="Times New Roman" w:cs="Times New Roman"/>
                <w:color w:val="auto"/>
                <w:sz w:val="21"/>
                <w:highlight w:val="none"/>
              </w:rPr>
              <w:t xml:space="preserve">6</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标委员会根据投标人提供的售后服务方案进行综合评审，方案应包含但不限于：①质保期限与范围；②故障响应时间与解决时效；③备品备件供应方案；④定期巡检与维护保养计划；⑤售后服务团队人员名单及有效联系方式。</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方案包含上述</w:t>
            </w:r>
            <w:r>
              <w:rPr>
                <w:rFonts w:ascii="Times New Roman" w:hAnsi="Times New Roman" w:eastAsia="Times New Roman" w:cs="Times New Roman"/>
                <w:color w:val="auto"/>
                <w:sz w:val="21"/>
                <w:highlight w:val="none"/>
              </w:rPr>
              <w:t xml:space="preserve">5</w:t>
            </w:r>
            <w:r>
              <w:rPr>
                <w:rFonts w:ascii="宋体" w:hAnsi="宋体" w:eastAsia="宋体" w:cs="宋体"/>
                <w:color w:val="auto"/>
                <w:sz w:val="21"/>
                <w:highlight w:val="none"/>
              </w:rPr>
              <w:t xml:space="preserve">项内容，且针对本项目实际情况有具体、详细的阐述，措施切实可行，得</w:t>
            </w:r>
            <w:r>
              <w:rPr>
                <w:rFonts w:ascii="Times New Roman" w:hAnsi="Times New Roman" w:eastAsia="Times New Roman" w:cs="Times New Roman"/>
                <w:color w:val="auto"/>
                <w:sz w:val="21"/>
                <w:highlight w:val="none"/>
              </w:rPr>
              <w:t xml:space="preserve">6</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方案每缺少</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项核心内容，扣</w:t>
            </w:r>
            <w:r>
              <w:rPr>
                <w:rFonts w:ascii="Times New Roman" w:hAnsi="Times New Roman" w:eastAsia="Times New Roman" w:cs="Times New Roman"/>
                <w:color w:val="auto"/>
                <w:sz w:val="21"/>
                <w:highlight w:val="none"/>
              </w:rPr>
              <w:t xml:space="preserve">1.2</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方案中每存在</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处缺陷（缺陷指：套用其他项目方案、内容前后矛盾、仅有框架或标题、适用的标准</w:t>
            </w:r>
            <w:r>
              <w:rPr>
                <w:rFonts w:ascii="Times New Roman" w:hAnsi="Times New Roman" w:eastAsia="Times New Roman" w:cs="Times New Roman"/>
                <w:color w:val="auto"/>
                <w:sz w:val="21"/>
                <w:highlight w:val="none"/>
              </w:rPr>
              <w:t xml:space="preserve">/</w:t>
            </w:r>
            <w:r>
              <w:rPr>
                <w:rFonts w:ascii="宋体" w:hAnsi="宋体" w:eastAsia="宋体" w:cs="宋体"/>
                <w:color w:val="auto"/>
                <w:sz w:val="21"/>
                <w:highlight w:val="none"/>
              </w:rPr>
              <w:t xml:space="preserve">方法错误、与本项目实际需求不符等任意一种情形），扣</w:t>
            </w:r>
            <w:r>
              <w:rPr>
                <w:rFonts w:ascii="Times New Roman" w:hAnsi="Times New Roman" w:eastAsia="Times New Roman" w:cs="Times New Roman"/>
                <w:color w:val="auto"/>
                <w:sz w:val="21"/>
                <w:highlight w:val="none"/>
              </w:rPr>
              <w:t xml:space="preserve">1.2</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特别否决项：若方案内未提供售后服务人员名单及联系方式，本项直接得</w:t>
            </w:r>
            <w:r>
              <w:rPr>
                <w:rFonts w:ascii="Times New Roman" w:hAnsi="Times New Roman" w:eastAsia="Times New Roman" w:cs="Times New Roman"/>
                <w:color w:val="auto"/>
                <w:sz w:val="21"/>
                <w:highlight w:val="none"/>
              </w:rPr>
              <w:t xml:space="preserve">0</w:t>
            </w:r>
            <w:r>
              <w:rPr>
                <w:rFonts w:ascii="宋体" w:hAnsi="宋体" w:eastAsia="宋体" w:cs="宋体"/>
                <w:color w:val="auto"/>
                <w:sz w:val="21"/>
                <w:highlight w:val="none"/>
              </w:rPr>
              <w:t xml:space="preserve">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扣完为止。未提供方案者得</w:t>
            </w:r>
            <w:r>
              <w:rPr>
                <w:rFonts w:ascii="Times New Roman" w:hAnsi="Times New Roman" w:eastAsia="Times New Roman" w:cs="Times New Roman"/>
                <w:color w:val="auto"/>
                <w:sz w:val="21"/>
                <w:highlight w:val="none"/>
              </w:rPr>
              <w:t xml:space="preserve">0</w:t>
            </w:r>
            <w:r>
              <w:rPr>
                <w:rFonts w:ascii="宋体" w:hAnsi="宋体" w:eastAsia="宋体" w:cs="宋体"/>
                <w:color w:val="auto"/>
                <w:sz w:val="21"/>
                <w:highlight w:val="none"/>
              </w:rPr>
              <w:t xml:space="preserve">分。</w:t>
            </w:r>
            <w:r/>
          </w:p>
        </w:tc>
      </w:tr>
      <w:tr>
        <w:trPr>
          <w:trHeight w:val="10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业绩</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6</w:t>
            </w:r>
            <w:r>
              <w:rPr>
                <w:rFonts w:ascii="宋体" w:hAnsi="宋体" w:eastAsia="宋体" w:cs="宋体"/>
                <w:color w:val="auto"/>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自</w:t>
            </w:r>
            <w:r>
              <w:rPr>
                <w:rFonts w:ascii="Times New Roman" w:hAnsi="Times New Roman" w:eastAsia="Times New Roman" w:cs="Times New Roman"/>
                <w:color w:val="auto"/>
                <w:sz w:val="21"/>
                <w:highlight w:val="none"/>
              </w:rPr>
              <w:t xml:space="preserve">2023</w:t>
            </w:r>
            <w:r>
              <w:rPr>
                <w:rFonts w:ascii="宋体" w:hAnsi="宋体" w:eastAsia="宋体" w:cs="宋体"/>
                <w:color w:val="auto"/>
                <w:sz w:val="21"/>
                <w:highlight w:val="none"/>
              </w:rPr>
              <w:t xml:space="preserve">年</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月</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日（以合同签订时间为准）以来，与所投产品同品牌的类似项目业绩，每提供一份有效业绩证明材料得</w:t>
            </w:r>
            <w:r>
              <w:rPr>
                <w:rFonts w:ascii="Times New Roman" w:hAnsi="Times New Roman" w:eastAsia="Times New Roman" w:cs="Times New Roman"/>
                <w:color w:val="auto"/>
                <w:sz w:val="21"/>
                <w:highlight w:val="none"/>
              </w:rPr>
              <w:t xml:space="preserve">3</w:t>
            </w:r>
            <w:r>
              <w:rPr>
                <w:rFonts w:ascii="宋体" w:hAnsi="宋体" w:eastAsia="宋体" w:cs="宋体"/>
                <w:color w:val="auto"/>
                <w:sz w:val="21"/>
                <w:highlight w:val="none"/>
              </w:rPr>
              <w:t xml:space="preserve">分，满分</w:t>
            </w:r>
            <w:r>
              <w:rPr>
                <w:rFonts w:ascii="Times New Roman" w:hAnsi="Times New Roman" w:eastAsia="Times New Roman" w:cs="Times New Roman"/>
                <w:color w:val="auto"/>
                <w:sz w:val="21"/>
                <w:highlight w:val="none"/>
              </w:rPr>
              <w:t xml:space="preserve">6</w:t>
            </w:r>
            <w:r>
              <w:rPr>
                <w:rFonts w:ascii="宋体" w:hAnsi="宋体" w:eastAsia="宋体" w:cs="宋体"/>
                <w:color w:val="auto"/>
                <w:sz w:val="21"/>
                <w:highlight w:val="none"/>
              </w:rPr>
              <w:t xml:space="preserve">分（同一采购人不重复计分）</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服务保障</w:t>
            </w:r>
            <w:r>
              <w:rPr>
                <w:rFonts w:ascii="宋体" w:hAnsi="宋体" w:eastAsia="宋体" w:cs="宋体"/>
                <w:color w:val="auto"/>
                <w:sz w:val="21"/>
                <w:highlight w:val="none"/>
              </w:rPr>
              <w:br/>
            </w:r>
            <w:r>
              <w:rPr>
                <w:rFonts w:ascii="宋体" w:hAnsi="宋体" w:eastAsia="宋体" w:cs="宋体"/>
                <w:color w:val="auto"/>
                <w:sz w:val="21"/>
                <w:highlight w:val="none"/>
              </w:rPr>
              <w:t xml:space="preserve">（</w:t>
            </w:r>
            <w:r>
              <w:rPr>
                <w:rFonts w:ascii="Times New Roman" w:hAnsi="Times New Roman" w:eastAsia="Times New Roman" w:cs="Times New Roman"/>
                <w:color w:val="auto"/>
                <w:sz w:val="21"/>
                <w:highlight w:val="none"/>
              </w:rPr>
              <w:t xml:space="preserve">3</w:t>
            </w:r>
            <w:r>
              <w:rPr>
                <w:rFonts w:ascii="宋体" w:hAnsi="宋体" w:eastAsia="宋体" w:cs="宋体"/>
                <w:color w:val="auto"/>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售后服务人员持有制造商原厂售后培训证书的，每有</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份得</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分，满分</w:t>
            </w:r>
            <w:r>
              <w:rPr>
                <w:rFonts w:ascii="Times New Roman" w:hAnsi="Times New Roman" w:eastAsia="Times New Roman" w:cs="Times New Roman"/>
                <w:color w:val="auto"/>
                <w:sz w:val="21"/>
                <w:highlight w:val="none"/>
              </w:rPr>
              <w:t xml:space="preserve">3</w:t>
            </w:r>
            <w:r>
              <w:rPr>
                <w:rFonts w:ascii="宋体" w:hAnsi="宋体" w:eastAsia="宋体" w:cs="宋体"/>
                <w:color w:val="auto"/>
                <w:sz w:val="21"/>
                <w:highlight w:val="none"/>
              </w:rPr>
              <w:t xml:space="preserve">分。</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第六章投标文件格式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u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编 号：</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包号及设备名称：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投标人名称 ：</w:t>
      </w:r>
      <w:r>
        <w:rPr>
          <w:rFonts w:ascii="宋体" w:hAnsi="宋体" w:eastAsia="宋体" w:cs="宋体"/>
          <w:b/>
          <w:color w:val="auto"/>
          <w:sz w:val="36"/>
          <w:highlight w:val="none"/>
          <w:u w:val="single"/>
        </w:rPr>
        <w:t xml:space="preserve">（加盖CA电子公章）</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投标文件目录</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投标函</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开标一览表</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投标分项报价表</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技术要求响应及偏离表</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商务要求响应及偏离表</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资格要求的证明文件</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法人授权书</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业绩情况表（如有）</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服务方案（如有）</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价格扣除证明文件（如有）</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投标人认为需要提供的其他资料（如有）</w:t>
      </w:r>
      <w:r/>
    </w:p>
    <w:p>
      <w:pPr>
        <w:numPr>
          <w:ilvl w:val="0"/>
          <w:numId w:val="8"/>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联合体协议（本项目不适用）</w:t>
      </w:r>
      <w:r/>
    </w:p>
    <w:p>
      <w:pPr>
        <w:ind w:left="48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rPr>
        <w:t xml:space="preserve"> </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numId w:val="0"/>
        </w:numPr>
        <w:ind w:left="42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val="en-US" w:eastAsia="zh-CN"/>
        </w:rPr>
        <w:t xml:space="preserve">1、</w:t>
      </w:r>
      <w:r>
        <w:rPr>
          <w:rFonts w:ascii="宋体" w:hAnsi="宋体" w:eastAsia="宋体" w:cs="宋体"/>
          <w:b/>
          <w:color w:val="auto"/>
          <w:sz w:val="36"/>
          <w:highlight w:val="none"/>
        </w:rPr>
        <w:t xml:space="preserve">投标函</w:t>
      </w:r>
      <w:r/>
    </w:p>
    <w:p>
      <w:pPr>
        <w:ind w:left="0" w:right="0" w:firstLine="0"/>
        <w:spacing w:before="14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致：江苏苏豪创新科技集团高科有限公司</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根据贵方的JSZC-***</w:t>
      </w:r>
      <w:r>
        <w:rPr>
          <w:rFonts w:ascii="宋体" w:hAnsi="宋体" w:eastAsia="宋体" w:cs="宋体"/>
          <w:b/>
          <w:color w:val="auto"/>
          <w:sz w:val="36"/>
          <w:highlight w:val="none"/>
          <w:u w:val="single"/>
        </w:rPr>
        <w:t xml:space="preserve">     </w:t>
      </w:r>
      <w:r>
        <w:rPr>
          <w:rFonts w:ascii="宋体" w:hAnsi="宋体" w:eastAsia="宋体" w:cs="宋体"/>
          <w:color w:val="auto"/>
          <w:sz w:val="24"/>
          <w:highlight w:val="none"/>
        </w:rPr>
        <w:t xml:space="preserve">号招标文件，正式授权下述签字人________（姓名）代表我方______________（投标人的名称），全权处理本次项目投标的有关事宜。</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1.按招标文件规定的各项要求，向买方提供所需货物（包含与货物相关的服务）。</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账号：</w:t>
      </w:r>
      <w:r/>
    </w:p>
    <w:p>
      <w:pPr>
        <w:ind w:left="42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日期：________年____月____日</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0"/>
        </w:numPr>
        <w:ind w:left="420"/>
        <w:jc w:val="center"/>
        <w:spacing w:before="0" w:after="0"/>
        <w:rPr>
          <w:rFonts w:hint="eastAsia" w:ascii="宋体" w:hAnsi="宋体" w:eastAsia="宋体" w:cs="宋体"/>
          <w:b/>
          <w:color w:val="auto"/>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val="en-US" w:eastAsia="zh-CN"/>
        </w:rPr>
        <w:t xml:space="preserve">2、开标一览表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投标人全称（加盖CA电子签章）：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招标编号：</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                             （人民币：元）</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numId w:val="0"/>
        </w:numPr>
        <w:ind w:left="42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val="en-US" w:eastAsia="zh-CN"/>
        </w:rPr>
        <w:t xml:space="preserve">3、</w:t>
      </w:r>
      <w:r>
        <w:rPr>
          <w:rFonts w:ascii="宋体" w:hAnsi="宋体" w:eastAsia="宋体" w:cs="宋体"/>
          <w:b/>
          <w:color w:val="auto"/>
          <w:sz w:val="36"/>
          <w:highlight w:val="none"/>
        </w:rPr>
        <w:t xml:space="preserve">投标分项报价表</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tabs>
                <w:tab w:val="left" w:pos="420" w:leader="none"/>
              </w:tabs>
              <w:rPr>
                <w:color w:val="auto"/>
                <w:highlight w:val="none"/>
              </w:rPr>
              <w:pBdr>
                <w:top w:val="none" w:color="000000" w:sz="0" w:space="0"/>
                <w:left w:val="none" w:color="000000" w:sz="0" w:space="0"/>
                <w:bottom w:val="single" w:color="000000" w:sz="6"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本采购包中提供的符合本国产品标准的产品成本之和占该采购包提供的全部产品成本之和的比例为</w:t>
            </w:r>
            <w:r>
              <w:rPr>
                <w:rFonts w:ascii="宋体" w:hAnsi="宋体" w:eastAsia="宋体" w:cs="宋体"/>
                <w:color w:val="auto"/>
                <w:sz w:val="28"/>
                <w:highlight w:val="none"/>
                <w:u w:val="single"/>
              </w:rPr>
              <w:t xml:space="preserve">***</w:t>
            </w:r>
            <w:r>
              <w:rPr>
                <w:rFonts w:ascii="宋体" w:hAnsi="宋体" w:eastAsia="宋体" w:cs="宋体"/>
                <w:color w:val="auto"/>
                <w:sz w:val="28"/>
                <w:highlight w:val="none"/>
              </w:rPr>
              <w:t xml:space="preserve">%。</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p>
      <w:pPr>
        <w:numPr>
          <w:ilvl w:val="0"/>
          <w:numId w:val="10"/>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0"/>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“投标分项报价表”中“投标总报价”数额应当与“开标一览表”中“投标总报价”数额一致。</w:t>
      </w:r>
      <w:r/>
    </w:p>
    <w:p>
      <w:pPr>
        <w:numPr>
          <w:ilvl w:val="0"/>
          <w:numId w:val="10"/>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0"/>
        </w:numPr>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投标人需认真填写本报价表，尤其注意规格型号的准确填写。</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技术要求响应及偏离表</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注：1.行数不够，可自行添加；</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2.本表需要对招标文件《第四章 采购需求》技术要求的全部内容逐项/点对点响应，按照投标情况填写超出、符合或偏离；</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3.如果招标文件要求提供证明材料，投标人需将证明材料列于该表之下。</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宋体" w:hAnsi="宋体" w:eastAsia="宋体" w:cs="宋体"/>
          <w:b/>
          <w:color w:val="auto"/>
          <w:sz w:val="24"/>
          <w:highlight w:val="none"/>
        </w:rPr>
        <w:t xml:space="preserve">证明材料</w:t>
      </w:r>
      <w:r>
        <w:rPr>
          <w:rFonts w:ascii="宋体" w:hAnsi="宋体" w:eastAsia="宋体" w:cs="宋体"/>
          <w:color w:val="auto"/>
          <w:sz w:val="24"/>
          <w:highlight w:val="none"/>
        </w:rPr>
        <w:t xml:space="preserve">栏中标注相应证明文件页码及相关证明条款，未提供相关证明材料视为负偏离，页面或相关材料不清晰或页码标注问题影响评审，评标委员会有权视为负偏离或作无效标处理。</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5.投标人需确保提供佐证材料的真实性，如被认定提供实质性虚假材料，将会导致无效响应处理。</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商务要求响应及偏离表</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1.商务要求不接受任何一项的负偏离或者不满足，允许正偏离，否则投标无效；</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资格要求的证明文件</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5.1 法人或者其他组织的营业执照等证明文件，自然人的身份证明；</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5.2 上一年度的财务状况报告（成立不满一年无需提供）；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距开标时间六个月内任意一月份的财务状况报告（至少包括资产负债表和利润表），或其银行出具的资信证书（复印件）（开标前六个月内），或其2024年度或2025年经审计的财务报告复印件加盖公章；（投标人为参加本次政府采购活动前一年内注册的公司，无须提供）；</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5.3依法缴纳税收和社会保障资金的相关材料</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5.4具备履行合同所必需的设备和专业技术能力的书面声明；</w:t>
      </w:r>
      <w:r/>
    </w:p>
    <w:p>
      <w:pPr>
        <w:ind w:left="0" w:right="0" w:firstLine="0"/>
        <w:jc w:val="center"/>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声明</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致：江苏省苏北人民医院</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主要设备有：</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主要专业技术能力有：</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特此声明！</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投标人名称：（加盖CA电子公章）</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日期：2026年XX月XX日</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5.5参加政府采购活动前3年内在经营活动中没有重大违法记录的书面声明</w:t>
      </w:r>
      <w:r/>
    </w:p>
    <w:p>
      <w:pPr>
        <w:ind w:left="0" w:right="0" w:firstLine="0"/>
        <w:jc w:val="center"/>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声明</w:t>
      </w:r>
      <w:r/>
    </w:p>
    <w:p>
      <w:pPr>
        <w:ind w:left="0" w:right="0" w:firstLine="48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特此声明！</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投标人名称：（加盖CA电子公章）</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日期：2026年XX月XX日</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5.6供应商信用承诺书</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供应商信用承诺书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承诺主体名称：</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统一社会信用代码：</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四、自觉接受行政管理部门、行业组织、社会公众、新闻舆论的监督；</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七、严格遵守信用信息公示相关规定，向社会公示信用信息；</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八、在“信用中国”和“中国政府采购网”网站中无违法违规、较重或严重失信记录；</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十、本承诺书自签订之日起生效。</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（注：法定代表人或负责人、主体名称发生变更的应当重新做出承诺。）</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承诺单位（签章）：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法定代表人（负责人）：</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年    月    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32"/>
          <w:highlight w:val="none"/>
          <w:u w:val="single"/>
        </w:rPr>
        <w:t xml:space="preserve"> </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5.8 投标产品如果属于医疗设备注册范畴的；投标人须提供投标产品的《医疗器械注册证》（复印件）；</w:t>
      </w:r>
      <w:r/>
    </w:p>
    <w:p>
      <w:pPr>
        <w:ind w:left="0" w:right="0" w:firstLine="0"/>
        <w:spacing w:before="145"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8"/>
          <w:highlight w:val="none"/>
          <w:u w:val="single"/>
        </w:rPr>
        <w:t xml:space="preserve">5.9 本项目接受产品代理商或经销商投标；投标产品如果为进口货物的，投标人须提供制造商的授权书（复印件）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 </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法人授权</w:t>
      </w:r>
      <w:r/>
    </w:p>
    <w:p>
      <w:pPr>
        <w:ind w:left="0" w:right="0" w:firstLine="48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本授权书声明：____________（投标人名称）授权________________（被授权人的姓名）为我方就JSZC-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本授权书于______年____月____日起生效，特此声明。</w:t>
      </w:r>
      <w:r/>
    </w:p>
    <w:p>
      <w:pPr>
        <w:ind w:left="0" w:right="0" w:firstLine="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被授权人身份证号码：</w:t>
      </w:r>
      <w:r>
        <w:rPr>
          <w:rFonts w:ascii="宋体" w:hAnsi="宋体" w:eastAsia="宋体" w:cs="宋体"/>
          <w:color w:val="auto"/>
          <w:sz w:val="24"/>
          <w:highlight w:val="none"/>
          <w:u w:val="single"/>
        </w:rPr>
        <w:t xml:space="preserve">                              </w:t>
      </w:r>
      <w:r/>
    </w:p>
    <w:p>
      <w:pPr>
        <w:ind w:left="0" w:right="0" w:firstLine="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被授权人联系电话：（手机）</w:t>
      </w:r>
      <w:r>
        <w:rPr>
          <w:rFonts w:ascii="宋体" w:hAnsi="宋体" w:eastAsia="宋体" w:cs="宋体"/>
          <w:color w:val="auto"/>
          <w:sz w:val="24"/>
          <w:highlight w:val="none"/>
          <w:u w:val="single"/>
        </w:rPr>
        <w:t xml:space="preserve">                          </w:t>
      </w:r>
      <w:r/>
    </w:p>
    <w:p>
      <w:pPr>
        <w:ind w:left="0" w:right="0" w:firstLine="120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（加盖CA电子公章）</w:t>
      </w:r>
      <w:r/>
    </w:p>
    <w:p>
      <w:pPr>
        <w:ind w:left="0" w:right="0" w:firstLine="48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单位地址：</w:t>
      </w:r>
      <w:r>
        <w:rPr>
          <w:rFonts w:ascii="宋体" w:hAnsi="宋体" w:eastAsia="宋体" w:cs="宋体"/>
          <w:color w:val="auto"/>
          <w:sz w:val="24"/>
          <w:highlight w:val="none"/>
          <w:u w:val="single"/>
        </w:rPr>
        <w:t xml:space="preserve">                                         </w:t>
      </w:r>
      <w:r/>
    </w:p>
    <w:p>
      <w:pPr>
        <w:ind w:left="0" w:right="0" w:firstLine="480"/>
        <w:jc w:val="both"/>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rPr>
          <w:rFonts w:ascii="宋体" w:hAnsi="宋体" w:eastAsia="宋体" w:cs="宋体"/>
          <w:color w:val="auto"/>
          <w:sz w:val="24"/>
          <w:highlight w:val="none"/>
          <w:u w:val="singl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（1）本授权委托书之后需附上法定代表人、授权委托人身份证复印件（正反面）；</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（2）如果是法定代表人直接参与响应的可以不提供授权委托书；但必须在营业执照之后附上法定代表人身份证复印件；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b/>
          <w:i/>
          <w:color w:val="auto"/>
          <w:sz w:val="24"/>
          <w:highlight w:val="none"/>
          <w:u w:val="single"/>
        </w:rPr>
        <w:t xml:space="preserve">未按上述规定随附身份证复印件的，投标无效。</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业绩情况表（如有）</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1.投标人须提供上述业绩合同复印件及评分标准中其他资料；</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2.所有合同复印件应清晰，应能体现合同签订时间、双方签名盖章等内容；</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3.投标人应在不涉及商业秘密的前提下尽可能提供详细的合同复印件内容。</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服务方案（如有）</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投标人根据本项目的采购需求及评分标准的要求编制项目服务方案，格式自拟</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价格扣除证明文件（如有）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（1）小微企业声明函（货物）</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采购编号为</w:t>
      </w:r>
      <w:r>
        <w:rPr>
          <w:rFonts w:ascii="宋体" w:hAnsi="宋体" w:eastAsia="宋体" w:cs="宋体"/>
          <w:color w:val="auto"/>
          <w:sz w:val="24"/>
          <w:highlight w:val="none"/>
          <w:u w:val="single"/>
        </w:rPr>
        <w:t xml:space="preserve">（项目名称）</w:t>
      </w:r>
      <w:r>
        <w:rPr>
          <w:rFonts w:ascii="宋体" w:hAnsi="宋体" w:eastAsia="宋体" w:cs="宋体"/>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（标的名称）</w:t>
      </w:r>
      <w:r>
        <w:rPr>
          <w:rFonts w:ascii="宋体" w:hAnsi="宋体" w:eastAsia="宋体" w:cs="宋体"/>
          <w:i/>
          <w:color w:val="auto"/>
          <w:sz w:val="24"/>
          <w:highlight w:val="none"/>
        </w:rPr>
        <w:t xml:space="preserve">，</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行业；制造商为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人，营业收入为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万元，资产总额为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万元，属于</w:t>
      </w:r>
      <w:r>
        <w:rPr>
          <w:rFonts w:ascii="宋体" w:hAnsi="宋体" w:eastAsia="宋体" w:cs="宋体"/>
          <w:color w:val="auto"/>
          <w:sz w:val="24"/>
          <w:highlight w:val="none"/>
          <w:u w:val="single"/>
        </w:rPr>
        <w:t xml:space="preserve">（小型企业、微型企业）；</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（标的名称）</w:t>
      </w:r>
      <w:r>
        <w:rPr>
          <w:rFonts w:ascii="宋体" w:hAnsi="宋体" w:eastAsia="宋体" w:cs="宋体"/>
          <w:i/>
          <w:color w:val="auto"/>
          <w:sz w:val="24"/>
          <w:highlight w:val="none"/>
        </w:rPr>
        <w:t xml:space="preserve">，</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行业；制造商为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人，营业收入为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万元，资产总额为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万元，属于</w:t>
      </w:r>
      <w:r>
        <w:rPr>
          <w:rFonts w:ascii="宋体" w:hAnsi="宋体" w:eastAsia="宋体" w:cs="宋体"/>
          <w:color w:val="auto"/>
          <w:sz w:val="24"/>
          <w:highlight w:val="none"/>
          <w:u w:val="single"/>
        </w:rPr>
        <w:t xml:space="preserve">（小型企业、微型企业）；</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本企业对上述声明内容的真实性负责。如有虚假，将依法承担相应责任</w:t>
      </w:r>
      <w:r/>
    </w:p>
    <w:p>
      <w:pPr>
        <w:ind w:left="0" w:right="72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180" w:firstLine="360"/>
        <w:jc w:val="right"/>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企业名称（加盖CA电子公章）：</w:t>
      </w:r>
      <w:r/>
    </w:p>
    <w:p>
      <w:pPr>
        <w:ind w:left="0" w:right="480" w:firstLine="540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36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1.从业人员、营业收入、资产总额填报上一年度数据，无上一年度数据的新成立企业可不填报。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2.供应商如不提供此声明函，价格将不做相应扣除。</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4.此声明函将随中标结果同时公告，接受社会监督</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（2）残疾人福利性单位声明函（如适用）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本单位对上述声明的真实性负责。如有虚假，将依法承担相应责任。</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180" w:firstLine="360"/>
        <w:jc w:val="right"/>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企业名称（加盖CA电子公章）：</w:t>
      </w:r>
      <w:r/>
    </w:p>
    <w:p>
      <w:pPr>
        <w:ind w:left="0" w:right="480" w:firstLine="540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（3）关于符合本国产品标准的声明函</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828675" cy="1619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895350" cy="1333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209550" cy="114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828675"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581025" cy="1428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381000" cy="1143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828675" cy="952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590550" cy="1047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0"/>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0"/>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（产品名称1）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（规定比例）</w:t>
      </w:r>
      <w:r>
        <w:rPr>
          <w:rFonts w:ascii="宋体" w:hAnsi="宋体" w:eastAsia="宋体" w:cs="宋体"/>
          <w:color w:val="auto"/>
          <w:sz w:val="20"/>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（关键组件）</w:t>
      </w:r>
      <w:r>
        <w:rPr>
          <w:rFonts w:ascii="宋体" w:hAnsi="宋体" w:eastAsia="宋体" w:cs="宋体"/>
          <w:color w:val="auto"/>
          <w:sz w:val="20"/>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（关键工序）</w:t>
      </w:r>
      <w:r>
        <w:rPr>
          <w:rFonts w:ascii="宋体" w:hAnsi="宋体" w:eastAsia="宋体" w:cs="宋体"/>
          <w:color w:val="auto"/>
          <w:sz w:val="20"/>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838200" cy="1143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923925" cy="1524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476250" cy="16192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866775" cy="1333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857250" cy="1428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733425" cy="1143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（规定比例）</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（关键组件）</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（关键工序）</w:t>
      </w:r>
      <w:r>
        <w:rPr>
          <w:rFonts w:ascii="宋体" w:hAnsi="宋体" w:eastAsia="宋体" w:cs="宋体"/>
          <w:color w:val="auto"/>
          <w:sz w:val="24"/>
          <w:highlight w:val="none"/>
        </w:rPr>
        <w:t xml:space="preserve">在中国境内完成。</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480" w:firstLine="37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公司（单位）名称（盖章）：　</w:t>
      </w:r>
      <w:r/>
    </w:p>
    <w:p>
      <w:pPr>
        <w:ind w:left="0" w:right="0" w:firstLine="0"/>
        <w:jc w:val="cente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__________________</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1.产品如有型号，请在“产品名称”栏一并填写。</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2.生产厂名与厂址应与生产厂营业执照载明的相关信息保持一致。</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3.该产品的中国境内生产的组件成本占比相关要求实施前，“规定比例”栏可不填，下同。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4.该产品的关键组件要求实施前，“关键组件”栏可不填，下同。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5.该产品的关键工序要求实施前，“关键工序”栏可不填，下同。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6.用斜线划除的地方无需填写。</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31"/>
        <w:numPr>
          <w:ilvl w:val="0"/>
          <w:numId w:val="9"/>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投标人认为需要提供的其他材料（如有）</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请在此文档中增加所需其他相关内容</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（包括资格要求、评分办法、采购需求中涉及的佐证资料及其他投标人认为有必要提供的资料），如没有请将此空文档上传。</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例如（1）配置清单（如有）</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（格式自拟）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例如（2）备品、配套零部件、易损易耗件价格表（如有）</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（免费质保期满后价格）</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609"/>
        <w:gridCol w:w="1145"/>
        <w:gridCol w:w="798"/>
        <w:gridCol w:w="548"/>
        <w:gridCol w:w="669"/>
        <w:gridCol w:w="661"/>
        <w:gridCol w:w="3"/>
        <w:gridCol w:w="3598"/>
        <w:gridCol w:w="308"/>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p>
        </w:tc>
      </w:tr>
      <w:tr>
        <w:trPr>
          <w:gridAfter w:val="1"/>
          <w:trHeight w:val="625"/>
        </w:trPr>
        <w:tc>
          <w:tcPr>
            <w:vMerge w:val="continue"/>
            <w:textDirection w:val="lrTb"/>
            <w:noWrap w:val="false"/>
          </w:tcPr>
          <w:p>
            <w:pPr>
              <w:spacing w:after="0" w:line="240" w:lineRule="auto"/>
              <w:rPr>
                <w:color w:val="auto"/>
                <w:highlight w:val="none"/>
              </w:rPr>
            </w:pPr>
            <w:r>
              <w:rPr>
                <w:color w:val="auto"/>
                <w:highlight w:val="none"/>
              </w:rPr>
            </w:r>
            <w:r/>
          </w:p>
        </w:tc>
        <w:tc>
          <w:tcPr>
            <w:vMerge w:val="continue"/>
            <w:textDirection w:val="lrTb"/>
            <w:noWrap w:val="false"/>
          </w:tcPr>
          <w:p>
            <w:pPr>
              <w:spacing w:after="0" w:line="240" w:lineRule="auto"/>
              <w:rPr>
                <w:color w:val="auto"/>
                <w:highlight w:val="none"/>
              </w:rPr>
            </w:pPr>
            <w:r>
              <w:rPr>
                <w:color w:val="auto"/>
                <w:highlight w:val="none"/>
              </w:rPr>
            </w:r>
            <w:r/>
          </w:p>
        </w:tc>
        <w:tc>
          <w:tcPr>
            <w:vMerge w:val="continue"/>
            <w:textDirection w:val="lrTb"/>
            <w:noWrap w:val="false"/>
          </w:tcPr>
          <w:p>
            <w:pPr>
              <w:spacing w:after="0" w:line="240" w:lineRule="auto"/>
              <w:rPr>
                <w:color w:val="auto"/>
                <w:highlight w:val="none"/>
              </w:rPr>
            </w:pPr>
            <w:r>
              <w:rPr>
                <w:color w:val="auto"/>
                <w:highlight w:val="none"/>
              </w:rPr>
            </w:r>
            <w:r/>
          </w:p>
        </w:tc>
        <w:tc>
          <w:tcPr>
            <w:vMerge w:val="continue"/>
            <w:textDirection w:val="lrTb"/>
            <w:noWrap w:val="false"/>
          </w:tcPr>
          <w:p>
            <w:pPr>
              <w:spacing w:after="0" w:line="240" w:lineRule="auto"/>
              <w:rPr>
                <w:color w:val="auto"/>
                <w:highlight w:val="none"/>
              </w:rPr>
            </w:pPr>
            <w:r>
              <w:rPr>
                <w:color w:val="auto"/>
                <w:highlight w:val="none"/>
              </w:rPr>
            </w:r>
            <w:r/>
          </w:p>
        </w:tc>
        <w:tc>
          <w:tcPr>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260" w:after="0" w:line="98"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260" w:after="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质疑函范本</w:t>
      </w:r>
      <w:r/>
    </w:p>
    <w:p>
      <w:pPr>
        <w:ind w:left="0" w:right="0" w:firstLine="0"/>
        <w:jc w:val="both"/>
        <w:spacing w:before="29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一、质疑供应商基本信息</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质疑供应商：</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邮编：</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授权代表：</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邮编：</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二、质疑项目基本情况</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质疑项目的名称：</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质疑项目的编号：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包号：</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采购人名称：</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采购文件获取日期：</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三、质疑事项具体内容</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质疑事项1：</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事实依据：</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法律依据：</w:t>
      </w: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质疑事项2</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四、与质疑事项相关的质疑请求</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请求：</w:t>
      </w:r>
      <w:r>
        <w:rPr>
          <w:rFonts w:ascii="宋体" w:hAnsi="宋体" w:eastAsia="宋体" w:cs="宋体"/>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签字（签章）：公章：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质疑函制作说明：</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1.供应商提出质疑时，应提交质疑函和必要的证明材料。</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3.质疑供应商若对项目的某一分包进行质疑，质疑函中应列明具体分包号。</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4.质疑函的质疑事项应具体、明确，并有必要的事实依据和法律依据。</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5.质疑函的质疑请求应与质疑事项相关。</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rPr>
          <w:color w:val="auto"/>
          <w:highlight w:val="none"/>
        </w:rPr>
      </w:pPr>
      <w:r>
        <w:rPr>
          <w:color w:val="auto"/>
          <w:highlight w:val="none"/>
        </w:rPr>
      </w:r>
      <w:bookmarkEnd w:id="0"/>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6"/>
      <w:isLgl w:val="false"/>
      <w:suff w:val="nothing"/>
      <w:lvlText w:val=""/>
      <w:lvlJc w:val="left"/>
      <w:pPr>
        <w:ind w:left="0" w:firstLine="0"/>
      </w:pPr>
      <w:rPr>
        <w:rFonts w:hint="eastAsia"/>
      </w:rPr>
    </w:lvl>
    <w:lvl w:ilvl="6">
      <w:start w:val="1"/>
      <w:numFmt w:val="decimal"/>
      <w:pStyle w:val="917"/>
      <w:isLgl w:val="false"/>
      <w:suff w:val="nothing"/>
      <w:lvlText w:val=""/>
      <w:lvlJc w:val="left"/>
      <w:pPr>
        <w:ind w:left="0" w:firstLine="0"/>
      </w:pPr>
      <w:rPr>
        <w:rFonts w:hint="eastAsia"/>
      </w:rPr>
    </w:lvl>
    <w:lvl w:ilvl="7">
      <w:start w:val="1"/>
      <w:numFmt w:val="decimal"/>
      <w:pStyle w:val="918"/>
      <w:isLgl w:val="false"/>
      <w:suff w:val="nothing"/>
      <w:lvlText w:val=""/>
      <w:lvlJc w:val="left"/>
      <w:pPr>
        <w:ind w:left="0" w:firstLine="0"/>
      </w:pPr>
      <w:rPr>
        <w:rFonts w:hint="eastAsia"/>
      </w:rPr>
    </w:lvl>
    <w:lvl w:ilvl="8">
      <w:start w:val="1"/>
      <w:numFmt w:val="decimal"/>
      <w:pStyle w:val="919"/>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10"/>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986"/>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9"/>
  </w:num>
  <w:num w:numId="7">
    <w:abstractNumId w:val="5"/>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10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762"/>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3"/>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4"/>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5"/>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6"/>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67"/>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69"/>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0"/>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9"/>
    <w:next w:val="729"/>
    <w:uiPriority w:val="39"/>
    <w:unhideWhenUsed/>
    <w:qFormat/>
    <w:pPr>
      <w:ind w:left="1134" w:right="0" w:firstLine="0"/>
      <w:spacing w:after="57"/>
    </w:pPr>
  </w:style>
  <w:style w:type="paragraph" w:styleId="744">
    <w:name w:val="toc 3"/>
    <w:basedOn w:val="729"/>
    <w:next w:val="729"/>
    <w:uiPriority w:val="39"/>
    <w:unhideWhenUsed/>
    <w:pPr>
      <w:ind w:left="567" w:right="0" w:firstLine="0"/>
      <w:spacing w:after="57"/>
    </w:pPr>
  </w:style>
  <w:style w:type="paragraph" w:styleId="745">
    <w:name w:val="toc 8"/>
    <w:basedOn w:val="729"/>
    <w:next w:val="729"/>
    <w:uiPriority w:val="39"/>
    <w:unhideWhenUsed/>
    <w:qFormat/>
    <w:pPr>
      <w:ind w:left="1984" w:right="0" w:firstLine="0"/>
      <w:spacing w:after="57"/>
    </w:pPr>
  </w:style>
  <w:style w:type="paragraph" w:styleId="746">
    <w:name w:val="endnote text"/>
    <w:basedOn w:val="729"/>
    <w:link w:val="908"/>
    <w:uiPriority w:val="99"/>
    <w:semiHidden/>
    <w:unhideWhenUsed/>
    <w:qFormat/>
    <w:pPr>
      <w:spacing w:after="0" w:line="240" w:lineRule="auto"/>
    </w:pPr>
    <w:rPr>
      <w:sz w:val="20"/>
    </w:rPr>
  </w:style>
  <w:style w:type="paragraph" w:styleId="747">
    <w:name w:val="Footer"/>
    <w:basedOn w:val="729"/>
    <w:link w:val="781"/>
    <w:uiPriority w:val="99"/>
    <w:unhideWhenUsed/>
    <w:pPr>
      <w:spacing w:after="0" w:line="240" w:lineRule="auto"/>
      <w:tabs>
        <w:tab w:val="center" w:pos="7143" w:leader="none"/>
        <w:tab w:val="right" w:pos="14287" w:leader="none"/>
      </w:tabs>
    </w:pPr>
  </w:style>
  <w:style w:type="paragraph" w:styleId="748">
    <w:name w:val="Header"/>
    <w:basedOn w:val="729"/>
    <w:link w:val="779"/>
    <w:uiPriority w:val="99"/>
    <w:unhideWhenUsed/>
    <w:qFormat/>
    <w:pPr>
      <w:spacing w:after="0" w:line="240" w:lineRule="auto"/>
      <w:tabs>
        <w:tab w:val="center" w:pos="7143" w:leader="none"/>
        <w:tab w:val="right" w:pos="14287" w:leader="none"/>
      </w:tabs>
    </w:pPr>
  </w:style>
  <w:style w:type="paragraph" w:styleId="749">
    <w:name w:val="toc 1"/>
    <w:basedOn w:val="729"/>
    <w:next w:val="729"/>
    <w:uiPriority w:val="39"/>
    <w:unhideWhenUsed/>
    <w:qFormat/>
    <w:pPr>
      <w:ind w:left="0" w:right="0" w:firstLine="0"/>
      <w:spacing w:after="57"/>
    </w:pPr>
  </w:style>
  <w:style w:type="paragraph" w:styleId="750">
    <w:name w:val="toc 4"/>
    <w:basedOn w:val="729"/>
    <w:next w:val="729"/>
    <w:uiPriority w:val="39"/>
    <w:unhideWhenUsed/>
    <w:qFormat/>
    <w:pPr>
      <w:ind w:left="850" w:right="0" w:firstLine="0"/>
      <w:spacing w:after="57"/>
    </w:pPr>
  </w:style>
  <w:style w:type="paragraph" w:styleId="751">
    <w:name w:val="Subtitle"/>
    <w:basedOn w:val="729"/>
    <w:next w:val="729"/>
    <w:link w:val="774"/>
    <w:uiPriority w:val="11"/>
    <w:qFormat/>
    <w:pPr>
      <w:spacing w:before="200" w:after="200"/>
    </w:pPr>
    <w:rPr>
      <w:sz w:val="24"/>
      <w:szCs w:val="24"/>
    </w:rPr>
  </w:style>
  <w:style w:type="paragraph" w:styleId="752">
    <w:name w:val="footnote text"/>
    <w:basedOn w:val="729"/>
    <w:link w:val="907"/>
    <w:uiPriority w:val="99"/>
    <w:semiHidden/>
    <w:unhideWhenUsed/>
    <w:pPr>
      <w:spacing w:after="40" w:line="240" w:lineRule="auto"/>
    </w:pPr>
    <w:rPr>
      <w:sz w:val="18"/>
    </w:rPr>
  </w:style>
  <w:style w:type="paragraph" w:styleId="753">
    <w:name w:val="toc 6"/>
    <w:basedOn w:val="729"/>
    <w:next w:val="729"/>
    <w:uiPriority w:val="39"/>
    <w:unhideWhenUsed/>
    <w:pPr>
      <w:ind w:left="1417" w:right="0" w:firstLine="0"/>
      <w:spacing w:after="57"/>
    </w:pPr>
  </w:style>
  <w:style w:type="paragraph" w:styleId="754">
    <w:name w:val="table of figures"/>
    <w:basedOn w:val="729"/>
    <w:next w:val="729"/>
    <w:uiPriority w:val="99"/>
    <w:unhideWhenUsed/>
    <w:pPr>
      <w:spacing w:after="0" w:afterAutospacing="0"/>
    </w:pPr>
  </w:style>
  <w:style w:type="paragraph" w:styleId="755">
    <w:name w:val="toc 2"/>
    <w:basedOn w:val="729"/>
    <w:next w:val="729"/>
    <w:uiPriority w:val="39"/>
    <w:unhideWhenUsed/>
    <w:pPr>
      <w:ind w:left="283" w:right="0" w:firstLine="0"/>
      <w:spacing w:after="57"/>
    </w:pPr>
  </w:style>
  <w:style w:type="paragraph" w:styleId="756">
    <w:name w:val="toc 9"/>
    <w:basedOn w:val="729"/>
    <w:next w:val="729"/>
    <w:uiPriority w:val="39"/>
    <w:unhideWhenUsed/>
    <w:qFormat/>
    <w:pPr>
      <w:ind w:left="2268" w:right="0" w:firstLine="0"/>
      <w:spacing w:after="57"/>
    </w:pPr>
  </w:style>
  <w:style w:type="paragraph" w:styleId="757">
    <w:name w:val="Title"/>
    <w:basedOn w:val="729"/>
    <w:next w:val="729"/>
    <w:link w:val="773"/>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character" w:styleId="762" w:customStyle="1">
    <w:name w:val="Heading 1 Char"/>
    <w:link w:val="730"/>
    <w:uiPriority w:val="9"/>
    <w:qFormat/>
    <w:rPr>
      <w:rFonts w:ascii="Arial" w:hAnsi="Arial" w:eastAsia="Arial" w:cs="Arial"/>
      <w:sz w:val="40"/>
      <w:szCs w:val="40"/>
    </w:rPr>
  </w:style>
  <w:style w:type="character" w:styleId="763" w:customStyle="1">
    <w:name w:val="Heading 2 Char"/>
    <w:link w:val="731"/>
    <w:uiPriority w:val="9"/>
    <w:qFormat/>
    <w:rPr>
      <w:rFonts w:ascii="Arial" w:hAnsi="Arial" w:eastAsia="Arial" w:cs="Arial"/>
      <w:sz w:val="34"/>
    </w:rPr>
  </w:style>
  <w:style w:type="character" w:styleId="764" w:customStyle="1">
    <w:name w:val="Heading 3 Char"/>
    <w:link w:val="732"/>
    <w:uiPriority w:val="9"/>
    <w:qFormat/>
    <w:rPr>
      <w:rFonts w:ascii="Arial" w:hAnsi="Arial" w:eastAsia="Arial" w:cs="Arial"/>
      <w:sz w:val="30"/>
      <w:szCs w:val="30"/>
    </w:rPr>
  </w:style>
  <w:style w:type="character" w:styleId="765" w:customStyle="1">
    <w:name w:val="Heading 4 Char"/>
    <w:link w:val="733"/>
    <w:uiPriority w:val="9"/>
    <w:qFormat/>
    <w:rPr>
      <w:rFonts w:ascii="Arial" w:hAnsi="Arial" w:eastAsia="Arial" w:cs="Arial"/>
      <w:b/>
      <w:bCs/>
      <w:sz w:val="26"/>
      <w:szCs w:val="26"/>
    </w:rPr>
  </w:style>
  <w:style w:type="character" w:styleId="766" w:customStyle="1">
    <w:name w:val="Heading 5 Char"/>
    <w:link w:val="734"/>
    <w:uiPriority w:val="9"/>
    <w:qFormat/>
    <w:rPr>
      <w:rFonts w:ascii="Arial" w:hAnsi="Arial" w:eastAsia="Arial" w:cs="Arial"/>
      <w:b/>
      <w:bCs/>
      <w:sz w:val="24"/>
      <w:szCs w:val="24"/>
    </w:rPr>
  </w:style>
  <w:style w:type="character" w:styleId="767" w:customStyle="1">
    <w:name w:val="Heading 6 Char"/>
    <w:link w:val="735"/>
    <w:uiPriority w:val="9"/>
    <w:qFormat/>
    <w:rPr>
      <w:rFonts w:ascii="Arial" w:hAnsi="Arial" w:eastAsia="Arial" w:cs="Arial"/>
      <w:b/>
      <w:bCs/>
      <w:sz w:val="22"/>
      <w:szCs w:val="22"/>
    </w:rPr>
  </w:style>
  <w:style w:type="character" w:styleId="768" w:customStyle="1">
    <w:name w:val="Heading 7 Char"/>
    <w:link w:val="736"/>
    <w:uiPriority w:val="9"/>
    <w:qFormat/>
    <w:rPr>
      <w:rFonts w:ascii="Arial" w:hAnsi="Arial" w:eastAsia="Arial" w:cs="Arial"/>
      <w:b/>
      <w:bCs/>
      <w:i/>
      <w:iCs/>
      <w:sz w:val="22"/>
      <w:szCs w:val="22"/>
    </w:rPr>
  </w:style>
  <w:style w:type="character" w:styleId="769" w:customStyle="1">
    <w:name w:val="Heading 8 Char"/>
    <w:link w:val="737"/>
    <w:uiPriority w:val="9"/>
    <w:qFormat/>
    <w:rPr>
      <w:rFonts w:ascii="Arial" w:hAnsi="Arial" w:eastAsia="Arial" w:cs="Arial"/>
      <w:i/>
      <w:iCs/>
      <w:sz w:val="22"/>
      <w:szCs w:val="22"/>
    </w:rPr>
  </w:style>
  <w:style w:type="character" w:styleId="770" w:customStyle="1">
    <w:name w:val="Heading 9 Char"/>
    <w:link w:val="738"/>
    <w:uiPriority w:val="9"/>
    <w:qFormat/>
    <w:rPr>
      <w:rFonts w:ascii="Arial" w:hAnsi="Arial" w:eastAsia="Arial" w:cs="Arial"/>
      <w:i/>
      <w:iCs/>
      <w:sz w:val="21"/>
      <w:szCs w:val="21"/>
    </w:rPr>
  </w:style>
  <w:style w:type="paragraph" w:styleId="771">
    <w:name w:val="List Paragraph"/>
    <w:basedOn w:val="729"/>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7"/>
    <w:uiPriority w:val="10"/>
    <w:qFormat/>
    <w:rPr>
      <w:sz w:val="48"/>
      <w:szCs w:val="48"/>
    </w:rPr>
  </w:style>
  <w:style w:type="character" w:styleId="774" w:customStyle="1">
    <w:name w:val="Subtitle Char"/>
    <w:link w:val="751"/>
    <w:uiPriority w:val="11"/>
    <w:qFormat/>
    <w:rPr>
      <w:sz w:val="24"/>
      <w:szCs w:val="24"/>
    </w:rPr>
  </w:style>
  <w:style w:type="paragraph" w:styleId="775">
    <w:name w:val="Quote"/>
    <w:basedOn w:val="729"/>
    <w:next w:val="729"/>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29"/>
    <w:next w:val="7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link w:val="748"/>
    <w:uiPriority w:val="99"/>
    <w:qFormat/>
  </w:style>
  <w:style w:type="character" w:styleId="780" w:customStyle="1">
    <w:name w:val="Footer Char"/>
    <w:link w:val="747"/>
    <w:uiPriority w:val="99"/>
    <w:qFormat/>
  </w:style>
  <w:style w:type="character" w:styleId="781" w:customStyle="1">
    <w:name w:val="Caption Char"/>
    <w:link w:val="747"/>
    <w:uiPriority w:val="99"/>
    <w:qFormat/>
  </w:style>
  <w:style w:type="table" w:styleId="7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52"/>
    <w:uiPriority w:val="99"/>
    <w:qFormat/>
    <w:rPr>
      <w:sz w:val="18"/>
    </w:rPr>
  </w:style>
  <w:style w:type="character" w:styleId="908" w:customStyle="1">
    <w:name w:val="Endnote Text Char"/>
    <w:link w:val="746"/>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标题 11"/>
    <w:basedOn w:val="729"/>
    <w:next w:val="729"/>
    <w:link w:val="922"/>
    <w:uiPriority w:val="0"/>
    <w:qFormat/>
    <w:pPr>
      <w:numPr>
        <w:ilvl w:val="0"/>
        <w:numId w:val="1"/>
      </w:numPr>
      <w:jc w:val="center"/>
      <w:keepNext/>
      <w:outlineLvl w:val="0"/>
    </w:pPr>
    <w:rPr>
      <w:rFonts w:ascii="宋体" w:hAnsi="宋体" w:eastAsia="宋体" w:cs="Times New Roman"/>
      <w:sz w:val="36"/>
      <w:szCs w:val="28"/>
    </w:rPr>
  </w:style>
  <w:style w:type="paragraph" w:styleId="911" w:customStyle="1">
    <w:name w:val="标题 21"/>
    <w:basedOn w:val="729"/>
    <w:next w:val="912"/>
    <w:link w:val="923"/>
    <w:uiPriority w:val="0"/>
    <w:qFormat/>
    <w:pPr>
      <w:jc w:val="center"/>
      <w:keepLines/>
      <w:keepNext/>
      <w:spacing w:line="240" w:lineRule="auto"/>
      <w:outlineLvl w:val="1"/>
    </w:pPr>
    <w:rPr>
      <w:rFonts w:ascii="Arial" w:hAnsi="Arial" w:eastAsia="宋体" w:cs="Arial"/>
      <w:bCs/>
      <w:sz w:val="36"/>
      <w:szCs w:val="44"/>
    </w:rPr>
  </w:style>
  <w:style w:type="paragraph" w:styleId="912" w:customStyle="1">
    <w:name w:val="正文缩进1"/>
    <w:basedOn w:val="729"/>
    <w:next w:val="729"/>
    <w:link w:val="924"/>
    <w:uiPriority w:val="0"/>
    <w:qFormat/>
    <w:pPr>
      <w:ind w:firstLine="420"/>
    </w:pPr>
    <w:rPr>
      <w:szCs w:val="21"/>
    </w:rPr>
  </w:style>
  <w:style w:type="paragraph" w:styleId="913" w:customStyle="1">
    <w:name w:val="标题 311"/>
    <w:basedOn w:val="729"/>
    <w:next w:val="912"/>
    <w:link w:val="92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4" w:customStyle="1">
    <w:name w:val="标题 41"/>
    <w:basedOn w:val="729"/>
    <w:next w:val="912"/>
    <w:link w:val="926"/>
    <w:uiPriority w:val="0"/>
    <w:qFormat/>
    <w:pPr>
      <w:keepLines/>
      <w:keepNext/>
      <w:spacing w:before="280" w:after="290" w:line="376" w:lineRule="auto"/>
      <w:outlineLvl w:val="3"/>
    </w:pPr>
    <w:rPr>
      <w:rFonts w:ascii="Arial" w:hAnsi="Arial" w:eastAsia="黑体" w:cs="Arial"/>
      <w:b/>
      <w:bCs/>
      <w:sz w:val="28"/>
      <w:szCs w:val="28"/>
    </w:rPr>
  </w:style>
  <w:style w:type="paragraph" w:styleId="915" w:customStyle="1">
    <w:name w:val="标题 51"/>
    <w:basedOn w:val="729"/>
    <w:next w:val="912"/>
    <w:link w:val="927"/>
    <w:uiPriority w:val="0"/>
    <w:qFormat/>
    <w:pPr>
      <w:keepNext/>
      <w:outlineLvl w:val="4"/>
    </w:pPr>
    <w:rPr>
      <w:rFonts w:ascii="宋体" w:hAnsi="Times New Roman" w:eastAsia="宋体" w:cs="Times New Roman"/>
      <w:color w:val="000000"/>
      <w:sz w:val="28"/>
      <w:szCs w:val="28"/>
    </w:rPr>
  </w:style>
  <w:style w:type="paragraph" w:styleId="916" w:customStyle="1">
    <w:name w:val="标题 61"/>
    <w:basedOn w:val="729"/>
    <w:next w:val="729"/>
    <w:link w:val="928"/>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7" w:customStyle="1">
    <w:name w:val="标题 71"/>
    <w:basedOn w:val="729"/>
    <w:next w:val="729"/>
    <w:link w:val="929"/>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8" w:customStyle="1">
    <w:name w:val="标题 81"/>
    <w:basedOn w:val="729"/>
    <w:next w:val="729"/>
    <w:link w:val="930"/>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9" w:customStyle="1">
    <w:name w:val="标题 91"/>
    <w:basedOn w:val="729"/>
    <w:next w:val="729"/>
    <w:link w:val="931"/>
    <w:uiPriority w:val="0"/>
    <w:qFormat/>
    <w:pPr>
      <w:numPr>
        <w:ilvl w:val="8"/>
        <w:numId w:val="2"/>
      </w:numPr>
      <w:keepLines/>
      <w:keepNext/>
      <w:spacing w:before="240" w:after="64" w:line="320" w:lineRule="auto"/>
      <w:outlineLvl w:val="8"/>
    </w:pPr>
    <w:rPr>
      <w:rFonts w:ascii="Arial" w:hAnsi="Arial" w:eastAsia="黑体" w:cs="Times New Roman"/>
      <w:szCs w:val="21"/>
    </w:rPr>
  </w:style>
  <w:style w:type="character" w:styleId="920" w:customStyle="1">
    <w:name w:val="默认段落字体1"/>
    <w:link w:val="729"/>
    <w:uiPriority w:val="1"/>
    <w:unhideWhenUsed/>
    <w:qFormat/>
  </w:style>
  <w:style w:type="table" w:styleId="92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2" w:customStyle="1">
    <w:name w:val="标题 1 字符"/>
    <w:link w:val="910"/>
    <w:uiPriority w:val="0"/>
    <w:qFormat/>
    <w:rPr>
      <w:rFonts w:ascii="宋体" w:hAnsi="宋体" w:eastAsia="宋体" w:cs="Times New Roman"/>
      <w:sz w:val="36"/>
      <w:szCs w:val="28"/>
    </w:rPr>
  </w:style>
  <w:style w:type="character" w:styleId="923" w:customStyle="1">
    <w:name w:val="标题 2 字符"/>
    <w:link w:val="911"/>
    <w:uiPriority w:val="0"/>
    <w:qFormat/>
    <w:rPr>
      <w:rFonts w:ascii="Arial" w:hAnsi="Arial" w:eastAsia="宋体" w:cs="Arial"/>
      <w:bCs/>
      <w:sz w:val="36"/>
      <w:szCs w:val="44"/>
    </w:rPr>
  </w:style>
  <w:style w:type="character" w:styleId="924" w:customStyle="1">
    <w:name w:val="正文缩进 字符"/>
    <w:link w:val="912"/>
    <w:uiPriority w:val="0"/>
    <w:qFormat/>
    <w:rPr>
      <w:szCs w:val="21"/>
    </w:rPr>
  </w:style>
  <w:style w:type="character" w:styleId="925" w:customStyle="1">
    <w:name w:val="标题 3 字符"/>
    <w:link w:val="913"/>
    <w:uiPriority w:val="0"/>
    <w:qFormat/>
    <w:rPr>
      <w:rFonts w:ascii="Times New Roman" w:hAnsi="Times New Roman" w:eastAsia="宋体" w:cs="Times New Roman"/>
      <w:b/>
      <w:bCs/>
      <w:sz w:val="32"/>
      <w:szCs w:val="32"/>
    </w:rPr>
  </w:style>
  <w:style w:type="character" w:styleId="926" w:customStyle="1">
    <w:name w:val="标题 4 字符"/>
    <w:link w:val="914"/>
    <w:uiPriority w:val="0"/>
    <w:qFormat/>
    <w:rPr>
      <w:rFonts w:ascii="Arial" w:hAnsi="Arial" w:eastAsia="黑体" w:cs="Arial"/>
      <w:b/>
      <w:bCs/>
      <w:sz w:val="28"/>
      <w:szCs w:val="28"/>
    </w:rPr>
  </w:style>
  <w:style w:type="character" w:styleId="927" w:customStyle="1">
    <w:name w:val="标题 5 字符"/>
    <w:link w:val="915"/>
    <w:uiPriority w:val="0"/>
    <w:qFormat/>
    <w:rPr>
      <w:rFonts w:ascii="宋体" w:hAnsi="Times New Roman" w:eastAsia="宋体" w:cs="Times New Roman"/>
      <w:color w:val="000000"/>
      <w:sz w:val="28"/>
      <w:szCs w:val="28"/>
    </w:rPr>
  </w:style>
  <w:style w:type="character" w:styleId="928" w:customStyle="1">
    <w:name w:val="标题 6 字符"/>
    <w:link w:val="916"/>
    <w:uiPriority w:val="0"/>
    <w:qFormat/>
    <w:rPr>
      <w:rFonts w:ascii="Arial" w:hAnsi="Arial" w:eastAsia="黑体"/>
      <w:b/>
      <w:bCs/>
      <w:sz w:val="24"/>
      <w:szCs w:val="24"/>
    </w:rPr>
  </w:style>
  <w:style w:type="character" w:styleId="929" w:customStyle="1">
    <w:name w:val="标题 7 字符"/>
    <w:link w:val="917"/>
    <w:uiPriority w:val="0"/>
    <w:qFormat/>
    <w:rPr>
      <w:rFonts w:ascii="Times New Roman" w:hAnsi="Times New Roman"/>
      <w:b/>
      <w:bCs/>
      <w:sz w:val="24"/>
      <w:szCs w:val="24"/>
    </w:rPr>
  </w:style>
  <w:style w:type="character" w:styleId="930" w:customStyle="1">
    <w:name w:val="标题 8 字符"/>
    <w:link w:val="918"/>
    <w:uiPriority w:val="0"/>
    <w:qFormat/>
    <w:rPr>
      <w:rFonts w:ascii="Arial" w:hAnsi="Arial" w:eastAsia="黑体"/>
      <w:sz w:val="24"/>
      <w:szCs w:val="24"/>
    </w:rPr>
  </w:style>
  <w:style w:type="character" w:styleId="931" w:customStyle="1">
    <w:name w:val="标题 9 字符"/>
    <w:link w:val="919"/>
    <w:uiPriority w:val="0"/>
    <w:qFormat/>
    <w:rPr>
      <w:rFonts w:ascii="Arial" w:hAnsi="Arial" w:eastAsia="黑体"/>
      <w:sz w:val="21"/>
      <w:szCs w:val="21"/>
    </w:rPr>
  </w:style>
  <w:style w:type="paragraph" w:styleId="932" w:customStyle="1">
    <w:name w:val="列表 31"/>
    <w:basedOn w:val="729"/>
    <w:uiPriority w:val="0"/>
    <w:qFormat/>
    <w:pPr>
      <w:ind w:left="100" w:hanging="200"/>
    </w:pPr>
    <w:rPr>
      <w:rFonts w:ascii="Times New Roman" w:hAnsi="Times New Roman" w:eastAsia="宋体" w:cs="Times New Roman"/>
      <w:szCs w:val="21"/>
    </w:rPr>
  </w:style>
  <w:style w:type="paragraph" w:styleId="933" w:customStyle="1">
    <w:name w:val="目录 71"/>
    <w:basedOn w:val="729"/>
    <w:next w:val="729"/>
    <w:uiPriority w:val="0"/>
    <w:semiHidden/>
    <w:qFormat/>
    <w:pPr>
      <w:ind w:left="1260"/>
      <w:jc w:val="left"/>
    </w:pPr>
    <w:rPr>
      <w:rFonts w:ascii="Times New Roman" w:hAnsi="Times New Roman" w:eastAsia="宋体" w:cs="Times New Roman"/>
      <w:szCs w:val="21"/>
    </w:rPr>
  </w:style>
  <w:style w:type="paragraph" w:styleId="934" w:customStyle="1">
    <w:name w:val="文档结构图1"/>
    <w:basedOn w:val="729"/>
    <w:link w:val="935"/>
    <w:uiPriority w:val="0"/>
    <w:semiHidden/>
    <w:qFormat/>
    <w:pPr>
      <w:shd w:val="clear" w:color="auto" w:fill="000080"/>
    </w:pPr>
    <w:rPr>
      <w:rFonts w:ascii="Times New Roman" w:hAnsi="Times New Roman" w:eastAsia="宋体" w:cs="Times New Roman"/>
      <w:szCs w:val="21"/>
    </w:rPr>
  </w:style>
  <w:style w:type="character" w:styleId="935" w:customStyle="1">
    <w:name w:val="文档结构图 字符"/>
    <w:link w:val="934"/>
    <w:uiPriority w:val="0"/>
    <w:semiHidden/>
    <w:qFormat/>
    <w:rPr>
      <w:rFonts w:ascii="Times New Roman" w:hAnsi="Times New Roman" w:eastAsia="宋体" w:cs="Times New Roman"/>
      <w:szCs w:val="21"/>
      <w:shd w:val="clear" w:color="auto" w:fill="000080"/>
    </w:rPr>
  </w:style>
  <w:style w:type="paragraph" w:styleId="936" w:customStyle="1">
    <w:name w:val="批注文字1"/>
    <w:basedOn w:val="729"/>
    <w:link w:val="937"/>
    <w:uiPriority w:val="0"/>
    <w:unhideWhenUsed/>
    <w:qFormat/>
    <w:pPr>
      <w:jc w:val="left"/>
    </w:pPr>
  </w:style>
  <w:style w:type="character" w:styleId="937" w:customStyle="1">
    <w:name w:val="批注文字 字符"/>
    <w:link w:val="936"/>
    <w:uiPriority w:val="99"/>
    <w:semiHidden/>
    <w:qFormat/>
  </w:style>
  <w:style w:type="paragraph" w:styleId="938" w:customStyle="1">
    <w:name w:val="正文文本 31"/>
    <w:basedOn w:val="729"/>
    <w:link w:val="939"/>
    <w:uiPriority w:val="0"/>
    <w:qFormat/>
    <w:rPr>
      <w:rFonts w:ascii="仿宋_GB2312" w:hAnsi="Arial" w:eastAsia="仿宋_GB2312" w:cs="Times New Roman"/>
      <w:sz w:val="32"/>
      <w:szCs w:val="32"/>
    </w:rPr>
  </w:style>
  <w:style w:type="character" w:styleId="939" w:customStyle="1">
    <w:name w:val="正文文本 3 字符"/>
    <w:link w:val="938"/>
    <w:uiPriority w:val="0"/>
    <w:qFormat/>
    <w:rPr>
      <w:rFonts w:ascii="仿宋_GB2312" w:hAnsi="Arial" w:eastAsia="仿宋_GB2312" w:cs="Times New Roman"/>
      <w:sz w:val="32"/>
      <w:szCs w:val="32"/>
    </w:rPr>
  </w:style>
  <w:style w:type="paragraph" w:styleId="940" w:customStyle="1">
    <w:name w:val="正文文本1"/>
    <w:basedOn w:val="729"/>
    <w:next w:val="729"/>
    <w:link w:val="941"/>
    <w:uiPriority w:val="0"/>
    <w:qFormat/>
    <w:rPr>
      <w:rFonts w:ascii="楷体_GB2312" w:hAnsi="Arial" w:eastAsia="楷体_GB2312" w:cs="Times New Roman"/>
      <w:sz w:val="28"/>
      <w:szCs w:val="28"/>
    </w:rPr>
  </w:style>
  <w:style w:type="character" w:styleId="941" w:customStyle="1">
    <w:name w:val="正文文本 字符"/>
    <w:link w:val="940"/>
    <w:uiPriority w:val="0"/>
    <w:qFormat/>
    <w:rPr>
      <w:rFonts w:ascii="楷体_GB2312" w:hAnsi="Arial" w:eastAsia="楷体_GB2312" w:cs="Times New Roman"/>
      <w:sz w:val="28"/>
      <w:szCs w:val="28"/>
    </w:rPr>
  </w:style>
  <w:style w:type="paragraph" w:styleId="942" w:customStyle="1">
    <w:name w:val="正文文本缩进1"/>
    <w:basedOn w:val="729"/>
    <w:next w:val="729"/>
    <w:link w:val="943"/>
    <w:uiPriority w:val="0"/>
    <w:unhideWhenUsed/>
    <w:qFormat/>
    <w:pPr>
      <w:ind w:left="420"/>
      <w:spacing w:after="120"/>
    </w:pPr>
  </w:style>
  <w:style w:type="character" w:styleId="943" w:customStyle="1">
    <w:name w:val="正文文本缩进 字符"/>
    <w:link w:val="942"/>
    <w:uiPriority w:val="99"/>
    <w:semiHidden/>
    <w:qFormat/>
  </w:style>
  <w:style w:type="paragraph" w:styleId="944" w:customStyle="1">
    <w:name w:val="列表 21"/>
    <w:basedOn w:val="729"/>
    <w:uiPriority w:val="0"/>
    <w:qFormat/>
    <w:pPr>
      <w:ind w:left="100" w:hanging="200"/>
    </w:pPr>
    <w:rPr>
      <w:rFonts w:ascii="Times New Roman" w:hAnsi="Times New Roman" w:eastAsia="宋体" w:cs="Times New Roman"/>
      <w:szCs w:val="21"/>
    </w:rPr>
  </w:style>
  <w:style w:type="paragraph" w:styleId="945" w:customStyle="1">
    <w:name w:val="目录 51"/>
    <w:basedOn w:val="729"/>
    <w:next w:val="729"/>
    <w:uiPriority w:val="0"/>
    <w:semiHidden/>
    <w:qFormat/>
    <w:pPr>
      <w:ind w:left="840"/>
      <w:jc w:val="left"/>
    </w:pPr>
    <w:rPr>
      <w:rFonts w:ascii="Times New Roman" w:hAnsi="Times New Roman" w:eastAsia="宋体" w:cs="Times New Roman"/>
      <w:szCs w:val="21"/>
    </w:rPr>
  </w:style>
  <w:style w:type="paragraph" w:styleId="946" w:customStyle="1">
    <w:name w:val="目录 31"/>
    <w:basedOn w:val="729"/>
    <w:next w:val="729"/>
    <w:uiPriority w:val="0"/>
    <w:semiHidden/>
    <w:qFormat/>
    <w:pPr>
      <w:ind w:left="420"/>
      <w:jc w:val="left"/>
    </w:pPr>
    <w:rPr>
      <w:rFonts w:ascii="Times New Roman" w:hAnsi="Times New Roman" w:eastAsia="宋体" w:cs="Times New Roman"/>
      <w:i/>
      <w:iCs/>
      <w:szCs w:val="24"/>
    </w:rPr>
  </w:style>
  <w:style w:type="paragraph" w:styleId="947" w:customStyle="1">
    <w:name w:val="纯文本1"/>
    <w:basedOn w:val="729"/>
    <w:link w:val="948"/>
    <w:uiPriority w:val="0"/>
    <w:qFormat/>
    <w:rPr>
      <w:rFonts w:ascii="宋体" w:hAnsi="Courier New" w:eastAsia="宋体" w:cs="Courier New"/>
      <w:szCs w:val="21"/>
    </w:rPr>
  </w:style>
  <w:style w:type="character" w:styleId="948" w:customStyle="1">
    <w:name w:val="纯文本 字符"/>
    <w:link w:val="947"/>
    <w:uiPriority w:val="0"/>
    <w:qFormat/>
    <w:rPr>
      <w:rFonts w:ascii="宋体" w:hAnsi="Courier New" w:eastAsia="宋体" w:cs="Courier New"/>
      <w:szCs w:val="21"/>
    </w:rPr>
  </w:style>
  <w:style w:type="paragraph" w:styleId="949" w:customStyle="1">
    <w:name w:val="目录 81"/>
    <w:basedOn w:val="729"/>
    <w:next w:val="729"/>
    <w:uiPriority w:val="0"/>
    <w:semiHidden/>
    <w:qFormat/>
    <w:pPr>
      <w:ind w:left="1470"/>
      <w:jc w:val="left"/>
    </w:pPr>
    <w:rPr>
      <w:rFonts w:ascii="Times New Roman" w:hAnsi="Times New Roman" w:eastAsia="宋体" w:cs="Times New Roman"/>
      <w:szCs w:val="21"/>
    </w:rPr>
  </w:style>
  <w:style w:type="paragraph" w:styleId="950" w:customStyle="1">
    <w:name w:val="日期1"/>
    <w:basedOn w:val="729"/>
    <w:next w:val="729"/>
    <w:link w:val="951"/>
    <w:uiPriority w:val="0"/>
    <w:qFormat/>
    <w:rPr>
      <w:rFonts w:ascii="Times New Roman" w:hAnsi="Times New Roman" w:eastAsia="宋体" w:cs="Times New Roman"/>
      <w:sz w:val="24"/>
      <w:szCs w:val="24"/>
    </w:rPr>
  </w:style>
  <w:style w:type="character" w:styleId="951" w:customStyle="1">
    <w:name w:val="日期 字符"/>
    <w:link w:val="950"/>
    <w:uiPriority w:val="0"/>
    <w:qFormat/>
    <w:rPr>
      <w:rFonts w:ascii="Times New Roman" w:hAnsi="Times New Roman" w:eastAsia="宋体" w:cs="Times New Roman"/>
      <w:sz w:val="24"/>
      <w:szCs w:val="24"/>
    </w:rPr>
  </w:style>
  <w:style w:type="paragraph" w:styleId="952" w:customStyle="1">
    <w:name w:val="正文文本缩进 21"/>
    <w:basedOn w:val="729"/>
    <w:link w:val="953"/>
    <w:uiPriority w:val="0"/>
    <w:qFormat/>
    <w:pPr>
      <w:ind w:left="630" w:firstLine="645"/>
    </w:pPr>
    <w:rPr>
      <w:rFonts w:ascii="Arial" w:hAnsi="Arial" w:eastAsia="仿宋_GB2312" w:cs="Arial"/>
      <w:sz w:val="32"/>
      <w:szCs w:val="32"/>
    </w:rPr>
  </w:style>
  <w:style w:type="character" w:styleId="953" w:customStyle="1">
    <w:name w:val="正文文本缩进 2 字符"/>
    <w:link w:val="952"/>
    <w:uiPriority w:val="0"/>
    <w:qFormat/>
    <w:rPr>
      <w:rFonts w:ascii="Arial" w:hAnsi="Arial" w:eastAsia="仿宋_GB2312" w:cs="Arial"/>
      <w:sz w:val="32"/>
      <w:szCs w:val="32"/>
    </w:rPr>
  </w:style>
  <w:style w:type="paragraph" w:styleId="954" w:customStyle="1">
    <w:name w:val="批注框文本1"/>
    <w:basedOn w:val="729"/>
    <w:link w:val="955"/>
    <w:uiPriority w:val="0"/>
    <w:semiHidden/>
    <w:qFormat/>
    <w:rPr>
      <w:rFonts w:ascii="Times New Roman" w:hAnsi="Times New Roman" w:eastAsia="宋体" w:cs="Times New Roman"/>
      <w:sz w:val="18"/>
      <w:szCs w:val="18"/>
    </w:rPr>
  </w:style>
  <w:style w:type="character" w:styleId="955" w:customStyle="1">
    <w:name w:val="批注框文本 字符"/>
    <w:link w:val="954"/>
    <w:uiPriority w:val="0"/>
    <w:semiHidden/>
    <w:qFormat/>
    <w:rPr>
      <w:rFonts w:ascii="Times New Roman" w:hAnsi="Times New Roman" w:eastAsia="宋体" w:cs="Times New Roman"/>
      <w:sz w:val="18"/>
      <w:szCs w:val="18"/>
    </w:rPr>
  </w:style>
  <w:style w:type="paragraph" w:styleId="956" w:customStyle="1">
    <w:name w:val="页脚1"/>
    <w:basedOn w:val="729"/>
    <w:link w:val="95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7" w:customStyle="1">
    <w:name w:val="页脚 字符"/>
    <w:link w:val="956"/>
    <w:uiPriority w:val="0"/>
    <w:qFormat/>
    <w:rPr>
      <w:rFonts w:ascii="Times New Roman" w:hAnsi="Times New Roman" w:eastAsia="宋体" w:cs="Times New Roman"/>
      <w:sz w:val="18"/>
      <w:szCs w:val="18"/>
    </w:rPr>
  </w:style>
  <w:style w:type="paragraph" w:styleId="958" w:customStyle="1">
    <w:name w:val="页眉1"/>
    <w:basedOn w:val="729"/>
    <w:link w:val="95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customStyle="1">
    <w:name w:val="页眉 字符"/>
    <w:link w:val="958"/>
    <w:uiPriority w:val="0"/>
    <w:qFormat/>
    <w:rPr>
      <w:rFonts w:ascii="Times New Roman" w:hAnsi="Times New Roman" w:eastAsia="宋体" w:cs="Times New Roman"/>
      <w:sz w:val="18"/>
      <w:szCs w:val="18"/>
    </w:rPr>
  </w:style>
  <w:style w:type="paragraph" w:styleId="960" w:customStyle="1">
    <w:name w:val="目录 11"/>
    <w:basedOn w:val="729"/>
    <w:next w:val="72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1" w:customStyle="1">
    <w:name w:val="目录 41"/>
    <w:basedOn w:val="729"/>
    <w:next w:val="729"/>
    <w:uiPriority w:val="0"/>
    <w:semiHidden/>
    <w:qFormat/>
    <w:pPr>
      <w:ind w:left="630"/>
      <w:jc w:val="left"/>
    </w:pPr>
    <w:rPr>
      <w:rFonts w:ascii="Times New Roman" w:hAnsi="Times New Roman" w:eastAsia="宋体" w:cs="Times New Roman"/>
      <w:szCs w:val="21"/>
    </w:rPr>
  </w:style>
  <w:style w:type="paragraph" w:styleId="962" w:customStyle="1">
    <w:name w:val="列表1"/>
    <w:basedOn w:val="729"/>
    <w:uiPriority w:val="0"/>
    <w:qFormat/>
    <w:pPr>
      <w:ind w:left="200" w:hanging="200"/>
    </w:pPr>
    <w:rPr>
      <w:rFonts w:ascii="Times New Roman" w:hAnsi="Times New Roman" w:eastAsia="宋体" w:cs="Times New Roman"/>
      <w:szCs w:val="21"/>
    </w:rPr>
  </w:style>
  <w:style w:type="paragraph" w:styleId="963" w:customStyle="1">
    <w:name w:val="目录 61"/>
    <w:basedOn w:val="729"/>
    <w:next w:val="729"/>
    <w:uiPriority w:val="0"/>
    <w:semiHidden/>
    <w:qFormat/>
    <w:pPr>
      <w:ind w:left="1050"/>
      <w:jc w:val="left"/>
    </w:pPr>
    <w:rPr>
      <w:rFonts w:ascii="Times New Roman" w:hAnsi="Times New Roman" w:eastAsia="宋体" w:cs="Times New Roman"/>
      <w:szCs w:val="21"/>
    </w:rPr>
  </w:style>
  <w:style w:type="paragraph" w:styleId="964" w:customStyle="1">
    <w:name w:val="正文文本缩进 31"/>
    <w:basedOn w:val="729"/>
    <w:link w:val="965"/>
    <w:uiPriority w:val="0"/>
    <w:qFormat/>
    <w:pPr>
      <w:ind w:left="645" w:firstLine="645"/>
    </w:pPr>
    <w:rPr>
      <w:rFonts w:ascii="Arial" w:hAnsi="Arial" w:eastAsia="仿宋_GB2312" w:cs="Arial"/>
      <w:color w:val="ffff00"/>
      <w:sz w:val="32"/>
      <w:szCs w:val="32"/>
    </w:rPr>
  </w:style>
  <w:style w:type="character" w:styleId="965" w:customStyle="1">
    <w:name w:val="正文文本缩进 3 字符"/>
    <w:link w:val="964"/>
    <w:uiPriority w:val="0"/>
    <w:qFormat/>
    <w:rPr>
      <w:rFonts w:ascii="Arial" w:hAnsi="Arial" w:eastAsia="仿宋_GB2312" w:cs="Arial"/>
      <w:color w:val="ffff00"/>
      <w:sz w:val="32"/>
      <w:szCs w:val="32"/>
    </w:rPr>
  </w:style>
  <w:style w:type="paragraph" w:styleId="966" w:customStyle="1">
    <w:name w:val="图表目录1"/>
    <w:basedOn w:val="729"/>
    <w:next w:val="729"/>
    <w:uiPriority w:val="0"/>
    <w:semiHidden/>
    <w:qFormat/>
    <w:pPr>
      <w:ind w:left="840" w:hanging="420"/>
    </w:pPr>
    <w:rPr>
      <w:rFonts w:ascii="Times New Roman" w:hAnsi="Times New Roman" w:eastAsia="宋体" w:cs="Times New Roman"/>
      <w:szCs w:val="21"/>
    </w:rPr>
  </w:style>
  <w:style w:type="paragraph" w:styleId="967" w:customStyle="1">
    <w:name w:val="目录 21"/>
    <w:basedOn w:val="729"/>
    <w:next w:val="729"/>
    <w:uiPriority w:val="0"/>
    <w:semiHidden/>
    <w:qFormat/>
    <w:pPr>
      <w:ind w:left="210"/>
      <w:jc w:val="left"/>
    </w:pPr>
    <w:rPr>
      <w:rFonts w:ascii="Times New Roman" w:hAnsi="Times New Roman" w:eastAsia="宋体" w:cs="Times New Roman"/>
      <w:smallCaps/>
      <w:szCs w:val="24"/>
    </w:rPr>
  </w:style>
  <w:style w:type="paragraph" w:styleId="968" w:customStyle="1">
    <w:name w:val="目录 91"/>
    <w:basedOn w:val="729"/>
    <w:next w:val="729"/>
    <w:uiPriority w:val="0"/>
    <w:semiHidden/>
    <w:qFormat/>
    <w:pPr>
      <w:ind w:left="1680"/>
      <w:jc w:val="left"/>
    </w:pPr>
    <w:rPr>
      <w:rFonts w:ascii="Times New Roman" w:hAnsi="Times New Roman" w:eastAsia="宋体" w:cs="Times New Roman"/>
      <w:szCs w:val="21"/>
    </w:rPr>
  </w:style>
  <w:style w:type="paragraph" w:styleId="969" w:customStyle="1">
    <w:name w:val="正文文本 21"/>
    <w:basedOn w:val="729"/>
    <w:link w:val="970"/>
    <w:uiPriority w:val="0"/>
    <w:qFormat/>
    <w:pPr>
      <w:jc w:val="center"/>
      <w:widowControl/>
    </w:pPr>
    <w:rPr>
      <w:rFonts w:ascii="楷体_GB2312" w:hAnsi="Times New Roman" w:eastAsia="楷体_GB2312" w:cs="Times New Roman"/>
      <w:sz w:val="28"/>
      <w:szCs w:val="28"/>
    </w:rPr>
  </w:style>
  <w:style w:type="character" w:styleId="970" w:customStyle="1">
    <w:name w:val="正文文本 2 字符"/>
    <w:link w:val="969"/>
    <w:uiPriority w:val="0"/>
    <w:qFormat/>
    <w:rPr>
      <w:rFonts w:ascii="楷体_GB2312" w:hAnsi="Times New Roman" w:eastAsia="楷体_GB2312" w:cs="Times New Roman"/>
      <w:sz w:val="28"/>
      <w:szCs w:val="28"/>
    </w:rPr>
  </w:style>
  <w:style w:type="paragraph" w:styleId="971" w:customStyle="1">
    <w:name w:val="普通(网站)1"/>
    <w:basedOn w:val="729"/>
    <w:uiPriority w:val="99"/>
    <w:qFormat/>
    <w:pPr>
      <w:jc w:val="left"/>
      <w:spacing w:before="100" w:beforeAutospacing="1" w:after="100" w:afterAutospacing="1"/>
      <w:widowControl/>
    </w:pPr>
    <w:rPr>
      <w:rFonts w:ascii="宋体" w:hAnsi="宋体" w:eastAsia="宋体" w:cs="宋体"/>
      <w:sz w:val="24"/>
      <w:szCs w:val="24"/>
    </w:rPr>
  </w:style>
  <w:style w:type="paragraph" w:styleId="972" w:customStyle="1">
    <w:name w:val="索引 11"/>
    <w:basedOn w:val="729"/>
    <w:next w:val="729"/>
    <w:uiPriority w:val="0"/>
    <w:semiHidden/>
    <w:qFormat/>
    <w:pPr>
      <w:spacing w:line="240" w:lineRule="atLeast"/>
    </w:pPr>
    <w:rPr>
      <w:rFonts w:ascii="Times New Roman" w:hAnsi="Times New Roman" w:eastAsia="宋体" w:cs="Times New Roman"/>
      <w:b/>
      <w:bCs/>
      <w:szCs w:val="21"/>
    </w:rPr>
  </w:style>
  <w:style w:type="paragraph" w:styleId="973" w:customStyle="1">
    <w:name w:val="批注主题1"/>
    <w:basedOn w:val="936"/>
    <w:next w:val="936"/>
    <w:link w:val="974"/>
    <w:uiPriority w:val="0"/>
    <w:semiHidden/>
    <w:qFormat/>
    <w:rPr>
      <w:rFonts w:ascii="Times New Roman" w:hAnsi="Times New Roman" w:eastAsia="宋体" w:cs="Times New Roman"/>
      <w:b/>
      <w:bCs/>
      <w:szCs w:val="21"/>
    </w:rPr>
  </w:style>
  <w:style w:type="character" w:styleId="974" w:customStyle="1">
    <w:name w:val="批注主题 字符"/>
    <w:link w:val="973"/>
    <w:uiPriority w:val="0"/>
    <w:semiHidden/>
    <w:qFormat/>
    <w:rPr>
      <w:rFonts w:ascii="Times New Roman" w:hAnsi="Times New Roman" w:eastAsia="宋体" w:cs="Times New Roman"/>
      <w:b/>
      <w:bCs/>
      <w:szCs w:val="21"/>
    </w:rPr>
  </w:style>
  <w:style w:type="paragraph" w:styleId="975" w:customStyle="1">
    <w:name w:val="正文首行缩进1"/>
    <w:basedOn w:val="729"/>
    <w:link w:val="976"/>
    <w:uiPriority w:val="0"/>
    <w:qFormat/>
    <w:pPr>
      <w:ind w:firstLine="200"/>
      <w:spacing w:line="360" w:lineRule="auto"/>
    </w:pPr>
    <w:rPr>
      <w:rFonts w:ascii="仿宋_GB2312" w:hAnsi="Times New Roman" w:eastAsia="仿宋_GB2312" w:cs="Times New Roman"/>
      <w:sz w:val="30"/>
      <w:szCs w:val="30"/>
    </w:rPr>
  </w:style>
  <w:style w:type="character" w:styleId="976" w:customStyle="1">
    <w:name w:val="正文文本首行缩进 字符"/>
    <w:link w:val="975"/>
    <w:uiPriority w:val="0"/>
    <w:qFormat/>
    <w:rPr>
      <w:rFonts w:ascii="仿宋_GB2312" w:hAnsi="Times New Roman" w:eastAsia="仿宋_GB2312" w:cs="Times New Roman"/>
      <w:sz w:val="30"/>
      <w:szCs w:val="30"/>
    </w:rPr>
  </w:style>
  <w:style w:type="paragraph" w:styleId="977" w:customStyle="1">
    <w:name w:val="正文首行缩进 21"/>
    <w:basedOn w:val="942"/>
    <w:link w:val="978"/>
    <w:uiPriority w:val="0"/>
    <w:qFormat/>
    <w:pPr>
      <w:ind w:left="0" w:firstLine="420"/>
      <w:spacing w:after="0" w:line="360" w:lineRule="auto"/>
    </w:pPr>
    <w:rPr>
      <w:rFonts w:ascii="宋体" w:hAnsi="宋体" w:eastAsia="宋体" w:cs="Times New Roman"/>
      <w:szCs w:val="20"/>
    </w:rPr>
  </w:style>
  <w:style w:type="character" w:styleId="978" w:customStyle="1">
    <w:name w:val="正文文本首行缩进 2 字符"/>
    <w:link w:val="977"/>
    <w:uiPriority w:val="0"/>
    <w:qFormat/>
    <w:rPr>
      <w:rFonts w:ascii="宋体" w:hAnsi="宋体" w:eastAsia="宋体" w:cs="Times New Roman"/>
      <w:szCs w:val="20"/>
    </w:rPr>
  </w:style>
  <w:style w:type="table" w:styleId="979" w:customStyle="1">
    <w:name w:val="网格型1"/>
    <w:basedOn w:val="921"/>
    <w:uiPriority w:val="59"/>
    <w:qFormat/>
    <w:pPr>
      <w:jc w:val="both"/>
      <w:widowControl w:val="off"/>
    </w:pPr>
    <w:rPr>
      <w:rFonts w:ascii="Times New Roman" w:hAnsi="Times New Roman" w:eastAsia="宋体" w:cs="Times New Roman"/>
      <w:sz w:val="20"/>
      <w:szCs w:val="20"/>
    </w:rPr>
    <w:tblPr/>
  </w:style>
  <w:style w:type="character" w:styleId="980" w:customStyle="1">
    <w:name w:val="要点1"/>
    <w:link w:val="729"/>
    <w:uiPriority w:val="0"/>
    <w:qFormat/>
    <w:rPr>
      <w:b/>
      <w:bCs/>
    </w:rPr>
  </w:style>
  <w:style w:type="character" w:styleId="981" w:customStyle="1">
    <w:name w:val="页码1"/>
    <w:link w:val="729"/>
    <w:uiPriority w:val="0"/>
    <w:qFormat/>
  </w:style>
  <w:style w:type="character" w:styleId="982" w:customStyle="1">
    <w:name w:val="已访问的超链接1"/>
    <w:link w:val="729"/>
    <w:uiPriority w:val="0"/>
    <w:qFormat/>
    <w:rPr>
      <w:color w:val="800080"/>
      <w:u w:val="single"/>
    </w:rPr>
  </w:style>
  <w:style w:type="character" w:styleId="983" w:customStyle="1">
    <w:name w:val="强调1"/>
    <w:link w:val="729"/>
    <w:uiPriority w:val="0"/>
    <w:qFormat/>
    <w:rPr>
      <w:i/>
    </w:rPr>
  </w:style>
  <w:style w:type="character" w:styleId="984" w:customStyle="1">
    <w:name w:val="超链接1"/>
    <w:link w:val="729"/>
    <w:uiPriority w:val="0"/>
    <w:qFormat/>
    <w:rPr>
      <w:color w:val="0000ff"/>
      <w:u w:val="single"/>
    </w:rPr>
  </w:style>
  <w:style w:type="character" w:styleId="985" w:customStyle="1">
    <w:name w:val="批注引用1"/>
    <w:link w:val="729"/>
    <w:uiPriority w:val="0"/>
    <w:semiHidden/>
    <w:qFormat/>
    <w:rPr>
      <w:sz w:val="21"/>
      <w:szCs w:val="21"/>
    </w:rPr>
  </w:style>
  <w:style w:type="paragraph" w:styleId="986" w:customStyle="1">
    <w:name w:val="一级条标题"/>
    <w:basedOn w:val="987"/>
    <w:next w:val="988"/>
    <w:uiPriority w:val="0"/>
    <w:qFormat/>
    <w:pPr>
      <w:numPr>
        <w:ilvl w:val="1"/>
        <w:numId w:val="3"/>
      </w:numPr>
      <w:tabs>
        <w:tab w:val="left" w:pos="810" w:leader="none"/>
        <w:tab w:val="left" w:pos="1265" w:leader="none"/>
      </w:tabs>
      <w:outlineLvl w:val="2"/>
    </w:pPr>
    <w:rPr>
      <w:rFonts w:hAnsi="Times New Roman" w:cs="Times New Roman"/>
      <w:szCs w:val="21"/>
    </w:rPr>
  </w:style>
  <w:style w:type="paragraph" w:styleId="987" w:customStyle="1">
    <w:name w:val="章标题"/>
    <w:next w:val="7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8" w:customStyle="1">
    <w:name w:val="段"/>
    <w:basedOn w:val="729"/>
    <w:next w:val="729"/>
    <w:uiPriority w:val="0"/>
    <w:qFormat/>
    <w:pPr>
      <w:ind w:firstLine="200"/>
      <w:widowControl/>
    </w:pPr>
    <w:rPr>
      <w:rFonts w:hint="eastAsia" w:ascii="宋体"/>
      <w:szCs w:val="20"/>
    </w:rPr>
  </w:style>
  <w:style w:type="paragraph" w:styleId="989" w:customStyle="1">
    <w:name w:val="标题 31"/>
    <w:basedOn w:val="729"/>
    <w:next w:val="729"/>
    <w:uiPriority w:val="0"/>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90" w:customStyle="1">
    <w:name w:val="font5 Char"/>
    <w:link w:val="729"/>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729"/>
    <w:link w:val="991"/>
    <w:uiPriority w:val="0"/>
    <w:qFormat/>
    <w:pPr>
      <w:numPr>
        <w:ilvl w:val="0"/>
        <w:numId w:val="4"/>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729"/>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729"/>
    <w:next w:val="940"/>
    <w:uiPriority w:val="0"/>
    <w:qFormat/>
    <w:pPr>
      <w:spacing w:after="120"/>
    </w:pPr>
    <w:rPr>
      <w:rFonts w:ascii="宋体" w:hAnsi="Arial" w:eastAsia="宋体" w:cs="Times New Roman"/>
      <w:bCs/>
      <w:iCs/>
      <w:szCs w:val="24"/>
    </w:rPr>
  </w:style>
  <w:style w:type="paragraph" w:styleId="996"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customStyle="1">
    <w:name w:val="Char"/>
    <w:basedOn w:val="729"/>
    <w:uiPriority w:val="0"/>
    <w:qFormat/>
    <w:pPr>
      <w:ind w:firstLine="200"/>
      <w:tabs>
        <w:tab w:val="left" w:pos="360" w:leader="none"/>
      </w:tabs>
    </w:pPr>
    <w:rPr>
      <w:rFonts w:ascii="Times New Roman" w:hAnsi="Times New Roman" w:eastAsia="宋体" w:cs="Times New Roman"/>
      <w:sz w:val="28"/>
      <w:szCs w:val="30"/>
    </w:rPr>
  </w:style>
  <w:style w:type="paragraph" w:styleId="999" w:customStyle="1">
    <w:name w:val=" Char"/>
    <w:basedOn w:val="934"/>
    <w:uiPriority w:val="0"/>
    <w:qFormat/>
    <w:rPr>
      <w:rFonts w:ascii="Tahoma" w:hAnsi="Tahoma"/>
      <w:sz w:val="24"/>
      <w:szCs w:val="24"/>
    </w:rPr>
  </w:style>
  <w:style w:type="paragraph" w:styleId="1000" w:customStyle="1">
    <w:name w:val="普通正文"/>
    <w:basedOn w:val="729"/>
    <w:uiPriority w:val="0"/>
    <w:qFormat/>
    <w:pPr>
      <w:ind w:firstLine="480"/>
      <w:jc w:val="left"/>
      <w:spacing w:before="120" w:after="120" w:line="360" w:lineRule="auto"/>
    </w:pPr>
    <w:rPr>
      <w:rFonts w:ascii="Arial" w:hAnsi="Arial" w:eastAsia="宋体" w:cs="Times New Roman"/>
      <w:sz w:val="24"/>
      <w:szCs w:val="24"/>
    </w:rPr>
  </w:style>
  <w:style w:type="paragraph" w:styleId="1001" w:customStyle="1">
    <w:name w:val="table_lines"/>
    <w:basedOn w:val="729"/>
    <w:uiPriority w:val="0"/>
    <w:qFormat/>
    <w:pPr>
      <w:jc w:val="left"/>
      <w:widowControl/>
    </w:pPr>
    <w:rPr>
      <w:rFonts w:ascii="Times New Roman" w:hAnsi="Times New Roman" w:eastAsia="宋体" w:cs="Times New Roman"/>
      <w:sz w:val="20"/>
      <w:szCs w:val="20"/>
      <w:lang w:val="de-DE" w:eastAsia="de-DE"/>
    </w:rPr>
  </w:style>
  <w:style w:type="paragraph" w:styleId="1002"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03" w:customStyle="1">
    <w:name w:val="font7"/>
    <w:basedOn w:val="72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4" w:customStyle="1">
    <w:name w:val=" Char Char Char Char"/>
    <w:basedOn w:val="934"/>
    <w:uiPriority w:val="0"/>
    <w:qFormat/>
    <w:pPr>
      <w:spacing w:line="360" w:lineRule="auto"/>
    </w:pPr>
    <w:rPr>
      <w:rFonts w:ascii="Tahoma" w:hAnsi="Tahoma"/>
      <w:sz w:val="24"/>
      <w:szCs w:val="24"/>
    </w:rPr>
  </w:style>
  <w:style w:type="paragraph" w:styleId="1005" w:customStyle="1">
    <w:name w:val="列表段落"/>
    <w:basedOn w:val="729"/>
    <w:uiPriority w:val="34"/>
    <w:qFormat/>
    <w:pPr>
      <w:contextualSpacing/>
      <w:ind w:left="720"/>
      <w:jc w:val="left"/>
      <w:widowControl/>
    </w:pPr>
    <w:rPr>
      <w:rFonts w:ascii="Calibri" w:hAnsi="Calibri" w:eastAsia="宋体" w:cs="Times New Roman"/>
      <w:sz w:val="24"/>
      <w:szCs w:val="24"/>
      <w:lang w:eastAsia="en-US" w:bidi="en-US"/>
    </w:rPr>
  </w:style>
  <w:style w:type="paragraph" w:styleId="1006" w:customStyle="1">
    <w:name w:val="4"/>
    <w:basedOn w:val="729"/>
    <w:next w:val="964"/>
    <w:uiPriority w:val="0"/>
    <w:qFormat/>
    <w:pPr>
      <w:ind w:firstLine="420"/>
      <w:spacing w:line="360" w:lineRule="auto"/>
    </w:pPr>
    <w:rPr>
      <w:rFonts w:ascii="Times New Roman" w:hAnsi="Times New Roman" w:eastAsia="宋体" w:cs="Times New Roman"/>
      <w:color w:val="ff0000"/>
      <w:sz w:val="24"/>
      <w:szCs w:val="24"/>
    </w:rPr>
  </w:style>
  <w:style w:type="paragraph" w:styleId="1007" w:customStyle="1">
    <w:name w:val="普通 (Web)"/>
    <w:basedOn w:val="729"/>
    <w:uiPriority w:val="0"/>
    <w:qFormat/>
    <w:pPr>
      <w:jc w:val="left"/>
      <w:spacing w:before="100" w:beforeAutospacing="1" w:after="100" w:afterAutospacing="1"/>
      <w:widowControl/>
    </w:pPr>
    <w:rPr>
      <w:rFonts w:ascii="宋体" w:hAnsi="宋体" w:eastAsia="宋体" w:cs="Times New Roman"/>
      <w:sz w:val="24"/>
      <w:szCs w:val="24"/>
    </w:rPr>
  </w:style>
  <w:style w:type="paragraph" w:styleId="1008" w:customStyle="1">
    <w:name w:val=" Char Char Char Char Char Char Char Char Char Char"/>
    <w:basedOn w:val="729"/>
    <w:uiPriority w:val="0"/>
    <w:qFormat/>
    <w:pPr>
      <w:spacing w:line="360" w:lineRule="auto"/>
    </w:pPr>
    <w:rPr>
      <w:rFonts w:ascii="Times New Roman" w:hAnsi="Times New Roman" w:eastAsia="宋体" w:cs="Times New Roman"/>
      <w:sz w:val="24"/>
      <w:szCs w:val="20"/>
    </w:rPr>
  </w:style>
  <w:style w:type="paragraph" w:styleId="1009" w:customStyle="1">
    <w:name w:val="样式1"/>
    <w:basedOn w:val="729"/>
    <w:uiPriority w:val="0"/>
    <w:qFormat/>
    <w:pPr>
      <w:numPr>
        <w:ilvl w:val="0"/>
        <w:numId w:val="5"/>
      </w:numPr>
    </w:pPr>
    <w:rPr>
      <w:rFonts w:ascii="宋体" w:hAnsi="宋体" w:eastAsia="宋体" w:cs="Times New Roman"/>
      <w:szCs w:val="21"/>
    </w:rPr>
  </w:style>
  <w:style w:type="paragraph" w:styleId="1010" w:customStyle="1">
    <w:name w:val="font6"/>
    <w:basedOn w:val="72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1"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3" w:customStyle="1">
    <w:name w:val="标题3"/>
    <w:basedOn w:val="729"/>
    <w:next w:val="729"/>
    <w:uiPriority w:val="0"/>
    <w:qFormat/>
    <w:pPr>
      <w:ind w:firstLine="624"/>
      <w:spacing w:line="590" w:lineRule="atLeast"/>
    </w:pPr>
    <w:rPr>
      <w:rFonts w:ascii="方正黑体_GBK" w:hAnsi="Times New Roman" w:eastAsia="方正黑体_GBK" w:cs="Times New Roman"/>
      <w:sz w:val="32"/>
      <w:szCs w:val="32"/>
    </w:rPr>
  </w:style>
  <w:style w:type="paragraph" w:styleId="1014"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6" w:customStyle="1">
    <w:name w:val="Char Char Char Char Char Char Char Char"/>
    <w:basedOn w:val="729"/>
    <w:uiPriority w:val="0"/>
    <w:qFormat/>
    <w:pPr>
      <w:jc w:val="left"/>
      <w:spacing w:after="160" w:line="240" w:lineRule="exact"/>
      <w:widowControl/>
    </w:pPr>
    <w:rPr>
      <w:rFonts w:ascii="Verdana" w:hAnsi="Verdana" w:eastAsia="宋体" w:cs="Times New Roman"/>
      <w:sz w:val="20"/>
      <w:szCs w:val="20"/>
      <w:lang w:eastAsia="en-US"/>
    </w:rPr>
  </w:style>
  <w:style w:type="paragraph" w:styleId="1017"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8" w:customStyle="1">
    <w:name w:val=" Char Char Char Char Char Char Char Char"/>
    <w:basedOn w:val="729"/>
    <w:uiPriority w:val="0"/>
    <w:qFormat/>
    <w:pPr>
      <w:jc w:val="left"/>
      <w:spacing w:after="160" w:line="240" w:lineRule="exact"/>
      <w:widowControl/>
    </w:pPr>
    <w:rPr>
      <w:rFonts w:ascii="Verdana" w:hAnsi="Verdana" w:eastAsia="宋体" w:cs="Times New Roman"/>
      <w:sz w:val="20"/>
      <w:szCs w:val="20"/>
      <w:lang w:eastAsia="en-US"/>
    </w:rPr>
  </w:style>
  <w:style w:type="paragraph" w:styleId="1019" w:customStyle="1">
    <w:name w:val="xl30"/>
    <w:basedOn w:val="72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0" w:customStyle="1">
    <w:name w:val="Char Char Char Char"/>
    <w:basedOn w:val="934"/>
    <w:uiPriority w:val="0"/>
    <w:qFormat/>
    <w:pPr>
      <w:spacing w:line="360" w:lineRule="auto"/>
    </w:pPr>
    <w:rPr>
      <w:rFonts w:ascii="Tahoma" w:hAnsi="Tahoma"/>
      <w:sz w:val="24"/>
      <w:szCs w:val="24"/>
    </w:rPr>
  </w:style>
  <w:style w:type="paragraph" w:styleId="1021" w:customStyle="1">
    <w:name w:val="table_1stline"/>
    <w:basedOn w:val="72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2" w:customStyle="1">
    <w:name w:val="font5"/>
    <w:basedOn w:val="72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3" w:customStyle="1">
    <w:name w:val="标题1"/>
    <w:basedOn w:val="729"/>
    <w:next w:val="72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27" w:customStyle="1">
    <w:name w:val="正文文本缩进2"/>
    <w:basedOn w:val="729"/>
    <w:uiPriority w:val="99"/>
    <w:qFormat/>
    <w:pPr>
      <w:ind w:firstLine="301"/>
      <w:spacing w:line="200" w:lineRule="exact"/>
    </w:pPr>
    <w:rPr>
      <w:rFonts w:ascii="宋体" w:hAnsi="Courier New"/>
      <w:spacing w:val="-4"/>
      <w:sz w:val="18"/>
      <w:szCs w:val="24"/>
    </w:rPr>
  </w:style>
  <w:style w:type="paragraph" w:styleId="1028" w:customStyle="1">
    <w:name w:val="正文文本11"/>
    <w:basedOn w:val="729"/>
    <w:next w:val="729"/>
    <w:uiPriority w:val="0"/>
    <w:qFormat/>
    <w:rPr>
      <w:rFonts w:ascii="楷体_GB2312" w:hAnsi="Arial" w:eastAsia="楷体_GB2312"/>
      <w:sz w:val="28"/>
      <w:szCs w:val="28"/>
    </w:rPr>
  </w:style>
  <w:style w:type="character" w:styleId="1029" w:customStyle="1">
    <w:name w:val="font31"/>
    <w:link w:val="729"/>
    <w:uiPriority w:val="0"/>
    <w:qFormat/>
    <w:rPr>
      <w:rFonts w:hint="eastAsia" w:ascii="宋体" w:hAnsi="宋体" w:eastAsia="宋体" w:cs="宋体"/>
      <w:color w:val="000000"/>
      <w:sz w:val="24"/>
      <w:szCs w:val="24"/>
      <w:u w:val="none"/>
    </w:rPr>
  </w:style>
  <w:style w:type="character" w:styleId="1030" w:customStyle="1">
    <w:name w:val="bot_zi"/>
    <w:link w:val="729"/>
    <w:uiPriority w:val="0"/>
    <w:qFormat/>
  </w:style>
  <w:style w:type="character" w:styleId="1031" w:customStyle="1">
    <w:name w:val="font21"/>
    <w:link w:val="729"/>
    <w:uiPriority w:val="0"/>
    <w:qFormat/>
    <w:rPr>
      <w:rFonts w:hint="eastAsia" w:ascii="微软雅黑" w:hAnsi="微软雅黑" w:eastAsia="微软雅黑" w:cs="微软雅黑"/>
      <w:color w:val="000000"/>
      <w:sz w:val="21"/>
      <w:szCs w:val="21"/>
      <w:u w:val="none"/>
    </w:rPr>
  </w:style>
  <w:style w:type="character" w:styleId="1032" w:customStyle="1">
    <w:name w:val="font51"/>
    <w:link w:val="729"/>
    <w:uiPriority w:val="0"/>
    <w:qFormat/>
    <w:rPr>
      <w:rFonts w:hint="eastAsia" w:ascii="微软雅黑" w:hAnsi="微软雅黑" w:eastAsia="微软雅黑" w:cs="微软雅黑"/>
      <w:color w:val="ff0000"/>
      <w:sz w:val="21"/>
      <w:szCs w:val="21"/>
      <w:u w:val="none"/>
    </w:rPr>
  </w:style>
  <w:style w:type="character" w:styleId="1033" w:customStyle="1">
    <w:name w:val="font41"/>
    <w:link w:val="729"/>
    <w:uiPriority w:val="0"/>
    <w:qFormat/>
    <w:rPr>
      <w:rFonts w:hint="eastAsia" w:ascii="微软雅黑" w:hAnsi="微软雅黑" w:eastAsia="微软雅黑" w:cs="微软雅黑"/>
      <w:color w:val="000000"/>
      <w:sz w:val="21"/>
      <w:szCs w:val="21"/>
      <w:u w:val="none"/>
    </w:rPr>
  </w:style>
  <w:style w:type="character" w:styleId="1034" w:customStyle="1">
    <w:name w:val="font11"/>
    <w:link w:val="729"/>
    <w:uiPriority w:val="0"/>
    <w:qFormat/>
    <w:rPr>
      <w:rFonts w:hint="eastAsia" w:ascii="幼圆" w:hAnsi="幼圆" w:eastAsia="幼圆" w:cs="幼圆"/>
      <w:b/>
      <w:bCs/>
      <w:color w:val="000000"/>
      <w:sz w:val="24"/>
      <w:szCs w:val="24"/>
      <w:u w:val="none"/>
    </w:rPr>
  </w:style>
  <w:style w:type="paragraph" w:styleId="1035" w:customStyle="1">
    <w:name w:val="Default"/>
    <w:next w:val="729"/>
    <w:uiPriority w:val="0"/>
    <w:qFormat/>
    <w:pPr>
      <w:widowControl w:val="off"/>
    </w:pPr>
    <w:rPr>
      <w:rFonts w:hint="default" w:ascii="宋体" w:hAnsi="Times New Roman" w:eastAsia="宋体" w:cs="宋体"/>
      <w:color w:val="000000"/>
      <w:sz w:val="24"/>
      <w:szCs w:val="24"/>
      <w:lang w:val="en-US" w:eastAsia="zh-CN" w:bidi="ar-SA"/>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8</cp:revision>
  <dcterms:created xsi:type="dcterms:W3CDTF">2023-12-18T06:54:00Z</dcterms:created>
  <dcterms:modified xsi:type="dcterms:W3CDTF">2026-08-21T07:40:41Z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68340912CEB744079BCA731A6231CE3E_13</vt:lpwstr>
  </property>
  <property fmtid="{D5CDD505-2E9C-101B-9397-08002B2CF9AE}" pid="4" name="KSOTemplateDocerSaveRecord">
    <vt:lpwstr>eyJoZGlkIjoiNmFkNDlkY2Q5ODlhNWFkZjUxNWZkMzIyNzhhMDdkYzAiLCJ1c2VySWQiOiI2ODQyMDAzODQifQ==</vt:lpwstr>
  </property>
</Properties>
</file>