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项目名称：南京市中华中学国际班课程</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项目编号：JSZC-320100-NJZZ-G2026-0032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（服务类项目，专门面向中小企业）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采购人：南京市中华中学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08</w:t>
      </w:r>
      <w:r>
        <w:rPr>
          <w:rFonts w:ascii="SimSun" w:hAnsi="SimSun" w:eastAsia="SimSun" w:cs="SimSun"/>
          <w:b/>
          <w:color w:val="000000"/>
          <w:sz w:val="32"/>
        </w:rPr>
        <w:t xml:space="preserve">月</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受南京市中华中学（采购单位）委托，南京众智工程咨询有限公司（以下简称“招标代理机构”）就南京市中华中学国际班课程（项目名称）进行公开招标采购，欢迎符合条件的供应商投标。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1.项目编号：JSZC-320100-NJZZ-G2026-0032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2.项目名称：南京市中华中学国际班课程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3.预算金额：1410万元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4.最高限价：本项目最高限价1190万元。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为了探索高中课程改革的模式，在普通高中阶段加强与国际先进教育资源及教育模式的接轨，推动江苏省基础教育的发展，培养具有国际竞争力的复合型人才，满足社会发展的需要和广大家长及学生的需求，南京市中华中学和英国西南柴郡高中合作，引进英国高中ALevel课程体系及管理模式，创建南京市中华中学国际课程班（简称AL班）（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6.合同履行期限：项目服务期限为签订合同之日起1年，具体起止日期以合同签订时间为准。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w:t>
      </w:r>
      <w:r>
        <w:rPr>
          <w:rFonts w:ascii="SimSun" w:hAnsi="SimSun" w:eastAsia="SimSun" w:cs="SimSun"/>
          <w:color w:val="000000"/>
          <w:sz w:val="21"/>
        </w:rPr>
        <w:t xml:space="preserve">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（4）本项目为非预留份额的采购项目或采购包，执行价格扣除优惠政策，具体详见第五章评审办法与标准。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1.提交投标文件截止时间、开标时间：2026年08月25日14时00分（北京时间）。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1.本项目采购标的对应的中小企业划分标准所属行业为：其他未列明行业。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10.中标人在领取中标通知书时应提供与苏采云系统中一致的投标文件 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名称：南京市中华中学 </w:t>
      </w:r>
      <w:r>
        <w:rPr>
          <w:rFonts w:ascii="SimSun" w:hAnsi="SimSun" w:eastAsia="SimSun" w:cs="SimSun"/>
          <w:color w:val="0000ff"/>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地址：南京市雨花台区育德路28号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none"/>
        </w:rPr>
        <w:t xml:space="preserve">025-52681005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在投标截止时间之前，招标代理机构可以对招标文件进行修改。招标文件的修改将在原公告媒体发布更正公告，更正内容将作为招标文件的组成部分，并对投标人具有约束力。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17.投标文件</w:t>
      </w:r>
      <w:r>
        <w:rPr>
          <w:rFonts w:ascii="KaiTi" w:hAnsi="KaiTi" w:eastAsia="KaiTi" w:cs="KaiTi"/>
          <w:b/>
          <w:color w:val="000000"/>
          <w:sz w:val="28"/>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18.投标文件</w:t>
      </w:r>
      <w:r>
        <w:rPr>
          <w:rFonts w:ascii="KaiTi" w:hAnsi="KaiTi" w:eastAsia="KaiTi" w:cs="KaiTi"/>
          <w:b/>
          <w:color w:val="000000"/>
          <w:sz w:val="28"/>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24.投标文件的</w:t>
      </w:r>
      <w:r>
        <w:rPr>
          <w:rFonts w:ascii="KaiTi" w:hAnsi="KaiTi" w:eastAsia="KaiTi" w:cs="KaiTi"/>
          <w:b/>
          <w:color w:val="000000"/>
          <w:sz w:val="28"/>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本次采购的代理服务费由成交供应商承担；参照《招标代理服务收费管理暂行办法》（国家发展计划委员会计价格〔2002〕1980号）招标收费基准费率的80%计算。开具增值税普通发票。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中标供应商向采购代理机构支付所有费用后到采购代理机构领取中标通知书。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南京市政府采购合同（服务）</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甲、乙双方根据南京众智工程咨询有限公司组织的____________________项目公开招标结果，签署本合同。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ff"/>
          <w:sz w:val="21"/>
        </w:rPr>
        <w:t xml:space="preserve"> </w:t>
      </w:r>
      <w:r>
        <w:rPr>
          <w:rFonts w:ascii="SimSun" w:hAnsi="SimSun" w:eastAsia="SimSun" w:cs="SimSun"/>
          <w:color w:val="000000"/>
          <w:sz w:val="21"/>
        </w:rPr>
        <w:t xml:space="preserve">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本项目合同履约期间按实际完成任务的批次数及供应商的中标单价结算价款。分2次付款，按自然年度每半年度终了后结算一次。每次结算前中标供应商需提前准备好经双方认可的结算资料、合规发票交采购人办理付款手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 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8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一、项目属性：</w:t>
      </w:r>
      <w:r>
        <w:rPr>
          <w:rFonts w:ascii="SimSun" w:hAnsi="SimSun" w:eastAsia="SimSun" w:cs="SimSun"/>
          <w:color w:val="000000"/>
          <w:sz w:val="21"/>
        </w:rPr>
        <w:t xml:space="preserve">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中华中学国际班课程，为了探索高中课程改革的模式，在普通高中阶段加强与国际先进教育资源及教育模式的接轨，推动江苏省基础教育的发展，培养具有国际竞争力的复合型人才，满足社会发展的需要和广大家长及学生的需求，引进英国高中ALevel课程体系及管理模式，创建南京市中华中学国际课程班(简称AL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（2）符合国家标准、行业标准、地方标准或者其他标准、规范。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三、办学形式、宗旨和培养目标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引进符合南京市中华中学学生能力和兴趣及未来职业发展需要的Alevel课程，选拔优秀的师资和融合优质的教学资源，结合中华中学的办学理念联合创办Alevel课程班，为南京市中华中学量身打造独特的Alevel课程体系和英语课程体系，共同促进基础教育的改革创新及国际合作与交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充分利用其对国外高中教育以及大学课程体系的专业性视野，开发最契合Alevel班三年课程计划的一套独特课程体系，并在招标人校区内进行Alevel班的分层教学和考试评估。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引进符合政府相关部门要求的美英等国教师担任外教课程教学，并制定体系化的外教课程的教学计划和教学质量评估体系。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引进符合Alevel班课程教学要求的各种教材并确保所引进的教材具有学术先进性，其内容不与中国宪法、有关法律、法规相冲突或抵触。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养目标：用先进的教育理念和科学的教育教学管理方法，以培养具有民族情怀、全球视野、志向高远的新时代人才为目标，为本项目的学生达到学有所成并顺利进入世界一流大学创造最好的条件，为把他们培养成为高水准的国际化复合型人才打下良好的基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四、联合办学管理要求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ALevel课程班项目的开展采取由招标人负责整体管理、投标人负责Alevel课程班、雅思等与本项目相关的工作管理。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1.“ALevel课程班”的直接管理机构为南京市中华中学国际部。由以下人员组成：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项目负责人1名：负责项目教学、升学等日常管理，协助学校招生咨询、学生管理等工作，至少拥有高中教育相关的三年工作经验。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生涯规划主管1名及生涯规划老师4名：负责学生的升学生涯规划；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文案老师2名：负责学生文书申请材料递交等相关工作；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招生主任1名及3名招生咨询老师：配合学校招生咨询等相关的工作；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2.设立教学管理委员会，负责日常教学和管理的运行。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教学管理委员会基本人员不得低于以下要求：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外籍任课教师（2人）：负责课程教学；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双语任课教师（20人）：负责课程教学、研究Alevel课程教学进展情况；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外教协调人员（1人）：负责外教的日常管理；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教务人员（1人）：负责日常的行政及教务工作；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班主任（9人）：每个班级1人，负责班级日常管理；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其他任课老师（5人）：负责早午晚自习等。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五、联合办学项目的课程安排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1.2026年秋季学期（课时安排不得少于以下要求）：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1741"/>
        <w:gridCol w:w="1743"/>
        <w:gridCol w:w="1741"/>
        <w:gridCol w:w="14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周课时/班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周数/学期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班级数量（个）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总课时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数学（双语）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物理（双语）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经济（双语）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ESL、外教口语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雅思或综合英语（双语）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早午晚自习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2.2027年春季学期（课时安排不得少于以下要求）：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1739"/>
        <w:gridCol w:w="1743"/>
        <w:gridCol w:w="1743"/>
        <w:gridCol w:w="14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周课时/班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周数/学期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班级数量（个）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总课时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数学（双语）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物理（双语）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经济（双语）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ESL、外教口语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雅思或综合英语（双语）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早午晚自习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六、投标人服务内容</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1.课程设置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定Alevel班独特的课程体系和英语课程体系，组织优秀师资和教学资源，满足学生对高难度Alevel课程的需求。同时，英语课程体系的设计把英语语言和文化能力的培养和考试技巧渗透其中，促使学生在标准化考试中取得优异成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（2）为学生提供更多元化的课程选择和多层次的学习机会。课程必须包括但不限于以下课程内容：IGCSE数学、IGCSE物理、IGCSE化学、IGCSE经济、ALevel基础数学、Alevel进阶数学、Alevel物理、Alevel化学、 Alevel经济、 语言能力（综合英语、外教口语、雅思课程等）、ESL、生涯规划、选修课等，并根据招标人要求在此基础上对课程体系进行补充和完善。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2.课程教学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（1）安排具有以下课程丰富教学经验的师资从事教学：IGCSE数学、IGCSE物理、IGCSE化学、IGCSE经济、ALevel基础数学、Alevel进阶数学、Alevel物理、 Alevel化学、 Alevel经济、 语言能力（综合英语、外教口语、雅思课程等）、ESL、生涯规划、选修课等。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（2）制定“Alevel课程班”教学大纲、考试大纲、教学计划及教材审核。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（3）制订并执行“Alevel课程班”学生管理制度。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（4）建立学生学籍管理档案。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（5）安排“Alevel课程班”的学生积极参加校内的课外活动。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3.教学管理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（1）制订“Alevel课程班”的评价体系。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（2）组织Alevel教师定期参加考试局的专业培训，提升教育教学水平。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（3）通过合法渠道引进“Alevel课程班”所需的教材、教辅材料及电子教学资源。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（4）安排学生参加每年考试局组织的IGCSE及Alevel全球统考的报名。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（5）引进成熟的学生信息管理系统，管理学生档案信息和学习成绩；负责制作成绩单。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（6）与家长保持密切联系，对学生学习中出现的问题及时沟通。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（7）组织“Alevel课程班”各项考试的考试时间、考务安排和监考。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（8）制定严格的学生考试规范和监考人员守则，确保考试的安全和可靠。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（9）引进和开发用于教师教学和学生考试的教学辅导材料。</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（10）配合招标人完成招生相关的项目宣传和推广工作，委派的招生管理人员必须有三年以上的相关经验。</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4.雅思教学规划</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（1）根据学生的情况提供雅思的听说读写教学。</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（2）分阶段进行教学：基础段、冲刺段。</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5.外籍教师的招聘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（1）需要通过各种方式招聘有丰富教学经验的、符合招聘外籍教师标准的外籍教师，并确保所招聘的外籍教师具有教学资质。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（2）负责委派外教协调人员，帮助外教办理工作签证。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（3）负责提供所聘外籍教师的薪资标准、福利待遇及执行规定。</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6.外籍教师的管理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（1）负责最终录用的外籍教师签订管理协议。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（2）在外教工作期间负责管理其教学、生活。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（3）负责制定严格的外籍教师教学成绩评估体系，保证外教团体的整体水平和低流动率。</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7.生涯规划服务</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（1）为完成“Alevel课程班”的学生申报国外大学，组织教师为学生提供申请所需的推荐信，帮助学生到理想的国外大学深造。</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（2）帮助获得签证的学生联系国外大学的校友，帮助其尽快适应在国外的大学生活。</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8.对外交流活动</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配合南京市中华中学组织教师进行1—2次的国内外培训。</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9.配合招生咨询工作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（1）配合招标人在南京市范围内开展招生工作，包括家长咨询、宣讲会、志愿填报等。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（2）配合招标人策划和执行“Alevel课程班”的市场活动，提升招标人“Alevel课程班”项目的知名度和美誉度。</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（3）配合招标人向国外高等教育机构宣传和推广招标人属下的“Alevel课程班”，提升招标人在教育界的知名度。</w:t>
      </w:r>
      <w:r/>
    </w:p>
    <w:p>
      <w:pPr>
        <w:ind w:left="0" w:right="0" w:firstLine="52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10.考试管理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（1）按照考试局要求，组织安排考场，选派监考人员，接受考前培训，执行监考任务。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（2）按照考试局要求执行考试中的考题、考卷的运送储藏和保密工作。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1.派遣的所有人员的费用，包括工资、社保、福利、奖励及教学管理中实际发生的一切费用。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2.项目招生（包括加试、展会活动等各种招生活动）、宣传费用。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3.投标人为履行本项目中约定的由投标人承担的义务和责任时所发生的所有支出、费用。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4.教学资源引进（含教学大纲、招生计划、教材课本、考核办法、考试样卷等）。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5.本项目所要求的教学、活动场地和设施、教学设备、实验室和实验所需器材和材料、电脑室，以及教学参考书籍的投资以及维护。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6.本项目所需的办公场地及设备费用。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7.投标报价需包含招标人未考虑到的所有费用，招标人不再另行支出任何费用。</w:t>
      </w:r>
      <w:r/>
    </w:p>
    <w:p>
      <w:pPr>
        <w:ind w:left="1470" w:right="147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八、本项目合作期限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限为签订合同之日起1年，具体起止日期以合同签订时间为准。若采购单位预算稳定，采购内容无重大调整，采购人有权根据履约情况、双方合作顺利且继续合作意向明显可续签合同，续签合同沿用本次中标价，续签期限一次一年（12个月），续签不超过两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九、服务费支付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本项目服务费按照学期收取，2026年秋季学期服务费用在签订合同后1个月内将费用一次性全额支付给中标单位，2027年春季学期服务费用在开学后1个月内将费用一次性全额支付给中标单位。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十、合同履行期间关于合同条款的修改，变更与补充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合同有效期内，双方任何一方若对本协议的条款提出修改、变更或补充，则提出方须以书面形式向对方提出并需要陈述理由。只有在对方接受后才能修改、变更或补充条款，并以双方签署补充协议或协议附件的形式对本协议加以完善，双方签署的补充协议或协议附件与本协议书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十一、违约责任及争议解决等其他约定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1.投标人不履行合同条款或者履行合同过程中不符合合同条款的约定或不符合投标文件中服务方案的，应承担违约责任，并赔偿招标人因此所受的损失，并应该采取补救措施继续实际履行本协议。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2.投标人因不可抗力不能履约的，根据不可抗力的影响，可以部分或者全部免除责任。不可抗力指不可预见的、不能避免且不能克服的客观情况包括但不限于国家政策变化等客观因素。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招标人文件中的未尽事宜，双方可以签订补充协议。因本项目产生的分歧和争议双方应该通过友好协商的方式解决。双方的分歧和争议通过协商仍不能解决的，任何一方均可以将与本项目有关的任何争议提交南京市仲裁委员会依该会仲裁规则，仲裁解决。仲裁裁决结果，对双方均有法律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4.本项目受中国法律的管辖，协议的解释、双方权利义务、责任的确定，以及争议的解决，均应适用中国法律。中国相关法律没有规定的，适用国际惯例。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5.招标文件中的学年以南京市中华中学的校历计算。</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3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2.小企业（含小型、微型企业）应当符合以下条件：服务由小微企业承接，即提供服务的人员为小微企业依照《中华人民共和国劳动合同法》订立劳动合同的从业人员。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138"/>
        <w:gridCol w:w="6139"/>
        <w:gridCol w:w="626"/>
        <w:gridCol w:w="870"/>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9"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6"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20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25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04"/>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2服务</w:t>
            </w:r>
            <w:r/>
          </w:p>
        </w:tc>
      </w:tr>
      <w:tr>
        <w:trPr>
          <w:trHeight w:val="32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针对本项目的重点难点理解方案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评委根据投标人提供的针对本项目的重点难点理解方案进行综合评分：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1.对项目的理解符合实际，符合招标文件需求，具有操作性的，得9分；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2.对项目的理解较符合实际，较符合招标文件需求，较具有操作性的，得6分；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3.对项目的理解一般，基本合理、具有一定可操作的，得3分；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4.未进行阐述的不得分。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课程设置方案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评委根据投标人提供本项目课程设置方案（包括但不限于制定Alevel班课程体系设计、英语课程体系设计）进行综合评分：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1.课程设置方案符合实际，符合招标文件需求，具有操作性的，得5分；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2.课程设置方案较符合实际，较符合招标文件需求，较具有操作性的，得3分；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3.课程设置方案一般，基本合理、具有一定可操作的，得1分；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课程教学方案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评委根据投标人提供本项目课程教学方案（包括但不限于制定教学大纲、考试大纲、教学计划、教案）进行综合评分：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1.课程教学方案符合实际，符合招标文件需求，具有操作性的，得5分；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2.课程教学方案较符合实际，较符合招标文件需求，较具有操作性的，得3分；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3.课程教学方案基本合理、具有一定可操作的，得1分；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评委根据投标人提供本项目教学管理方案（包括但不限于制订“Alevel课程班”的评价体系、学生管理档案）进行综合评分：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1.教学管理方案符合实际，符合招标文件需求，具有操作性的，得5分；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2.教学管理方案较符合实际，较符合招标文件需求，较具有操作性的，得3分；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3.教学管理方案基本合理、具有一定可操作的，得1分；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雅思教学规划方案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评委根据投标人提供本项目雅思教学规划方案（包括但不限于听说读写教学、分阶段教学方案）进行综合评分：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1.雅思教学规划方案符合实际，符合招标文件需求，具有操作性的，得5分；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2.雅思教学规划方案较符合实际，较符合招标文件需求，较具有操作性的，得3分；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3.雅思教学规划方案基本合理、具有一定可操作的，得1分；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外籍教师招聘方案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评委根据投标人提供本项目外籍教师招聘方案（包括但不限于招聘方式、招聘流程）进行综合评分：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1.外籍教师招聘方案符合实际，流程完整规范，符合招标文件需求，具有操作性的，得5分；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2.外籍教师招聘方案较符合实际，较符合招标文件需求，较具有操作性的，得3分；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3.外籍教师招聘方案基本合理、具有一定可操作的，得1分；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外籍教师管理方案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评委根据投标人提供本项目外籍教师管理方案（包括但不限于外籍教师教学管理、日常管理）进行综合评分：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1.外籍教师管理方案符合实际，符合招标文件需求，具有操作性的，得5分；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2.外籍教师管理方案较符合实际，较符合招标文件需求，较具有操作性的，得3分；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3.外籍教师管理方案基本合理、具有一定可操作的，得1分；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评委根据投标人提供本项目生涯规划方案（包括但不限于进行升学规划及咨询服务）进行综合评分：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1.生涯规划方案符合实际，符合招标文件需求，具有操作性的，得5分；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2.生涯规划方案较符合实际，较符合招标文件需求，较具有操作性的，得3分；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3.生涯规划方案基本合理、具有一定可操作的，得1分；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对外交流活动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评委根据投标人提供本项目对外交流活动（包括但不限于培训的方式、流程及内容）进行综合评分：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1.对外交流活动方案内容丰富，符合招标文件需求，具有操作性的，得5分；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2.对外交流活动方案内容较丰富，较符合招标文件需求，较具有操作性的，得3分；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3.对外交流活动方案一般，基本合理、具有一定可操作的，得1分；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1.具备9年（含）及以上与高中教学相关的工作经验得6分；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2.具备6年（含）-9年（不含）与高中教学相关的工作经验得4分；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3.具备3年（含）-6年（不含）与高中教学相关的工作经验得2分；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（在投标文件中提供有效的相关证明材料并加盖公章，劳动合同、简历等证明材料扫描件加盖公章）。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评委根据投标人提供的驻校服务方案（包括但不限于人员综合素质、团队文化、管理考核）进行综合评分：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1.方案全面完善、符合招标文件需求，具有操作性的，得9分；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2.方案较全面较完善、较符合招标文件需求，较具有操作性的，得6分；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3.方案基本科学合理，具备一定的可操作的，得3分；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评委根据投标人项目团队自2021年9月1日以来所服务的项目学生升学情况进行综合评分：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1.具备30人及以上获得QS或usnews前50名校的，得10分；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2.具备20人及以上获得QS或usnews前50名校的，得7分；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3.具备10人及以上获得QS或usnews前50名校的，得4分；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4.具备10人以下获得QS或usnews前50名校的，得1分；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备注：QS官网：</w:t>
            </w:r>
            <w:hyperlink r:id="rId9" w:tooltip="https://www.qschina.cn/" w:history="1">
              <w:r>
                <w:rPr>
                  <w:rStyle w:val="794"/>
                  <w:rFonts w:ascii="SimSun" w:hAnsi="SimSun" w:eastAsia="SimSun" w:cs="SimSun"/>
                  <w:color w:val="0000ee"/>
                  <w:sz w:val="21"/>
                  <w:u w:val="none"/>
                </w:rPr>
                <w:t xml:space="preserve">https://www.qschina.cn/</w:t>
              </w:r>
            </w:hyperlink>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Usnews官网：</w:t>
            </w:r>
            <w:hyperlink r:id="rId10" w:tooltip="https://www.usnews.com/" w:history="1">
              <w:r>
                <w:rPr>
                  <w:rStyle w:val="794"/>
                  <w:rFonts w:ascii="SimSun" w:hAnsi="SimSun" w:eastAsia="SimSun" w:cs="SimSun"/>
                  <w:color w:val="0000ee"/>
                  <w:sz w:val="21"/>
                  <w:u w:val="none"/>
                </w:rPr>
                <w:t xml:space="preserve">https://www.usnews.com/</w:t>
              </w:r>
            </w:hyperlink>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（在投标文件中提供录取offer并加盖公章）。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07"/>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3业绩</w:t>
            </w:r>
            <w:r/>
          </w:p>
        </w:tc>
      </w:tr>
      <w:tr>
        <w:trPr>
          <w:trHeight w:val="1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评委根据投标人提供自2023年1月1日以来(以合同签订时间为准）完成的类似合作办学业绩进行综合评分，每提供1个案例得3分，最多得6分（在投标文件中提供合同扫描件并加盖公章）。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7"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七、实质性要求响应及偏离表（如有）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六、投标报价明细表</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投标报价明细表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2650"/>
        <w:gridCol w:w="1343"/>
        <w:gridCol w:w="862"/>
        <w:gridCol w:w="2061"/>
        <w:gridCol w:w="1602"/>
      </w:tblGrid>
      <w:tr>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周课时/班</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周数（周）*班级数量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2026年秋季学期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数学（双语）</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物理（双语）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经济（双语）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ESL、外教口语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雅思或综合英语（双语）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早午晚自习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校服务（含项目负责人1名、生涯规划主管1名、生涯规划老师4名、文案老师2名、招生主任1名、咨询老师3名、外籍任课教师2名、双语任课教师20名、外教协调人员1名、教务人员1名、班主任9名、其他任课老师5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2027年春季学期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数学（双语）</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物理（双语）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化学（双语）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经济（双语）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ESL、外教口语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雅思或综合英语（双语）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生涯规划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早午晚自习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驻校服务（含项目负责人1名、生涯规划主管1名、生涯规划老师4名、文案老师2名、招生主任1名、咨询老师3名、外籍任课教师2名、双语任课教师20名、外教协调人员1名、教务人员1名、班主任9名、其他任课老师5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top"/>
            <w:textDirection w:val="lrTb"/>
            <w:noWrap w:val="false"/>
          </w:tcPr>
          <w:p>
            <w:pPr>
              <w:ind w:left="0" w:right="0" w:firstLine="45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1.《投标报价明细表》中“投标总报价”数额应当与《开标一览表》中“投标总报价”数额一致。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七、实质性要求响应及偏离表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实质性要求响应及偏离表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740"/>
        <w:gridCol w:w="2917"/>
        <w:gridCol w:w="1916"/>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4"/>
              </w:rPr>
              <w:t xml:space="preserve">（斜体下划线内容或打“★”内容）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90"/>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其他未列明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12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KaiTi">
    <w:panose1 w:val="02010609060101010101"/>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 Id="rId9" Type="http://schemas.openxmlformats.org/officeDocument/2006/relationships/hyperlink" Target="https://www.qschina.cn/" TargetMode="External"/><Relationship Id="rId10" Type="http://schemas.openxmlformats.org/officeDocument/2006/relationships/hyperlink" Target="https://www.usnews.co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3</cp:revision>
  <dcterms:created xsi:type="dcterms:W3CDTF">2026-08-03T07:24:35Z</dcterms:created>
  <dcterms:modified xsi:type="dcterms:W3CDTF">2026-08-03T12:19:18Z</dcterms:modified>
</cp:coreProperties>
</file>