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760"/>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60"/>
        <w:jc w:val="center"/>
        <w:rPr>
          <w:b/>
          <w:bCs/>
          <w:color w:val="000000"/>
          <w:sz w:val="60"/>
          <w:szCs w:val="60"/>
          <w:highlight w:val="none"/>
        </w:rPr>
      </w:pPr>
      <w:r>
        <w:rPr>
          <w:b/>
          <w:bCs/>
          <w:color w:val="000000"/>
          <w:sz w:val="60"/>
          <w:szCs w:val="60"/>
          <w:highlight w:val="none"/>
        </w:rPr>
      </w:r>
      <w:r/>
    </w:p>
    <w:p>
      <w:pPr>
        <w:pStyle w:val="760"/>
        <w:jc w:val="center"/>
        <w:rPr>
          <w:b/>
          <w:bCs/>
          <w:color w:val="000000"/>
          <w:sz w:val="60"/>
          <w:szCs w:val="60"/>
          <w:highlight w:val="none"/>
        </w:rPr>
      </w:pPr>
      <w:r>
        <w:rPr>
          <w:rFonts w:hint="eastAsia"/>
          <w:b/>
          <w:bCs/>
          <w:color w:val="000000"/>
          <w:sz w:val="60"/>
          <w:szCs w:val="60"/>
          <w:highlight w:val="none"/>
        </w:rPr>
        <w:t xml:space="preserve">询 价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6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6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760"/>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760"/>
        <w:ind w:left="2621" w:hanging="1689"/>
        <w:jc w:val="left"/>
        <w:spacing w:line="360" w:lineRule="auto"/>
        <w:tabs>
          <w:tab w:val="left" w:pos="5609" w:leader="none"/>
        </w:tabs>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项目名称：202</w:t>
      </w:r>
      <w:r>
        <w:rPr>
          <w:rFonts w:hint="eastAsia" w:ascii="宋体" w:hAnsi="宋体" w:cs="宋体"/>
          <w:bCs/>
          <w:color w:val="000000"/>
          <w:sz w:val="32"/>
          <w:szCs w:val="32"/>
          <w:highlight w:val="none"/>
          <w:lang w:val="en-US" w:eastAsia="zh-CN"/>
        </w:rPr>
        <w:t xml:space="preserve">6</w:t>
      </w:r>
      <w:r>
        <w:rPr>
          <w:rFonts w:hint="eastAsia" w:ascii="宋体" w:hAnsi="宋体" w:cs="宋体"/>
          <w:bCs/>
          <w:color w:val="000000"/>
          <w:sz w:val="32"/>
          <w:szCs w:val="32"/>
          <w:highlight w:val="none"/>
        </w:rPr>
        <w:t xml:space="preserve">年</w:t>
      </w:r>
      <w:r>
        <w:rPr>
          <w:rFonts w:hint="eastAsia" w:ascii="宋体" w:hAnsi="宋体" w:cs="宋体"/>
          <w:bCs/>
          <w:color w:val="000000"/>
          <w:sz w:val="32"/>
          <w:szCs w:val="32"/>
          <w:highlight w:val="none"/>
          <w:lang w:eastAsia="zh-CN"/>
        </w:rPr>
        <w:t xml:space="preserve">夏溪小学</w:t>
      </w:r>
      <w:r>
        <w:rPr>
          <w:rFonts w:hint="eastAsia" w:ascii="宋体" w:hAnsi="宋体" w:cs="宋体"/>
          <w:bCs/>
          <w:color w:val="000000"/>
          <w:sz w:val="32"/>
          <w:szCs w:val="32"/>
          <w:highlight w:val="none"/>
        </w:rPr>
        <w:t xml:space="preserve">食堂餐梯采购</w:t>
      </w:r>
      <w:r>
        <w:rPr>
          <w:rFonts w:hint="eastAsia" w:ascii="宋体" w:hAnsi="宋体" w:cs="宋体"/>
          <w:bCs/>
          <w:color w:val="000000"/>
          <w:sz w:val="32"/>
          <w:szCs w:val="32"/>
          <w:highlight w:val="none"/>
        </w:rPr>
      </w:r>
      <w:r/>
    </w:p>
    <w:p>
      <w:pPr>
        <w:pStyle w:val="760"/>
        <w:ind w:left="2621" w:hanging="1689"/>
        <w:jc w:val="left"/>
        <w:spacing w:line="360" w:lineRule="auto"/>
        <w:tabs>
          <w:tab w:val="left" w:pos="5609" w:leader="none"/>
        </w:tabs>
        <w:rPr>
          <w:rFonts w:hint="eastAsia" w:ascii="宋体" w:hAnsi="宋体" w:eastAsia="宋体" w:cs="宋体"/>
          <w:bCs/>
          <w:color w:val="000000"/>
          <w:sz w:val="32"/>
          <w:szCs w:val="32"/>
          <w:highlight w:val="none"/>
          <w:lang w:val="en-US" w:eastAsia="zh-CN"/>
        </w:rPr>
      </w:pPr>
      <w:r>
        <w:rPr>
          <w:rFonts w:hint="eastAsia" w:ascii="宋体" w:hAnsi="宋体" w:cs="宋体"/>
          <w:bCs/>
          <w:color w:val="000000"/>
          <w:sz w:val="32"/>
          <w:szCs w:val="32"/>
          <w:highlight w:val="none"/>
        </w:rPr>
        <w:t xml:space="preserve">项目编号：</w:t>
      </w:r>
      <w:r>
        <w:rPr>
          <w:rFonts w:hint="eastAsia" w:ascii="宋体" w:hAnsi="宋体" w:eastAsia="宋体" w:cs="宋体"/>
          <w:bCs/>
          <w:color w:val="000000"/>
          <w:sz w:val="32"/>
          <w:szCs w:val="32"/>
          <w:highlight w:val="none"/>
        </w:rPr>
        <w:t xml:space="preserve">JSZC-320412-JZCG-</w:t>
      </w:r>
      <w:r>
        <w:rPr>
          <w:rFonts w:hint="eastAsia" w:ascii="宋体" w:hAnsi="宋体" w:eastAsia="宋体" w:cs="宋体"/>
          <w:bCs/>
          <w:color w:val="000000"/>
          <w:sz w:val="32"/>
          <w:szCs w:val="32"/>
          <w:highlight w:val="none"/>
          <w:lang w:val="en-US" w:eastAsia="zh-CN"/>
        </w:rPr>
        <w:t xml:space="preserve">X</w:t>
      </w:r>
      <w:r>
        <w:rPr>
          <w:rFonts w:hint="eastAsia" w:ascii="宋体" w:hAnsi="宋体" w:eastAsia="宋体" w:cs="宋体"/>
          <w:bCs/>
          <w:color w:val="000000"/>
          <w:sz w:val="32"/>
          <w:szCs w:val="32"/>
          <w:highlight w:val="none"/>
        </w:rPr>
        <w:t xml:space="preserve">2026-003</w:t>
      </w:r>
      <w:r>
        <w:rPr>
          <w:rFonts w:hint="eastAsia" w:ascii="宋体" w:hAnsi="宋体" w:eastAsia="宋体" w:cs="宋体"/>
          <w:bCs/>
          <w:color w:val="000000"/>
          <w:sz w:val="32"/>
          <w:szCs w:val="32"/>
          <w:highlight w:val="none"/>
          <w:lang w:val="en-US" w:eastAsia="zh-CN"/>
        </w:rPr>
        <w:t xml:space="preserve">4</w:t>
      </w:r>
      <w:r>
        <w:rPr>
          <w:rFonts w:hint="eastAsia" w:ascii="宋体" w:hAnsi="宋体" w:eastAsia="宋体" w:cs="宋体"/>
          <w:bCs/>
          <w:color w:val="000000"/>
          <w:sz w:val="32"/>
          <w:szCs w:val="32"/>
          <w:highlight w:val="none"/>
          <w:lang w:val="en-US" w:eastAsia="zh-CN"/>
        </w:rPr>
      </w:r>
      <w:r/>
    </w:p>
    <w:p>
      <w:pPr>
        <w:pStyle w:val="760"/>
        <w:ind w:left="2621" w:hanging="1689"/>
        <w:jc w:val="left"/>
        <w:spacing w:line="360" w:lineRule="auto"/>
        <w:tabs>
          <w:tab w:val="left" w:pos="3240" w:leader="none"/>
          <w:tab w:val="left" w:pos="3420" w:leader="none"/>
        </w:tabs>
        <w:rPr>
          <w:rFonts w:hint="eastAsia" w:ascii="宋体" w:hAnsi="宋体" w:eastAsia="宋体" w:cs="宋体"/>
          <w:bCs/>
          <w:color w:val="000000"/>
          <w:sz w:val="32"/>
          <w:szCs w:val="32"/>
          <w:highlight w:val="none"/>
          <w:lang w:eastAsia="zh-CN"/>
        </w:rPr>
      </w:pPr>
      <w:r>
        <w:rPr>
          <w:rFonts w:hint="eastAsia" w:ascii="宋体" w:hAnsi="宋体" w:cs="宋体"/>
          <w:bCs/>
          <w:color w:val="000000"/>
          <w:sz w:val="32"/>
          <w:szCs w:val="32"/>
          <w:highlight w:val="none"/>
        </w:rPr>
        <w:t xml:space="preserve">采 购 人：</w:t>
      </w:r>
      <w:r>
        <w:rPr>
          <w:rFonts w:hint="eastAsia" w:ascii="宋体" w:hAnsi="宋体" w:cs="宋体"/>
          <w:bCs/>
          <w:color w:val="000000"/>
          <w:sz w:val="32"/>
          <w:szCs w:val="32"/>
          <w:highlight w:val="none"/>
          <w:lang w:eastAsia="zh-CN"/>
        </w:rPr>
        <w:t xml:space="preserve">常州市武进区夏溪小学</w:t>
      </w:r>
      <w:r>
        <w:rPr>
          <w:rFonts w:hint="eastAsia" w:ascii="宋体" w:hAnsi="宋体" w:eastAsia="宋体" w:cs="宋体"/>
          <w:bCs/>
          <w:color w:val="000000"/>
          <w:sz w:val="32"/>
          <w:szCs w:val="32"/>
          <w:highlight w:val="none"/>
          <w:lang w:eastAsia="zh-CN"/>
        </w:rPr>
      </w:r>
      <w:r/>
    </w:p>
    <w:p>
      <w:pPr>
        <w:pStyle w:val="760"/>
        <w:ind w:left="2621" w:hanging="1689"/>
        <w:jc w:val="left"/>
        <w:spacing w:line="360" w:lineRule="auto"/>
        <w:tabs>
          <w:tab w:val="left" w:pos="3240" w:leader="none"/>
          <w:tab w:val="left" w:pos="3420" w:leader="none"/>
        </w:tabs>
        <w:rPr>
          <w:bCs/>
          <w:color w:val="000000"/>
          <w:sz w:val="36"/>
          <w:szCs w:val="36"/>
          <w:highlight w:val="none"/>
        </w:rPr>
      </w:pPr>
      <w:r>
        <w:rPr>
          <w:rFonts w:hint="eastAsia" w:ascii="宋体" w:hAnsi="宋体" w:cs="宋体"/>
          <w:bCs/>
          <w:color w:val="000000"/>
          <w:sz w:val="32"/>
          <w:szCs w:val="32"/>
          <w:highlight w:val="none"/>
        </w:rPr>
        <w:t xml:space="preserve">采购代理机构：</w:t>
      </w:r>
      <w:r>
        <w:rPr>
          <w:rFonts w:hint="eastAsia" w:ascii="宋体" w:hAnsi="宋体" w:cs="宋体"/>
          <w:color w:val="000000"/>
          <w:sz w:val="32"/>
          <w:szCs w:val="32"/>
          <w:highlight w:val="none"/>
        </w:rPr>
        <w:t xml:space="preserve">常州市武进区政府采购中心</w:t>
      </w:r>
      <w:r>
        <w:rPr>
          <w:bCs/>
          <w:color w:val="000000"/>
          <w:sz w:val="36"/>
          <w:szCs w:val="36"/>
          <w:highlight w:val="none"/>
        </w:rPr>
      </w:r>
      <w:r/>
    </w:p>
    <w:p>
      <w:pPr>
        <w:pStyle w:val="760"/>
        <w:jc w:val="left"/>
        <w:widowControl/>
        <w:rPr>
          <w:rFonts w:hint="eastAsia"/>
          <w:color w:val="000000"/>
          <w:sz w:val="24"/>
          <w:highlight w:val="none"/>
        </w:rPr>
      </w:pPr>
      <w:r>
        <w:rPr>
          <w:b/>
          <w:bCs/>
          <w:color w:val="000000"/>
          <w:sz w:val="44"/>
          <w:highlight w:val="none"/>
        </w:rPr>
        <w:br w:type="page" w:clear="all"/>
      </w:r>
      <w:r>
        <w:rPr>
          <w:rFonts w:hint="eastAsia"/>
          <w:color w:val="000000"/>
          <w:sz w:val="24"/>
          <w:highlight w:val="none"/>
        </w:rPr>
      </w:r>
      <w:r/>
    </w:p>
    <w:p>
      <w:pPr>
        <w:pStyle w:val="760"/>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760"/>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760"/>
        <w:rPr>
          <w:b/>
          <w:color w:val="000000"/>
          <w:sz w:val="30"/>
          <w:szCs w:val="30"/>
          <w:highlight w:val="none"/>
        </w:rPr>
      </w:pPr>
      <w:r>
        <w:rPr>
          <w:b/>
          <w:color w:val="000000"/>
          <w:sz w:val="30"/>
          <w:szCs w:val="30"/>
          <w:highlight w:val="none"/>
        </w:rPr>
        <w:t xml:space="preserve">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询价</w:t>
      </w:r>
      <w:r>
        <w:rPr>
          <w:b/>
          <w:color w:val="000000"/>
          <w:sz w:val="30"/>
          <w:szCs w:val="30"/>
          <w:highlight w:val="none"/>
        </w:rPr>
        <w:t xml:space="preserve">邀请</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b/>
          <w:color w:val="000000"/>
          <w:sz w:val="30"/>
          <w:szCs w:val="30"/>
          <w:highlight w:val="none"/>
        </w:rPr>
        <w:t xml:space="preserve">第三章</w:t>
      </w:r>
      <w:r>
        <w:rPr>
          <w:rFonts w:hint="eastAsia"/>
          <w:b/>
          <w:color w:val="000000"/>
          <w:sz w:val="30"/>
          <w:szCs w:val="30"/>
          <w:highlight w:val="none"/>
        </w:rPr>
        <w:t xml:space="preserve"> </w:t>
      </w:r>
      <w:r>
        <w:rPr>
          <w:b/>
          <w:color w:val="000000"/>
          <w:sz w:val="30"/>
          <w:szCs w:val="30"/>
          <w:highlight w:val="none"/>
        </w:rPr>
        <w:t xml:space="preserve"> 资格审查</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b/>
          <w:color w:val="000000"/>
          <w:sz w:val="30"/>
          <w:szCs w:val="30"/>
          <w:highlight w:val="none"/>
        </w:rPr>
        <w:t xml:space="preserve">第四章</w:t>
      </w:r>
      <w:r>
        <w:rPr>
          <w:rFonts w:hint="eastAsia"/>
          <w:b/>
          <w:color w:val="000000"/>
          <w:sz w:val="30"/>
          <w:szCs w:val="30"/>
          <w:highlight w:val="none"/>
        </w:rPr>
        <w:t xml:space="preserve"> </w:t>
      </w:r>
      <w:r>
        <w:rPr>
          <w:b/>
          <w:color w:val="000000"/>
          <w:sz w:val="30"/>
          <w:szCs w:val="30"/>
          <w:highlight w:val="none"/>
        </w:rPr>
        <w:t xml:space="preserve"> 评审程序和评定成交的标准</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b/>
          <w:color w:val="000000"/>
          <w:sz w:val="30"/>
          <w:szCs w:val="30"/>
          <w:highlight w:val="none"/>
        </w:rPr>
        <w:t xml:space="preserve">第六章</w:t>
      </w:r>
      <w:r>
        <w:rPr>
          <w:rFonts w:hint="eastAsia"/>
          <w:b/>
          <w:color w:val="000000"/>
          <w:sz w:val="30"/>
          <w:szCs w:val="30"/>
          <w:highlight w:val="none"/>
        </w:rPr>
        <w:t xml:space="preserve"> </w:t>
      </w:r>
      <w:r>
        <w:rPr>
          <w:b/>
          <w:color w:val="000000"/>
          <w:sz w:val="30"/>
          <w:szCs w:val="30"/>
          <w:highlight w:val="none"/>
        </w:rPr>
        <w:t xml:space="preserve"> 拟签订的合同文本</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b/>
          <w:color w:val="000000"/>
          <w:sz w:val="30"/>
          <w:szCs w:val="30"/>
          <w:highlight w:val="none"/>
        </w:rPr>
        <w:t xml:space="preserve">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响应</w:t>
      </w:r>
      <w:r>
        <w:rPr>
          <w:b/>
          <w:color w:val="000000"/>
          <w:sz w:val="30"/>
          <w:szCs w:val="30"/>
          <w:highlight w:val="none"/>
        </w:rPr>
        <w:t xml:space="preserve">文件的组成及提交须知</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b/>
          <w:color w:val="000000"/>
          <w:sz w:val="30"/>
          <w:szCs w:val="30"/>
          <w:highlight w:val="none"/>
        </w:rPr>
      </w:pPr>
      <w:r>
        <w:rPr>
          <w:b/>
          <w:color w:val="000000"/>
          <w:sz w:val="30"/>
          <w:szCs w:val="30"/>
          <w:highlight w:val="none"/>
        </w:rPr>
        <w:t xml:space="preserve">第八章</w:t>
      </w:r>
      <w:r>
        <w:rPr>
          <w:rFonts w:hint="eastAsia"/>
          <w:b/>
          <w:color w:val="000000"/>
          <w:sz w:val="30"/>
          <w:szCs w:val="30"/>
          <w:highlight w:val="none"/>
        </w:rPr>
        <w:t xml:space="preserve"> </w:t>
      </w:r>
      <w:r>
        <w:rPr>
          <w:b/>
          <w:color w:val="000000"/>
          <w:sz w:val="30"/>
          <w:szCs w:val="30"/>
          <w:highlight w:val="none"/>
        </w:rPr>
        <w:t xml:space="preserve"> 响应文件格式</w:t>
      </w:r>
      <w:r>
        <w:rPr>
          <w:b/>
          <w:color w:val="000000"/>
          <w:sz w:val="30"/>
          <w:szCs w:val="30"/>
          <w:highlight w:val="none"/>
        </w:rPr>
      </w:r>
      <w:r/>
    </w:p>
    <w:p>
      <w:pPr>
        <w:pStyle w:val="760"/>
        <w:rPr>
          <w:rFonts w:hint="eastAsia"/>
          <w:b/>
          <w:color w:val="000000"/>
          <w:sz w:val="30"/>
          <w:szCs w:val="30"/>
          <w:highlight w:val="none"/>
        </w:rPr>
      </w:pPr>
      <w:r>
        <w:rPr>
          <w:rFonts w:hint="eastAsia"/>
          <w:b/>
          <w:color w:val="000000"/>
          <w:sz w:val="30"/>
          <w:szCs w:val="30"/>
          <w:highlight w:val="none"/>
        </w:rPr>
      </w:r>
      <w:r/>
    </w:p>
    <w:p>
      <w:pPr>
        <w:pStyle w:val="760"/>
        <w:rPr>
          <w:color w:val="000000"/>
          <w:highlight w:val="none"/>
        </w:rPr>
      </w:pPr>
      <w:r>
        <w:rPr>
          <w:color w:val="000000"/>
          <w:highlight w:val="none"/>
        </w:rPr>
      </w:r>
      <w:r/>
    </w:p>
    <w:p>
      <w:pPr>
        <w:pStyle w:val="760"/>
        <w:rPr>
          <w:color w:val="000000"/>
          <w:highlight w:val="none"/>
        </w:rPr>
      </w:pPr>
      <w:r>
        <w:rPr>
          <w:color w:val="000000"/>
          <w:highlight w:val="none"/>
        </w:rPr>
      </w:r>
      <w:r/>
    </w:p>
    <w:p>
      <w:pPr>
        <w:pStyle w:val="760"/>
        <w:rPr>
          <w:color w:val="000000"/>
          <w:highlight w:val="none"/>
        </w:rPr>
      </w:pPr>
      <w:r>
        <w:rPr>
          <w:color w:val="000000"/>
          <w:highlight w:val="none"/>
        </w:rPr>
      </w:r>
      <w:r/>
    </w:p>
    <w:p>
      <w:pPr>
        <w:pStyle w:val="81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1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14"/>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760"/>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760"/>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28359079"/>
      <w:r/>
      <w:bookmarkStart w:id="3" w:name="_Toc35393790"/>
      <w:r/>
      <w:bookmarkStart w:id="4" w:name="_Toc28359002"/>
      <w:r/>
      <w:bookmarkStart w:id="5" w:name="_Toc35393621"/>
      <w:r/>
      <w:bookmarkStart w:id="6" w:name="_Hlk24379207"/>
      <w:r>
        <w:rPr>
          <w:b/>
          <w:color w:val="000000"/>
          <w:sz w:val="36"/>
          <w:szCs w:val="36"/>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lang w:eastAsia="zh-CN"/>
        </w:rPr>
        <w:t xml:space="preserve">常州市武进区夏溪小学</w:t>
      </w:r>
      <w:r>
        <w:rPr>
          <w:rFonts w:hint="eastAsia" w:ascii="宋体" w:hAnsi="宋体"/>
          <w:color w:val="000000"/>
          <w:sz w:val="24"/>
          <w:highlight w:val="none"/>
        </w:rPr>
        <w:t xml:space="preserve">的委托，常州市武进区政府采购中心就</w:t>
      </w:r>
      <w:r>
        <w:rPr>
          <w:rFonts w:hint="eastAsia" w:ascii="宋体" w:hAnsi="宋体"/>
          <w:color w:val="000000"/>
          <w:sz w:val="24"/>
          <w:highlight w:val="none"/>
          <w:lang w:eastAsia="zh-CN"/>
        </w:rPr>
        <w:t xml:space="preserve">2026年夏溪小学食堂餐梯采购</w:t>
      </w:r>
      <w:r>
        <w:rPr>
          <w:rFonts w:hint="eastAsia" w:ascii="宋体" w:hAnsi="宋体"/>
          <w:color w:val="000000"/>
          <w:sz w:val="24"/>
          <w:highlight w:val="none"/>
        </w:rPr>
        <w:t xml:space="preserve">进行询价采购，各潜在供应商可在“苏采云”平台自行免费下载询价文件，并于202</w:t>
      </w:r>
      <w:r>
        <w:rPr>
          <w:rFonts w:hint="eastAsia" w:ascii="宋体" w:hAnsi="宋体"/>
          <w:color w:val="000000"/>
          <w:sz w:val="24"/>
          <w:highlight w:val="none"/>
          <w:lang w:val="en-US" w:eastAsia="zh-CN"/>
        </w:rPr>
        <w:t xml:space="preserve">6</w:t>
      </w:r>
      <w:r>
        <w:rPr>
          <w:rFonts w:hint="eastAsia" w:ascii="宋体" w:hAnsi="宋体"/>
          <w:bCs/>
          <w:color w:val="000000"/>
          <w:sz w:val="24"/>
          <w:highlight w:val="none"/>
        </w:rPr>
        <w:t xml:space="preserve">年</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31</w:t>
      </w:r>
      <w:r>
        <w:rPr>
          <w:rFonts w:hint="eastAsia" w:ascii="宋体" w:hAnsi="宋体"/>
          <w:bCs/>
          <w:color w:val="000000"/>
          <w:sz w:val="24"/>
          <w:highlight w:val="none"/>
        </w:rPr>
        <w:t xml:space="preserve">日</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：00（北京时间）前递交响应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62"/>
        <w:ind w:firstLine="482"/>
        <w:jc w:val="left"/>
        <w:spacing w:before="0" w:line="360" w:lineRule="auto"/>
        <w:tabs>
          <w:tab w:val="left" w:pos="7580" w:leader="none"/>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tab/>
      </w:r>
      <w:r>
        <w:rPr>
          <w:rFonts w:ascii="Times New Roman" w:hAnsi="Times New Roman" w:eastAsia="宋体"/>
          <w:color w:val="000000"/>
          <w:sz w:val="24"/>
          <w:szCs w:val="24"/>
          <w:highlight w:val="none"/>
        </w:rPr>
      </w:r>
      <w:r/>
    </w:p>
    <w:p>
      <w:pPr>
        <w:pStyle w:val="760"/>
        <w:ind w:firstLine="480"/>
        <w:jc w:val="left"/>
        <w:spacing w:line="360" w:lineRule="auto"/>
        <w:tabs>
          <w:tab w:val="left" w:pos="5609" w:leader="none"/>
        </w:tabs>
        <w:rPr>
          <w:rFonts w:hint="eastAsia" w:ascii="Times New Roman" w:hAnsi="Times New Roman" w:eastAsia="宋体" w:cs="Times New Roman"/>
          <w:color w:val="000000"/>
          <w:sz w:val="24"/>
          <w:highlight w:val="none"/>
          <w:lang w:val="en-US" w:eastAsia="zh-CN"/>
        </w:rPr>
      </w:pPr>
      <w:r>
        <w:rPr>
          <w:color w:val="000000"/>
          <w:sz w:val="24"/>
          <w:highlight w:val="none"/>
        </w:rPr>
        <w:t xml:space="preserve">1.项目编号：</w:t>
      </w:r>
      <w:r>
        <w:rPr>
          <w:rFonts w:hint="eastAsia" w:ascii="Times New Roman" w:hAnsi="Times New Roman" w:eastAsia="宋体" w:cs="Times New Roman"/>
          <w:color w:val="000000"/>
          <w:sz w:val="24"/>
          <w:highlight w:val="none"/>
        </w:rPr>
        <w:t xml:space="preserve">JSZC-320412-JZCG-</w:t>
      </w:r>
      <w:r>
        <w:rPr>
          <w:rFonts w:hint="eastAsia" w:ascii="Times New Roman" w:hAnsi="Times New Roman" w:eastAsia="宋体" w:cs="Times New Roman"/>
          <w:color w:val="000000"/>
          <w:sz w:val="24"/>
          <w:highlight w:val="none"/>
          <w:lang w:val="en-US" w:eastAsia="zh-CN"/>
        </w:rPr>
        <w:t xml:space="preserve">X</w:t>
      </w:r>
      <w:r>
        <w:rPr>
          <w:rFonts w:hint="eastAsia" w:ascii="Times New Roman" w:hAnsi="Times New Roman" w:eastAsia="宋体" w:cs="Times New Roman"/>
          <w:color w:val="000000"/>
          <w:sz w:val="24"/>
          <w:highlight w:val="none"/>
        </w:rPr>
        <w:t xml:space="preserve">2026-003</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val="en-US" w:eastAsia="zh-CN"/>
        </w:rPr>
      </w:r>
      <w:r/>
    </w:p>
    <w:p>
      <w:pPr>
        <w:pStyle w:val="760"/>
        <w:ind w:firstLine="480"/>
        <w:spacing w:line="360" w:lineRule="auto"/>
        <w:rPr>
          <w:color w:val="000000"/>
          <w:sz w:val="24"/>
          <w:highlight w:val="none"/>
        </w:rPr>
      </w:pPr>
      <w:r>
        <w:rPr>
          <w:color w:val="000000"/>
          <w:sz w:val="24"/>
          <w:highlight w:val="none"/>
        </w:rPr>
        <w:t xml:space="preserve">2.项目名称：</w:t>
      </w:r>
      <w:r>
        <w:rPr>
          <w:rFonts w:hint="eastAsia" w:ascii="宋体" w:hAnsi="宋体"/>
          <w:color w:val="000000"/>
          <w:sz w:val="24"/>
          <w:highlight w:val="none"/>
          <w:lang w:eastAsia="zh-CN"/>
        </w:rPr>
        <w:t xml:space="preserve">2026年夏溪小学食堂餐梯采购</w:t>
      </w:r>
      <w:r>
        <w:rPr>
          <w:color w:val="000000"/>
          <w:sz w:val="24"/>
          <w:highlight w:val="none"/>
        </w:rPr>
        <w:t xml:space="preserve"> </w:t>
      </w:r>
      <w:r>
        <w:rPr>
          <w:color w:val="000000"/>
          <w:sz w:val="24"/>
          <w:highlight w:val="none"/>
        </w:rPr>
      </w:r>
      <w:r/>
    </w:p>
    <w:p>
      <w:pPr>
        <w:pStyle w:val="760"/>
        <w:ind w:firstLine="480"/>
        <w:spacing w:line="360" w:lineRule="auto"/>
        <w:rPr>
          <w:color w:val="000000"/>
          <w:sz w:val="24"/>
          <w:highlight w:val="none"/>
        </w:rPr>
      </w:pPr>
      <w:r/>
      <w:bookmarkEnd w:id="6"/>
      <w:r>
        <w:rPr>
          <w:color w:val="000000"/>
          <w:sz w:val="24"/>
          <w:highlight w:val="none"/>
        </w:rPr>
        <w:t xml:space="preserve">3.预算金额：</w:t>
      </w:r>
      <w:r>
        <w:rPr>
          <w:rFonts w:hint="eastAsia"/>
          <w:color w:val="000000"/>
          <w:sz w:val="24"/>
          <w:highlight w:val="none"/>
        </w:rPr>
        <w:t xml:space="preserve">4.</w:t>
      </w:r>
      <w:r>
        <w:rPr>
          <w:rFonts w:hint="eastAsia"/>
          <w:color w:val="000000"/>
          <w:sz w:val="24"/>
          <w:highlight w:val="none"/>
          <w:lang w:val="en-US" w:eastAsia="zh-CN"/>
        </w:rPr>
        <w:t xml:space="preserve">5</w:t>
      </w:r>
      <w:r>
        <w:rPr>
          <w:color w:val="000000"/>
          <w:sz w:val="24"/>
          <w:highlight w:val="none"/>
        </w:rPr>
        <w:t xml:space="preserve">万元</w:t>
      </w:r>
      <w:r>
        <w:rPr>
          <w:rFonts w:hint="eastAsia"/>
          <w:color w:val="000000"/>
          <w:sz w:val="24"/>
          <w:highlight w:val="none"/>
        </w:rPr>
        <w:t xml:space="preserve">；</w:t>
      </w:r>
      <w:r>
        <w:rPr>
          <w:color w:val="000000"/>
          <w:sz w:val="24"/>
          <w:highlight w:val="none"/>
        </w:rPr>
        <w:t xml:space="preserve">最高限价：</w:t>
      </w:r>
      <w:r>
        <w:rPr>
          <w:rFonts w:hint="eastAsia"/>
          <w:color w:val="000000"/>
          <w:sz w:val="24"/>
          <w:highlight w:val="none"/>
        </w:rPr>
        <w:t xml:space="preserve">4.</w:t>
      </w:r>
      <w:r>
        <w:rPr>
          <w:rFonts w:hint="eastAsia"/>
          <w:color w:val="000000"/>
          <w:sz w:val="24"/>
          <w:highlight w:val="none"/>
          <w:lang w:val="en-US" w:eastAsia="zh-CN"/>
        </w:rPr>
        <w:t xml:space="preserve">5</w:t>
      </w:r>
      <w:r>
        <w:rPr>
          <w:color w:val="000000"/>
          <w:sz w:val="24"/>
          <w:highlight w:val="none"/>
        </w:rPr>
        <w:t xml:space="preserve">万元</w:t>
      </w:r>
      <w:r>
        <w:rPr>
          <w:color w:val="000000"/>
          <w:sz w:val="24"/>
          <w:highlight w:val="none"/>
        </w:rPr>
      </w:r>
      <w:r/>
    </w:p>
    <w:p>
      <w:pPr>
        <w:pStyle w:val="760"/>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lang w:eastAsia="zh-CN"/>
        </w:rPr>
        <w:t xml:space="preserve">常州市武进区夏溪小学</w:t>
      </w:r>
      <w:r>
        <w:rPr>
          <w:rFonts w:hint="eastAsia"/>
          <w:color w:val="000000"/>
          <w:sz w:val="24"/>
          <w:highlight w:val="none"/>
        </w:rPr>
        <w:t xml:space="preserve">采购厨房餐梯1台，具体内容包括：电梯的供应、运输、吊装安装、调试、验收、培训及售前、售后服务和招标文件所要求的相关服务等全部内容。</w:t>
      </w:r>
      <w:r>
        <w:rPr>
          <w:rFonts w:hint="eastAsia"/>
          <w:color w:val="000000"/>
          <w:sz w:val="24"/>
          <w:highlight w:val="none"/>
        </w:rPr>
      </w:r>
      <w:r/>
    </w:p>
    <w:p>
      <w:pPr>
        <w:pStyle w:val="760"/>
        <w:ind w:firstLine="480"/>
        <w:spacing w:line="360" w:lineRule="auto"/>
        <w:rPr>
          <w:color w:val="000000"/>
          <w:sz w:val="24"/>
          <w:highlight w:val="none"/>
          <w:u w:val="single"/>
        </w:rPr>
      </w:pPr>
      <w:r>
        <w:rPr>
          <w:color w:val="000000"/>
          <w:sz w:val="24"/>
          <w:highlight w:val="none"/>
        </w:rPr>
        <w:t xml:space="preserve">5.合同履行期限：</w:t>
      </w:r>
      <w:r>
        <w:rPr>
          <w:rFonts w:hint="eastAsia"/>
          <w:color w:val="000000"/>
          <w:sz w:val="24"/>
          <w:highlight w:val="none"/>
        </w:rPr>
        <w:t xml:space="preserve">合同签订</w:t>
      </w:r>
      <w:r>
        <w:rPr>
          <w:rFonts w:hint="eastAsia"/>
          <w:color w:val="000000"/>
          <w:sz w:val="24"/>
          <w:highlight w:val="none"/>
          <w:lang w:val="en-US" w:eastAsia="zh-CN"/>
        </w:rPr>
        <w:t xml:space="preserve">后20</w:t>
      </w:r>
      <w:r>
        <w:rPr>
          <w:rFonts w:hint="eastAsia"/>
          <w:color w:val="000000"/>
          <w:sz w:val="24"/>
          <w:highlight w:val="none"/>
        </w:rPr>
        <w:t xml:space="preserve">天内完成供货、安装调试及验收合格。</w:t>
      </w:r>
      <w:r>
        <w:rPr>
          <w:color w:val="000000"/>
          <w:sz w:val="24"/>
          <w:highlight w:val="none"/>
        </w:rPr>
        <w:t xml:space="preserve">  </w:t>
      </w:r>
      <w:r>
        <w:rPr>
          <w:color w:val="000000"/>
          <w:sz w:val="24"/>
          <w:highlight w:val="none"/>
          <w:u w:val="single"/>
        </w:rPr>
      </w:r>
      <w:r/>
    </w:p>
    <w:p>
      <w:pPr>
        <w:pStyle w:val="760"/>
        <w:ind w:firstLine="480"/>
        <w:spacing w:line="360" w:lineRule="auto"/>
        <w:rPr>
          <w:color w:val="000000"/>
          <w:sz w:val="24"/>
          <w:highlight w:val="none"/>
        </w:rPr>
      </w:pPr>
      <w:r>
        <w:rPr>
          <w:color w:val="000000"/>
          <w:sz w:val="24"/>
          <w:highlight w:val="none"/>
        </w:rPr>
        <w:t xml:space="preserve">6.本项目是否接受联合体：否。</w:t>
      </w:r>
      <w:r>
        <w:rPr>
          <w:color w:val="000000"/>
          <w:sz w:val="24"/>
          <w:highlight w:val="none"/>
        </w:rPr>
      </w:r>
      <w:r/>
    </w:p>
    <w:p>
      <w:pPr>
        <w:pStyle w:val="760"/>
        <w:ind w:firstLine="480"/>
        <w:spacing w:line="360" w:lineRule="auto"/>
        <w:rPr>
          <w:color w:val="000000"/>
          <w:sz w:val="24"/>
          <w:highlight w:val="none"/>
        </w:rPr>
      </w:pPr>
      <w:r/>
      <w:bookmarkStart w:id="7" w:name="_Toc28359080"/>
      <w:r/>
      <w:bookmarkStart w:id="8" w:name="_Toc35393791"/>
      <w:r/>
      <w:bookmarkStart w:id="9" w:name="_Toc28359003"/>
      <w:r/>
      <w:bookmarkStart w:id="10" w:name="_Toc35393622"/>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762"/>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760"/>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760"/>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60"/>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60"/>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760"/>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60"/>
        <w:ind w:firstLine="482"/>
        <w:spacing w:line="360" w:lineRule="auto"/>
        <w:rPr>
          <w:b/>
          <w:bCs/>
          <w:color w:val="000000"/>
          <w:sz w:val="24"/>
          <w:highlight w:val="none"/>
        </w:rPr>
      </w:pPr>
      <w:r>
        <w:rPr>
          <w:rFonts w:hint="eastAsia"/>
          <w:b/>
          <w:bCs/>
          <w:color w:val="000000"/>
          <w:sz w:val="24"/>
          <w:highlight w:val="none"/>
        </w:rPr>
        <w:t xml:space="preserve">本项目专门面向中小企业采购。即：提供的货物全部由符合政策要求的中小企业制造、服务全部由符合政策要求的中小企业承接。</w:t>
      </w:r>
      <w:r>
        <w:rPr>
          <w:b/>
          <w:bCs/>
          <w:color w:val="000000"/>
          <w:sz w:val="24"/>
          <w:highlight w:val="none"/>
        </w:rPr>
      </w:r>
      <w:r/>
    </w:p>
    <w:p>
      <w:pPr>
        <w:pStyle w:val="760"/>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60"/>
        <w:ind w:firstLine="480"/>
        <w:spacing w:line="360" w:lineRule="auto"/>
        <w:rPr>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询价</w:t>
      </w:r>
      <w:r>
        <w:rPr>
          <w:color w:val="000000"/>
          <w:sz w:val="24"/>
          <w:highlight w:val="none"/>
        </w:rPr>
        <w:t xml:space="preserve">：否</w:t>
      </w:r>
      <w:r>
        <w:rPr>
          <w:rFonts w:hint="eastAsia"/>
          <w:color w:val="000000"/>
          <w:sz w:val="24"/>
          <w:highlight w:val="none"/>
        </w:rPr>
        <w:t xml:space="preserve">。</w:t>
      </w:r>
      <w:r>
        <w:rPr>
          <w:color w:val="000000"/>
          <w:sz w:val="24"/>
          <w:highlight w:val="none"/>
        </w:rPr>
      </w:r>
      <w:r/>
    </w:p>
    <w:p>
      <w:pPr>
        <w:pStyle w:val="760"/>
        <w:ind w:firstLine="480"/>
        <w:spacing w:line="360" w:lineRule="auto"/>
        <w:rPr>
          <w:rFonts w:hint="eastAsia"/>
          <w:color w:val="000000"/>
          <w:sz w:val="24"/>
          <w:highlight w:val="none"/>
        </w:rPr>
      </w:pPr>
      <w:r>
        <w:rPr>
          <w:rFonts w:hint="eastAsia"/>
          <w:color w:val="000000"/>
          <w:sz w:val="24"/>
          <w:highlight w:val="none"/>
        </w:rPr>
        <w:t xml:space="preserve">3.2本项目是否属于政府购买服务：</w:t>
      </w:r>
      <w:r>
        <w:rPr>
          <w:rFonts w:hint="eastAsia" w:ascii="宋体" w:hAnsi="宋体" w:cs="宋体"/>
          <w:color w:val="000000"/>
          <w:sz w:val="24"/>
          <w:highlight w:val="none"/>
        </w:rPr>
        <w:t xml:space="preserve">否。</w:t>
      </w:r>
      <w:r>
        <w:rPr>
          <w:rFonts w:hint="eastAsia"/>
          <w:color w:val="000000"/>
          <w:sz w:val="24"/>
          <w:highlight w:val="none"/>
        </w:rPr>
      </w:r>
      <w:r/>
    </w:p>
    <w:p>
      <w:pPr>
        <w:pStyle w:val="760"/>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3</w:t>
      </w:r>
      <w:r>
        <w:rPr>
          <w:color w:val="000000"/>
          <w:sz w:val="24"/>
          <w:highlight w:val="none"/>
        </w:rPr>
        <w:t xml:space="preserve">其他特定资格要求：</w:t>
      </w:r>
      <w:r>
        <w:rPr>
          <w:rFonts w:hint="eastAsia"/>
          <w:color w:val="000000"/>
          <w:sz w:val="24"/>
          <w:highlight w:val="none"/>
        </w:rPr>
        <w:t xml:space="preserve">（1）供应商如为电梯制造商，须具有《中华人民共和国特种设备制造许可证》或《中华人民共和国特种设备生产许可证》。（注：许可明细表含本项目采购电梯类型的对应许可子目）。</w:t>
      </w:r>
      <w:r>
        <w:rPr>
          <w:rFonts w:hint="eastAsia"/>
          <w:color w:val="000000"/>
          <w:sz w:val="24"/>
          <w:highlight w:val="none"/>
        </w:rPr>
      </w:r>
      <w:r/>
    </w:p>
    <w:p>
      <w:pPr>
        <w:pStyle w:val="760"/>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rFonts w:hint="eastAsia"/>
          <w:color w:val="000000"/>
          <w:sz w:val="24"/>
          <w:highlight w:val="none"/>
        </w:rPr>
        <w:t xml:space="preserve">（2）供应商如为电梯经销商或代理商，须具有《中华人民共和国特种设备安装改造维修许可证》（电梯）或《中华人民共和国特种设备生产许可证》。（注：许可明细表含本项目采购电梯类型的对应许可子目）。</w:t>
      </w:r>
      <w:r>
        <w:rPr>
          <w:rFonts w:hint="eastAsia"/>
          <w:i/>
          <w:iCs/>
          <w:color w:val="000000"/>
          <w:sz w:val="24"/>
          <w:highlight w:val="none"/>
          <w:u w:val="single"/>
        </w:rPr>
      </w:r>
      <w:r/>
    </w:p>
    <w:p>
      <w:pPr>
        <w:pStyle w:val="762"/>
        <w:ind w:firstLine="482"/>
        <w:jc w:val="left"/>
        <w:spacing w:before="0" w:line="360" w:lineRule="auto"/>
        <w:widowControl/>
        <w:rPr>
          <w:rFonts w:ascii="Times New Roman" w:hAnsi="Times New Roman" w:eastAsia="宋体"/>
          <w:color w:val="000000"/>
          <w:sz w:val="24"/>
          <w:szCs w:val="24"/>
          <w:highlight w:val="none"/>
        </w:rPr>
      </w:pPr>
      <w:r/>
      <w:bookmarkEnd w:id="11"/>
      <w:r/>
      <w:bookmarkEnd w:id="12"/>
      <w:r/>
      <w:bookmarkStart w:id="13" w:name="_Toc35393623"/>
      <w:r/>
      <w:bookmarkStart w:id="14" w:name="_Toc35393792"/>
      <w:r>
        <w:rPr>
          <w:rFonts w:ascii="Times New Roman" w:hAnsi="Times New Roman" w:eastAsia="宋体"/>
          <w:color w:val="000000"/>
          <w:sz w:val="24"/>
          <w:szCs w:val="24"/>
          <w:highlight w:val="none"/>
        </w:rPr>
        <w:t xml:space="preserve">三、获取询价文件</w:t>
      </w:r>
      <w:bookmarkEnd w:id="13"/>
      <w:r/>
      <w:bookmarkEnd w:id="14"/>
      <w:r>
        <w:rPr>
          <w:rFonts w:ascii="Times New Roman" w:hAnsi="Times New Roman" w:eastAsia="宋体"/>
          <w:color w:val="000000"/>
          <w:sz w:val="24"/>
          <w:szCs w:val="24"/>
          <w:highlight w:val="none"/>
        </w:rPr>
      </w:r>
      <w:r/>
    </w:p>
    <w:p>
      <w:pPr>
        <w:pStyle w:val="760"/>
        <w:ind w:firstLine="540"/>
        <w:spacing w:line="360" w:lineRule="auto"/>
        <w:rPr>
          <w:rFonts w:ascii="宋体" w:hAnsi="宋体" w:cs="宋体"/>
          <w:color w:val="000000"/>
          <w:sz w:val="24"/>
          <w:highlight w:val="none"/>
        </w:rPr>
      </w:pPr>
      <w:r/>
      <w:bookmarkStart w:id="15" w:name="_Toc28359082"/>
      <w:r/>
      <w:bookmarkStart w:id="16" w:name="_Toc35393793"/>
      <w:r/>
      <w:bookmarkStart w:id="17" w:name="_Toc28359005"/>
      <w:r/>
      <w:bookmarkStart w:id="18" w:name="_Toc35393624"/>
      <w:r>
        <w:rPr>
          <w:rFonts w:hint="eastAsia" w:ascii="宋体" w:hAnsi="宋体" w:cs="宋体"/>
          <w:color w:val="000000"/>
          <w:sz w:val="24"/>
          <w:highlight w:val="none"/>
        </w:rPr>
        <w:t xml:space="preserve">1.时间：</w:t>
      </w:r>
      <w:bookmarkStart w:id="19" w:name="_Hlk180590253"/>
      <w:r>
        <w:rPr>
          <w:rFonts w:hint="eastAsia"/>
          <w:color w:val="000000"/>
          <w:sz w:val="24"/>
          <w:highlight w:val="none"/>
          <w:lang w:bidi="ar"/>
        </w:rPr>
        <w:t xml:space="preserve">自询价文件公告发布之日起3个工作日。</w:t>
      </w:r>
      <w:bookmarkEnd w:id="19"/>
      <w:r>
        <w:rPr>
          <w:rFonts w:ascii="宋体" w:hAnsi="宋体" w:cs="宋体"/>
          <w:color w:val="000000"/>
          <w:sz w:val="24"/>
          <w:highlight w:val="none"/>
        </w:rPr>
      </w:r>
      <w:r/>
    </w:p>
    <w:p>
      <w:pPr>
        <w:pStyle w:val="760"/>
        <w:ind w:firstLine="480"/>
        <w:spacing w:line="360" w:lineRule="auto"/>
        <w:rPr>
          <w:color w:val="000000"/>
          <w:sz w:val="24"/>
          <w:highlight w:val="none"/>
          <w:lang w:bidi="ar"/>
        </w:rPr>
      </w:pPr>
      <w:r>
        <w:rPr>
          <w:rFonts w:hint="eastAsia"/>
          <w:color w:val="000000"/>
          <w:sz w:val="24"/>
          <w:highlight w:val="none"/>
          <w:lang w:bidi="ar"/>
        </w:rPr>
        <w:t xml:space="preserve">2.地点：</w:t>
      </w:r>
      <w:bookmarkStart w:id="20" w:name="_Toc38985266"/>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color w:val="000000"/>
          <w:sz w:val="24"/>
          <w:highlight w:val="none"/>
          <w:lang w:bidi="ar"/>
        </w:rPr>
        <w:t xml:space="preserve">。</w:t>
      </w:r>
      <w:bookmarkEnd w:id="20"/>
      <w:r>
        <w:rPr>
          <w:color w:val="000000"/>
          <w:sz w:val="24"/>
          <w:highlight w:val="none"/>
          <w:lang w:bidi="ar"/>
        </w:rPr>
      </w:r>
      <w:r/>
    </w:p>
    <w:p>
      <w:pPr>
        <w:pStyle w:val="942"/>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942"/>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762"/>
        <w:ind w:firstLine="482"/>
        <w:jc w:val="left"/>
        <w:spacing w:before="0" w:line="360" w:lineRule="auto"/>
        <w:widowControl/>
        <w:rPr>
          <w:rFonts w:ascii="Times New Roman" w:hAnsi="Times New Roman" w:eastAsia="宋体"/>
          <w:color w:val="000000"/>
          <w:sz w:val="24"/>
          <w:szCs w:val="24"/>
          <w:highlight w:val="none"/>
        </w:rPr>
      </w:pPr>
      <w:r/>
      <w:bookmarkEnd w:id="15"/>
      <w:r/>
      <w:bookmarkEnd w:id="16"/>
      <w:r/>
      <w:bookmarkEnd w:id="17"/>
      <w:r/>
      <w:bookmarkEnd w:id="18"/>
      <w:r/>
      <w:bookmarkStart w:id="21" w:name="_Toc35393794"/>
      <w:r/>
      <w:bookmarkStart w:id="22" w:name="_Toc28359084"/>
      <w:r/>
      <w:bookmarkStart w:id="23" w:name="_Toc28359007"/>
      <w:r/>
      <w:bookmarkStart w:id="24" w:name="_Toc35393625"/>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760"/>
        <w:ind w:firstLine="480"/>
        <w:spacing w:line="360" w:lineRule="auto"/>
        <w:rPr>
          <w:rFonts w:ascii="宋体" w:hAnsi="宋体"/>
          <w:bCs/>
          <w:color w:val="000000"/>
          <w:sz w:val="24"/>
          <w:highlight w:val="none"/>
          <w:u w:val="single"/>
        </w:rPr>
      </w:pPr>
      <w:r>
        <w:rPr>
          <w:rFonts w:hint="eastAsia"/>
          <w:color w:val="000000"/>
          <w:sz w:val="24"/>
          <w:highlight w:val="none"/>
          <w:lang w:bidi="ar"/>
        </w:rPr>
        <w:t xml:space="preserve">1、</w:t>
      </w:r>
      <w:r>
        <w:rPr>
          <w:color w:val="000000"/>
          <w:sz w:val="24"/>
          <w:highlight w:val="none"/>
          <w:lang w:bidi="ar"/>
        </w:rPr>
        <w:t xml:space="preserve">截止时间：202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bidi="ar"/>
        </w:rPr>
        <w:t xml:space="preserve"> </w:t>
      </w:r>
      <w:r>
        <w:rPr>
          <w:rFonts w:hint="eastAsia"/>
          <w:color w:val="000000"/>
          <w:sz w:val="24"/>
          <w:highlight w:val="none"/>
          <w:lang w:val="en-US" w:eastAsia="zh-CN" w:bidi="ar"/>
        </w:rPr>
        <w:t xml:space="preserve">8</w:t>
      </w:r>
      <w:r>
        <w:rPr>
          <w:color w:val="000000"/>
          <w:sz w:val="24"/>
          <w:highlight w:val="none"/>
          <w:lang w:bidi="ar"/>
        </w:rPr>
        <w:t xml:space="preserve">月</w:t>
      </w:r>
      <w:r>
        <w:rPr>
          <w:rFonts w:hint="eastAsia"/>
          <w:color w:val="000000"/>
          <w:sz w:val="24"/>
          <w:highlight w:val="none"/>
          <w:lang w:val="en-US" w:eastAsia="zh-CN" w:bidi="ar"/>
        </w:rPr>
        <w:t xml:space="preserve">31</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w:t>
      </w:r>
      <w:r>
        <w:rPr>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760"/>
        <w:ind w:firstLine="48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rPr>
          <w:color w:val="000000"/>
          <w:sz w:val="24"/>
          <w:highlight w:val="none"/>
          <w:lang w:bidi="ar"/>
        </w:rPr>
      </w:r>
      <w:r/>
    </w:p>
    <w:p>
      <w:pPr>
        <w:pStyle w:val="762"/>
        <w:ind w:firstLine="482"/>
        <w:jc w:val="both"/>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 xml:space="preserve">五、开启</w:t>
      </w:r>
      <w:r>
        <w:rPr>
          <w:rFonts w:ascii="Times New Roman" w:hAnsi="Times New Roman" w:eastAsia="宋体"/>
          <w:b w:val="0"/>
          <w:color w:val="000000"/>
          <w:sz w:val="24"/>
          <w:szCs w:val="24"/>
          <w:highlight w:val="none"/>
          <w:lang w:bidi="ar"/>
        </w:rPr>
      </w:r>
      <w:r/>
    </w:p>
    <w:p>
      <w:pPr>
        <w:pStyle w:val="823"/>
        <w:ind w:firstLine="480"/>
        <w:jc w:val="both"/>
        <w:spacing w:before="0" w:beforeAutospacing="0" w:after="0" w:afterAutospacing="0" w:line="360" w:lineRule="auto"/>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 xml:space="preserve">1、时间：</w:t>
      </w:r>
      <w:r>
        <w:rPr>
          <w:rFonts w:ascii="Times New Roman" w:hAnsi="Times New Roman" w:cs="Times New Roman"/>
          <w:color w:val="000000"/>
          <w:highlight w:val="none"/>
          <w:lang w:bidi="ar"/>
        </w:rPr>
        <w:t xml:space="preserve">202</w:t>
      </w:r>
      <w:r>
        <w:rPr>
          <w:rFonts w:hint="eastAsia" w:ascii="Times New Roman" w:hAnsi="Times New Roman" w:cs="Times New Roman"/>
          <w:color w:val="000000"/>
          <w:highlight w:val="none"/>
          <w:lang w:val="en-US" w:eastAsia="zh-CN" w:bidi="ar"/>
        </w:rPr>
        <w:t xml:space="preserve">6</w:t>
      </w:r>
      <w:r>
        <w:rPr>
          <w:rFonts w:ascii="Times New Roman" w:hAnsi="Times New Roman" w:cs="Times New Roman"/>
          <w:color w:val="000000"/>
          <w:highlight w:val="none"/>
          <w:lang w:bidi="ar"/>
        </w:rPr>
        <w:t xml:space="preserve">年</w:t>
      </w:r>
      <w:r>
        <w:rPr>
          <w:rFonts w:hint="eastAsia"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val="en-US" w:eastAsia="zh-CN" w:bidi="ar"/>
        </w:rPr>
        <w:t xml:space="preserve">8</w:t>
      </w:r>
      <w:r>
        <w:rPr>
          <w:rFonts w:ascii="Times New Roman" w:hAnsi="Times New Roman" w:cs="Times New Roman"/>
          <w:color w:val="000000"/>
          <w:highlight w:val="none"/>
          <w:lang w:bidi="ar"/>
        </w:rPr>
        <w:t xml:space="preserve">月</w:t>
      </w:r>
      <w:r>
        <w:rPr>
          <w:rFonts w:hint="eastAsia" w:ascii="Times New Roman" w:hAnsi="Times New Roman" w:cs="Times New Roman"/>
          <w:color w:val="000000"/>
          <w:highlight w:val="none"/>
          <w:lang w:val="en-US" w:eastAsia="zh-CN" w:bidi="ar"/>
        </w:rPr>
        <w:t xml:space="preserve">31</w:t>
      </w:r>
      <w:r>
        <w:rPr>
          <w:rFonts w:ascii="Times New Roman" w:hAnsi="Times New Roman" w:cs="Times New Roman"/>
          <w:color w:val="000000"/>
          <w:highlight w:val="none"/>
          <w:lang w:bidi="ar"/>
        </w:rPr>
        <w:t xml:space="preserve">日</w:t>
      </w:r>
      <w:r>
        <w:rPr>
          <w:rFonts w:hint="eastAsia" w:ascii="Times New Roman" w:hAnsi="Times New Roman" w:cs="Times New Roman"/>
          <w:color w:val="000000"/>
          <w:highlight w:val="none"/>
          <w:lang w:val="en-US" w:eastAsia="zh-CN" w:bidi="ar"/>
        </w:rPr>
        <w:t xml:space="preserve">9</w:t>
      </w:r>
      <w:r>
        <w:rPr>
          <w:rFonts w:hint="eastAsia" w:ascii="Times New Roman" w:hAnsi="Times New Roman" w:cs="Times New Roman"/>
          <w:color w:val="000000"/>
          <w:highlight w:val="none"/>
          <w:lang w:bidi="ar"/>
        </w:rPr>
        <w:t xml:space="preserve">:</w:t>
      </w:r>
      <w:r>
        <w:rPr>
          <w:rFonts w:ascii="Times New Roman" w:hAnsi="Times New Roman" w:cs="Times New Roman"/>
          <w:color w:val="000000"/>
          <w:highlight w:val="none"/>
          <w:lang w:bidi="ar"/>
        </w:rPr>
        <w:t xml:space="preserve">00</w:t>
      </w:r>
      <w:r>
        <w:rPr>
          <w:rFonts w:hint="eastAsia" w:ascii="Times New Roman" w:hAnsi="Times New Roman" w:cs="Times New Roman"/>
          <w:color w:val="000000"/>
          <w:highlight w:val="none"/>
          <w:lang w:bidi="ar"/>
        </w:rPr>
        <w:t xml:space="preserve">（北京时间）</w:t>
      </w:r>
      <w:r>
        <w:rPr>
          <w:rFonts w:ascii="Times New Roman" w:hAnsi="Times New Roman" w:cs="Times New Roman"/>
          <w:color w:val="000000"/>
          <w:highlight w:val="none"/>
          <w:lang w:bidi="ar"/>
        </w:rPr>
      </w:r>
      <w:r/>
    </w:p>
    <w:p>
      <w:pPr>
        <w:pStyle w:val="760"/>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rPr>
          <w:rFonts w:hint="eastAsia"/>
          <w:color w:val="000000"/>
          <w:sz w:val="24"/>
          <w:highlight w:val="none"/>
          <w:lang w:bidi="ar"/>
        </w:rPr>
      </w:r>
      <w:r/>
    </w:p>
    <w:p>
      <w:pPr>
        <w:pStyle w:val="762"/>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21"/>
      <w:r/>
      <w:bookmarkEnd w:id="22"/>
      <w:r/>
      <w:bookmarkEnd w:id="23"/>
      <w:r/>
      <w:bookmarkEnd w:id="24"/>
      <w:r>
        <w:rPr>
          <w:rFonts w:ascii="Times New Roman" w:hAnsi="Times New Roman" w:eastAsia="宋体"/>
          <w:color w:val="000000"/>
          <w:sz w:val="24"/>
          <w:szCs w:val="24"/>
          <w:highlight w:val="none"/>
        </w:rPr>
      </w:r>
      <w:r/>
    </w:p>
    <w:p>
      <w:pPr>
        <w:pStyle w:val="760"/>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762"/>
        <w:ind w:firstLine="482"/>
        <w:jc w:val="left"/>
        <w:spacing w:before="0" w:line="360" w:lineRule="auto"/>
        <w:rPr>
          <w:rFonts w:ascii="Times New Roman" w:hAnsi="Times New Roman" w:eastAsia="宋体"/>
          <w:color w:val="000000"/>
          <w:sz w:val="24"/>
          <w:szCs w:val="24"/>
          <w:highlight w:val="none"/>
        </w:rPr>
      </w:pPr>
      <w:r/>
      <w:bookmarkStart w:id="25" w:name="_Toc35393795"/>
      <w:r/>
      <w:bookmarkStart w:id="26" w:name="_Toc3539362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25"/>
      <w:r/>
      <w:bookmarkEnd w:id="26"/>
      <w:r>
        <w:rPr>
          <w:rFonts w:ascii="Times New Roman" w:hAnsi="Times New Roman" w:eastAsia="宋体"/>
          <w:color w:val="000000"/>
          <w:sz w:val="24"/>
          <w:szCs w:val="24"/>
          <w:highlight w:val="none"/>
        </w:rPr>
      </w:r>
      <w:r/>
    </w:p>
    <w:p>
      <w:pPr>
        <w:pStyle w:val="760"/>
        <w:ind w:firstLine="480"/>
        <w:spacing w:line="360" w:lineRule="auto"/>
        <w:rPr>
          <w:color w:val="000000"/>
          <w:sz w:val="24"/>
          <w:highlight w:val="none"/>
          <w:lang w:bidi="ar"/>
        </w:rPr>
      </w:pPr>
      <w:r/>
      <w:bookmarkStart w:id="27" w:name="_Toc35393627"/>
      <w:r/>
      <w:bookmarkStart w:id="28" w:name="_Toc28359008"/>
      <w:r/>
      <w:bookmarkStart w:id="29" w:name="_Toc28359085"/>
      <w:r/>
      <w:bookmarkStart w:id="30" w:name="_Toc35393796"/>
      <w:r>
        <w:rPr>
          <w:color w:val="000000"/>
          <w:sz w:val="24"/>
          <w:highlight w:val="none"/>
          <w:lang w:bidi="ar"/>
        </w:rPr>
        <w:t xml:space="preserve">1</w:t>
      </w:r>
      <w:r>
        <w:rPr>
          <w:rFonts w:hint="eastAsia"/>
          <w:color w:val="000000"/>
          <w:sz w:val="24"/>
          <w:highlight w:val="none"/>
          <w:lang w:bidi="ar"/>
        </w:rPr>
        <w:t xml:space="preserve">、询价保证金：无需缴纳。</w:t>
      </w:r>
      <w:r>
        <w:rPr>
          <w:color w:val="000000"/>
          <w:sz w:val="24"/>
          <w:highlight w:val="none"/>
          <w:lang w:bidi="ar"/>
        </w:rPr>
      </w:r>
      <w:r/>
    </w:p>
    <w:p>
      <w:pPr>
        <w:pStyle w:val="760"/>
        <w:ind w:firstLine="480"/>
        <w:spacing w:line="360" w:lineRule="auto"/>
        <w:tabs>
          <w:tab w:val="left" w:pos="900" w:leader="none"/>
        </w:tabs>
        <w:rPr>
          <w:color w:val="000000"/>
          <w:sz w:val="24"/>
          <w:highlight w:val="none"/>
          <w:lang w:bidi="ar"/>
        </w:rPr>
      </w:pPr>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CA</w:t>
      </w:r>
      <w:r>
        <w:rPr>
          <w:rFonts w:hint="eastAsia"/>
          <w:color w:val="000000"/>
          <w:sz w:val="24"/>
          <w:highlight w:val="none"/>
          <w:lang w:bidi="ar"/>
        </w:rPr>
        <w:t xml:space="preserve">办理注意事项：领取</w:t>
      </w:r>
      <w:r>
        <w:rPr>
          <w:color w:val="000000"/>
          <w:sz w:val="24"/>
          <w:highlight w:val="none"/>
          <w:lang w:bidi="ar"/>
        </w:rPr>
        <w:t xml:space="preserve">CA</w:t>
      </w:r>
      <w:r>
        <w:rPr>
          <w:rFonts w:hint="eastAsia"/>
          <w:color w:val="000000"/>
          <w:sz w:val="24"/>
          <w:highlight w:val="none"/>
          <w:lang w:bidi="ar"/>
        </w:rPr>
        <w:t xml:space="preserve">和办理电子签章请至常州市政务服务中心</w:t>
      </w:r>
      <w:r>
        <w:rPr>
          <w:color w:val="000000"/>
          <w:sz w:val="24"/>
          <w:highlight w:val="none"/>
          <w:lang w:bidi="ar"/>
        </w:rPr>
        <w:t xml:space="preserve">1-1</w:t>
      </w:r>
      <w:r>
        <w:rPr>
          <w:rFonts w:hint="eastAsia"/>
          <w:color w:val="000000"/>
          <w:sz w:val="24"/>
          <w:highlight w:val="none"/>
          <w:lang w:bidi="ar"/>
        </w:rPr>
        <w:t xml:space="preserve">号四楼大厅</w:t>
      </w:r>
      <w:r>
        <w:rPr>
          <w:color w:val="000000"/>
          <w:sz w:val="24"/>
          <w:highlight w:val="none"/>
          <w:lang w:bidi="ar"/>
        </w:rPr>
        <w:t xml:space="preserve">CA</w:t>
      </w:r>
      <w:r>
        <w:rPr>
          <w:rFonts w:hint="eastAsia"/>
          <w:color w:val="000000"/>
          <w:sz w:val="24"/>
          <w:highlight w:val="none"/>
          <w:lang w:bidi="ar"/>
        </w:rPr>
        <w:t xml:space="preserve">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 xml:space="preserve">“江苏省政府采购数字证书</w:t>
      </w:r>
      <w:r>
        <w:rPr>
          <w:color w:val="000000"/>
          <w:sz w:val="24"/>
          <w:highlight w:val="none"/>
          <w:lang w:bidi="ar"/>
        </w:rPr>
        <w:t xml:space="preserve">CA</w:t>
      </w:r>
      <w:r>
        <w:rPr>
          <w:rFonts w:hint="eastAsia"/>
          <w:color w:val="000000"/>
          <w:sz w:val="24"/>
          <w:highlight w:val="none"/>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r>
        <w:rPr>
          <w:color w:val="000000"/>
          <w:sz w:val="24"/>
          <w:highlight w:val="none"/>
          <w:lang w:bidi="ar"/>
        </w:rPr>
      </w:r>
      <w:r/>
    </w:p>
    <w:p>
      <w:pPr>
        <w:pStyle w:val="760"/>
        <w:ind w:firstLine="540"/>
        <w:spacing w:line="360" w:lineRule="auto"/>
        <w:rPr>
          <w:color w:val="000000"/>
          <w:sz w:val="24"/>
          <w:highlight w:val="none"/>
          <w:lang w:bidi="ar"/>
        </w:rPr>
      </w:pPr>
      <w:r>
        <w:rPr>
          <w:color w:val="000000"/>
          <w:sz w:val="24"/>
          <w:highlight w:val="none"/>
          <w:lang w:bidi="ar"/>
        </w:rPr>
        <w:t xml:space="preserve">3</w:t>
      </w:r>
      <w:r>
        <w:rPr>
          <w:rFonts w:hint="eastAsia"/>
          <w:color w:val="000000"/>
          <w:sz w:val="24"/>
          <w:highlight w:val="none"/>
          <w:lang w:bidi="ar"/>
        </w:rPr>
        <w:t xml:space="preserve">、关于常州市中小企业政府采购信用融资：根据《常州市财政局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 xml:space="preserve">中国人民银行常州市中心支行关于进一步推进政府采购信用融资工作的通知》（常财购〔</w:t>
      </w:r>
      <w:r>
        <w:rPr>
          <w:color w:val="000000"/>
          <w:sz w:val="24"/>
          <w:highlight w:val="none"/>
          <w:lang w:bidi="ar"/>
        </w:rPr>
        <w:t xml:space="preserve">2021</w:t>
      </w:r>
      <w:r>
        <w:rPr>
          <w:rFonts w:hint="eastAsia"/>
          <w:color w:val="000000"/>
          <w:sz w:val="24"/>
          <w:highlight w:val="none"/>
          <w:lang w:bidi="ar"/>
        </w:rPr>
        <w:t xml:space="preserve">〕</w:t>
      </w:r>
      <w:r>
        <w:rPr>
          <w:color w:val="000000"/>
          <w:sz w:val="24"/>
          <w:highlight w:val="none"/>
          <w:lang w:bidi="ar"/>
        </w:rPr>
        <w:t xml:space="preserve">13</w:t>
      </w:r>
      <w:r>
        <w:rPr>
          <w:rFonts w:hint="eastAsia"/>
          <w:color w:val="000000"/>
          <w:sz w:val="24"/>
          <w:highlight w:val="none"/>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 xml:space="preserve">--</w:t>
      </w:r>
      <w:r>
        <w:rPr>
          <w:rFonts w:hint="eastAsia"/>
          <w:color w:val="000000"/>
          <w:sz w:val="24"/>
          <w:highlight w:val="none"/>
          <w:lang w:bidi="ar"/>
        </w:rPr>
        <w:t xml:space="preserve">政采融资平台栏目。</w:t>
      </w:r>
      <w:r>
        <w:rPr>
          <w:color w:val="000000"/>
          <w:sz w:val="24"/>
          <w:highlight w:val="none"/>
          <w:lang w:bidi="ar"/>
        </w:rPr>
      </w:r>
      <w:r/>
    </w:p>
    <w:p>
      <w:pPr>
        <w:pStyle w:val="762"/>
        <w:ind w:firstLine="480"/>
        <w:jc w:val="left"/>
        <w:spacing w:before="0" w:line="360" w:lineRule="auto"/>
        <w:rPr>
          <w:rFonts w:ascii="Times New Roman" w:hAnsi="Times New Roman" w:eastAsia="宋体"/>
          <w:b w:val="0"/>
          <w:color w:val="000000"/>
          <w:sz w:val="24"/>
          <w:szCs w:val="24"/>
          <w:highlight w:val="none"/>
          <w:lang w:bidi="ar"/>
        </w:rPr>
      </w:pPr>
      <w:r>
        <w:rPr>
          <w:rFonts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942"/>
        <w:ind w:firstLine="480"/>
        <w:spacing w:line="360" w:lineRule="auto"/>
        <w:rPr>
          <w:rFonts w:hint="eastAsia"/>
          <w:color w:val="000000"/>
          <w:highlight w:val="none"/>
        </w:rPr>
      </w:pPr>
      <w:r>
        <w:rPr>
          <w:rFonts w:hint="eastAsia" w:ascii="Times New Roman" w:hAnsi="Times New Roman" w:cs="Times New Roman"/>
          <w:color w:val="000000"/>
          <w:highlight w:val="none"/>
        </w:rPr>
        <w:t xml:space="preserve">5、电子化招投标技术支持电话：</w:t>
      </w:r>
      <w:r>
        <w:rPr>
          <w:rFonts w:ascii="Times New Roman" w:hAnsi="Times New Roman" w:cs="Times New Roman"/>
          <w:color w:val="000000"/>
          <w:highlight w:val="none"/>
        </w:rPr>
        <w:t xml:space="preserve">0519-85588210/ 0519-85588163</w:t>
      </w:r>
      <w:r>
        <w:rPr>
          <w:rFonts w:hint="eastAsia"/>
          <w:color w:val="000000"/>
          <w:highlight w:val="none"/>
        </w:rPr>
      </w:r>
      <w:r/>
    </w:p>
    <w:p>
      <w:pPr>
        <w:pStyle w:val="762"/>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27"/>
      <w:r/>
      <w:bookmarkEnd w:id="28"/>
      <w:r/>
      <w:bookmarkEnd w:id="29"/>
      <w:r/>
      <w:bookmarkEnd w:id="30"/>
      <w:r>
        <w:rPr>
          <w:rFonts w:ascii="Times New Roman" w:hAnsi="Times New Roman" w:eastAsia="宋体"/>
          <w:color w:val="000000"/>
          <w:sz w:val="24"/>
          <w:szCs w:val="24"/>
          <w:highlight w:val="none"/>
        </w:rPr>
      </w:r>
      <w:r/>
    </w:p>
    <w:p>
      <w:pPr>
        <w:pStyle w:val="760"/>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760"/>
        <w:ind w:firstLine="480"/>
        <w:jc w:val="left"/>
        <w:spacing w:line="360" w:lineRule="auto"/>
        <w:rPr>
          <w:rFonts w:hint="eastAsia" w:ascii="宋体" w:hAnsi="宋体" w:eastAsia="宋体" w:cs="宋体"/>
          <w:color w:val="000000"/>
          <w:sz w:val="24"/>
          <w:highlight w:val="none"/>
          <w:lang w:eastAsia="zh-CN"/>
        </w:rPr>
      </w:pPr>
      <w:r/>
      <w:bookmarkStart w:id="31" w:name="_Toc28359009"/>
      <w:r/>
      <w:bookmarkStart w:id="32" w:name="_Toc28359086"/>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常州市武进区夏溪小学</w:t>
      </w:r>
      <w:r>
        <w:rPr>
          <w:rFonts w:hint="eastAsia" w:ascii="宋体" w:hAnsi="宋体" w:eastAsia="宋体" w:cs="宋体"/>
          <w:color w:val="000000"/>
          <w:sz w:val="24"/>
          <w:highlight w:val="none"/>
          <w:lang w:eastAsia="zh-CN"/>
        </w:rPr>
      </w:r>
      <w:r/>
    </w:p>
    <w:p>
      <w:pPr>
        <w:pStyle w:val="7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color w:val="000000"/>
          <w:sz w:val="24"/>
          <w:highlight w:val="none"/>
        </w:rPr>
        <w:t xml:space="preserve">江苏省常州市武进区嘉泽镇（夏溪）花溪路</w:t>
      </w:r>
      <w:r>
        <w:rPr>
          <w:rFonts w:hint="eastAsia" w:ascii="宋体" w:hAnsi="宋体" w:cs="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 系 人：</w:t>
      </w:r>
      <w:r>
        <w:rPr>
          <w:rFonts w:hint="eastAsia" w:ascii="宋体" w:hAnsi="宋体"/>
          <w:color w:val="000000"/>
          <w:sz w:val="24"/>
          <w:highlight w:val="none"/>
          <w:lang w:eastAsia="zh-CN"/>
        </w:rPr>
        <w:t xml:space="preserve">唐</w:t>
      </w:r>
      <w:r>
        <w:rPr>
          <w:rFonts w:hint="eastAsia" w:ascii="宋体" w:hAnsi="宋体"/>
          <w:color w:val="000000"/>
          <w:sz w:val="24"/>
          <w:highlight w:val="none"/>
        </w:rPr>
        <w:t xml:space="preserve">先生</w:t>
      </w:r>
      <w:r>
        <w:rPr>
          <w:rFonts w:hint="eastAsia" w:ascii="宋体" w:hAnsi="宋体"/>
          <w:color w:val="000000"/>
          <w:sz w:val="24"/>
          <w:highlight w:val="none"/>
        </w:rPr>
      </w:r>
      <w:r/>
    </w:p>
    <w:p>
      <w:pPr>
        <w:pStyle w:val="760"/>
        <w:ind w:firstLine="480"/>
        <w:jc w:val="left"/>
        <w:spacing w:line="360" w:lineRule="auto"/>
        <w:rPr>
          <w:rFonts w:eastAsia="宋体"/>
          <w:color w:val="000000"/>
          <w:sz w:val="24"/>
          <w:highlight w:val="none"/>
          <w:u w:val="single"/>
          <w:lang w:val="en-US" w:eastAsia="zh-CN"/>
        </w:rPr>
      </w:pPr>
      <w:r>
        <w:rPr>
          <w:rFonts w:hint="eastAsia" w:ascii="宋体" w:hAnsi="宋体"/>
          <w:color w:val="000000"/>
          <w:sz w:val="24"/>
          <w:highlight w:val="none"/>
        </w:rPr>
        <w:t xml:space="preserve">联系方式:  0519-</w:t>
      </w:r>
      <w:r>
        <w:rPr>
          <w:rFonts w:hint="eastAsia" w:ascii="宋体" w:hAnsi="宋体"/>
          <w:color w:val="000000"/>
          <w:sz w:val="24"/>
          <w:highlight w:val="none"/>
          <w:lang w:val="en-US" w:eastAsia="zh-CN"/>
        </w:rPr>
        <w:t xml:space="preserve">83581541</w:t>
      </w:r>
      <w:r>
        <w:rPr>
          <w:rFonts w:eastAsia="宋体"/>
          <w:color w:val="000000"/>
          <w:sz w:val="24"/>
          <w:highlight w:val="none"/>
          <w:u w:val="single"/>
          <w:lang w:val="en-US" w:eastAsia="zh-CN"/>
        </w:rPr>
      </w:r>
      <w:r/>
    </w:p>
    <w:p>
      <w:pPr>
        <w:pStyle w:val="760"/>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、常州市武进区政府采购中心信息</w:t>
      </w:r>
      <w:bookmarkEnd w:id="31"/>
      <w:r/>
      <w:bookmarkEnd w:id="32"/>
      <w:r>
        <w:rPr>
          <w:b/>
          <w:color w:val="000000"/>
          <w:sz w:val="24"/>
          <w:highlight w:val="none"/>
        </w:rPr>
      </w:r>
      <w:r/>
    </w:p>
    <w:p>
      <w:pPr>
        <w:pStyle w:val="760"/>
        <w:ind w:firstLine="480"/>
        <w:jc w:val="left"/>
        <w:spacing w:line="360" w:lineRule="auto"/>
        <w:rPr>
          <w:color w:val="000000"/>
          <w:sz w:val="24"/>
          <w:highlight w:val="none"/>
        </w:rPr>
      </w:pPr>
      <w:r>
        <w:rPr>
          <w:rFonts w:hint="eastAsia"/>
          <w:color w:val="000000"/>
          <w:sz w:val="24"/>
          <w:highlight w:val="none"/>
        </w:rPr>
        <w:t xml:space="preserve">地址：常州市武进区武宜中路1号天豪大厦3号楼</w:t>
      </w:r>
      <w:r>
        <w:rPr>
          <w:color w:val="000000"/>
          <w:sz w:val="24"/>
          <w:highlight w:val="none"/>
        </w:rPr>
      </w:r>
      <w:r/>
    </w:p>
    <w:p>
      <w:pPr>
        <w:pStyle w:val="760"/>
        <w:ind w:firstLine="480"/>
        <w:jc w:val="left"/>
        <w:spacing w:line="360" w:lineRule="auto"/>
        <w:rPr>
          <w:rFonts w:hint="eastAsia"/>
          <w:color w:val="000000"/>
          <w:sz w:val="24"/>
          <w:highlight w:val="none"/>
        </w:rPr>
      </w:pPr>
      <w:r>
        <w:rPr>
          <w:rFonts w:hint="eastAsia"/>
          <w:color w:val="000000"/>
          <w:sz w:val="24"/>
          <w:highlight w:val="none"/>
        </w:rPr>
        <w:t xml:space="preserve">联系人：杨女士</w:t>
      </w:r>
      <w:r>
        <w:rPr>
          <w:rFonts w:hint="eastAsia"/>
          <w:color w:val="000000"/>
          <w:sz w:val="24"/>
          <w:highlight w:val="none"/>
        </w:rPr>
      </w:r>
      <w:r/>
    </w:p>
    <w:p>
      <w:pPr>
        <w:pStyle w:val="760"/>
        <w:ind w:firstLine="480"/>
        <w:jc w:val="left"/>
        <w:spacing w:line="360" w:lineRule="auto"/>
        <w:rPr>
          <w:rFonts w:hint="eastAsia"/>
          <w:bCs/>
          <w:color w:val="000000"/>
          <w:sz w:val="24"/>
          <w:highlight w:val="none"/>
        </w:rPr>
      </w:pPr>
      <w:r>
        <w:rPr>
          <w:rFonts w:hint="eastAsia"/>
          <w:bCs/>
          <w:color w:val="000000"/>
          <w:sz w:val="24"/>
          <w:highlight w:val="none"/>
        </w:rPr>
        <w:t xml:space="preserve">联系方式：0519-88068619</w:t>
      </w:r>
      <w:r>
        <w:rPr>
          <w:rFonts w:hint="eastAsia"/>
          <w:bCs/>
          <w:color w:val="000000"/>
          <w:sz w:val="24"/>
          <w:highlight w:val="none"/>
        </w:rPr>
      </w:r>
      <w:r/>
    </w:p>
    <w:p>
      <w:pPr>
        <w:pStyle w:val="760"/>
        <w:jc w:val="left"/>
        <w:spacing w:line="360" w:lineRule="auto"/>
        <w:widowControl/>
        <w:rPr>
          <w:rFonts w:hint="eastAsia"/>
          <w:color w:val="000000"/>
          <w:sz w:val="24"/>
          <w:highlight w:val="none"/>
        </w:rPr>
      </w:pPr>
      <w:r>
        <w:rPr>
          <w:rFonts w:hint="eastAsia"/>
          <w:color w:val="000000"/>
          <w:sz w:val="24"/>
          <w:highlight w:val="none"/>
        </w:rPr>
      </w:r>
      <w:r/>
    </w:p>
    <w:p>
      <w:pPr>
        <w:pStyle w:val="760"/>
        <w:jc w:val="center"/>
        <w:spacing w:line="360" w:lineRule="auto"/>
        <w:rPr>
          <w:b/>
          <w:color w:val="000000"/>
          <w:sz w:val="32"/>
          <w:szCs w:val="32"/>
          <w:highlight w:val="none"/>
        </w:rPr>
        <w:outlineLvl w:val="0"/>
      </w:pPr>
      <w:r>
        <w:rPr>
          <w:color w:val="000000"/>
          <w:sz w:val="24"/>
          <w:highlight w:val="none"/>
        </w:rPr>
        <w:br w:type="page" w:clear="all"/>
      </w:r>
      <w:bookmarkStart w:id="33" w:name="_Toc265228423"/>
      <w:r/>
      <w:bookmarkStart w:id="34" w:name="_Toc305158854"/>
      <w:r/>
      <w:bookmarkStart w:id="35" w:name="_Toc104818926"/>
      <w:r/>
      <w:bookmarkStart w:id="36" w:name="_Toc195842950"/>
      <w:r/>
      <w:bookmarkStart w:id="37" w:name="_Toc305158928"/>
      <w:r/>
      <w:bookmarkStart w:id="38" w:name="_Toc150774783"/>
      <w:r/>
      <w:bookmarkStart w:id="39" w:name="_Toc226965856"/>
      <w:r/>
      <w:bookmarkStart w:id="40" w:name="_Toc353873938"/>
      <w:r/>
      <w:bookmarkStart w:id="41" w:name="_Toc353825548"/>
      <w:r/>
      <w:bookmarkStart w:id="42" w:name="_Toc512937850"/>
      <w:r/>
      <w:bookmarkStart w:id="43" w:name="_Toc127161488"/>
      <w:r/>
      <w:bookmarkStart w:id="44" w:name="_Toc264969275"/>
      <w:r/>
      <w:bookmarkStart w:id="45" w:name="_Toc127151777"/>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762"/>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46" w:name="_Toc127151720"/>
      <w:r/>
      <w:bookmarkStart w:id="47" w:name="_Toc226337215"/>
      <w:r/>
      <w:bookmarkStart w:id="48" w:name="_Toc150774619"/>
      <w:r/>
      <w:bookmarkStart w:id="49" w:name="_Toc127161433"/>
      <w:r/>
      <w:bookmarkStart w:id="50" w:name="_Toc151193907"/>
      <w:r/>
      <w:bookmarkStart w:id="51" w:name="_Toc195842884"/>
      <w:r/>
      <w:bookmarkStart w:id="52" w:name="_Toc164608633"/>
      <w:r/>
      <w:bookmarkStart w:id="53" w:name="_Toc226309763"/>
      <w:r/>
      <w:bookmarkStart w:id="54" w:name="_Toc150774724"/>
      <w:r/>
      <w:bookmarkStart w:id="55" w:name="_Toc226965709"/>
      <w:r/>
      <w:bookmarkStart w:id="56" w:name="_Toc150480757"/>
      <w:r/>
      <w:bookmarkStart w:id="57" w:name="_Toc520356144"/>
      <w:r/>
      <w:bookmarkStart w:id="58" w:name="_Toc151193617"/>
      <w:r/>
      <w:bookmarkStart w:id="59" w:name="_Toc164229214"/>
      <w:r/>
      <w:bookmarkStart w:id="60" w:name="_Toc151190146"/>
      <w:r/>
      <w:bookmarkStart w:id="61" w:name="_Toc127151519"/>
      <w:r/>
      <w:bookmarkStart w:id="62" w:name="_Toc150509270"/>
      <w:r/>
      <w:bookmarkStart w:id="63" w:name="_Toc149720812"/>
      <w:r/>
      <w:bookmarkStart w:id="64" w:name="_Toc164351613"/>
      <w:r/>
      <w:bookmarkStart w:id="65" w:name="_Toc164229360"/>
      <w:r/>
      <w:bookmarkStart w:id="66" w:name="_Toc164608788"/>
      <w:r/>
      <w:bookmarkStart w:id="67" w:name="_Toc151193689"/>
      <w:r/>
      <w:bookmarkStart w:id="68" w:name="_Toc142311021"/>
      <w:r/>
      <w:bookmarkStart w:id="69" w:name="_Toc151193761"/>
      <w:r/>
      <w:bookmarkStart w:id="70" w:name="_Toc226965792"/>
      <w:r/>
      <w:bookmarkStart w:id="71" w:name="_Toc151193833"/>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60"/>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76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6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80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u w:val="single"/>
              </w:rPr>
            </w:pPr>
            <w:r>
              <w:rPr>
                <w:color w:val="000000"/>
                <w:sz w:val="24"/>
                <w:highlight w:val="none"/>
              </w:rPr>
              <w:t xml:space="preserve">项目属性：货物</w:t>
            </w:r>
            <w:r>
              <w:rPr>
                <w:color w:val="000000"/>
                <w:sz w:val="24"/>
                <w:highlight w:val="none"/>
                <w:u w:val="single"/>
              </w:rPr>
            </w:r>
            <w:r/>
          </w:p>
        </w:tc>
      </w:tr>
      <w:tr>
        <w:trPr>
          <w:trHeight w:val="632"/>
        </w:trPr>
        <w:tc>
          <w:tcPr>
            <w:tcW w:w="988" w:type="dxa"/>
            <w:vAlign w:val="center"/>
            <w:textDirection w:val="lrTb"/>
            <w:noWrap w:val="false"/>
          </w:tcPr>
          <w:p>
            <w:pPr>
              <w:pStyle w:val="80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571"/>
        </w:trPr>
        <w:tc>
          <w:tcPr>
            <w:tcW w:w="988" w:type="dxa"/>
            <w:vAlign w:val="center"/>
            <w:textDirection w:val="lrTb"/>
            <w:noWrap w:val="false"/>
          </w:tcPr>
          <w:p>
            <w:pPr>
              <w:pStyle w:val="80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60"/>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投标单位可自行联系采购人进行现场勘查</w:t>
            </w:r>
            <w:r>
              <w:rPr>
                <w:rFonts w:hint="eastAsia" w:ascii="Times New Roman" w:hAnsi="Times New Roman" w:eastAsia="宋体" w:cs="Times New Roman"/>
                <w:color w:val="000000"/>
                <w:sz w:val="24"/>
                <w:highlight w:val="none"/>
              </w:rPr>
            </w:r>
            <w:r/>
          </w:p>
          <w:p>
            <w:pPr>
              <w:pStyle w:val="760"/>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 系 人：</w:t>
            </w:r>
            <w:r>
              <w:rPr>
                <w:rFonts w:hint="eastAsia" w:ascii="Times New Roman" w:hAnsi="Times New Roman" w:eastAsia="宋体" w:cs="Times New Roman"/>
                <w:color w:val="000000"/>
                <w:sz w:val="24"/>
                <w:highlight w:val="none"/>
                <w:lang w:eastAsia="zh-CN"/>
              </w:rPr>
              <w:t xml:space="preserve">唐老师</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r>
            <w:r/>
          </w:p>
          <w:p>
            <w:pPr>
              <w:pStyle w:val="760"/>
              <w:spacing w:line="360" w:lineRule="exact"/>
              <w:rPr>
                <w:rFonts w:hint="eastAsia"/>
                <w:color w:val="000000"/>
                <w:sz w:val="24"/>
                <w:highlight w:val="none"/>
                <w:u w:val="single"/>
              </w:rPr>
            </w:pPr>
            <w:r>
              <w:rPr>
                <w:rFonts w:hint="eastAsia" w:ascii="Times New Roman" w:hAnsi="Times New Roman" w:eastAsia="宋体" w:cs="Times New Roman"/>
                <w:color w:val="000000"/>
                <w:sz w:val="24"/>
                <w:highlight w:val="none"/>
              </w:rPr>
              <w:t xml:space="preserve">联系方式: 13584506911</w:t>
            </w:r>
            <w:r>
              <w:rPr>
                <w:rFonts w:hint="eastAsia"/>
                <w:color w:val="000000"/>
                <w:sz w:val="24"/>
                <w:highlight w:val="none"/>
                <w:u w:val="single"/>
              </w:rPr>
            </w:r>
            <w:r/>
          </w:p>
        </w:tc>
      </w:tr>
      <w:tr>
        <w:trPr>
          <w:trHeight w:val="550"/>
        </w:trPr>
        <w:tc>
          <w:tcPr>
            <w:tcW w:w="988" w:type="dxa"/>
            <w:vAlign w:val="center"/>
            <w:textDirection w:val="lrTb"/>
            <w:noWrap w:val="false"/>
          </w:tcPr>
          <w:p>
            <w:pPr>
              <w:pStyle w:val="80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540" w:type="dxa"/>
            <w:vAlign w:val="center"/>
            <w:textDirection w:val="lrTb"/>
            <w:noWrap w:val="false"/>
          </w:tcPr>
          <w:p>
            <w:pPr>
              <w:pStyle w:val="760"/>
              <w:jc w:val="left"/>
              <w:spacing w:line="360" w:lineRule="exact"/>
              <w:rPr>
                <w:rFonts w:hint="eastAsia"/>
                <w:color w:val="000000"/>
                <w:sz w:val="24"/>
                <w:highlight w:val="none"/>
              </w:rPr>
            </w:pPr>
            <w:r>
              <w:rPr>
                <w:color w:val="000000"/>
                <w:sz w:val="24"/>
                <w:highlight w:val="none"/>
              </w:rPr>
              <w:t xml:space="preserve">不召开</w:t>
            </w:r>
            <w:r>
              <w:rPr>
                <w:rFonts w:hint="eastAsia"/>
                <w:color w:val="000000"/>
                <w:sz w:val="24"/>
                <w:highlight w:val="none"/>
              </w:rPr>
            </w:r>
            <w:r/>
          </w:p>
        </w:tc>
      </w:tr>
      <w:tr>
        <w:trPr>
          <w:trHeight w:val="963"/>
        </w:trPr>
        <w:tc>
          <w:tcPr>
            <w:tcW w:w="988" w:type="dxa"/>
            <w:vAlign w:val="center"/>
            <w:textDirection w:val="lrTb"/>
            <w:noWrap w:val="false"/>
          </w:tcPr>
          <w:p>
            <w:pPr>
              <w:pStyle w:val="80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60"/>
              <w:jc w:val="left"/>
              <w:spacing w:line="360" w:lineRule="exact"/>
              <w:rPr>
                <w:rFonts w:hint="eastAsia"/>
                <w:color w:val="000000"/>
                <w:sz w:val="24"/>
                <w:highlight w:val="none"/>
              </w:rPr>
            </w:pPr>
            <w:r>
              <w:rPr>
                <w:rFonts w:hint="eastAsia"/>
                <w:color w:val="000000"/>
                <w:sz w:val="24"/>
                <w:highlight w:val="none"/>
              </w:rPr>
              <w:t xml:space="preserve">本项目专门面向中小企业采购，在评审时不再对小微企业执行价格评审优惠政策。</w:t>
            </w:r>
            <w:r>
              <w:rPr>
                <w:rFonts w:hint="eastAsia"/>
                <w:color w:val="000000"/>
                <w:sz w:val="24"/>
                <w:highlight w:val="none"/>
              </w:rPr>
            </w:r>
            <w:r/>
          </w:p>
        </w:tc>
      </w:tr>
      <w:tr>
        <w:trPr>
          <w:trHeight w:val="963"/>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rFonts w:hint="eastAsia" w:ascii="Times New Roman" w:hAnsi="Times New Roman" w:eastAsia="宋体" w:cs="Times New Roman"/>
                <w:color w:val="000000"/>
                <w:sz w:val="24"/>
                <w:highlight w:val="none"/>
              </w:rPr>
              <w:t xml:space="preserve">本国产品政策支持</w:t>
            </w:r>
            <w:r>
              <w:rPr>
                <w:color w:val="000000"/>
                <w:sz w:val="24"/>
                <w:highlight w:val="none"/>
              </w:rPr>
            </w:r>
            <w:r/>
          </w:p>
        </w:tc>
        <w:tc>
          <w:tcPr>
            <w:tcW w:w="7540" w:type="dxa"/>
            <w:vAlign w:val="center"/>
            <w:textDirection w:val="lrTb"/>
            <w:noWrap w:val="false"/>
          </w:tcPr>
          <w:p>
            <w:pPr>
              <w:pStyle w:val="762"/>
              <w:ind w:left="0" w:right="0" w:firstLine="0"/>
              <w:jc w:val="both"/>
              <w:keepLines w:val="0"/>
              <w:keepNext w:val="0"/>
              <w:pageBreakBefore w:val="0"/>
              <w:spacing w:before="0" w:beforeAutospacing="0" w:afterAutospacing="0" w:line="360" w:lineRule="exact"/>
              <w:shd w:val="clear" w:color="auto" w:fill="ffffff"/>
              <w:widowControl/>
              <w:rPr>
                <w:rFonts w:hint="eastAsia"/>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本项目</w:t>
            </w:r>
            <w:r>
              <w:rPr>
                <w:rFonts w:hint="eastAsia" w:ascii="Times New Roman" w:hAnsi="Times New Roman" w:eastAsia="宋体" w:cs="Times New Roman"/>
                <w:b w:val="0"/>
                <w:color w:val="000000"/>
                <w:sz w:val="24"/>
                <w:szCs w:val="24"/>
                <w:highlight w:val="none"/>
                <w:u w:val="single"/>
                <w:lang w:val="en-US" w:eastAsia="zh-CN" w:bidi="ar-SA"/>
              </w:rPr>
              <w:t xml:space="preserve">适用</w:t>
            </w:r>
            <w:r>
              <w:rPr>
                <w:rFonts w:hint="eastAsia" w:ascii="Times New Roman" w:hAnsi="Times New Roman" w:eastAsia="宋体" w:cs="Times New Roman"/>
                <w:b w:val="0"/>
                <w:color w:val="000000"/>
                <w:sz w:val="24"/>
                <w:szCs w:val="24"/>
                <w:highlight w:val="none"/>
                <w:lang w:val="en-US" w:eastAsia="zh-CN" w:bidi="ar-SA"/>
              </w:rPr>
              <w:t xml:space="preserve">本国产品政策功能。（如适用，具体要求详见第四章“评标方法”—“政府采购中实施本国产品标准及相关政策”。）</w:t>
            </w:r>
            <w:r>
              <w:rPr>
                <w:rFonts w:hint="eastAsia"/>
                <w:color w:val="000000"/>
                <w:sz w:val="24"/>
                <w:highlight w:val="none"/>
              </w:rPr>
            </w:r>
            <w:r/>
          </w:p>
        </w:tc>
      </w:tr>
      <w:tr>
        <w:trPr>
          <w:trHeight w:val="1535"/>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货物类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bCs/>
                <w:color w:val="000000"/>
                <w:sz w:val="24"/>
                <w:highlight w:val="none"/>
                <w:u w:val="single"/>
              </w:rPr>
              <w:t xml:space="preserve">工业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84"/>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rFonts w:hint="eastAsia"/>
                <w:color w:val="000000"/>
                <w:sz w:val="24"/>
                <w:highlight w:val="none"/>
              </w:rPr>
            </w:pPr>
            <w:r>
              <w:rPr>
                <w:rFonts w:hint="eastAsia"/>
                <w:color w:val="000000"/>
                <w:sz w:val="24"/>
                <w:highlight w:val="none"/>
              </w:rPr>
              <w:t xml:space="preserve">履约保证金</w:t>
            </w:r>
            <w:r>
              <w:rPr>
                <w:rFonts w:hint="eastAsia"/>
                <w:color w:val="000000"/>
                <w:sz w:val="24"/>
                <w:highlight w:val="none"/>
              </w:rPr>
            </w:r>
            <w:r/>
          </w:p>
        </w:tc>
        <w:tc>
          <w:tcPr>
            <w:tcW w:w="7540" w:type="dxa"/>
            <w:vAlign w:val="center"/>
            <w:textDirection w:val="lrTb"/>
            <w:noWrap w:val="false"/>
          </w:tcPr>
          <w:p>
            <w:pPr>
              <w:pStyle w:val="760"/>
              <w:jc w:val="left"/>
              <w:spacing w:line="360" w:lineRule="exact"/>
              <w:rPr>
                <w:rFonts w:hint="eastAsia"/>
                <w:color w:val="000000"/>
                <w:sz w:val="24"/>
                <w:highlight w:val="none"/>
              </w:rPr>
            </w:pPr>
            <w:r>
              <w:rPr>
                <w:rFonts w:hint="eastAsia"/>
                <w:color w:val="000000"/>
                <w:sz w:val="24"/>
                <w:highlight w:val="none"/>
              </w:rPr>
              <w:t xml:space="preserve">不收取。</w:t>
            </w:r>
            <w:r>
              <w:rPr>
                <w:rFonts w:hint="eastAsia"/>
                <w:color w:val="000000"/>
                <w:sz w:val="24"/>
                <w:highlight w:val="none"/>
              </w:rPr>
            </w:r>
            <w:r/>
          </w:p>
        </w:tc>
      </w:tr>
      <w:tr>
        <w:trPr>
          <w:trHeight w:val="683"/>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80"/>
        </w:trPr>
        <w:tc>
          <w:tcPr>
            <w:tcW w:w="988" w:type="dxa"/>
            <w:vAlign w:val="center"/>
            <w:textDirection w:val="lrTb"/>
            <w:noWrap w:val="false"/>
          </w:tcPr>
          <w:p>
            <w:pPr>
              <w:pStyle w:val="801"/>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60"/>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1535"/>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rFonts w:hint="eastAsia"/>
                <w:color w:val="000000"/>
                <w:sz w:val="24"/>
                <w:highlight w:val="none"/>
              </w:rPr>
              <w:t xml:space="preserve">已登记参加本项目的供应商对询价文件如有疑问，可于202</w:t>
            </w:r>
            <w:r>
              <w:rPr>
                <w:rFonts w:hint="eastAsia"/>
                <w:color w:val="000000"/>
                <w:sz w:val="24"/>
                <w:highlight w:val="none"/>
                <w:lang w:val="en-US" w:eastAsia="zh-CN"/>
              </w:rPr>
              <w:t xml:space="preserve">6</w:t>
            </w:r>
            <w:r>
              <w:rPr>
                <w:color w:val="000000"/>
                <w:sz w:val="24"/>
                <w:highlight w:val="none"/>
              </w:rPr>
              <w:t xml:space="preserve">年</w:t>
            </w:r>
            <w:r>
              <w:rPr>
                <w:color w:val="000000"/>
                <w:sz w:val="24"/>
                <w:highlight w:val="none"/>
              </w:rPr>
              <w:t xml:space="preserve">8月</w:t>
            </w:r>
            <w:r>
              <w:rPr>
                <w:color w:val="000000"/>
                <w:sz w:val="24"/>
                <w:highlight w:val="none"/>
              </w:rPr>
              <w:t xml:space="preserve">28日</w:t>
            </w:r>
            <w:r>
              <w:rPr>
                <w:rFonts w:hint="eastAsia"/>
                <w:color w:val="000000"/>
                <w:sz w:val="24"/>
                <w:highlight w:val="none"/>
              </w:rPr>
              <w:t xml:space="preserve">12:00前将相关疑问（格式详见询价文件中“关于询价文件的询问内容”）发送至邮箱（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询价文件，逾期将不接受其对于询价文件的相关异议。如有变更，更正公告将会在江苏省政府采购网、常州市政府采购网公布。</w:t>
            </w:r>
            <w:r>
              <w:rPr>
                <w:color w:val="000000"/>
                <w:sz w:val="24"/>
                <w:highlight w:val="none"/>
              </w:rPr>
            </w:r>
            <w:r/>
          </w:p>
        </w:tc>
      </w:tr>
      <w:tr>
        <w:trPr>
          <w:trHeight w:val="390"/>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42"/>
              <w:spacing w:line="360" w:lineRule="exact"/>
              <w:rPr>
                <w:color w:val="000000"/>
                <w:highlight w:val="none"/>
              </w:rPr>
            </w:pPr>
            <w:r>
              <w:rPr>
                <w:color w:val="000000"/>
                <w:highlight w:val="none"/>
              </w:rPr>
              <w:t xml:space="preserve">（）采购人联系电话、通讯地址详见《第一章采购邀请》。</w:t>
            </w:r>
            <w:r>
              <w:rPr>
                <w:color w:val="000000"/>
                <w:highlight w:val="none"/>
              </w:rPr>
            </w:r>
            <w:r/>
          </w:p>
          <w:p>
            <w:pPr>
              <w:pStyle w:val="760"/>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760"/>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常州市公共资源交易中心武进分中心项目审查科</w:t>
            </w:r>
            <w:r>
              <w:rPr>
                <w:color w:val="000000"/>
                <w:sz w:val="24"/>
                <w:highlight w:val="none"/>
              </w:rPr>
              <w:t xml:space="preserve">；</w:t>
            </w:r>
            <w:r>
              <w:rPr>
                <w:color w:val="000000"/>
                <w:sz w:val="24"/>
                <w:highlight w:val="none"/>
              </w:rPr>
            </w:r>
            <w:r/>
          </w:p>
          <w:p>
            <w:pPr>
              <w:pStyle w:val="760"/>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0519-88068611</w:t>
            </w:r>
            <w:r>
              <w:rPr>
                <w:color w:val="000000"/>
                <w:sz w:val="24"/>
                <w:highlight w:val="none"/>
              </w:rPr>
              <w:t xml:space="preserve">；</w:t>
            </w:r>
            <w:r>
              <w:rPr>
                <w:color w:val="000000"/>
                <w:sz w:val="24"/>
                <w:highlight w:val="none"/>
              </w:rPr>
            </w:r>
            <w:r/>
          </w:p>
          <w:p>
            <w:pPr>
              <w:pStyle w:val="760"/>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t xml:space="preserve">武进区武宜中路</w:t>
            </w:r>
            <w:r>
              <w:rPr>
                <w:rFonts w:hint="eastAsia" w:ascii="宋体" w:hAnsi="宋体" w:cs="宋体"/>
                <w:color w:val="000000"/>
                <w:sz w:val="24"/>
                <w:highlight w:val="none"/>
                <w:u w:val="single"/>
              </w:rPr>
              <w:t xml:space="preserve">1号</w:t>
            </w:r>
            <w:r>
              <w:rPr>
                <w:rFonts w:ascii="宋体" w:hAnsi="宋体" w:cs="宋体"/>
                <w:color w:val="000000"/>
                <w:sz w:val="24"/>
                <w:highlight w:val="none"/>
                <w:u w:val="single"/>
              </w:rPr>
              <w:t xml:space="preserve">天豪大厦</w:t>
            </w:r>
            <w:r>
              <w:rPr>
                <w:rFonts w:hint="eastAsia" w:ascii="宋体" w:hAnsi="宋体" w:cs="宋体"/>
                <w:color w:val="000000"/>
                <w:sz w:val="24"/>
                <w:highlight w:val="none"/>
                <w:u w:val="singl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801"/>
              <w:jc w:val="center"/>
              <w:spacing w:line="360" w:lineRule="exact"/>
              <w:rPr>
                <w:rFonts w:hint="eastAsia" w:ascii="Times New Roman" w:hAnsi="Times New Roman" w:eastAsia="宋体"/>
                <w:color w:val="000000"/>
                <w:sz w:val="24"/>
                <w:szCs w:val="24"/>
                <w:highlight w:val="none"/>
                <w:lang w:val="en-US"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60"/>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60"/>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highlight w:val="none"/>
              </w:rPr>
            </w:r>
            <w:r/>
          </w:p>
        </w:tc>
      </w:tr>
    </w:tbl>
    <w:p>
      <w:pPr>
        <w:pStyle w:val="760"/>
        <w:jc w:val="both"/>
        <w:spacing w:line="360" w:lineRule="auto"/>
        <w:tabs>
          <w:tab w:val="left" w:pos="5580" w:leader="none"/>
        </w:tabs>
        <w:rPr>
          <w:rFonts w:hint="eastAsia"/>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76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520356143"/>
      <w:r/>
      <w:bookmarkStart w:id="73" w:name="_Toc127151518"/>
      <w:r>
        <w:rPr>
          <w:rFonts w:ascii="Times New Roman" w:hAnsi="Times New Roman" w:eastAsia="宋体"/>
          <w:color w:val="000000"/>
          <w:sz w:val="28"/>
          <w:highlight w:val="none"/>
        </w:rPr>
        <w:tab/>
      </w:r>
      <w:bookmarkStart w:id="74" w:name="_Toc150774618"/>
      <w:r/>
      <w:bookmarkStart w:id="75" w:name="_Toc142311020"/>
      <w:r/>
      <w:bookmarkStart w:id="76" w:name="_Toc151190145"/>
      <w:r/>
      <w:bookmarkStart w:id="77" w:name="_Toc226337214"/>
      <w:r/>
      <w:bookmarkStart w:id="78" w:name="_Toc226309762"/>
      <w:r/>
      <w:bookmarkStart w:id="79" w:name="_Toc151193832"/>
      <w:r/>
      <w:bookmarkStart w:id="80" w:name="_Toc305158860"/>
      <w:r/>
      <w:bookmarkStart w:id="81" w:name="_Toc305158786"/>
      <w:r/>
      <w:bookmarkStart w:id="82" w:name="_Toc265228356"/>
      <w:r/>
      <w:bookmarkStart w:id="83" w:name="_Toc226965791"/>
      <w:r/>
      <w:bookmarkStart w:id="84" w:name="_Toc264969208"/>
      <w:r/>
      <w:bookmarkStart w:id="85" w:name="_Toc151193616"/>
      <w:r/>
      <w:bookmarkStart w:id="86" w:name="_Toc151193688"/>
      <w:r/>
      <w:bookmarkStart w:id="87" w:name="_Toc226965708"/>
      <w:r/>
      <w:bookmarkStart w:id="88" w:name="_Toc150509269"/>
      <w:r/>
      <w:bookmarkStart w:id="89" w:name="_Toc151193760"/>
      <w:r/>
      <w:bookmarkStart w:id="90" w:name="_Toc150480756"/>
      <w:r/>
      <w:bookmarkStart w:id="91" w:name="_Toc151193906"/>
      <w:r/>
      <w:bookmarkStart w:id="92" w:name="_Toc195842883"/>
      <w:r/>
      <w:bookmarkStart w:id="93" w:name="_Toc150774723"/>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62"/>
        <w:jc w:val="both"/>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4" w:name="_Toc265228392"/>
      <w:r/>
      <w:bookmarkStart w:id="95" w:name="_Toc226965827"/>
      <w:r/>
      <w:bookmarkStart w:id="96" w:name="_Toc264969244"/>
      <w:r/>
      <w:bookmarkStart w:id="97" w:name="_Toc127151554"/>
      <w:r/>
      <w:bookmarkStart w:id="98" w:name="_Toc353873664"/>
      <w:r/>
      <w:bookmarkStart w:id="99" w:name="_Toc305158896"/>
      <w:r/>
      <w:bookmarkStart w:id="100" w:name="_Toc353873934"/>
      <w:r/>
      <w:bookmarkStart w:id="101" w:name="_Toc305158822"/>
      <w:r/>
      <w:bookmarkStart w:id="102" w:name="_Toc226337250"/>
      <w:r/>
      <w:bookmarkStart w:id="103" w:name="_Toc142311056"/>
      <w:r/>
      <w:bookmarkStart w:id="104" w:name="_Toc150480792"/>
      <w:r/>
      <w:bookmarkStart w:id="105" w:name="_Toc353825544"/>
      <w:r/>
      <w:bookmarkStart w:id="106" w:name="_Toc150774759"/>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07" w:name="_Toc458694821"/>
      <w:r/>
      <w:bookmarkStart w:id="108" w:name="_Toc513029204"/>
      <w:r/>
      <w:bookmarkStart w:id="109" w:name="_Toc20823276"/>
      <w:r/>
      <w:bookmarkStart w:id="110" w:name="_Toc16938520"/>
      <w:r>
        <w:rPr>
          <w:rFonts w:hint="eastAsia" w:ascii="Arial" w:hAnsi="Arial" w:eastAsia="黑体" w:cs="Arial"/>
          <w:color w:val="000000"/>
          <w:sz w:val="28"/>
          <w:szCs w:val="28"/>
          <w:highlight w:val="none"/>
        </w:rPr>
        <w:t xml:space="preserve">1</w:t>
      </w:r>
      <w:bookmarkEnd w:id="107"/>
      <w:r>
        <w:rPr>
          <w:rFonts w:hint="eastAsia" w:ascii="Arial" w:hAnsi="Arial" w:eastAsia="黑体" w:cs="Arial"/>
          <w:color w:val="000000"/>
          <w:sz w:val="28"/>
          <w:szCs w:val="28"/>
          <w:highlight w:val="none"/>
        </w:rPr>
        <w:t xml:space="preserve">、采购方式</w:t>
      </w:r>
      <w:bookmarkEnd w:id="108"/>
      <w:r/>
      <w:bookmarkEnd w:id="109"/>
      <w:r/>
      <w:bookmarkEnd w:id="110"/>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本次询价采取询价方式，本询价文件仅适用于询价公告中所述项目。</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11" w:name="_Toc513029205"/>
      <w:r/>
      <w:bookmarkStart w:id="112" w:name="_Toc16938521"/>
      <w:r/>
      <w:bookmarkStart w:id="113" w:name="_Toc20823277"/>
      <w:r>
        <w:rPr>
          <w:rFonts w:hint="eastAsia" w:ascii="Arial" w:hAnsi="Arial" w:eastAsia="黑体" w:cs="Arial"/>
          <w:color w:val="000000"/>
          <w:sz w:val="28"/>
          <w:szCs w:val="28"/>
          <w:highlight w:val="none"/>
        </w:rPr>
        <w:t xml:space="preserve">2、合格的</w:t>
      </w:r>
      <w:bookmarkEnd w:id="111"/>
      <w:r/>
      <w:bookmarkEnd w:id="112"/>
      <w:r/>
      <w:bookmarkEnd w:id="113"/>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2.1满足询价公告中供应商的资格要求的规定。</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14" w:name="_Toc513029206"/>
      <w:r/>
      <w:bookmarkStart w:id="115" w:name="_Toc16938522"/>
      <w:r/>
      <w:bookmarkStart w:id="116" w:name="_Toc20823278"/>
      <w:r>
        <w:rPr>
          <w:rFonts w:hint="eastAsia" w:ascii="Arial" w:hAnsi="Arial" w:eastAsia="黑体" w:cs="Arial"/>
          <w:color w:val="000000"/>
          <w:sz w:val="28"/>
          <w:szCs w:val="28"/>
          <w:highlight w:val="none"/>
        </w:rPr>
        <w:t xml:space="preserve">3、适用法律</w:t>
      </w:r>
      <w:bookmarkEnd w:id="114"/>
      <w:r/>
      <w:bookmarkEnd w:id="115"/>
      <w:r/>
      <w:bookmarkEnd w:id="116"/>
      <w:r>
        <w:rPr>
          <w:rFonts w:hint="eastAsia" w:ascii="Arial" w:hAnsi="Arial" w:eastAsia="黑体" w:cs="Arial"/>
          <w:color w:val="000000"/>
          <w:sz w:val="28"/>
          <w:szCs w:val="28"/>
          <w:highlight w:val="none"/>
        </w:rPr>
      </w:r>
      <w:r/>
    </w:p>
    <w:p>
      <w:pPr>
        <w:pStyle w:val="760"/>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本次询价及由此产生的合同受中华人民共和国有关的法律法规制约和保护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17" w:name="_Toc462564067"/>
      <w:r/>
      <w:bookmarkStart w:id="118" w:name="_Toc16938523"/>
      <w:r/>
      <w:bookmarkStart w:id="119" w:name="_Toc513029207"/>
      <w:r/>
      <w:bookmarkStart w:id="120" w:name="_Toc20823279"/>
      <w:r>
        <w:rPr>
          <w:rFonts w:hint="eastAsia" w:ascii="Arial" w:hAnsi="Arial" w:eastAsia="黑体" w:cs="Arial"/>
          <w:color w:val="000000"/>
          <w:sz w:val="28"/>
          <w:szCs w:val="28"/>
          <w:highlight w:val="none"/>
        </w:rPr>
        <w:t xml:space="preserve">4、询价响应费用</w:t>
      </w:r>
      <w:bookmarkEnd w:id="117"/>
      <w:r/>
      <w:bookmarkEnd w:id="118"/>
      <w:r/>
      <w:bookmarkEnd w:id="119"/>
      <w:r/>
      <w:bookmarkEnd w:id="120"/>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供应商应自行承担所有与参加询价响应有关的费用，无论询价响应过程中的做法和结果如何，常州市武进区政府采购中心（以下简称采购中心）在任何情况下均无义务和责任承担这些费用。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4.2本次询价采购中心和采购人不收取标书工本费与中标服务费。</w:t>
      </w:r>
      <w:r>
        <w:rPr>
          <w:rFonts w:hint="eastAsia" w:ascii="宋体" w:hAnsi="宋体"/>
          <w:color w:val="000000"/>
          <w:sz w:val="24"/>
          <w:szCs w:val="21"/>
          <w:highlight w:val="none"/>
        </w:rPr>
      </w:r>
      <w:r/>
    </w:p>
    <w:p>
      <w:pPr>
        <w:pStyle w:val="760"/>
        <w:ind w:firstLine="602"/>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询价文件的约束力</w:t>
      </w:r>
      <w:r>
        <w:rPr>
          <w:rFonts w:hint="eastAsia" w:ascii="黑体" w:hAnsi="宋体" w:eastAsia="黑体" w:cs="Arial"/>
          <w:color w:val="000000"/>
          <w:sz w:val="28"/>
          <w:szCs w:val="28"/>
          <w:highlight w:val="none"/>
        </w:rPr>
      </w:r>
      <w:r/>
    </w:p>
    <w:p>
      <w:pPr>
        <w:pStyle w:val="76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供应商一旦参加本项目采购活动，即被认为接受了本询价文件的规定和约束。</w:t>
      </w:r>
      <w:r>
        <w:rPr>
          <w:rFonts w:hint="eastAsia" w:ascii="宋体" w:hAnsi="宋体"/>
          <w:color w:val="000000"/>
          <w:sz w:val="24"/>
          <w:highlight w:val="none"/>
        </w:rPr>
      </w:r>
      <w:r/>
    </w:p>
    <w:p>
      <w:pPr>
        <w:pStyle w:val="760"/>
        <w:ind w:firstLine="321"/>
        <w:keepLines/>
        <w:keepNext/>
        <w:spacing w:line="360" w:lineRule="auto"/>
        <w:rPr>
          <w:rFonts w:hint="eastAsia"/>
          <w:b/>
          <w:bCs/>
          <w:color w:val="000000"/>
          <w:sz w:val="32"/>
          <w:szCs w:val="32"/>
          <w:highlight w:val="none"/>
        </w:rPr>
        <w:outlineLvl w:val="2"/>
      </w:pPr>
      <w:r/>
      <w:bookmarkStart w:id="121" w:name="_Toc120614215"/>
      <w:r/>
      <w:bookmarkStart w:id="122" w:name="_Toc16938525"/>
      <w:r/>
      <w:bookmarkStart w:id="123" w:name="_Toc20823281"/>
      <w:r/>
      <w:bookmarkStart w:id="124" w:name="_Toc513029209"/>
      <w:r>
        <w:rPr>
          <w:rFonts w:hint="eastAsia"/>
          <w:b/>
          <w:bCs/>
          <w:color w:val="000000"/>
          <w:sz w:val="32"/>
          <w:szCs w:val="32"/>
          <w:highlight w:val="none"/>
        </w:rPr>
        <w:t xml:space="preserve">二、询价文件</w:t>
      </w:r>
      <w:bookmarkEnd w:id="121"/>
      <w:r/>
      <w:bookmarkEnd w:id="122"/>
      <w:r/>
      <w:bookmarkEnd w:id="123"/>
      <w:r/>
      <w:bookmarkEnd w:id="124"/>
      <w:r>
        <w:rPr>
          <w:rFonts w:hint="eastAsia"/>
          <w:b/>
          <w:bCs/>
          <w:color w:val="000000"/>
          <w:sz w:val="32"/>
          <w:szCs w:val="32"/>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25" w:name="_Toc20823282"/>
      <w:r/>
      <w:bookmarkStart w:id="126" w:name="_Toc16938526"/>
      <w:r/>
      <w:bookmarkStart w:id="127" w:name="_Toc513029210"/>
      <w:r>
        <w:rPr>
          <w:rFonts w:hint="eastAsia" w:ascii="Arial" w:hAnsi="Arial" w:eastAsia="黑体" w:cs="Arial"/>
          <w:color w:val="000000"/>
          <w:sz w:val="28"/>
          <w:szCs w:val="28"/>
          <w:highlight w:val="none"/>
        </w:rPr>
        <w:t xml:space="preserve">6、询价文件构成</w:t>
      </w:r>
      <w:bookmarkEnd w:id="125"/>
      <w:r/>
      <w:bookmarkEnd w:id="126"/>
      <w:r/>
      <w:bookmarkEnd w:id="127"/>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询价文件由以下部分组成：</w:t>
      </w:r>
      <w:r>
        <w:rPr>
          <w:rFonts w:hint="eastAsia" w:ascii="宋体" w:hAnsi="宋体"/>
          <w:color w:val="000000"/>
          <w:sz w:val="24"/>
          <w:szCs w:val="21"/>
          <w:highlight w:val="none"/>
        </w:rPr>
      </w:r>
      <w:r/>
    </w:p>
    <w:p>
      <w:pPr>
        <w:pStyle w:val="76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（1）响应</w:t>
      </w:r>
      <w:r>
        <w:rPr>
          <w:rFonts w:ascii="宋体" w:hAnsi="宋体"/>
          <w:color w:val="000000"/>
          <w:sz w:val="24"/>
          <w:highlight w:val="none"/>
        </w:rPr>
        <w:t xml:space="preserve">邀请</w:t>
      </w:r>
      <w:r>
        <w:rPr>
          <w:rFonts w:hint="eastAsia" w:ascii="宋体" w:hAnsi="宋体"/>
          <w:color w:val="000000"/>
          <w:sz w:val="24"/>
          <w:highlight w:val="none"/>
        </w:rPr>
      </w:r>
      <w:r/>
    </w:p>
    <w:p>
      <w:pPr>
        <w:pStyle w:val="76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（2）响应人须知</w:t>
      </w:r>
      <w:r>
        <w:rPr>
          <w:rFonts w:ascii="宋体" w:hAnsi="宋体"/>
          <w:color w:val="000000"/>
          <w:sz w:val="24"/>
          <w:highlight w:val="none"/>
        </w:rPr>
      </w:r>
      <w:r/>
    </w:p>
    <w:p>
      <w:pPr>
        <w:pStyle w:val="76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6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60"/>
        <w:ind w:firstLine="360"/>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760"/>
        <w:ind w:firstLine="36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6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）响应文件的组成及提交须知</w:t>
      </w:r>
      <w:r>
        <w:rPr>
          <w:rFonts w:hint="eastAsia" w:ascii="宋体" w:hAnsi="宋体"/>
          <w:color w:val="000000"/>
          <w:sz w:val="24"/>
          <w:highlight w:val="none"/>
        </w:rPr>
      </w:r>
      <w:r/>
    </w:p>
    <w:p>
      <w:pPr>
        <w:pStyle w:val="760"/>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）响应文件格式</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请仔细检查询价文件是否齐全，如有缺漏请立即与采购中心联系解决。</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供应商应认真阅读询价文件中所有的事项、格式、条款和规范等要求。按询价文件要求和规定编制询价响应文件，并保证所提供的全部资料的真实性，以使其询价响应文件对询价文件作出实质性响应，否则其风险由供应商自行承担。</w:t>
      </w:r>
      <w:r>
        <w:rPr>
          <w:rFonts w:hint="eastAsia" w:ascii="宋体" w:hAnsi="宋体"/>
          <w:color w:val="000000"/>
          <w:sz w:val="24"/>
          <w:szCs w:val="21"/>
          <w:highlight w:val="none"/>
        </w:rPr>
      </w:r>
      <w:r/>
    </w:p>
    <w:p>
      <w:pPr>
        <w:pStyle w:val="760"/>
        <w:ind w:firstLine="560"/>
        <w:keepLines/>
        <w:keepNext/>
        <w:spacing w:line="360" w:lineRule="auto"/>
        <w:rPr>
          <w:rFonts w:hint="eastAsia" w:ascii="Arial" w:hAnsi="Arial" w:eastAsia="黑体" w:cs="Arial"/>
          <w:color w:val="000000"/>
          <w:sz w:val="28"/>
          <w:szCs w:val="28"/>
          <w:highlight w:val="none"/>
        </w:rPr>
        <w:outlineLvl w:val="3"/>
      </w:pPr>
      <w:r/>
      <w:bookmarkStart w:id="128" w:name="_Toc462564070"/>
      <w:r/>
      <w:bookmarkStart w:id="129" w:name="_Toc16938527"/>
      <w:r/>
      <w:bookmarkStart w:id="130" w:name="_Toc513029211"/>
      <w:r/>
      <w:bookmarkStart w:id="131" w:name="_Toc20823283"/>
      <w:r>
        <w:rPr>
          <w:rFonts w:hint="eastAsia" w:ascii="Arial" w:hAnsi="Arial" w:eastAsia="黑体" w:cs="Arial"/>
          <w:color w:val="000000"/>
          <w:sz w:val="28"/>
          <w:szCs w:val="28"/>
          <w:highlight w:val="none"/>
        </w:rPr>
        <w:t xml:space="preserve">7、询价文件的澄清</w:t>
      </w:r>
      <w:bookmarkEnd w:id="128"/>
      <w:r/>
      <w:bookmarkEnd w:id="129"/>
      <w:r/>
      <w:bookmarkEnd w:id="130"/>
      <w:r/>
      <w:bookmarkEnd w:id="131"/>
      <w:r>
        <w:rPr>
          <w:rFonts w:hint="eastAsia" w:ascii="Arial" w:hAnsi="Arial" w:eastAsia="黑体" w:cs="Arial"/>
          <w:color w:val="000000"/>
          <w:sz w:val="28"/>
          <w:szCs w:val="28"/>
          <w:highlight w:val="none"/>
        </w:rPr>
      </w:r>
      <w:r/>
    </w:p>
    <w:p>
      <w:pPr>
        <w:pStyle w:val="760"/>
        <w:ind w:firstLine="480"/>
        <w:jc w:val="left"/>
        <w:spacing w:line="360" w:lineRule="auto"/>
        <w:tabs>
          <w:tab w:val="left" w:pos="1080" w:leader="none"/>
          <w:tab w:val="left" w:pos="1561" w:leader="none"/>
          <w:tab w:val="left" w:pos="1589" w:leader="none"/>
          <w:tab w:val="left" w:pos="2014" w:leader="none"/>
        </w:tabs>
        <w:rPr>
          <w:color w:val="000000"/>
          <w:sz w:val="24"/>
          <w:highlight w:val="none"/>
        </w:rPr>
      </w:pPr>
      <w:r/>
      <w:bookmarkStart w:id="132" w:name="_Toc16938528"/>
      <w:r/>
      <w:bookmarkStart w:id="133" w:name="_Toc513029212"/>
      <w:r/>
      <w:bookmarkStart w:id="134" w:name="_Toc20823284"/>
      <w:r/>
      <w:bookmarkStart w:id="135" w:name="_Toc462564071"/>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采购人或采购代理机构对已发出的询价文件进行必要澄清或者修改的，将在原公告发布媒体上以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形式通知所有获取询价文件的潜在供应商。</w:t>
      </w:r>
      <w:r>
        <w:rPr>
          <w:color w:val="000000"/>
          <w:sz w:val="24"/>
          <w:highlight w:val="none"/>
        </w:rPr>
      </w:r>
      <w:r/>
    </w:p>
    <w:p>
      <w:pPr>
        <w:pStyle w:val="760"/>
        <w:ind w:firstLine="56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8、询价文件的修改</w:t>
      </w:r>
      <w:bookmarkEnd w:id="132"/>
      <w:r/>
      <w:bookmarkEnd w:id="133"/>
      <w:r/>
      <w:bookmarkEnd w:id="134"/>
      <w:r/>
      <w:bookmarkEnd w:id="135"/>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在询价响应截止时间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，采购中心可以对询价文件进行修改。</w:t>
      </w:r>
      <w:r>
        <w:rPr>
          <w:rFonts w:hint="eastAsia" w:ascii="宋体" w:hAnsi="宋体"/>
          <w:color w:val="000000"/>
          <w:sz w:val="24"/>
          <w:szCs w:val="21"/>
          <w:highlight w:val="none"/>
        </w:rPr>
      </w:r>
      <w:r/>
    </w:p>
    <w:p>
      <w:pPr>
        <w:pStyle w:val="760"/>
        <w:ind w:firstLine="480"/>
        <w:spacing w:line="360" w:lineRule="auto"/>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推迟询价响应截止日期和开标日期。</w:t>
      </w:r>
      <w:r>
        <w:rPr>
          <w:rFonts w:hint="eastAsia" w:ascii="宋体" w:hAnsi="Arial"/>
          <w:color w:val="000000"/>
          <w:sz w:val="28"/>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询价文件的修改将在</w:t>
      </w:r>
      <w:bookmarkStart w:id="136" w:name="_Hlk151728366"/>
      <w:r>
        <w:rPr>
          <w:rFonts w:hint="eastAsia" w:ascii="宋体" w:hAnsi="宋体"/>
          <w:color w:val="000000"/>
          <w:sz w:val="24"/>
          <w:szCs w:val="21"/>
          <w:highlight w:val="none"/>
        </w:rPr>
        <w:t xml:space="preserve">“江苏省政府采购网”、“常州市政府采购网”</w:t>
      </w:r>
      <w:bookmarkEnd w:id="136"/>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补充文件将作为询价文件的组成部分，</w:t>
      </w:r>
      <w:r>
        <w:rPr>
          <w:rFonts w:hint="eastAsia" w:ascii="宋体" w:hAnsi="宋体"/>
          <w:color w:val="000000"/>
          <w:sz w:val="24"/>
          <w:szCs w:val="21"/>
          <w:highlight w:val="none"/>
        </w:rPr>
        <w:t xml:space="preserve">并对供应商具有约束力。</w:t>
      </w:r>
      <w:r>
        <w:rPr>
          <w:rFonts w:hint="eastAsia" w:ascii="宋体" w:hAnsi="宋体"/>
          <w:color w:val="000000"/>
          <w:sz w:val="24"/>
          <w:szCs w:val="21"/>
          <w:highlight w:val="none"/>
        </w:rPr>
      </w:r>
      <w:r/>
    </w:p>
    <w:p>
      <w:pPr>
        <w:pStyle w:val="760"/>
        <w:ind w:firstLine="482"/>
        <w:keepLines/>
        <w:keepNext/>
        <w:spacing w:line="360" w:lineRule="auto"/>
        <w:rPr>
          <w:rFonts w:hint="eastAsia"/>
          <w:b/>
          <w:bCs/>
          <w:color w:val="000000"/>
          <w:sz w:val="32"/>
          <w:szCs w:val="32"/>
          <w:highlight w:val="none"/>
        </w:rPr>
        <w:outlineLvl w:val="2"/>
      </w:pPr>
      <w:r/>
      <w:bookmarkStart w:id="137" w:name="_Toc16938529"/>
      <w:r/>
      <w:bookmarkStart w:id="138" w:name="_Toc120614216"/>
      <w:r/>
      <w:bookmarkStart w:id="139" w:name="_Toc462564072"/>
      <w:r/>
      <w:bookmarkStart w:id="140" w:name="_Toc513029213"/>
      <w:r/>
      <w:bookmarkStart w:id="141" w:name="_Toc20823285"/>
      <w:r>
        <w:rPr>
          <w:rFonts w:hint="eastAsia"/>
          <w:b/>
          <w:bCs/>
          <w:color w:val="000000"/>
          <w:sz w:val="32"/>
          <w:szCs w:val="32"/>
          <w:highlight w:val="none"/>
        </w:rPr>
        <w:t xml:space="preserve">三、询价响应文件的编制</w:t>
      </w:r>
      <w:bookmarkEnd w:id="137"/>
      <w:r/>
      <w:bookmarkEnd w:id="138"/>
      <w:r/>
      <w:bookmarkEnd w:id="139"/>
      <w:r/>
      <w:bookmarkEnd w:id="140"/>
      <w:r/>
      <w:bookmarkEnd w:id="141"/>
      <w:r>
        <w:rPr>
          <w:rFonts w:hint="eastAsia"/>
          <w:b/>
          <w:bCs/>
          <w:color w:val="000000"/>
          <w:sz w:val="32"/>
          <w:szCs w:val="32"/>
          <w:highlight w:val="none"/>
        </w:rPr>
      </w:r>
      <w:r/>
    </w:p>
    <w:p>
      <w:pPr>
        <w:pStyle w:val="760"/>
        <w:ind w:firstLine="560"/>
        <w:keepLines/>
        <w:keepNext/>
        <w:spacing w:line="360" w:lineRule="auto"/>
        <w:rPr>
          <w:rFonts w:hint="eastAsia" w:ascii="Arial" w:hAnsi="Arial" w:eastAsia="黑体" w:cs="Arial"/>
          <w:b/>
          <w:color w:val="000000"/>
          <w:sz w:val="28"/>
          <w:szCs w:val="28"/>
          <w:highlight w:val="none"/>
        </w:rPr>
        <w:outlineLvl w:val="3"/>
      </w:pPr>
      <w:r/>
      <w:bookmarkStart w:id="142" w:name="_Toc16938530"/>
      <w:r/>
      <w:bookmarkStart w:id="143" w:name="_Toc513029214"/>
      <w:r/>
      <w:bookmarkStart w:id="144" w:name="_Toc462564073"/>
      <w:r/>
      <w:bookmarkStart w:id="145" w:name="_Toc20823286"/>
      <w:r>
        <w:rPr>
          <w:rFonts w:hint="eastAsia" w:ascii="Arial" w:hAnsi="Arial" w:eastAsia="黑体" w:cs="Arial"/>
          <w:color w:val="000000"/>
          <w:sz w:val="28"/>
          <w:szCs w:val="28"/>
          <w:highlight w:val="none"/>
        </w:rPr>
        <w:t xml:space="preserve">9、询价响应文件的语言及度量衡单位</w:t>
      </w:r>
      <w:bookmarkEnd w:id="142"/>
      <w:r/>
      <w:bookmarkEnd w:id="143"/>
      <w:r/>
      <w:bookmarkEnd w:id="144"/>
      <w:r/>
      <w:bookmarkEnd w:id="145"/>
      <w:r>
        <w:rPr>
          <w:rFonts w:hint="eastAsia" w:ascii="Arial" w:hAnsi="Arial" w:eastAsia="黑体" w:cs="Arial"/>
          <w:b/>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供应商提交的询价响应文件以及供应商与采购中心就有关询价响应的所有来往通知、函件和文件均应使用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除技术性能另有规定外，询价响应文件所使用的度量衡单位，均须采用国家法定计量单位。</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46" w:name="_Toc20823287"/>
      <w:r/>
      <w:bookmarkStart w:id="147" w:name="_Toc462564074"/>
      <w:r/>
      <w:bookmarkStart w:id="148" w:name="_Toc513029215"/>
      <w:r/>
      <w:bookmarkStart w:id="149" w:name="_Toc16938531"/>
      <w:r>
        <w:rPr>
          <w:rFonts w:hint="eastAsia" w:ascii="Arial" w:hAnsi="Arial" w:eastAsia="黑体" w:cs="Arial"/>
          <w:color w:val="000000"/>
          <w:sz w:val="28"/>
          <w:szCs w:val="28"/>
          <w:highlight w:val="none"/>
        </w:rPr>
        <w:t xml:space="preserve">10、询价响应文件构成</w:t>
      </w:r>
      <w:bookmarkEnd w:id="146"/>
      <w:r/>
      <w:bookmarkEnd w:id="147"/>
      <w:r/>
      <w:bookmarkEnd w:id="148"/>
      <w:r/>
      <w:bookmarkEnd w:id="149"/>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供应商编写的询价响应文件应包括资格证明文件、符合性证明文件、报价明细表、技术偏离表、其他证明文件、询价响应函、开标一览表等部分。</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如标书制作工具中格式和内容与“江苏省政府采购网”、“常州市政府采购网”发布的询价文件不一致，请以“江苏省政府采购网”、“常州市政府采购网”发布的询价文件为准。</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50" w:name="_Hlt26954838"/>
      <w:r/>
      <w:bookmarkEnd w:id="150"/>
      <w:r/>
      <w:bookmarkStart w:id="151" w:name="_Hlt26670360"/>
      <w:r/>
      <w:bookmarkEnd w:id="151"/>
      <w:r/>
      <w:bookmarkStart w:id="152" w:name="_Toc14577355"/>
      <w:r/>
      <w:bookmarkStart w:id="153" w:name="_Toc49090508"/>
      <w:r/>
      <w:bookmarkStart w:id="154" w:name="_Toc14577354"/>
      <w:r/>
      <w:bookmarkStart w:id="155" w:name="_Toc49090507"/>
      <w:r/>
      <w:bookmarkStart w:id="156" w:name="_Toc513029216"/>
      <w:r/>
      <w:bookmarkStart w:id="157" w:name="_Toc49090509"/>
      <w:r/>
      <w:bookmarkStart w:id="158" w:name="_Toc14577357"/>
      <w:r/>
      <w:bookmarkStart w:id="159" w:name="_Toc513029219"/>
      <w:r/>
      <w:bookmarkStart w:id="160" w:name="_Hlt26668975"/>
      <w:r/>
      <w:bookmarkEnd w:id="160"/>
      <w:r>
        <w:rPr>
          <w:rFonts w:hint="eastAsia" w:ascii="Arial" w:hAnsi="Arial" w:eastAsia="黑体" w:cs="Arial"/>
          <w:color w:val="000000"/>
          <w:sz w:val="28"/>
          <w:szCs w:val="28"/>
          <w:highlight w:val="none"/>
        </w:rPr>
        <w:t xml:space="preserve">11、证明供应商及询价响应标的符合询价文件规定的文件</w:t>
      </w:r>
      <w:bookmarkEnd w:id="157"/>
      <w:r/>
      <w:bookmarkEnd w:id="158"/>
      <w:r/>
      <w:bookmarkEnd w:id="159"/>
      <w:r>
        <w:rPr>
          <w:rFonts w:hint="eastAsia" w:ascii="Arial" w:hAnsi="Arial" w:eastAsia="黑体" w:cs="Arial"/>
          <w:color w:val="000000"/>
          <w:sz w:val="28"/>
          <w:szCs w:val="28"/>
          <w:highlight w:val="none"/>
        </w:rPr>
      </w:r>
      <w:r/>
    </w:p>
    <w:p>
      <w:pPr>
        <w:pStyle w:val="760"/>
        <w:spacing w:line="360" w:lineRule="auto"/>
        <w:rPr>
          <w:rFonts w:hint="eastAsia" w:ascii="宋体" w:hAnsi="宋体"/>
          <w:color w:val="000000"/>
          <w:sz w:val="24"/>
          <w:highlight w:val="none"/>
        </w:rPr>
      </w:pPr>
      <w:r/>
      <w:bookmarkEnd w:id="154"/>
      <w:r/>
      <w:bookmarkEnd w:id="155"/>
      <w:r/>
      <w:bookmarkEnd w:id="156"/>
      <w:r>
        <w:rPr>
          <w:rFonts w:hint="eastAsia" w:ascii="宋体" w:hAnsi="宋体"/>
          <w:color w:val="000000"/>
          <w:sz w:val="24"/>
          <w:highlight w:val="none"/>
        </w:rPr>
        <w:t xml:space="preserve">    11.1 供应商应按照询价文件要求提交证明文件，证明其及询价响应标的符合询价文件规定。</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11.2询价文件对证明文件无明确形式要求的，证明文件可以以文字资料、图纸和数据等形式提交。</w:t>
      </w:r>
      <w:r>
        <w:rPr>
          <w:rFonts w:hint="eastAsia" w:ascii="宋体" w:hAnsi="宋体"/>
          <w:color w:val="000000"/>
          <w:sz w:val="24"/>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End w:id="152"/>
      <w:r/>
      <w:bookmarkEnd w:id="153"/>
      <w:r>
        <w:rPr>
          <w:rFonts w:hint="eastAsia" w:ascii="Arial" w:hAnsi="Arial" w:eastAsia="黑体" w:cs="Arial"/>
          <w:color w:val="000000"/>
          <w:sz w:val="28"/>
          <w:szCs w:val="28"/>
          <w:highlight w:val="none"/>
        </w:rPr>
        <w:t xml:space="preserve">12、询价响应报价明细表</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供应商应按照询价文件规定格式填报询价响应报价明细表。</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询价响应货币。询价响应文件中的单价和总价无特殊规定的采用人民币报价，以元为单位标注。</w:t>
      </w:r>
      <w:r>
        <w:rPr>
          <w:rFonts w:hint="eastAsia" w:ascii="宋体" w:hAnsi="宋体"/>
          <w:color w:val="000000"/>
          <w:sz w:val="24"/>
          <w:szCs w:val="21"/>
          <w:highlight w:val="none"/>
        </w:rPr>
        <w:t xml:space="preserve">询价文件中另有规定的按规定执行。</w:t>
      </w:r>
      <w:r>
        <w:rPr>
          <w:rFonts w:hint="eastAsia" w:ascii="宋体" w:hAnsi="宋体"/>
          <w:bCs/>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61" w:name="_Hlt26954848"/>
      <w:r/>
      <w:bookmarkEnd w:id="161"/>
      <w:r/>
      <w:bookmarkStart w:id="162" w:name="_Hlt26954731"/>
      <w:r/>
      <w:bookmarkEnd w:id="162"/>
      <w:r/>
      <w:bookmarkStart w:id="163" w:name="_Hlt26954846"/>
      <w:r/>
      <w:bookmarkEnd w:id="163"/>
      <w:r/>
      <w:bookmarkStart w:id="164" w:name="_Hlt26670482"/>
      <w:r/>
      <w:bookmarkEnd w:id="164"/>
      <w:r/>
      <w:bookmarkStart w:id="165" w:name="_Hlt26670486"/>
      <w:r/>
      <w:bookmarkEnd w:id="165"/>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供应商需对询价文件中的</w:t>
      </w:r>
      <w:r>
        <w:rPr>
          <w:rFonts w:hint="eastAsia" w:ascii="宋体" w:hAnsi="Arial" w:cs="宋体"/>
          <w:b/>
          <w:bCs/>
          <w:color w:val="000000"/>
          <w:sz w:val="24"/>
          <w:szCs w:val="21"/>
          <w:highlight w:val="none"/>
          <w:lang w:val="zh-CN"/>
        </w:rPr>
        <w:t xml:space="preserve">技术要求</w:t>
      </w:r>
      <w:r>
        <w:rPr>
          <w:rFonts w:hint="eastAsia" w:ascii="宋体" w:hAnsi="Arial" w:cs="宋体"/>
          <w:color w:val="000000"/>
          <w:sz w:val="24"/>
          <w:szCs w:val="21"/>
          <w:highlight w:val="none"/>
          <w:lang w:val="zh-CN"/>
        </w:rPr>
        <w:t xml:space="preserve">逐项作出响应或偏离，并说明原因。</w:t>
      </w:r>
      <w:r>
        <w:rPr>
          <w:rFonts w:hint="eastAsia" w:ascii="宋体" w:hAnsi="Arial" w:cs="宋体"/>
          <w:color w:val="000000"/>
          <w:sz w:val="24"/>
          <w:szCs w:val="21"/>
          <w:highlight w:val="none"/>
          <w:lang w:val="zh-CN"/>
        </w:rPr>
      </w:r>
      <w:r/>
    </w:p>
    <w:p>
      <w:pPr>
        <w:pStyle w:val="760"/>
        <w:ind w:firstLine="4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供应商可在询价响应文件中提供认为需要的其他技术文件或说明。</w:t>
      </w:r>
      <w:r>
        <w:rPr>
          <w:rFonts w:hint="eastAsia" w:ascii="宋体" w:hAnsi="Arial" w:cs="宋体"/>
          <w:color w:val="000000"/>
          <w:sz w:val="24"/>
          <w:szCs w:val="21"/>
          <w:highlight w:val="none"/>
          <w:lang w:val="zh-CN"/>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供应商需根据询价文件要求提供有关售后服务的管理制度，售后服务机构的分布情况，售后服务人员的数量、素质、技术水平及售后服务的反应能力等。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14.2 供应商需根据询价文件要求提供培训计划。</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14.3 供应商需根据询价文件要求提供</w:t>
      </w:r>
      <w:r>
        <w:rPr>
          <w:rFonts w:hint="eastAsia" w:ascii="宋体" w:hAnsi="Arial" w:cs="宋体"/>
          <w:color w:val="000000"/>
          <w:sz w:val="24"/>
          <w:szCs w:val="21"/>
          <w:highlight w:val="none"/>
          <w:lang w:val="zh-CN"/>
        </w:rPr>
        <w:t xml:space="preserve">所询价响应的的主要组成部分、功能设计、实现思路及关键技术等。</w:t>
      </w:r>
      <w:r>
        <w:rPr>
          <w:rFonts w:hint="eastAsia" w:ascii="宋体" w:hAnsi="宋体"/>
          <w:color w:val="000000"/>
          <w:sz w:val="24"/>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66" w:name="_Toc49090510"/>
      <w:r/>
      <w:bookmarkStart w:id="167" w:name="_Toc14577359"/>
      <w:r>
        <w:rPr>
          <w:rFonts w:hint="eastAsia" w:ascii="Arial" w:hAnsi="Arial" w:eastAsia="黑体" w:cs="Arial"/>
          <w:color w:val="000000"/>
          <w:sz w:val="28"/>
          <w:szCs w:val="28"/>
          <w:highlight w:val="none"/>
        </w:rPr>
        <w:t xml:space="preserve">15、询价响应函和开标一览表</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供应商应按照询价文件中提供的格式完整、正确填写询价响应函、开标一览表。</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对于采用货币报价的项目，开标一览表中的询价响应总报价应与报价明细表中的询价响应总报价一致，如不一致，不作为无效报价响应处理，但评标时按开标一览表中价格为准。</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End w:id="166"/>
      <w:r/>
      <w:bookmarkEnd w:id="167"/>
      <w:r/>
      <w:bookmarkStart w:id="168" w:name="_Toc49090511"/>
      <w:r/>
      <w:bookmarkStart w:id="169" w:name="_Toc14577360"/>
      <w:r>
        <w:rPr>
          <w:rFonts w:hint="eastAsia" w:ascii="Arial" w:hAnsi="Arial" w:eastAsia="黑体" w:cs="Arial"/>
          <w:color w:val="000000"/>
          <w:sz w:val="28"/>
          <w:szCs w:val="28"/>
          <w:highlight w:val="none"/>
        </w:rPr>
        <w:t xml:space="preserve">16、询价响应有效期</w:t>
      </w:r>
      <w:bookmarkEnd w:id="168"/>
      <w:r/>
      <w:bookmarkEnd w:id="169"/>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16.1询价响应有效期为采购中心规定的开标之日后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。询价响应有效期比规定短的将被视为未实质性响应询价文件而予以拒绝。</w:t>
      </w:r>
      <w:r>
        <w:rPr>
          <w:rFonts w:hint="eastAsia" w:ascii="宋体" w:hAnsi="宋体"/>
          <w:bCs/>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、询价响应有效期的延长</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询价响应有效期满之前，可向供应商提出延长询价响应有效期的要求。这种要求与答复均应采用书面形式。供应商可以拒绝采购中心的这一要求而放弃询价响应，同意延长询价响应有效期的供应商既不能要求也不允许修改其询价响应文件。</w:t>
      </w:r>
      <w:r>
        <w:rPr>
          <w:rFonts w:hint="eastAsia" w:ascii="宋体" w:hAnsi="宋体"/>
          <w:color w:val="000000"/>
          <w:sz w:val="24"/>
          <w:highlight w:val="none"/>
        </w:rPr>
        <w:t xml:space="preserve">受询价响应有效期约束的所有权利与义务均延长至新的有效期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60"/>
        <w:keepLines/>
        <w:keepNext/>
        <w:spacing w:line="360" w:lineRule="auto"/>
        <w:rPr>
          <w:rFonts w:hint="eastAsia"/>
          <w:b/>
          <w:bCs/>
          <w:color w:val="000000"/>
          <w:sz w:val="32"/>
          <w:szCs w:val="32"/>
          <w:highlight w:val="none"/>
        </w:rPr>
        <w:outlineLvl w:val="2"/>
      </w:pPr>
      <w:r/>
      <w:bookmarkStart w:id="170" w:name="_Toc16938540"/>
      <w:r/>
      <w:bookmarkStart w:id="171" w:name="_Toc20823296"/>
      <w:r/>
      <w:bookmarkStart w:id="172" w:name="_Hlt26954852"/>
      <w:r/>
      <w:bookmarkEnd w:id="172"/>
      <w:r/>
      <w:bookmarkStart w:id="173" w:name="_Hlt26954739"/>
      <w:r/>
      <w:bookmarkEnd w:id="173"/>
      <w:r/>
      <w:bookmarkStart w:id="174" w:name="_Toc513029224"/>
      <w:r/>
      <w:bookmarkStart w:id="175" w:name="_Toc120614217"/>
      <w:r>
        <w:rPr>
          <w:rFonts w:hint="eastAsia"/>
          <w:b/>
          <w:bCs/>
          <w:color w:val="000000"/>
          <w:sz w:val="32"/>
          <w:szCs w:val="32"/>
          <w:highlight w:val="none"/>
        </w:rPr>
        <w:t xml:space="preserve">四、询价响应文件的递交</w:t>
      </w:r>
      <w:bookmarkEnd w:id="170"/>
      <w:r/>
      <w:bookmarkEnd w:id="171"/>
      <w:r/>
      <w:bookmarkEnd w:id="174"/>
      <w:r/>
      <w:bookmarkEnd w:id="175"/>
      <w:r>
        <w:rPr>
          <w:rFonts w:hint="eastAsia"/>
          <w:b/>
          <w:bCs/>
          <w:color w:val="000000"/>
          <w:sz w:val="32"/>
          <w:szCs w:val="32"/>
          <w:highlight w:val="none"/>
        </w:rPr>
      </w:r>
      <w:r/>
    </w:p>
    <w:p>
      <w:pPr>
        <w:pStyle w:val="760"/>
        <w:ind w:firstLine="420"/>
        <w:keepLines/>
        <w:keepNext/>
        <w:spacing w:line="360" w:lineRule="auto"/>
        <w:rPr>
          <w:rFonts w:hint="eastAsia" w:ascii="黑体" w:hAnsi="Arial" w:eastAsia="黑体" w:cs="Arial"/>
          <w:color w:val="000000"/>
          <w:sz w:val="28"/>
          <w:szCs w:val="28"/>
          <w:highlight w:val="none"/>
        </w:rPr>
        <w:outlineLvl w:val="3"/>
      </w:pPr>
      <w:r/>
      <w:bookmarkStart w:id="176" w:name="_Toc462564084"/>
      <w:r/>
      <w:bookmarkStart w:id="177" w:name="_Toc16938541"/>
      <w:r/>
      <w:bookmarkStart w:id="178" w:name="_Toc513029225"/>
      <w:r/>
      <w:bookmarkStart w:id="179"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询价响应文件</w:t>
      </w:r>
      <w:bookmarkEnd w:id="176"/>
      <w:r/>
      <w:bookmarkEnd w:id="177"/>
      <w:r/>
      <w:bookmarkEnd w:id="178"/>
      <w:r/>
      <w:bookmarkEnd w:id="179"/>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18.1供应商应当按照《操作手册》规定，在询价响应截止时间前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并上传电子询价响应文件。</w:t>
      </w:r>
      <w:bookmarkStart w:id="180" w:name="_Toc16938542"/>
      <w:r/>
      <w:bookmarkStart w:id="181" w:name="_Toc513029226"/>
      <w:r/>
      <w:bookmarkStart w:id="182" w:name="_Toc20823298"/>
      <w:r>
        <w:rPr>
          <w:rFonts w:ascii="宋体" w:hAnsi="宋体"/>
          <w:bCs/>
          <w:color w:val="000000"/>
          <w:sz w:val="24"/>
          <w:szCs w:val="21"/>
          <w:highlight w:val="none"/>
        </w:rPr>
      </w:r>
      <w:r/>
    </w:p>
    <w:p>
      <w:pPr>
        <w:pStyle w:val="760"/>
        <w:ind w:firstLine="420"/>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、询价响应截止日期</w:t>
      </w:r>
      <w:bookmarkEnd w:id="180"/>
      <w:r/>
      <w:bookmarkEnd w:id="181"/>
      <w:r/>
      <w:bookmarkEnd w:id="182"/>
      <w:r>
        <w:rPr>
          <w:rFonts w:hint="eastAsia" w:ascii="宋体" w:hAnsi="宋体" w:eastAsia="黑体" w:cs="Arial"/>
          <w:bCs/>
          <w:color w:val="000000"/>
          <w:sz w:val="24"/>
          <w:szCs w:val="28"/>
          <w:highlight w:val="none"/>
        </w:rPr>
      </w:r>
      <w:r/>
    </w:p>
    <w:p>
      <w:pPr>
        <w:pStyle w:val="760"/>
        <w:ind w:firstLine="4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供应商上传电子询价响应文件的时间不得迟于询价公告中规定的询价响应截止时间。</w:t>
      </w:r>
      <w:r>
        <w:rPr>
          <w:rFonts w:hint="eastAsia" w:ascii="宋体" w:hAnsi="宋体"/>
          <w:bCs/>
          <w:color w:val="000000"/>
          <w:sz w:val="24"/>
          <w:szCs w:val="21"/>
          <w:highlight w:val="none"/>
        </w:rPr>
        <w:t xml:space="preserve">供应商应充分考虑到网络环境、网络带宽等风险因素，如因供应商自身原因造成的电子询价响应文件上传不成功的按照本询价文件第二章第27.1.2条规定做无效询价响应处理。</w:t>
      </w:r>
      <w:r>
        <w:rPr>
          <w:rFonts w:hint="eastAsia" w:ascii="宋体" w:hAnsi="宋体"/>
          <w:bCs/>
          <w:i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采购中心可以按照规定，通过修改询价文件酌情延长询价响应截止日期，在此情况下，供应商的所有权利和义务以及供应商受制的截止日期均应以延长后新的截止日期为准。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83" w:name="_Toc16938543"/>
      <w:r/>
      <w:bookmarkStart w:id="184" w:name="_Toc20823299"/>
      <w:r/>
      <w:bookmarkStart w:id="185"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、询价响应文件</w:t>
      </w:r>
      <w:bookmarkEnd w:id="183"/>
      <w:r/>
      <w:bookmarkEnd w:id="184"/>
      <w:r/>
      <w:bookmarkEnd w:id="185"/>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采购中心拒绝接收在其规定的询价响应截止时间后上传的任何询价响应文件。</w:t>
      </w:r>
      <w:r>
        <w:rPr>
          <w:rFonts w:hint="eastAsia" w:ascii="宋体" w:hAnsi="宋体"/>
          <w:bCs/>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86" w:name="_Toc513029228"/>
      <w:r/>
      <w:bookmarkStart w:id="187" w:name="_Toc16938544"/>
      <w:r/>
      <w:bookmarkStart w:id="188"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、询价响应文件的撤回和修改</w:t>
      </w:r>
      <w:bookmarkEnd w:id="186"/>
      <w:r/>
      <w:bookmarkEnd w:id="187"/>
      <w:r/>
      <w:bookmarkEnd w:id="188"/>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询价响应文件的撤回</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电子询价响应文件的撤回</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供应商可在询价响应截止时间前，撤回其电子询价响应文件，具体操作方法见《操作手册》。</w:t>
      </w:r>
      <w:r>
        <w:rPr>
          <w:rFonts w:hint="eastAsia" w:ascii="宋体" w:hAnsi="宋体"/>
          <w:color w:val="000000"/>
          <w:sz w:val="24"/>
          <w:szCs w:val="21"/>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供应商撤回电子询价响应文件，则认为其不再参与本项目询价响应活动。</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询价响应文件的修改</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21.2.1供应商可在询价响应截止时间前，对其电子询价响应文件进行修改，具体操作方法见《操作手册》。</w:t>
      </w:r>
      <w:r>
        <w:rPr>
          <w:rFonts w:hint="eastAsia" w:ascii="宋体" w:hAnsi="宋体"/>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在询价响应截止时间之后，供应商不得对其电子询价响应文件作任何修改。</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在询价响应截止时间至询价文件中规定的询价响应有效期满之间的这段时间内，供应商不得撤回其询价响应。</w:t>
      </w:r>
      <w:r>
        <w:rPr>
          <w:rFonts w:hint="eastAsia" w:ascii="宋体" w:hAnsi="宋体"/>
          <w:bCs/>
          <w:color w:val="000000"/>
          <w:sz w:val="24"/>
          <w:szCs w:val="21"/>
          <w:highlight w:val="none"/>
        </w:rPr>
      </w:r>
      <w:r/>
    </w:p>
    <w:p>
      <w:pPr>
        <w:pStyle w:val="760"/>
        <w:ind w:firstLine="482"/>
        <w:keepLines/>
        <w:keepNext/>
        <w:spacing w:line="360" w:lineRule="auto"/>
        <w:rPr>
          <w:rFonts w:hint="eastAsia"/>
          <w:b/>
          <w:bCs/>
          <w:color w:val="000000"/>
          <w:sz w:val="32"/>
          <w:szCs w:val="32"/>
          <w:highlight w:val="none"/>
        </w:rPr>
        <w:outlineLvl w:val="2"/>
      </w:pPr>
      <w:r/>
      <w:bookmarkStart w:id="189" w:name="_Toc16938545"/>
      <w:r/>
      <w:bookmarkStart w:id="190" w:name="_Toc120614218"/>
      <w:r/>
      <w:bookmarkStart w:id="191" w:name="_Toc513029229"/>
      <w:r/>
      <w:bookmarkStart w:id="192" w:name="_Toc20823301"/>
      <w:r>
        <w:rPr>
          <w:rFonts w:hint="eastAsia"/>
          <w:b/>
          <w:bCs/>
          <w:color w:val="000000"/>
          <w:sz w:val="32"/>
          <w:szCs w:val="32"/>
          <w:highlight w:val="none"/>
        </w:rPr>
        <w:t xml:space="preserve">五、</w:t>
      </w:r>
      <w:bookmarkEnd w:id="189"/>
      <w:r/>
      <w:bookmarkEnd w:id="190"/>
      <w:r/>
      <w:bookmarkEnd w:id="191"/>
      <w:r/>
      <w:bookmarkEnd w:id="192"/>
      <w:r>
        <w:rPr>
          <w:rFonts w:hint="eastAsia"/>
          <w:b/>
          <w:bCs/>
          <w:color w:val="000000"/>
          <w:sz w:val="32"/>
          <w:szCs w:val="32"/>
          <w:highlight w:val="none"/>
        </w:rPr>
        <w:t xml:space="preserve">响应文件的解密与评审</w:t>
      </w:r>
      <w:r>
        <w:rPr>
          <w:rFonts w:hint="eastAsia"/>
          <w:b/>
          <w:bCs/>
          <w:color w:val="000000"/>
          <w:sz w:val="32"/>
          <w:szCs w:val="32"/>
          <w:highlight w:val="none"/>
        </w:rPr>
      </w:r>
      <w:r/>
    </w:p>
    <w:p>
      <w:pPr>
        <w:pStyle w:val="760"/>
        <w:ind w:firstLine="560"/>
        <w:keepLines/>
        <w:keepNext/>
        <w:spacing w:line="360" w:lineRule="auto"/>
        <w:rPr>
          <w:rFonts w:hint="eastAsia" w:ascii="Arial" w:hAnsi="Arial" w:eastAsia="黑体" w:cs="Arial"/>
          <w:color w:val="000000"/>
          <w:sz w:val="28"/>
          <w:szCs w:val="28"/>
          <w:highlight w:val="none"/>
        </w:rPr>
        <w:outlineLvl w:val="3"/>
      </w:pPr>
      <w:r/>
      <w:bookmarkStart w:id="193" w:name="_Toc513029231"/>
      <w:r/>
      <w:bookmarkStart w:id="194" w:name="_Toc20823303"/>
      <w:r/>
      <w:bookmarkStart w:id="195" w:name="_Toc16938547"/>
      <w:r/>
      <w:bookmarkStart w:id="196" w:name="_Toc20823302"/>
      <w:r/>
      <w:bookmarkStart w:id="197" w:name="_Toc16938546"/>
      <w:r/>
      <w:bookmarkStart w:id="198" w:name="_Toc513029230"/>
      <w:r>
        <w:rPr>
          <w:rFonts w:hint="eastAsia" w:ascii="Arial" w:hAnsi="Arial" w:eastAsia="黑体" w:cs="Arial"/>
          <w:color w:val="000000"/>
          <w:sz w:val="28"/>
          <w:szCs w:val="28"/>
          <w:highlight w:val="none"/>
        </w:rPr>
        <w:t xml:space="preserve">22、</w:t>
      </w:r>
      <w:bookmarkEnd w:id="196"/>
      <w:r/>
      <w:bookmarkEnd w:id="197"/>
      <w:r/>
      <w:bookmarkEnd w:id="198"/>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760"/>
        <w:ind w:firstLine="4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760"/>
        <w:ind w:firstLine="56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、询价小组</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.1采购中心将组织磋商小组对响应文件进行评审。询价小组由采购人代表和有关技术、经济等方面的专家组成，且人员构成符合政府采购有关规定。</w:t>
      </w:r>
      <w:r>
        <w:rPr>
          <w:rFonts w:hint="eastAsia" w:ascii="宋体" w:hAnsi="宋体"/>
          <w:b/>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.2询价小组独立工作，负责评审所有响应文件并确定成交侯选人。</w:t>
      </w:r>
      <w:r>
        <w:rPr>
          <w:rFonts w:hint="eastAsia" w:ascii="宋体" w:hAnsi="宋体"/>
          <w:color w:val="000000"/>
          <w:sz w:val="24"/>
          <w:highlight w:val="none"/>
        </w:rPr>
      </w:r>
      <w:r/>
    </w:p>
    <w:p>
      <w:pPr>
        <w:pStyle w:val="760"/>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bookmarkEnd w:id="193"/>
      <w:r/>
      <w:bookmarkEnd w:id="194"/>
      <w:r/>
      <w:bookmarkEnd w:id="19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凡是与审查、澄清、评价和比较询价响应的有关资料以及授标建议等，采购人、评委、采购中心均不得向供应商或与评审无关的其他人员透露。</w:t>
      </w:r>
      <w:r>
        <w:rPr>
          <w:rFonts w:hint="eastAsia" w:ascii="宋体" w:hAnsi="宋体"/>
          <w:bCs/>
          <w:color w:val="000000"/>
          <w:sz w:val="24"/>
          <w:szCs w:val="21"/>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在评审过程中，供应商不得以任何行为影响评标过程，否则其询价响应文件将被作为无效询价响应文件。</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采购中心和询价 不向未中标的供应商解释未中标原因，也不公布评审过程中的相关细节。</w:t>
      </w:r>
      <w:r>
        <w:rPr>
          <w:rFonts w:hint="eastAsia" w:ascii="宋体" w:hAnsi="宋体"/>
          <w:color w:val="000000"/>
          <w:sz w:val="24"/>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bookmarkStart w:id="199" w:name="_Toc513029232"/>
      <w:r/>
      <w:bookmarkStart w:id="200" w:name="_Toc20823304"/>
      <w:r/>
      <w:bookmarkStart w:id="201"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．询价响应文件的澄清</w:t>
      </w:r>
      <w:bookmarkEnd w:id="199"/>
      <w:r/>
      <w:bookmarkEnd w:id="200"/>
      <w:r/>
      <w:bookmarkEnd w:id="201"/>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color w:val="000000"/>
          <w:sz w:val="24"/>
          <w:highlight w:val="none"/>
        </w:rPr>
      </w:pPr>
      <w:r/>
      <w:bookmarkStart w:id="202" w:name="_Toc513029233"/>
      <w:r/>
      <w:bookmarkStart w:id="203" w:name="_Toc16938549"/>
      <w:r/>
      <w:bookmarkStart w:id="204"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审期间，询价小组对询价响应文件中含义不明确、同类问题表述不一致或者有明显文字和计算错误的内容，有权要求供应商作出必要的澄清、说明或者补正。供应商的澄清、说明或者补正不得超出询价响应文件的范围或者改变询价响应文件的实质性内容。询价小组</w:t>
      </w:r>
      <w:r>
        <w:rPr>
          <w:rFonts w:ascii="宋体" w:hAnsi="宋体"/>
          <w:color w:val="000000"/>
          <w:sz w:val="24"/>
          <w:highlight w:val="none"/>
        </w:rPr>
        <w:t xml:space="preserve">并非对每个供应商都做澄清要求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询价响应文件的补充部分，具体操作方式见《操作手册》。</w:t>
      </w:r>
      <w:r>
        <w:rPr>
          <w:rFonts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接到询价小组澄清、说明和补正要求的供应商如未按规定做出澄清、说明和补正，其风险由供应商自行承担。</w:t>
      </w:r>
      <w:r>
        <w:rPr>
          <w:rFonts w:hint="eastAsia" w:ascii="宋体" w:hAnsi="宋体"/>
          <w:color w:val="000000"/>
          <w:sz w:val="24"/>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、对询价响应文件的初审</w:t>
      </w:r>
      <w:bookmarkEnd w:id="202"/>
      <w:r/>
      <w:bookmarkEnd w:id="203"/>
      <w:r/>
      <w:bookmarkEnd w:id="204"/>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询价响应文件初审分为资格审查和符合性审查。</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资格审查：依据法律法规和询价文件的规定，由采购人代表对询价响应文件中的资格证明文件进行审查。资格审查的结论，采购人以书面形式向询价小组进行反馈。</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查询供应商的信用记录，以确定供应商是否具备询价响应资格,查询结果留存并归档。</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符合性审查：依据询价文件的规定，由询价小组从询价响应文件的有效性、完整性和对询价文件的响应程度进行审查，以确定是否对询价文件的实质性要求作出响应。</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在详细评标之前，询价小组将首先审查每份询价响应文件是否实质性响应了询价文件的要求。实质性响应的询价响应应该是与询价文件要求的全部条款、条件和规格相符，没有重大偏离或保留的询价响应。</w:t>
      </w:r>
      <w:r>
        <w:rPr>
          <w:rFonts w:hint="eastAsia" w:ascii="宋体" w:hAnsi="宋体"/>
          <w:color w:val="000000"/>
          <w:sz w:val="24"/>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w:t>
      </w:r>
      <w:r>
        <w:rPr>
          <w:rFonts w:hint="eastAsia" w:ascii="宋体" w:hAnsi="宋体"/>
          <w:bCs/>
          <w:color w:val="000000"/>
          <w:sz w:val="24"/>
          <w:szCs w:val="21"/>
          <w:highlight w:val="none"/>
        </w:rPr>
        <w:t xml:space="preserve">评委决定询价响应文件的响应性只根据询价响应文件本身的内容，而不寻求外部的证据。</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如果询价响应文件实质上没有响应询价文件的要求，询价小组将予以拒绝，供应商不得通过修改或撤销不合要求的偏离或保留而使其询价响应成为实质性响应的询价响应。</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询价小组将对确定为实质性响应的询价响应进行进一步审核，看其是否有计算上或累加上的算术错误，修正错误的原则如下：</w:t>
      </w:r>
      <w:r>
        <w:rPr>
          <w:rFonts w:hint="eastAsia"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（1）询价响应文件中开标一览表内容与询价响应文件中相应内容不一致的，以开标一览表为准。</w:t>
      </w:r>
      <w:r>
        <w:rPr>
          <w:rFonts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询价小组将按上述修正错误的方法调整询价响应文件中的询价响应报价，并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供应商，</w:t>
      </w:r>
      <w:r>
        <w:rPr>
          <w:rFonts w:hint="eastAsia" w:ascii="宋体" w:hAnsi="宋体"/>
          <w:bCs/>
          <w:color w:val="000000"/>
          <w:sz w:val="24"/>
          <w:szCs w:val="21"/>
          <w:highlight w:val="none"/>
        </w:rPr>
        <w:t xml:space="preserve">调整后的价格应对供应商具有约束力。如果供应商不接受修正后的价格，则其询价响应将被拒绝。</w:t>
      </w:r>
      <w:r>
        <w:rPr>
          <w:rFonts w:ascii="宋体" w:hAnsi="宋体"/>
          <w:bCs/>
          <w:color w:val="000000"/>
          <w:sz w:val="24"/>
          <w:szCs w:val="21"/>
          <w:highlight w:val="none"/>
        </w:rPr>
      </w:r>
      <w:r/>
    </w:p>
    <w:p>
      <w:pPr>
        <w:pStyle w:val="760"/>
        <w:ind w:firstLine="420"/>
        <w:spacing w:line="360" w:lineRule="auto"/>
        <w:rPr>
          <w:rFonts w:hint="eastAsia" w:ascii="宋体" w:hAnsi="宋体"/>
          <w:color w:val="000000"/>
          <w:sz w:val="24"/>
          <w:szCs w:val="21"/>
          <w:highlight w:val="none"/>
        </w:rPr>
      </w:pPr>
      <w:r/>
      <w:bookmarkStart w:id="205" w:name="_Toc16938550"/>
      <w:r/>
      <w:bookmarkStart w:id="206" w:name="_Toc20823306"/>
      <w:r/>
      <w:bookmarkStart w:id="207"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并安排专人与采购中心及询价小组联系。</w:t>
      </w:r>
      <w:r>
        <w:rPr>
          <w:rFonts w:hint="eastAsia" w:ascii="宋体" w:hAnsi="宋体"/>
          <w:color w:val="000000"/>
          <w:sz w:val="24"/>
          <w:szCs w:val="21"/>
          <w:highlight w:val="none"/>
        </w:rPr>
      </w:r>
      <w:r/>
    </w:p>
    <w:p>
      <w:pPr>
        <w:pStyle w:val="760"/>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05"/>
      <w:r/>
      <w:bookmarkEnd w:id="206"/>
      <w:r/>
      <w:bookmarkEnd w:id="207"/>
      <w:r>
        <w:rPr>
          <w:rFonts w:hint="eastAsia" w:ascii="Arial" w:hAnsi="Arial" w:eastAsia="黑体" w:cs="Arial"/>
          <w:color w:val="000000"/>
          <w:sz w:val="28"/>
          <w:szCs w:val="28"/>
          <w:highlight w:val="none"/>
        </w:rPr>
        <w:t xml:space="preserve">无效询价响应条款和废标条款</w:t>
      </w:r>
      <w:r>
        <w:rPr>
          <w:rFonts w:hint="eastAsia" w:ascii="Arial" w:hAnsi="Arial" w:eastAsia="黑体" w:cs="Arial"/>
          <w:color w:val="000000"/>
          <w:sz w:val="28"/>
          <w:szCs w:val="28"/>
          <w:highlight w:val="none"/>
        </w:rPr>
      </w:r>
      <w:r/>
    </w:p>
    <w:p>
      <w:pPr>
        <w:pStyle w:val="760"/>
        <w:ind w:firstLine="480"/>
        <w:spacing w:line="360" w:lineRule="auto"/>
        <w:rPr>
          <w:rFonts w:hint="eastAsia" w:ascii="宋体" w:hAnsi="宋体"/>
          <w:bCs/>
          <w:color w:val="000000"/>
          <w:sz w:val="24"/>
          <w:szCs w:val="21"/>
          <w:highlight w:val="none"/>
        </w:rPr>
      </w:pPr>
      <w:r/>
      <w:bookmarkStart w:id="208" w:name="_Toc20823307"/>
      <w:r/>
      <w:bookmarkStart w:id="209" w:name="_Toc16938551"/>
      <w:r/>
      <w:bookmarkStart w:id="210"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.1无效询价响应条款</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规定的时间内未成功解密电子询价响应文件的。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供应商未按照询价文件要求上传电子询价响应文件的。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同一供应商提交两个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询价响应报价的。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供应商不具备询价文件中规定资格要求的。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供应商的报价超过了采购预算或最高限价的。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60"/>
        <w:ind w:firstLine="360"/>
        <w:spacing w:line="360" w:lineRule="auto"/>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不符合询价文件中规定的实质性要求和条件的</w:t>
      </w:r>
      <w:r>
        <w:rPr>
          <w:rFonts w:hint="eastAsia" w:ascii="宋体" w:hAnsi="宋体"/>
          <w:bCs/>
          <w:iCs/>
          <w:color w:val="000000"/>
          <w:sz w:val="24"/>
          <w:szCs w:val="21"/>
          <w:highlight w:val="none"/>
          <w:u w:val="singl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询价响应文件含有采购人不能接受的附加条件的。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询价小组认为供应商的报价明显低于其他通过符合性审查供应商的报价，有可能影响产品质量或者不能诚信履约的，将通过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要求其在合理的时间内提供说明，必要时提交相关证明材料；供应商不能证明其报价合理性的，询价小组应当将其作为无效询价响应处理。</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供应商所询价响应产品不在强制采购范围内的。（询价响应产品如属于政府强制采购节能产品品目清单范围内，询价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询价响应文件未按照询价文件要求加盖CA电子公章的。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其他法律、法规及本询价文件规定的属无效询价响应的情形。</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.2.1符合专业条件的供应商或者对询价文件作实质响应的供应商不足三家的。</w:t>
      </w:r>
      <w:r>
        <w:rPr>
          <w:rFonts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60"/>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.2.4询价小组认定询价文件存在歧义、重大缺陷导致评审工作无法进行。</w:t>
      </w:r>
      <w:r>
        <w:rPr>
          <w:rFonts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询价响应截止时间结束后参加询价响应的供应商不足三家的处理：</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.3.1如出现询价响应截止时间结束后参加询价响应的供应商或者在评标期间对询价文件做出实质响应的供应商不足三家情况，按政府采购相关规定执行。</w:t>
      </w:r>
      <w:r>
        <w:rPr>
          <w:rFonts w:hint="eastAsia" w:ascii="宋体" w:hAnsi="宋体"/>
          <w:bCs/>
          <w:color w:val="000000"/>
          <w:sz w:val="24"/>
          <w:szCs w:val="21"/>
          <w:highlight w:val="none"/>
        </w:rPr>
      </w:r>
      <w:r/>
    </w:p>
    <w:p>
      <w:pPr>
        <w:pStyle w:val="760"/>
        <w:ind w:firstLine="482"/>
        <w:keepLines/>
        <w:keepNext/>
        <w:spacing w:line="360" w:lineRule="auto"/>
        <w:rPr>
          <w:rFonts w:hint="eastAsia"/>
          <w:b/>
          <w:bCs/>
          <w:color w:val="000000"/>
          <w:sz w:val="32"/>
          <w:szCs w:val="32"/>
          <w:highlight w:val="none"/>
        </w:rPr>
        <w:outlineLvl w:val="2"/>
      </w:pPr>
      <w:r/>
      <w:bookmarkStart w:id="211" w:name="_Toc120614219"/>
      <w:r>
        <w:rPr>
          <w:rFonts w:hint="eastAsia"/>
          <w:b/>
          <w:bCs/>
          <w:color w:val="000000"/>
          <w:sz w:val="32"/>
          <w:szCs w:val="32"/>
          <w:highlight w:val="none"/>
        </w:rPr>
        <w:t xml:space="preserve">六、</w:t>
      </w:r>
      <w:bookmarkEnd w:id="208"/>
      <w:r/>
      <w:bookmarkEnd w:id="209"/>
      <w:r/>
      <w:bookmarkEnd w:id="210"/>
      <w:r/>
      <w:bookmarkEnd w:id="211"/>
      <w:r>
        <w:rPr>
          <w:rFonts w:hint="eastAsia"/>
          <w:b/>
          <w:bCs/>
          <w:color w:val="000000"/>
          <w:sz w:val="32"/>
          <w:szCs w:val="32"/>
          <w:highlight w:val="none"/>
        </w:rPr>
        <w:t xml:space="preserve">成交</w:t>
      </w:r>
      <w:r>
        <w:rPr>
          <w:rFonts w:hint="eastAsia"/>
          <w:b/>
          <w:bCs/>
          <w:color w:val="000000"/>
          <w:sz w:val="32"/>
          <w:szCs w:val="32"/>
          <w:highlight w:val="none"/>
        </w:rPr>
      </w:r>
      <w:r/>
    </w:p>
    <w:p>
      <w:pPr>
        <w:pStyle w:val="760"/>
        <w:ind w:firstLine="600"/>
        <w:keepLines/>
        <w:keepNext/>
        <w:spacing w:line="360" w:lineRule="auto"/>
        <w:rPr>
          <w:rFonts w:hint="eastAsia" w:ascii="黑体" w:hAnsi="宋体" w:eastAsia="黑体"/>
          <w:bCs/>
          <w:color w:val="000000"/>
          <w:sz w:val="30"/>
          <w:szCs w:val="30"/>
          <w:highlight w:val="none"/>
        </w:rPr>
        <w:outlineLvl w:val="3"/>
      </w:pPr>
      <w:r/>
      <w:bookmarkStart w:id="212" w:name="_Toc16938554"/>
      <w:r/>
      <w:bookmarkStart w:id="213" w:name="_Toc20823310"/>
      <w:r/>
      <w:bookmarkStart w:id="214"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14"/>
      <w:r>
        <w:rPr>
          <w:rFonts w:hint="eastAsia" w:ascii="黑体" w:hAnsi="宋体" w:eastAsia="黑体"/>
          <w:bCs/>
          <w:color w:val="000000"/>
          <w:sz w:val="30"/>
          <w:szCs w:val="30"/>
          <w:highlight w:val="none"/>
        </w:rPr>
        <w:t xml:space="preserve">确定</w:t>
      </w:r>
      <w:bookmarkEnd w:id="212"/>
      <w:r/>
      <w:bookmarkEnd w:id="213"/>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.1中标候选人的选取原则和数量见询价文件第四章规定。 </w:t>
      </w:r>
      <w:r>
        <w:rPr>
          <w:rFonts w:hint="eastAsia" w:ascii="宋体" w:hAnsi="宋体"/>
          <w:bCs/>
          <w:color w:val="000000"/>
          <w:sz w:val="24"/>
          <w:szCs w:val="21"/>
          <w:highlight w:val="none"/>
        </w:rPr>
      </w:r>
      <w:r/>
    </w:p>
    <w:p>
      <w:pPr>
        <w:pStyle w:val="760"/>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采购人应根据询价小组推荐的中标候选人确定成交人。</w:t>
      </w:r>
      <w:r>
        <w:rPr>
          <w:rFonts w:hint="eastAsia" w:ascii="宋体" w:hAnsi="宋体"/>
          <w:bCs/>
          <w:color w:val="000000"/>
          <w:sz w:val="24"/>
          <w:szCs w:val="21"/>
          <w:highlight w:val="none"/>
        </w:rPr>
      </w:r>
      <w:r/>
    </w:p>
    <w:p>
      <w:pPr>
        <w:pStyle w:val="760"/>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发布成交公告，公告期限为1个工作日。</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若有充分证据证明，成交人出现下列情况之一的，一经查实，将被取消中标资格：</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.4.3属于本文件规定的无效条件，但在评审过程中又未被询价小组发现的。</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760"/>
        <w:ind w:firstLine="480"/>
        <w:spacing w:line="360" w:lineRule="auto"/>
        <w:rPr>
          <w:rFonts w:ascii="宋体" w:hAnsi="宋体"/>
          <w:color w:val="000000"/>
          <w:sz w:val="24"/>
          <w:highlight w:val="none"/>
        </w:rPr>
      </w:pPr>
      <w:r/>
      <w:bookmarkStart w:id="215"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视为供应商</w:t>
      </w:r>
      <w:r>
        <w:rPr>
          <w:rFonts w:hAnsi="宋体" w:cs="宋体"/>
          <w:color w:val="000000"/>
          <w:sz w:val="24"/>
          <w:highlight w:val="none"/>
        </w:rPr>
        <w:t xml:space="preserve">串通</w:t>
      </w:r>
      <w:r>
        <w:rPr>
          <w:rFonts w:hint="eastAsia" w:hAnsi="宋体" w:cs="宋体"/>
          <w:color w:val="000000"/>
          <w:sz w:val="24"/>
          <w:highlight w:val="none"/>
        </w:rPr>
        <w:t xml:space="preserve">询价响应，询价响应无效：</w:t>
      </w:r>
      <w:r>
        <w:rPr>
          <w:rFonts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.5.1不同供应商的询价响应文件由同一单位或者个人编制；</w:t>
      </w:r>
      <w:r>
        <w:rPr>
          <w:rFonts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.5.2不同供应商委托同一单位或者个人办理询价响应事宜；</w:t>
      </w:r>
      <w:r>
        <w:rPr>
          <w:rFonts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不同供应商的询价响应文件载明的项目管理成员或者联系人员为同一人；</w:t>
      </w:r>
      <w:r>
        <w:rPr>
          <w:rFonts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.5.4不同供应商的询价响应文件异常一致或者询价响应报价呈规律性差异；</w:t>
      </w:r>
      <w:r>
        <w:rPr>
          <w:rFonts w:ascii="宋体" w:hAnsi="宋体"/>
          <w:color w:val="000000"/>
          <w:sz w:val="24"/>
          <w:highlight w:val="none"/>
        </w:rPr>
      </w:r>
      <w:r/>
    </w:p>
    <w:p>
      <w:pPr>
        <w:pStyle w:val="760"/>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15"/>
      <w:r>
        <w:rPr>
          <w:rFonts w:hint="eastAsia" w:ascii="黑体" w:hAnsi="宋体" w:eastAsia="黑体"/>
          <w:bCs/>
          <w:color w:val="000000"/>
          <w:sz w:val="30"/>
          <w:szCs w:val="30"/>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60"/>
        <w:ind w:firstLine="480"/>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60"/>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.3质疑函必须按照财政部《质疑函范本》要求的格式和内容进行填写。供应商如组成联合体参加询价响应，则《质疑函范本》中要求签字、盖章、加盖公章之处，联合体各方均须按要求签字、盖章、加盖公章。</w:t>
      </w:r>
      <w:r>
        <w:rPr>
          <w:rFonts w:hint="eastAsia" w:ascii="宋体" w:hAnsi="宋体"/>
          <w:color w:val="000000"/>
          <w:sz w:val="24"/>
          <w:highlight w:val="none"/>
        </w:rPr>
      </w:r>
      <w:r/>
    </w:p>
    <w:p>
      <w:pPr>
        <w:pStyle w:val="760"/>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询价文件中采购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942"/>
        <w:ind w:firstLine="480"/>
        <w:spacing w:line="360" w:lineRule="auto"/>
        <w:rPr>
          <w:rFonts w:hint="eastAsia"/>
          <w:color w:val="000000"/>
          <w:highlight w:val="none"/>
        </w:rPr>
      </w:pPr>
      <w:r>
        <w:rPr>
          <w:rFonts w:hint="eastAsia"/>
          <w:color w:val="000000"/>
          <w:highlight w:val="none"/>
        </w:rPr>
        <w:t xml:space="preserve">根据《政府采购质疑和投诉办法》(财政部第 94 号令)第十一条规定，提出质疑的供应商应当是参与所质疑项目采购活动的供应商。</w:t>
      </w:r>
      <w:r>
        <w:rPr>
          <w:rFonts w:hint="eastAsia"/>
          <w:b/>
          <w:bCs/>
          <w:color w:val="000000"/>
          <w:highlight w:val="none"/>
        </w:rPr>
        <w:t xml:space="preserve">因此凡是对询价文件提出质疑的供应商，必须是依法获取询价文件的供应商，请将合法获取询价文件的证明材料(即《投标供应商确认函》)与质疑函一起递交，否则不予受理。</w:t>
      </w:r>
      <w:r>
        <w:rPr>
          <w:rFonts w:hint="eastAsia"/>
          <w:color w:val="000000"/>
          <w:highlight w:val="none"/>
        </w:rPr>
      </w:r>
      <w:r/>
    </w:p>
    <w:p>
      <w:pPr>
        <w:pStyle w:val="760"/>
        <w:ind w:firstLine="480"/>
        <w:spacing w:line="360" w:lineRule="auto"/>
        <w:rPr>
          <w:rFonts w:hint="eastAsia" w:ascii="宋体" w:hAnsi="宋体"/>
          <w:color w:val="000000"/>
          <w:sz w:val="24"/>
          <w:highlight w:val="none"/>
        </w:rPr>
      </w:pPr>
      <w:r/>
      <w:bookmarkStart w:id="216" w:name="_Hlk149903315"/>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60"/>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60"/>
        <w:ind w:firstLine="480"/>
        <w:jc w:val="left"/>
        <w:spacing w:line="360" w:lineRule="auto"/>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t xml:space="preserve">武进区武宜中路</w:t>
      </w:r>
      <w:r>
        <w:rPr>
          <w:rFonts w:hint="eastAsia" w:ascii="宋体" w:hAnsi="宋体" w:cs="宋体"/>
          <w:color w:val="000000"/>
          <w:sz w:val="24"/>
          <w:highlight w:val="none"/>
          <w:u w:val="single"/>
        </w:rPr>
        <w:t xml:space="preserve">1号</w:t>
      </w:r>
      <w:r>
        <w:rPr>
          <w:rFonts w:ascii="宋体" w:hAnsi="宋体" w:cs="宋体"/>
          <w:color w:val="000000"/>
          <w:sz w:val="24"/>
          <w:highlight w:val="none"/>
          <w:u w:val="single"/>
        </w:rPr>
        <w:t xml:space="preserve">天豪大厦</w:t>
      </w:r>
      <w:r>
        <w:rPr>
          <w:rFonts w:hint="eastAsia" w:ascii="宋体" w:hAnsi="宋体" w:cs="宋体"/>
          <w:color w:val="000000"/>
          <w:sz w:val="24"/>
          <w:highlight w:val="none"/>
          <w:u w:val="single"/>
        </w:rPr>
        <w:t xml:space="preserve">3号楼613室</w:t>
      </w:r>
      <w:r>
        <w:rPr>
          <w:color w:val="000000"/>
          <w:sz w:val="24"/>
          <w:highlight w:val="none"/>
        </w:rPr>
        <w:t xml:space="preserve">；</w:t>
      </w:r>
      <w:r>
        <w:rPr>
          <w:color w:val="000000"/>
          <w:sz w:val="24"/>
          <w:highlight w:val="none"/>
        </w:rPr>
      </w:r>
      <w:r/>
    </w:p>
    <w:p>
      <w:pPr>
        <w:pStyle w:val="760"/>
        <w:ind w:firstLine="480"/>
        <w:jc w:val="left"/>
        <w:spacing w:line="360" w:lineRule="auto"/>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0519-88068611</w:t>
      </w:r>
      <w:r>
        <w:rPr>
          <w:color w:val="000000"/>
          <w:sz w:val="24"/>
          <w:highlight w:val="none"/>
        </w:rPr>
        <w:t xml:space="preserve">；</w:t>
      </w:r>
      <w:r>
        <w:rPr>
          <w:color w:val="000000"/>
          <w:sz w:val="24"/>
          <w:highlight w:val="none"/>
        </w:rPr>
      </w:r>
      <w:r/>
    </w:p>
    <w:p>
      <w:pPr>
        <w:pStyle w:val="760"/>
        <w:ind w:firstLine="480"/>
        <w:spacing w:line="360" w:lineRule="auto"/>
        <w:rPr>
          <w:rFonts w:hint="eastAsia" w:ascii="宋体" w:hAnsi="宋体"/>
          <w:color w:val="000000"/>
          <w:sz w:val="24"/>
          <w:highlight w:val="none"/>
        </w:rPr>
      </w:pPr>
      <w:r/>
      <w:bookmarkEnd w:id="216"/>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未参加询价响应活动的供应商或在询价响应活动中自身权益未受到损害的供应商所提出的质疑。</w:t>
      </w:r>
      <w:r>
        <w:rPr>
          <w:rFonts w:hint="eastAsia" w:ascii="宋体" w:hAnsi="宋体"/>
          <w:color w:val="000000"/>
          <w:sz w:val="24"/>
          <w:highlight w:val="none"/>
        </w:rPr>
      </w:r>
      <w:r/>
    </w:p>
    <w:p>
      <w:pPr>
        <w:pStyle w:val="76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.5.5供应商组成联合体参加询价响应，联合体中任何一方或多方未按要求签字、盖章、加盖公章的质疑。</w:t>
      </w:r>
      <w:r>
        <w:rPr>
          <w:rFonts w:hint="eastAsia" w:ascii="宋体" w:hAnsi="宋体"/>
          <w:color w:val="000000"/>
          <w:sz w:val="24"/>
          <w:highlight w:val="none"/>
        </w:rPr>
      </w:r>
      <w:r/>
    </w:p>
    <w:p>
      <w:pPr>
        <w:pStyle w:val="760"/>
        <w:ind w:firstLine="468"/>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60"/>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760"/>
        <w:ind w:firstLine="600"/>
        <w:spacing w:line="360" w:lineRule="auto"/>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成交结果确定后，采购中心将向成交人发出中标通知书。请成交人在成交结果公告届满之日起30日内,使用CA数字证书登录苏采云系统及时下载中标通知书【中标通知书领取相关事宜请致电：0519-88068618/88068615】。因系统存储空间有限，自成交结果公告届满之日起30日后，苏采云系统不再保证提供下载中标通知书服务,因未及时下载而造成的不利后果由成交人自行承担。</w:t>
      </w:r>
      <w:r>
        <w:rPr>
          <w:rFonts w:hint="eastAsia" w:ascii="宋体" w:hAnsi="宋体"/>
          <w:color w:val="000000"/>
          <w:sz w:val="24"/>
          <w:highlight w:val="none"/>
        </w:rPr>
      </w:r>
      <w:r/>
    </w:p>
    <w:p>
      <w:pPr>
        <w:pStyle w:val="76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.2中标通知书将是合同的一个组成部分。对采购人和中标供应商均具有法律效力。中标通知书发出后，采购人改变成交结果的，或者中标供应商放弃中标项目的，应当依法承担法律责任。</w:t>
      </w:r>
      <w:r>
        <w:rPr>
          <w:rFonts w:hint="eastAsia" w:ascii="宋体" w:hAnsi="宋体"/>
          <w:color w:val="000000"/>
          <w:sz w:val="24"/>
          <w:highlight w:val="none"/>
        </w:rPr>
      </w:r>
      <w:r/>
    </w:p>
    <w:p>
      <w:pPr>
        <w:pStyle w:val="760"/>
        <w:ind w:firstLine="643"/>
        <w:keepLines/>
        <w:keepNext/>
        <w:spacing w:line="360" w:lineRule="auto"/>
        <w:rPr>
          <w:rFonts w:hint="eastAsia"/>
          <w:b/>
          <w:bCs/>
          <w:color w:val="000000"/>
          <w:sz w:val="32"/>
          <w:szCs w:val="32"/>
          <w:highlight w:val="none"/>
        </w:rPr>
        <w:outlineLvl w:val="2"/>
      </w:pPr>
      <w:r/>
      <w:bookmarkStart w:id="217" w:name="_Toc16938552"/>
      <w:r/>
      <w:bookmarkStart w:id="218" w:name="_Toc120614220"/>
      <w:r/>
      <w:bookmarkStart w:id="219" w:name="_Toc20823308"/>
      <w:r/>
      <w:bookmarkStart w:id="220" w:name="_Toc513029236"/>
      <w:r>
        <w:rPr>
          <w:rFonts w:hint="eastAsia"/>
          <w:b/>
          <w:bCs/>
          <w:color w:val="000000"/>
          <w:sz w:val="32"/>
          <w:szCs w:val="32"/>
          <w:highlight w:val="none"/>
        </w:rPr>
        <w:t xml:space="preserve">七、授予合同</w:t>
      </w:r>
      <w:bookmarkEnd w:id="218"/>
      <w:r>
        <w:rPr>
          <w:rFonts w:hint="eastAsia"/>
          <w:b/>
          <w:bCs/>
          <w:color w:val="000000"/>
          <w:sz w:val="32"/>
          <w:szCs w:val="32"/>
          <w:highlight w:val="none"/>
        </w:rPr>
      </w:r>
      <w:r/>
    </w:p>
    <w:p>
      <w:pPr>
        <w:pStyle w:val="760"/>
        <w:ind w:firstLine="600"/>
        <w:keepLines/>
        <w:keepNext/>
        <w:spacing w:line="360" w:lineRule="auto"/>
        <w:rPr>
          <w:rFonts w:hint="eastAsia" w:ascii="黑体" w:hAnsi="宋体" w:eastAsia="黑体"/>
          <w:bCs/>
          <w:color w:val="000000"/>
          <w:sz w:val="30"/>
          <w:szCs w:val="30"/>
          <w:highlight w:val="none"/>
        </w:rPr>
        <w:outlineLvl w:val="3"/>
      </w:pPr>
      <w:r/>
      <w:bookmarkEnd w:id="217"/>
      <w:r/>
      <w:bookmarkEnd w:id="219"/>
      <w:r/>
      <w:bookmarkEnd w:id="220"/>
      <w:r/>
      <w:bookmarkStart w:id="221" w:name="_Toc20823309"/>
      <w:r/>
      <w:bookmarkStart w:id="222" w:name="_Toc513029237"/>
      <w:r/>
      <w:bookmarkStart w:id="223"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60"/>
        <w:ind w:firstLine="60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.l成交人应当在中标通知书发出之日起三十日内，按照询价文件确定的事项与采购人签订政府采购合同。</w:t>
      </w:r>
      <w:r>
        <w:rPr>
          <w:rFonts w:hint="eastAsia" w:ascii="宋体" w:hAnsi="宋体"/>
          <w:color w:val="000000"/>
          <w:sz w:val="24"/>
          <w:highlight w:val="none"/>
        </w:rPr>
      </w:r>
      <w:r/>
    </w:p>
    <w:p>
      <w:pPr>
        <w:pStyle w:val="76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询价文件、成交人的询价响应文件及询价过程中有关澄清、承诺文件均应作为合同附件。</w:t>
      </w:r>
      <w:r>
        <w:rPr>
          <w:rFonts w:hint="eastAsia" w:ascii="宋体" w:hAnsi="宋体"/>
          <w:color w:val="000000"/>
          <w:sz w:val="24"/>
          <w:highlight w:val="none"/>
        </w:rPr>
      </w:r>
      <w:r/>
    </w:p>
    <w:p>
      <w:pPr>
        <w:pStyle w:val="760"/>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31.3 签订合同后，成交人不得将合同标的进行转包。未经采购人同意，成交人也不得采用分包的形式履行合同，否则采购人有权终止合同。转包或分包造成采购人损失的，成交人应承担相应赔偿责任。</w:t>
      </w:r>
      <w:r>
        <w:rPr>
          <w:rFonts w:hint="eastAsia" w:ascii="宋体" w:hAnsi="宋体"/>
          <w:color w:val="000000"/>
          <w:sz w:val="24"/>
          <w:highlight w:val="none"/>
        </w:rPr>
      </w:r>
      <w:r/>
    </w:p>
    <w:p>
      <w:pPr>
        <w:pStyle w:val="760"/>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6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成交人协商签订补充合同，但所有补充合同的采购金额不超过原合同金额10%。</w:t>
      </w:r>
      <w:r>
        <w:rPr>
          <w:rFonts w:ascii="宋体" w:hAnsi="宋体"/>
          <w:color w:val="000000"/>
          <w:sz w:val="24"/>
          <w:highlight w:val="none"/>
        </w:rPr>
      </w:r>
      <w:r/>
    </w:p>
    <w:p>
      <w:pPr>
        <w:pStyle w:val="942"/>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6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6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760"/>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60"/>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60"/>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760"/>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6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6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6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760"/>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6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76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942"/>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ascii="宋体" w:hAnsi="宋体" w:cs="Times New Roman"/>
          <w:b/>
          <w:bCs/>
          <w:color w:val="000000"/>
          <w:highlight w:val="none"/>
        </w:rPr>
      </w:r>
      <w:r/>
    </w:p>
    <w:p>
      <w:pPr>
        <w:pStyle w:val="760"/>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760"/>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760"/>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）治理要求，若本项目中涉及涂料、胶黏剂、油墨、清洗剂等挥发性有机物产品的，属于强制性标准的，供应商应当提供符合国家和江苏省相关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rPr>
          <w:color w:val="000000"/>
          <w:sz w:val="24"/>
          <w:highlight w:val="none"/>
        </w:rPr>
      </w:r>
      <w:r/>
    </w:p>
    <w:p>
      <w:pPr>
        <w:pStyle w:val="760"/>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760"/>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760"/>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823"/>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823"/>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r>
      <w:r/>
    </w:p>
    <w:p>
      <w:pPr>
        <w:pStyle w:val="760"/>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60"/>
        <w:jc w:val="center"/>
        <w:spacing w:line="360" w:lineRule="auto"/>
        <w:rPr>
          <w:rFonts w:hint="eastAsia"/>
          <w:b/>
          <w:color w:val="000000"/>
          <w:sz w:val="36"/>
          <w:szCs w:val="36"/>
          <w:highlight w:val="none"/>
        </w:rPr>
        <w:outlineLvl w:val="0"/>
      </w:pPr>
      <w:r/>
      <w:bookmarkEnd w:id="221"/>
      <w:r/>
      <w:bookmarkEnd w:id="222"/>
      <w:r/>
      <w:bookmarkEnd w:id="223"/>
      <w:r/>
      <w:bookmarkStart w:id="224" w:name="_Toc104818927"/>
      <w:r>
        <w:rPr>
          <w:b/>
          <w:color w:val="000000"/>
          <w:sz w:val="36"/>
          <w:szCs w:val="36"/>
          <w:highlight w:val="none"/>
        </w:rPr>
        <w:br w:type="page" w:clear="all"/>
      </w:r>
      <w:r>
        <w:rPr>
          <w:b/>
          <w:color w:val="000000"/>
          <w:sz w:val="36"/>
          <w:szCs w:val="36"/>
          <w:highlight w:val="none"/>
        </w:rPr>
        <w:t xml:space="preserve">第三章  </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Start w:id="225" w:name="_Toc99301421"/>
      <w:r>
        <w:rPr>
          <w:b/>
          <w:color w:val="000000"/>
          <w:sz w:val="36"/>
          <w:szCs w:val="36"/>
          <w:highlight w:val="none"/>
        </w:rPr>
        <w:t xml:space="preserve"> 资格审查</w:t>
      </w:r>
      <w:bookmarkEnd w:id="225"/>
      <w:r>
        <w:rPr>
          <w:rFonts w:hint="eastAsia"/>
          <w:b/>
          <w:color w:val="000000"/>
          <w:sz w:val="36"/>
          <w:szCs w:val="36"/>
          <w:highlight w:val="none"/>
        </w:rPr>
      </w:r>
      <w:r/>
    </w:p>
    <w:p>
      <w:pPr>
        <w:pStyle w:val="760"/>
        <w:ind w:firstLine="2891"/>
        <w:spacing w:line="360" w:lineRule="auto"/>
        <w:tabs>
          <w:tab w:val="left" w:pos="360" w:leader="none"/>
          <w:tab w:val="left" w:pos="900" w:leader="none"/>
        </w:tabs>
        <w:rPr>
          <w:b/>
          <w:color w:val="000000"/>
          <w:sz w:val="32"/>
          <w:szCs w:val="32"/>
          <w:highlight w:val="none"/>
        </w:rPr>
        <w:outlineLvl w:val="1"/>
      </w:pPr>
      <w:r/>
      <w:bookmarkStart w:id="22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26"/>
      <w:r>
        <w:rPr>
          <w:b/>
          <w:color w:val="000000"/>
          <w:sz w:val="32"/>
          <w:szCs w:val="32"/>
          <w:highlight w:val="none"/>
        </w:rPr>
      </w:r>
      <w:r/>
    </w:p>
    <w:p>
      <w:pPr>
        <w:pStyle w:val="76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76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询价文件</w:t>
      </w:r>
      <w:r>
        <w:rPr>
          <w:color w:val="000000"/>
          <w:sz w:val="24"/>
          <w:highlight w:val="none"/>
        </w:rPr>
        <w:t xml:space="preserve">另有规定外，均为“实质性格式”文件。</w:t>
      </w:r>
      <w:r>
        <w:rPr>
          <w:color w:val="000000"/>
          <w:sz w:val="24"/>
          <w:highlight w:val="none"/>
        </w:rPr>
      </w:r>
      <w:r/>
    </w:p>
    <w:p>
      <w:pPr>
        <w:pStyle w:val="76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76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760"/>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4" w:type="dxa"/>
            <w:vAlign w:val="center"/>
            <w:textDirection w:val="lrTb"/>
            <w:noWrap w:val="false"/>
          </w:tcPr>
          <w:p>
            <w:pPr>
              <w:pStyle w:val="760"/>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760"/>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7" w:type="dxa"/>
            <w:vAlign w:val="center"/>
            <w:textDirection w:val="lrTb"/>
            <w:noWrap w:val="false"/>
          </w:tcPr>
          <w:p>
            <w:pPr>
              <w:pStyle w:val="760"/>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2" w:type="dxa"/>
            <w:vAlign w:val="center"/>
            <w:textDirection w:val="lrTb"/>
            <w:noWrap w:val="false"/>
          </w:tcPr>
          <w:p>
            <w:pPr>
              <w:pStyle w:val="760"/>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7" w:type="dxa"/>
            <w:vAlign w:val="center"/>
            <w:textDirection w:val="lrTb"/>
            <w:noWrap w:val="false"/>
          </w:tcPr>
          <w:p>
            <w:pPr>
              <w:pStyle w:val="760"/>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2" w:type="dxa"/>
            <w:vAlign w:val="center"/>
            <w:textDirection w:val="lrTb"/>
            <w:noWrap w:val="false"/>
          </w:tcPr>
          <w:p>
            <w:pPr>
              <w:pStyle w:val="760"/>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7" w:type="dxa"/>
            <w:vAlign w:val="center"/>
            <w:textDirection w:val="lrTb"/>
            <w:noWrap w:val="false"/>
          </w:tcPr>
          <w:p>
            <w:pPr>
              <w:pStyle w:val="760"/>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7" w:type="dxa"/>
            <w:vAlign w:val="center"/>
            <w:textDirection w:val="lrTb"/>
            <w:noWrap w:val="false"/>
          </w:tcPr>
          <w:p>
            <w:pPr>
              <w:pStyle w:val="760"/>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7"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7" w:type="dxa"/>
            <w:vAlign w:val="center"/>
            <w:textDirection w:val="lrTb"/>
            <w:noWrap w:val="false"/>
          </w:tcPr>
          <w:p>
            <w:pPr>
              <w:pStyle w:val="760"/>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7"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7"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60"/>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响应文件递交</w:t>
            </w:r>
            <w:r>
              <w:rPr>
                <w:color w:val="000000"/>
                <w:sz w:val="24"/>
                <w:highlight w:val="none"/>
              </w:rPr>
              <w:t xml:space="preserve">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60"/>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信用信息查询记录和证据留存具体方式：查询结果网页打印页作为查询记录和证据，与其他询价文件一并保存；</w:t>
            </w:r>
            <w:r>
              <w:rPr>
                <w:color w:val="000000"/>
                <w:sz w:val="24"/>
                <w:highlight w:val="none"/>
              </w:rPr>
            </w:r>
            <w:r/>
          </w:p>
          <w:p>
            <w:pPr>
              <w:pStyle w:val="760"/>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7" w:type="dxa"/>
            <w:vAlign w:val="center"/>
            <w:textDirection w:val="lrTb"/>
            <w:noWrap w:val="false"/>
          </w:tcPr>
          <w:p>
            <w:pPr>
              <w:pStyle w:val="760"/>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7" w:type="dxa"/>
            <w:vAlign w:val="center"/>
            <w:textDirection w:val="lrTb"/>
            <w:noWrap w:val="false"/>
          </w:tcPr>
          <w:p>
            <w:pPr>
              <w:pStyle w:val="760"/>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7"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7"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760"/>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7" w:type="dxa"/>
            <w:vAlign w:val="center"/>
            <w:textDirection w:val="lrTb"/>
            <w:noWrap w:val="false"/>
          </w:tcPr>
          <w:p>
            <w:pPr>
              <w:pStyle w:val="760"/>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7" w:type="dxa"/>
            <w:vAlign w:val="center"/>
            <w:textDirection w:val="lrTb"/>
            <w:noWrap w:val="false"/>
          </w:tcPr>
          <w:p>
            <w:pPr>
              <w:pStyle w:val="760"/>
              <w:jc w:val="left"/>
              <w:widowControl/>
              <w:rPr>
                <w:rFonts w:hint="eastAsia" w:ascii="宋体" w:hAnsi="宋体"/>
                <w:b/>
                <w:bCs/>
                <w:color w:val="000000"/>
                <w:sz w:val="24"/>
                <w:highlight w:val="none"/>
              </w:rPr>
            </w:pPr>
            <w:r>
              <w:rPr>
                <w:rFonts w:hint="eastAsia" w:ascii="宋体" w:hAnsi="宋体"/>
                <w:b/>
                <w:bCs/>
                <w:color w:val="000000"/>
                <w:sz w:val="24"/>
                <w:highlight w:val="none"/>
              </w:rPr>
              <w:t xml:space="preserve">（1）供应商如为电梯制造商，须具有《中华人民共和国特种设备制造许可证》或《中华人民共和国特种设备生产许可证》。（注：许可明细表含本项目采购电梯类型的对应许可子目）。</w:t>
            </w:r>
            <w:r>
              <w:rPr>
                <w:rFonts w:hint="eastAsia" w:ascii="宋体" w:hAnsi="宋体"/>
                <w:b/>
                <w:bCs/>
                <w:color w:val="000000"/>
                <w:sz w:val="24"/>
                <w:highlight w:val="none"/>
              </w:rPr>
            </w:r>
            <w:r/>
          </w:p>
          <w:p>
            <w:pPr>
              <w:pStyle w:val="760"/>
              <w:jc w:val="left"/>
              <w:widowControl/>
              <w:rPr>
                <w:rFonts w:hint="eastAsia" w:ascii="宋体" w:hAnsi="宋体"/>
                <w:b/>
                <w:bCs/>
                <w:color w:val="000000"/>
                <w:sz w:val="24"/>
                <w:highlight w:val="none"/>
              </w:rPr>
            </w:pPr>
            <w:r>
              <w:rPr>
                <w:rFonts w:hint="eastAsia" w:ascii="宋体" w:hAnsi="宋体"/>
                <w:b/>
                <w:bCs/>
                <w:color w:val="000000"/>
                <w:sz w:val="24"/>
                <w:highlight w:val="none"/>
              </w:rPr>
              <w:t xml:space="preserve">（2）供应商如为电梯经销商或代理商，须具有《中华人民共和国特种设备安装改造维修许可证》（电梯）或《中华人民共和国特种设备生产许可证》。（注：许可明细表含本项目采购电梯类型的对应许可子目）。</w:t>
            </w:r>
            <w:r>
              <w:rPr>
                <w:rFonts w:hint="eastAsia" w:ascii="宋体" w:hAnsi="宋体"/>
                <w:b/>
                <w:bCs/>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rFonts w:hint="eastAsia"/>
                <w:b/>
                <w:bCs/>
                <w:color w:val="000000"/>
                <w:sz w:val="24"/>
                <w:highlight w:val="none"/>
              </w:rPr>
              <w:t xml:space="preserve">提供相关证明材料。</w:t>
            </w:r>
            <w:r>
              <w:rPr>
                <w:color w:val="000000"/>
                <w:sz w:val="24"/>
                <w:highlight w:val="none"/>
              </w:rPr>
            </w:r>
            <w:r/>
          </w:p>
        </w:tc>
      </w:tr>
      <w:tr>
        <w:trPr>
          <w:cantSplit/>
          <w:trHeight w:val="4548"/>
        </w:trPr>
        <w:tc>
          <w:tcPr>
            <w:tcW w:w="454" w:type="dxa"/>
            <w:vAlign w:val="center"/>
            <w:textDirection w:val="lrTb"/>
            <w:noWrap w:val="false"/>
          </w:tcPr>
          <w:p>
            <w:pPr>
              <w:pStyle w:val="760"/>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7" w:type="dxa"/>
            <w:vAlign w:val="center"/>
            <w:textDirection w:val="lrTb"/>
            <w:noWrap w:val="false"/>
          </w:tcPr>
          <w:p>
            <w:pPr>
              <w:pStyle w:val="760"/>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7"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谈判</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谈判</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760"/>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60"/>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60"/>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60"/>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760"/>
              <w:tabs>
                <w:tab w:val="left" w:pos="1080" w:leader="none"/>
              </w:tabs>
              <w:rPr>
                <w:color w:val="000000"/>
                <w:sz w:val="24"/>
                <w:highlight w:val="none"/>
              </w:rPr>
            </w:pPr>
            <w:r>
              <w:rPr>
                <w:color w:val="000000"/>
                <w:sz w:val="24"/>
                <w:highlight w:val="none"/>
              </w:rPr>
              <w:t xml:space="preserve">6、若联合体中任一成员单位中途退出，则该联合体的</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760"/>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76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760"/>
        <w:jc w:val="center"/>
        <w:spacing w:line="360" w:lineRule="auto"/>
        <w:rPr>
          <w:b/>
          <w:color w:val="000000"/>
          <w:sz w:val="36"/>
          <w:szCs w:val="36"/>
          <w:highlight w:val="none"/>
        </w:rPr>
        <w:outlineLvl w:val="0"/>
      </w:pPr>
      <w:r>
        <w:rPr>
          <w:color w:val="000000"/>
          <w:sz w:val="24"/>
          <w:highlight w:val="none"/>
        </w:rPr>
        <w:br w:type="page" w:clear="all"/>
      </w:r>
      <w:r>
        <w:rPr>
          <w:b/>
          <w:color w:val="000000"/>
          <w:sz w:val="36"/>
          <w:szCs w:val="36"/>
          <w:highlight w:val="none"/>
        </w:rPr>
        <w:t xml:space="preserve">第四章</w:t>
      </w:r>
      <w:bookmarkStart w:id="227" w:name="_Hlk97413531"/>
      <w:r>
        <w:rPr>
          <w:rFonts w:hint="eastAsia"/>
          <w:b/>
          <w:color w:val="000000"/>
          <w:sz w:val="36"/>
          <w:szCs w:val="36"/>
          <w:highlight w:val="none"/>
        </w:rPr>
        <w:t xml:space="preserve"> </w:t>
      </w:r>
      <w:r>
        <w:rPr>
          <w:b/>
          <w:color w:val="000000"/>
          <w:sz w:val="36"/>
          <w:szCs w:val="36"/>
          <w:highlight w:val="none"/>
        </w:rPr>
        <w:t xml:space="preserve">评审程序和</w:t>
      </w:r>
      <w:bookmarkEnd w:id="227"/>
      <w:r>
        <w:rPr>
          <w:b/>
          <w:color w:val="000000"/>
          <w:sz w:val="36"/>
          <w:szCs w:val="36"/>
          <w:highlight w:val="none"/>
        </w:rPr>
        <w:t xml:space="preserve">评定成交的标准</w:t>
      </w:r>
      <w:r>
        <w:rPr>
          <w:b/>
          <w:color w:val="000000"/>
          <w:sz w:val="36"/>
          <w:szCs w:val="36"/>
          <w:highlight w:val="none"/>
        </w:rPr>
      </w:r>
      <w:r/>
    </w:p>
    <w:p>
      <w:pPr>
        <w:pStyle w:val="760"/>
        <w:ind w:firstLine="2570"/>
        <w:jc w:val="left"/>
        <w:spacing w:line="360" w:lineRule="auto"/>
        <w:tabs>
          <w:tab w:val="left" w:pos="360" w:leader="none"/>
          <w:tab w:val="left" w:pos="900" w:leader="none"/>
        </w:tabs>
        <w:rPr>
          <w:b/>
          <w:color w:val="000000"/>
          <w:sz w:val="32"/>
          <w:szCs w:val="32"/>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24"/>
      <w:r/>
      <w:bookmarkStart w:id="228" w:name="_Toc305158897"/>
      <w:r/>
      <w:bookmarkStart w:id="229" w:name="_Toc353873941"/>
      <w:r/>
      <w:bookmarkStart w:id="230" w:name="_Toc353825551"/>
      <w:r/>
      <w:bookmarkStart w:id="231" w:name="_Toc353873665"/>
      <w:r/>
      <w:bookmarkStart w:id="232" w:name="_Toc127151555"/>
      <w:r/>
      <w:bookmarkStart w:id="233" w:name="_Toc226337251"/>
      <w:r/>
      <w:bookmarkStart w:id="234" w:name="_Toc150774760"/>
      <w:r/>
      <w:bookmarkStart w:id="235" w:name="_Toc353825545"/>
      <w:r/>
      <w:bookmarkStart w:id="236" w:name="_Toc142311057"/>
      <w:r/>
      <w:bookmarkStart w:id="237" w:name="_Toc265228393"/>
      <w:r/>
      <w:bookmarkStart w:id="238" w:name="_Toc195842920"/>
      <w:r/>
      <w:bookmarkStart w:id="239" w:name="_Toc150480793"/>
      <w:r/>
      <w:bookmarkStart w:id="240" w:name="_Toc305158823"/>
      <w:r/>
      <w:bookmarkStart w:id="241" w:name="_Toc264969245"/>
      <w:r/>
      <w:bookmarkStart w:id="242" w:name="_Toc226965828"/>
      <w:r/>
      <w:bookmarkStart w:id="243" w:name="_Toc353873935"/>
      <w:r>
        <w:rPr>
          <w:rFonts w:hint="eastAsia"/>
          <w:b/>
          <w:color w:val="000000"/>
          <w:sz w:val="32"/>
          <w:szCs w:val="32"/>
          <w:highlight w:val="none"/>
        </w:rPr>
        <w:t xml:space="preserve">第一节 符合性审查程序</w:t>
      </w:r>
      <w:r>
        <w:rPr>
          <w:b/>
          <w:color w:val="000000"/>
          <w:sz w:val="32"/>
          <w:szCs w:val="32"/>
          <w:highlight w:val="none"/>
        </w:rPr>
      </w:r>
      <w:r/>
    </w:p>
    <w:p>
      <w:pPr>
        <w:pStyle w:val="760"/>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询价</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文件进行符合性审查，以确定其是否满足询价文件的实质性要求。</w:t>
      </w:r>
      <w:bookmarkStart w:id="244" w:name="_Toc520356167"/>
      <w:r>
        <w:rPr>
          <w:color w:val="000000"/>
          <w:sz w:val="24"/>
          <w:highlight w:val="none"/>
        </w:rPr>
      </w:r>
      <w:r/>
    </w:p>
    <w:p>
      <w:pPr>
        <w:pStyle w:val="760"/>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询价</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询价文件</w:t>
      </w:r>
      <w:r>
        <w:rPr>
          <w:color w:val="000000"/>
          <w:sz w:val="24"/>
          <w:highlight w:val="none"/>
        </w:rPr>
        <w:t xml:space="preserve">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44"/>
      <w:r>
        <w:rPr>
          <w:rFonts w:hint="eastAsia"/>
          <w:color w:val="000000"/>
          <w:sz w:val="24"/>
          <w:highlight w:val="none"/>
        </w:rPr>
        <w:t xml:space="preserve">的，响应无效。</w:t>
      </w:r>
      <w:r>
        <w:rPr>
          <w:color w:val="000000"/>
          <w:sz w:val="24"/>
          <w:highlight w:val="none"/>
        </w:rPr>
      </w:r>
      <w:r/>
    </w:p>
    <w:p>
      <w:pPr>
        <w:pStyle w:val="760"/>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942"/>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dxa"/>
            <w:vAlign w:val="center"/>
            <w:textDirection w:val="lrTb"/>
            <w:noWrap w:val="false"/>
          </w:tcPr>
          <w:p>
            <w:pPr>
              <w:pStyle w:val="760"/>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7" w:type="dxa"/>
            <w:vAlign w:val="center"/>
            <w:textDirection w:val="lrTb"/>
            <w:noWrap w:val="false"/>
          </w:tcPr>
          <w:p>
            <w:pPr>
              <w:pStyle w:val="760"/>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760"/>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7" w:type="dxa"/>
            <w:vAlign w:val="center"/>
            <w:textDirection w:val="lrTb"/>
            <w:noWrap w:val="false"/>
          </w:tcPr>
          <w:p>
            <w:pPr>
              <w:pStyle w:val="760"/>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1</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2</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404"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3</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报价</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4</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出现可选择性或可调整的报价（询价文件另有规定的除外）</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5</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满足询价文件</w:t>
            </w:r>
            <w:r>
              <w:rPr>
                <w:color w:val="000000"/>
                <w:sz w:val="24"/>
                <w:highlight w:val="none"/>
              </w:rPr>
              <w:t xml:space="preserve">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6</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按照询价文件要求签署、加盖公章的；</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文件均按询价文件要求提供；</w:t>
            </w:r>
            <w:r>
              <w:rPr>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8</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询价文件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9</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10</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询价文件</w:t>
            </w:r>
            <w:r>
              <w:rPr>
                <w:color w:val="000000"/>
                <w:sz w:val="24"/>
                <w:highlight w:val="none"/>
              </w:rPr>
              <w:t xml:space="preserve">规定签订并提供分包意向协议原件的电子件的；</w:t>
            </w:r>
            <w:r>
              <w:rPr>
                <w:rFonts w:hint="eastAsia"/>
                <w:color w:val="000000"/>
                <w:sz w:val="24"/>
                <w:highlight w:val="none"/>
              </w:rPr>
              <w:t xml:space="preserve">（如有）</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color w:val="000000"/>
                <w:sz w:val="24"/>
                <w:highlight w:val="none"/>
              </w:rPr>
              <w:t xml:space="preserve">11</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报价合理性</w:t>
            </w:r>
            <w:r>
              <w:rPr>
                <w:color w:val="000000"/>
                <w:sz w:val="24"/>
                <w:highlight w:val="none"/>
              </w:rPr>
            </w:r>
            <w:r/>
          </w:p>
        </w:tc>
        <w:tc>
          <w:tcPr>
            <w:tcW w:w="2404" w:type="dxa"/>
            <w:vAlign w:val="center"/>
            <w:textDirection w:val="lrTb"/>
            <w:noWrap w:val="false"/>
          </w:tcPr>
          <w:p>
            <w:pPr>
              <w:pStyle w:val="760"/>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rPr>
                <w:rFonts w:hint="eastAsia" w:ascii="Times New Roman" w:hAnsi="Times New Roman" w:eastAsia="宋体" w:cs="Times New Roman"/>
                <w:color w:val="000000"/>
                <w:sz w:val="24"/>
                <w:highlight w:val="none"/>
              </w:rPr>
            </w:r>
            <w:r/>
          </w:p>
          <w:p>
            <w:pPr>
              <w:pStyle w:val="76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76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76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760"/>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6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76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760"/>
              <w:ind w:firstLine="480"/>
              <w:jc w:val="left"/>
              <w:widowControl/>
              <w:rPr>
                <w:rFonts w:hint="eastAsia"/>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60"/>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ascii="宋体" w:hAnsi="宋体"/>
                <w:color w:val="000000"/>
                <w:sz w:val="24"/>
                <w:highlight w:val="none"/>
              </w:rPr>
              <w:t xml:space="preserve">询价文件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167" w:type="dxa"/>
            <w:vAlign w:val="center"/>
            <w:textDirection w:val="lrTb"/>
            <w:noWrap w:val="false"/>
          </w:tcPr>
          <w:p>
            <w:pPr>
              <w:pStyle w:val="760"/>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60"/>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760"/>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760"/>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947" w:type="dxa"/>
            <w:vAlign w:val="center"/>
            <w:textDirection w:val="lrTb"/>
            <w:noWrap w:val="false"/>
          </w:tcPr>
          <w:p>
            <w:pPr>
              <w:pStyle w:val="760"/>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760"/>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不符合法律、法规和询价文件规定的其他无效情形。</w:t>
            </w:r>
            <w:r>
              <w:rPr>
                <w:color w:val="000000"/>
                <w:sz w:val="24"/>
                <w:highlight w:val="none"/>
              </w:rPr>
            </w:r>
            <w:r/>
          </w:p>
        </w:tc>
        <w:tc>
          <w:tcPr>
            <w:tcW w:w="1167" w:type="dxa"/>
            <w:vAlign w:val="center"/>
            <w:textDirection w:val="lrTb"/>
            <w:noWrap w:val="false"/>
          </w:tcPr>
          <w:p>
            <w:pPr>
              <w:pStyle w:val="760"/>
              <w:jc w:val="left"/>
              <w:widowControl/>
              <w:rPr>
                <w:color w:val="000000"/>
                <w:sz w:val="24"/>
                <w:highlight w:val="none"/>
              </w:rPr>
            </w:pPr>
            <w:r>
              <w:rPr>
                <w:color w:val="000000"/>
                <w:sz w:val="24"/>
                <w:highlight w:val="none"/>
              </w:rPr>
            </w:r>
            <w:r/>
          </w:p>
        </w:tc>
      </w:tr>
    </w:tbl>
    <w:p>
      <w:pPr>
        <w:pStyle w:val="760"/>
        <w:jc w:val="center"/>
        <w:spacing w:line="360" w:lineRule="auto"/>
        <w:rPr>
          <w:b/>
          <w:color w:val="000000"/>
          <w:sz w:val="36"/>
          <w:szCs w:val="36"/>
          <w:highlight w:val="none"/>
        </w:rPr>
      </w:pPr>
      <w:r/>
      <w:bookmarkEnd w:id="229"/>
      <w:r/>
      <w:bookmarkEnd w:id="230"/>
      <w:r/>
      <w:bookmarkStart w:id="246" w:name="_Hlk149918917"/>
      <w:r>
        <w:rPr>
          <w:b/>
          <w:color w:val="000000"/>
          <w:sz w:val="36"/>
          <w:szCs w:val="36"/>
          <w:highlight w:val="none"/>
        </w:rPr>
      </w:r>
      <w:r/>
    </w:p>
    <w:p>
      <w:pPr>
        <w:pStyle w:val="76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60"/>
        <w:jc w:val="center"/>
        <w:spacing w:line="360" w:lineRule="auto"/>
        <w:rPr>
          <w:b/>
          <w:color w:val="000000"/>
          <w:sz w:val="36"/>
          <w:szCs w:val="36"/>
          <w:highlight w:val="none"/>
        </w:rPr>
      </w:pPr>
      <w:r>
        <w:rPr>
          <w:rFonts w:hint="eastAsia"/>
          <w:b/>
          <w:color w:val="000000"/>
          <w:sz w:val="36"/>
          <w:szCs w:val="36"/>
          <w:highlight w:val="none"/>
        </w:rPr>
        <w:t xml:space="preserve">第三节 </w:t>
      </w:r>
      <w:r>
        <w:rPr>
          <w:b/>
          <w:color w:val="000000"/>
          <w:sz w:val="36"/>
          <w:szCs w:val="36"/>
          <w:highlight w:val="none"/>
        </w:rPr>
        <w:t xml:space="preserve"> 成交的标准</w:t>
      </w:r>
      <w:r>
        <w:rPr>
          <w:b/>
          <w:color w:val="000000"/>
          <w:sz w:val="36"/>
          <w:szCs w:val="36"/>
          <w:highlight w:val="none"/>
        </w:rPr>
      </w:r>
      <w:r/>
    </w:p>
    <w:p>
      <w:pPr>
        <w:pStyle w:val="760"/>
        <w:ind w:firstLine="441"/>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一、政府采购政策功能落实</w:t>
      </w:r>
      <w:r>
        <w:rPr>
          <w:rFonts w:hint="eastAsia" w:ascii="宋体" w:hAnsi="宋体"/>
          <w:b/>
          <w:color w:val="000000"/>
          <w:sz w:val="24"/>
          <w:highlight w:val="none"/>
        </w:rPr>
      </w:r>
      <w:r/>
    </w:p>
    <w:p>
      <w:pPr>
        <w:pStyle w:val="760"/>
        <w:ind w:firstLine="480"/>
        <w:jc w:val="left"/>
        <w:spacing w:line="360" w:lineRule="auto"/>
        <w:rPr>
          <w:rFonts w:hint="eastAsia" w:ascii="宋体" w:hAnsi="宋体"/>
          <w:color w:val="000000"/>
          <w:sz w:val="24"/>
          <w:highlight w:val="none"/>
        </w:rPr>
      </w:pPr>
      <w:r/>
      <w:bookmarkEnd w:id="246"/>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6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6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6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6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6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60"/>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lang w:val="en-US" w:eastAsia="zh-CN"/>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6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829"/>
        <w:ind w:firstLine="480"/>
        <w:keepLines w:val="0"/>
        <w:keepNext w:val="0"/>
        <w:pageBreakBefore w:val="0"/>
        <w:spacing w:before="0" w:line="500" w:lineRule="exact"/>
        <w:widowControl w:val="off"/>
        <w:tabs>
          <w:tab w:val="left" w:pos="567"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7、政府采购中实施本国产品标准及相关政策：</w:t>
      </w:r>
      <w:r>
        <w:rPr>
          <w:rFonts w:hint="eastAsia" w:ascii="宋体" w:hAnsi="宋体" w:eastAsia="宋体" w:cs="Times New Roman"/>
          <w:color w:val="000000"/>
          <w:sz w:val="24"/>
          <w:szCs w:val="24"/>
          <w:highlight w:val="none"/>
          <w:lang w:val="en-US" w:eastAsia="zh-CN" w:bidi="ar-SA"/>
        </w:rPr>
      </w:r>
      <w:r/>
    </w:p>
    <w:p>
      <w:pPr>
        <w:pStyle w:val="1019"/>
        <w:ind w:left="0" w:firstLine="420"/>
        <w:jc w:val="both"/>
        <w:keepLines w:val="0"/>
        <w:keepNext w:val="0"/>
        <w:pageBreakBefore w:val="0"/>
        <w:spacing w:line="50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1019"/>
        <w:ind w:left="0" w:firstLine="420"/>
        <w:spacing w:line="500" w:lineRule="exact"/>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829"/>
        <w:ind w:firstLine="420"/>
        <w:spacing w:before="0" w:line="500" w:lineRule="exact"/>
        <w:tabs>
          <w:tab w:val="left" w:pos="567" w:leader="none"/>
        </w:tabs>
        <w:rPr>
          <w:rFonts w:hint="eastAsia" w:ascii="宋体" w:hAnsi="宋体"/>
          <w:color w:val="000000"/>
          <w:highlight w:val="none"/>
        </w:rPr>
      </w:pPr>
      <w:r>
        <w:rPr>
          <w:rFonts w:hint="eastAsia"/>
          <w:color w:val="000000"/>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color w:val="000000"/>
          <w:highlight w:val="none"/>
        </w:rPr>
      </w:r>
      <w:r/>
    </w:p>
    <w:p>
      <w:pPr>
        <w:pStyle w:val="1020"/>
        <w:spacing w:before="0" w:after="0" w:line="500" w:lineRule="exact"/>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1020"/>
        <w:spacing w:before="0" w:after="0" w:line="500" w:lineRule="exact"/>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1020"/>
        <w:spacing w:before="0" w:after="0" w:line="500" w:lineRule="exact"/>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1020"/>
        <w:spacing w:before="0" w:after="0" w:line="500" w:lineRule="exact"/>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772"/>
        <w:rPr>
          <w:rFonts w:hint="eastAsia"/>
          <w:color w:val="000000"/>
          <w:highlight w:val="none"/>
        </w:rPr>
      </w:pPr>
      <w:r>
        <w:rPr>
          <w:rFonts w:hint="eastAsia"/>
          <w:color w:val="000000"/>
          <w:highlight w:val="none"/>
        </w:rPr>
      </w:r>
      <w:r/>
    </w:p>
    <w:p>
      <w:pPr>
        <w:pStyle w:val="760"/>
        <w:ind w:firstLine="482"/>
        <w:spacing w:line="360" w:lineRule="auto"/>
        <w:rPr>
          <w:rFonts w:hint="eastAsia"/>
          <w:color w:val="000000"/>
          <w:sz w:val="24"/>
          <w:highlight w:val="none"/>
        </w:rPr>
      </w:pPr>
      <w:r>
        <w:rPr>
          <w:rFonts w:hint="eastAsia"/>
          <w:b/>
          <w:bCs/>
          <w:color w:val="000000"/>
          <w:sz w:val="24"/>
          <w:highlight w:val="none"/>
        </w:rPr>
        <w:t xml:space="preserve">二、成交原则：</w:t>
      </w:r>
      <w:r>
        <w:rPr>
          <w:rFonts w:hint="eastAsia"/>
          <w:color w:val="000000"/>
          <w:sz w:val="24"/>
          <w:highlight w:val="none"/>
        </w:rPr>
        <w:t xml:space="preserve">询价小组应当从质量和服务均能满足询价通知书实质性响应要求的供应商中，按照报价由低到高的顺序提出不少于3名成交候选人，并确认报价最低的为成交单位，编写评审报告。报价相同的，则由采购人代表现场对上述报价相同的单位进行随机抽签，抽到的供应商即确定为成交单位。</w:t>
      </w:r>
      <w:r>
        <w:rPr>
          <w:rFonts w:hint="eastAsia"/>
          <w:color w:val="000000"/>
          <w:sz w:val="24"/>
          <w:highlight w:val="none"/>
        </w:rPr>
      </w:r>
      <w:r/>
    </w:p>
    <w:p>
      <w:pPr>
        <w:pStyle w:val="760"/>
        <w:ind w:firstLine="549"/>
        <w:spacing w:line="360" w:lineRule="auto"/>
        <w:rPr>
          <w:rFonts w:hint="eastAsia"/>
          <w:b/>
          <w:bCs/>
          <w:color w:val="000000"/>
          <w:sz w:val="24"/>
          <w:highlight w:val="none"/>
        </w:rPr>
      </w:pPr>
      <w:r>
        <w:rPr>
          <w:rFonts w:hint="eastAsia"/>
          <w:b/>
          <w:bCs/>
          <w:color w:val="000000"/>
          <w:sz w:val="24"/>
          <w:highlight w:val="none"/>
        </w:rPr>
        <w:t xml:space="preserve">三、询价小组要对评审结果进行复核，特别是对排名第一的、响应文件被认定为无效的情形进行重点复核。</w:t>
      </w:r>
      <w:r>
        <w:rPr>
          <w:rFonts w:hint="eastAsia"/>
          <w:b/>
          <w:bCs/>
          <w:color w:val="000000"/>
          <w:sz w:val="24"/>
          <w:highlight w:val="none"/>
        </w:rPr>
      </w:r>
      <w:r/>
    </w:p>
    <w:p>
      <w:pPr>
        <w:pStyle w:val="760"/>
        <w:ind w:firstLine="54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四、报告违法行为</w:t>
      </w:r>
      <w:r>
        <w:rPr>
          <w:rFonts w:hint="eastAsia" w:ascii="宋体" w:hAnsi="宋体"/>
          <w:b/>
          <w:color w:val="000000"/>
          <w:sz w:val="24"/>
          <w:highlight w:val="none"/>
        </w:rPr>
      </w:r>
      <w:r/>
    </w:p>
    <w:p>
      <w:pPr>
        <w:pStyle w:val="760"/>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（一）询价</w:t>
      </w:r>
      <w:r>
        <w:rPr>
          <w:color w:val="000000"/>
          <w:sz w:val="24"/>
          <w:highlight w:val="none"/>
        </w:rPr>
        <w:t xml:space="preserve">小组在评审过程中发现供应商有行贿、提供虚假材料或者串通等违法行为时，有向采购人、采购代理机构或者有关部门报告的职责。</w:t>
      </w:r>
      <w:r>
        <w:rPr>
          <w:b/>
          <w:color w:val="000000"/>
          <w:sz w:val="24"/>
          <w:highlight w:val="none"/>
        </w:rPr>
      </w:r>
      <w:r/>
    </w:p>
    <w:p>
      <w:pPr>
        <w:pStyle w:val="760"/>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60"/>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60"/>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60"/>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60"/>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60"/>
        <w:spacing w:line="360" w:lineRule="auto"/>
        <w:rPr>
          <w:rFonts w:hint="eastAsia"/>
          <w:b/>
          <w:color w:val="000000"/>
          <w:sz w:val="36"/>
          <w:szCs w:val="36"/>
          <w:highlight w:val="none"/>
        </w:rPr>
        <w:outlineLvl w:val="0"/>
      </w:pPr>
      <w:r/>
      <w:bookmarkStart w:id="247" w:name="_Toc104818928"/>
      <w:r>
        <w:rPr>
          <w:rFonts w:hint="eastAsia"/>
          <w:b/>
          <w:color w:val="000000"/>
          <w:sz w:val="36"/>
          <w:szCs w:val="36"/>
          <w:highlight w:val="none"/>
        </w:rPr>
      </w:r>
      <w:r/>
    </w:p>
    <w:p>
      <w:pPr>
        <w:pStyle w:val="760"/>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47"/>
      <w:r>
        <w:rPr>
          <w:b/>
          <w:color w:val="000000"/>
          <w:sz w:val="36"/>
          <w:szCs w:val="36"/>
          <w:highlight w:val="none"/>
        </w:rPr>
      </w:r>
      <w:r/>
    </w:p>
    <w:p>
      <w:pPr>
        <w:pStyle w:val="858"/>
        <w:contextualSpacing/>
        <w:ind w:left="482"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一</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采购标的</w:t>
      </w:r>
      <w:r>
        <w:rPr>
          <w:rFonts w:ascii="Times New Roman" w:hAnsi="Times New Roman"/>
          <w:b/>
          <w:color w:val="000000"/>
          <w:sz w:val="24"/>
          <w:szCs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（一）</w:t>
      </w:r>
      <w:r>
        <w:rPr>
          <w:bCs/>
          <w:color w:val="000000"/>
          <w:sz w:val="24"/>
          <w:highlight w:val="none"/>
        </w:rPr>
        <w:t xml:space="preserve"> 采购标的</w:t>
      </w:r>
      <w:r>
        <w:rPr>
          <w:rFonts w:hint="eastAsia"/>
          <w:bCs/>
          <w:color w:val="000000"/>
          <w:sz w:val="24"/>
          <w:highlight w:val="none"/>
        </w:rPr>
        <w:t xml:space="preserve"> </w:t>
      </w:r>
      <w:r>
        <w:rPr>
          <w:rFonts w:hint="eastAsia"/>
          <w:bCs/>
          <w:color w:val="000000"/>
          <w:sz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1、项目名称：</w:t>
      </w:r>
      <w:r>
        <w:rPr>
          <w:rFonts w:hint="eastAsia"/>
          <w:bCs/>
          <w:color w:val="000000"/>
          <w:sz w:val="24"/>
          <w:highlight w:val="none"/>
          <w:lang w:eastAsia="zh-CN"/>
        </w:rPr>
        <w:t xml:space="preserve">2026年夏溪小学食堂餐梯采购</w:t>
      </w:r>
      <w:r>
        <w:rPr>
          <w:rFonts w:hint="eastAsia"/>
          <w:bCs/>
          <w:color w:val="000000"/>
          <w:sz w:val="24"/>
          <w:highlight w:val="none"/>
        </w:rPr>
        <w:t xml:space="preserve"> </w:t>
      </w:r>
      <w:r>
        <w:rPr>
          <w:rFonts w:hint="eastAsia"/>
          <w:bCs/>
          <w:color w:val="000000"/>
          <w:sz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2、预算金额：4.</w:t>
      </w:r>
      <w:r>
        <w:rPr>
          <w:rFonts w:hint="eastAsia"/>
          <w:bCs/>
          <w:color w:val="000000"/>
          <w:sz w:val="24"/>
          <w:highlight w:val="none"/>
          <w:lang w:val="en-US" w:eastAsia="zh-CN"/>
        </w:rPr>
        <w:t xml:space="preserve">5</w:t>
      </w:r>
      <w:r>
        <w:rPr>
          <w:rFonts w:hint="eastAsia"/>
          <w:bCs/>
          <w:color w:val="000000"/>
          <w:sz w:val="24"/>
          <w:highlight w:val="none"/>
        </w:rPr>
        <w:t xml:space="preserve">万元、最高限价：4.</w:t>
      </w:r>
      <w:r>
        <w:rPr>
          <w:rFonts w:hint="eastAsia"/>
          <w:bCs/>
          <w:color w:val="000000"/>
          <w:sz w:val="24"/>
          <w:highlight w:val="none"/>
          <w:lang w:val="en-US" w:eastAsia="zh-CN"/>
        </w:rPr>
        <w:t xml:space="preserve">5</w:t>
      </w:r>
      <w:r>
        <w:rPr>
          <w:rFonts w:hint="eastAsia"/>
          <w:bCs/>
          <w:color w:val="000000"/>
          <w:sz w:val="24"/>
          <w:highlight w:val="none"/>
        </w:rPr>
        <w:t xml:space="preserve">万元</w:t>
      </w:r>
      <w:r>
        <w:rPr>
          <w:rFonts w:hint="eastAsia"/>
          <w:bCs/>
          <w:color w:val="000000"/>
          <w:sz w:val="24"/>
          <w:highlight w:val="none"/>
        </w:rPr>
      </w:r>
      <w:r/>
    </w:p>
    <w:p>
      <w:pPr>
        <w:pStyle w:val="760"/>
        <w:contextualSpacing/>
        <w:ind w:left="1200" w:hanging="720"/>
        <w:spacing w:line="360" w:lineRule="auto"/>
        <w:rPr>
          <w:rFonts w:hint="eastAsia"/>
          <w:bCs/>
          <w:color w:val="000000"/>
          <w:sz w:val="24"/>
          <w:highlight w:val="none"/>
        </w:rPr>
      </w:pPr>
      <w:r>
        <w:rPr>
          <w:bCs/>
          <w:color w:val="000000"/>
          <w:sz w:val="24"/>
          <w:highlight w:val="none"/>
        </w:rPr>
        <w:t xml:space="preserve">（二）项目背景/项目概述</w:t>
      </w:r>
      <w:r>
        <w:rPr>
          <w:rFonts w:hint="eastAsia"/>
          <w:bCs/>
          <w:color w:val="000000"/>
          <w:sz w:val="24"/>
          <w:highlight w:val="none"/>
        </w:rPr>
        <w:t xml:space="preserve"> </w:t>
      </w:r>
      <w:r>
        <w:rPr>
          <w:rFonts w:hint="eastAsia"/>
          <w:bCs/>
          <w:color w:val="000000"/>
          <w:sz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采购</w:t>
      </w:r>
      <w:r>
        <w:rPr>
          <w:rFonts w:hint="eastAsia"/>
          <w:bCs/>
          <w:color w:val="000000"/>
          <w:sz w:val="24"/>
          <w:highlight w:val="none"/>
          <w:lang w:eastAsia="zh-CN"/>
        </w:rPr>
        <w:t xml:space="preserve">常州市武进区夏溪小学</w:t>
      </w:r>
      <w:r>
        <w:rPr>
          <w:rFonts w:hint="eastAsia"/>
          <w:bCs/>
          <w:color w:val="000000"/>
          <w:sz w:val="24"/>
          <w:highlight w:val="none"/>
        </w:rPr>
        <w:t xml:space="preserve">厨房餐梯1台，具体内容包括：电梯的供应、运输、吊装安装、调试、验收、培训及售前、售后服务和招标文件所要求的相关服务等全部内容。</w:t>
      </w:r>
      <w:r>
        <w:rPr>
          <w:rFonts w:hint="eastAsia"/>
          <w:bCs/>
          <w:color w:val="000000"/>
          <w:sz w:val="24"/>
          <w:highlight w:val="none"/>
        </w:rPr>
      </w:r>
      <w:r/>
    </w:p>
    <w:p>
      <w:pPr>
        <w:pStyle w:val="858"/>
        <w:contextualSpacing/>
        <w:ind w:left="482" w:firstLine="0"/>
        <w:spacing w:line="360" w:lineRule="auto"/>
        <w:rPr>
          <w:rFonts w:hint="eastAsia" w:ascii="Times New Roman" w:hAnsi="Times New Roman"/>
          <w:b/>
          <w:color w:val="000000"/>
          <w:sz w:val="24"/>
          <w:szCs w:val="24"/>
          <w:highlight w:val="none"/>
        </w:rPr>
      </w:pPr>
      <w:r>
        <w:rPr>
          <w:rFonts w:ascii="Times New Roman" w:hAnsi="Times New Roman"/>
          <w:b/>
          <w:color w:val="000000"/>
          <w:sz w:val="24"/>
          <w:szCs w:val="24"/>
          <w:highlight w:val="none"/>
        </w:rPr>
        <w:t xml:space="preserve">二</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商务要求</w:t>
      </w:r>
      <w:r>
        <w:rPr>
          <w:rFonts w:hint="eastAsia" w:ascii="Times New Roman" w:hAnsi="Times New Roman"/>
          <w:b/>
          <w:color w:val="000000"/>
          <w:sz w:val="24"/>
          <w:szCs w:val="24"/>
          <w:highlight w:val="none"/>
        </w:rPr>
      </w:r>
      <w:r/>
    </w:p>
    <w:p>
      <w:pPr>
        <w:pStyle w:val="760"/>
        <w:contextualSpacing/>
        <w:ind w:firstLine="480"/>
        <w:spacing w:line="360" w:lineRule="auto"/>
        <w:rPr>
          <w:color w:val="000000"/>
          <w:sz w:val="24"/>
          <w:highlight w:val="none"/>
        </w:rPr>
      </w:pPr>
      <w:r>
        <w:rPr>
          <w:rFonts w:hint="eastAsia"/>
          <w:bCs/>
          <w:color w:val="000000"/>
          <w:sz w:val="24"/>
          <w:highlight w:val="none"/>
        </w:rPr>
        <w:t xml:space="preserve">（一）</w:t>
      </w:r>
      <w:r>
        <w:rPr>
          <w:color w:val="000000"/>
          <w:sz w:val="24"/>
          <w:highlight w:val="none"/>
        </w:rPr>
        <w:t xml:space="preserve">交付时间和地点</w:t>
      </w:r>
      <w:r>
        <w:rPr>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1、时间：合同签订后</w:t>
      </w:r>
      <w:r>
        <w:rPr>
          <w:rFonts w:hint="eastAsia"/>
          <w:color w:val="000000"/>
          <w:sz w:val="24"/>
          <w:highlight w:val="none"/>
          <w:lang w:val="en-US" w:eastAsia="zh-CN"/>
        </w:rPr>
        <w:t xml:space="preserve">20</w:t>
      </w:r>
      <w:r>
        <w:rPr>
          <w:rFonts w:hint="eastAsia"/>
          <w:color w:val="000000"/>
          <w:sz w:val="24"/>
          <w:highlight w:val="none"/>
        </w:rPr>
        <w:t xml:space="preserve">天内完成供货、安装调试及验收合格。</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2、地点：</w:t>
      </w:r>
      <w:r>
        <w:rPr>
          <w:rFonts w:hint="eastAsia"/>
          <w:bCs/>
          <w:color w:val="000000"/>
          <w:sz w:val="24"/>
          <w:highlight w:val="none"/>
          <w:lang w:eastAsia="zh-CN"/>
        </w:rPr>
        <w:t xml:space="preserve">常州市武进区夏溪小学</w:t>
      </w:r>
      <w:r>
        <w:rPr>
          <w:rFonts w:hint="eastAsia"/>
          <w:bCs/>
          <w:color w:val="000000"/>
          <w:sz w:val="24"/>
          <w:highlight w:val="none"/>
        </w:rPr>
        <w:t xml:space="preserve">食堂</w:t>
      </w:r>
      <w:r>
        <w:rPr>
          <w:rFonts w:hint="eastAsia"/>
          <w:color w:val="000000"/>
          <w:sz w:val="24"/>
          <w:highlight w:val="none"/>
        </w:rPr>
      </w:r>
      <w:r/>
    </w:p>
    <w:p>
      <w:pPr>
        <w:pStyle w:val="760"/>
        <w:contextualSpacing/>
        <w:ind w:firstLine="480"/>
        <w:spacing w:line="360" w:lineRule="auto"/>
        <w:rPr>
          <w:color w:val="000000"/>
          <w:sz w:val="24"/>
          <w:highlight w:val="none"/>
        </w:rPr>
      </w:pPr>
      <w:r>
        <w:rPr>
          <w:rFonts w:hint="eastAsia"/>
          <w:bCs/>
          <w:color w:val="000000"/>
          <w:sz w:val="24"/>
          <w:highlight w:val="none"/>
        </w:rPr>
        <w:t xml:space="preserve">（二）</w:t>
      </w:r>
      <w:r>
        <w:rPr>
          <w:color w:val="000000"/>
          <w:sz w:val="24"/>
          <w:highlight w:val="none"/>
        </w:rPr>
        <w:t xml:space="preserve">付款条件</w:t>
      </w:r>
      <w:r>
        <w:rPr>
          <w:color w:val="000000"/>
          <w:sz w:val="24"/>
          <w:highlight w:val="none"/>
        </w:rPr>
      </w:r>
      <w:r/>
    </w:p>
    <w:p>
      <w:pPr>
        <w:pStyle w:val="760"/>
        <w:contextualSpacing/>
        <w:ind w:firstLine="482"/>
        <w:spacing w:line="360" w:lineRule="auto"/>
        <w:rPr>
          <w:rFonts w:hint="eastAsia"/>
          <w:b/>
          <w:color w:val="000000"/>
          <w:sz w:val="24"/>
          <w:highlight w:val="none"/>
        </w:rPr>
      </w:pPr>
      <w:r>
        <w:rPr>
          <w:rFonts w:hint="eastAsia"/>
          <w:b/>
          <w:color w:val="000000"/>
          <w:sz w:val="24"/>
          <w:highlight w:val="none"/>
        </w:rPr>
        <w:t xml:space="preserve">货到、安装调试正常，验收合格并取得合格证后付清。</w:t>
      </w:r>
      <w:r>
        <w:rPr>
          <w:rFonts w:hint="eastAsia"/>
          <w:b/>
          <w:color w:val="000000"/>
          <w:sz w:val="24"/>
          <w:highlight w:val="none"/>
        </w:rPr>
      </w:r>
      <w:r/>
    </w:p>
    <w:p>
      <w:pPr>
        <w:pStyle w:val="760"/>
        <w:contextualSpacing/>
        <w:ind w:firstLine="480"/>
        <w:spacing w:line="360" w:lineRule="auto"/>
        <w:rPr>
          <w:color w:val="000000"/>
          <w:sz w:val="24"/>
          <w:highlight w:val="none"/>
        </w:rPr>
      </w:pPr>
      <w:r>
        <w:rPr>
          <w:rFonts w:hint="eastAsia"/>
          <w:bCs/>
          <w:color w:val="000000"/>
          <w:sz w:val="24"/>
          <w:highlight w:val="none"/>
        </w:rPr>
        <w:t xml:space="preserve">（三）</w:t>
      </w:r>
      <w:r>
        <w:rPr>
          <w:color w:val="000000"/>
          <w:sz w:val="24"/>
          <w:highlight w:val="none"/>
        </w:rPr>
        <w:t xml:space="preserve">包装和运输</w:t>
      </w:r>
      <w:r>
        <w:rPr>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货物类必须要求供应商满足《关于印发〈商品包装政府采购需求标准（试行）〉、〈快递包装政府采购需求标准（试行）〉的通知》（财办库﹝2020﹞123号））的规定。 </w:t>
      </w:r>
      <w:r>
        <w:rPr>
          <w:rFonts w:hint="eastAsia"/>
          <w:color w:val="000000"/>
          <w:sz w:val="24"/>
          <w:highlight w:val="none"/>
        </w:rPr>
      </w:r>
      <w:r/>
    </w:p>
    <w:p>
      <w:pPr>
        <w:pStyle w:val="760"/>
        <w:contextualSpacing/>
        <w:ind w:left="1200" w:hanging="72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四</w:t>
      </w:r>
      <w:r>
        <w:rPr>
          <w:color w:val="000000"/>
          <w:sz w:val="24"/>
          <w:highlight w:val="none"/>
        </w:rPr>
        <w:t xml:space="preserve">）售后服务（质保期</w:t>
      </w:r>
      <w:r>
        <w:rPr>
          <w:rFonts w:hint="eastAsia"/>
          <w:color w:val="000000"/>
          <w:sz w:val="24"/>
          <w:highlight w:val="none"/>
        </w:rPr>
        <w:t xml:space="preserve">等</w:t>
      </w:r>
      <w:r>
        <w:rPr>
          <w:color w:val="000000"/>
          <w:sz w:val="24"/>
          <w:highlight w:val="none"/>
        </w:rPr>
        <w:t xml:space="preserve">）</w:t>
      </w:r>
      <w:r>
        <w:rPr>
          <w:color w:val="000000"/>
          <w:sz w:val="24"/>
          <w:highlight w:val="none"/>
        </w:rPr>
      </w:r>
      <w:r/>
    </w:p>
    <w:p>
      <w:pPr>
        <w:pStyle w:val="760"/>
        <w:contextualSpacing/>
        <w:ind w:firstLine="480"/>
        <w:spacing w:line="360" w:lineRule="auto"/>
        <w:rPr>
          <w:rFonts w:hint="eastAsia"/>
          <w:color w:val="000000"/>
          <w:sz w:val="24"/>
          <w:highlight w:val="none"/>
        </w:rPr>
      </w:pPr>
      <w:r>
        <w:rPr>
          <w:color w:val="000000"/>
          <w:sz w:val="24"/>
          <w:highlight w:val="none"/>
        </w:rPr>
        <w:t xml:space="preserve">质保期</w:t>
      </w:r>
      <w:r>
        <w:rPr>
          <w:rFonts w:hint="eastAsia"/>
          <w:color w:val="000000"/>
          <w:sz w:val="24"/>
          <w:highlight w:val="none"/>
        </w:rPr>
        <w:t xml:space="preserve">不少于1年，自验收合格之日起算。供应商对质保期内所发生的设备维护、维修、更换等一切费用负责。</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1、所有的售后服务均由供应商受理。如果发生问题并且收到报告，供应商应当在2小时内予以答复。</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2、在保修期内，如发现所提供的设备存在问题，需要供应商解决或配合解决时，应在接到通知后2小时内派技术人员到达现场，在24小时内排除故障。在质保期内因设备质量问题造成的设备故障和零部件损坏，供应商应无条件维修和/或更换，更换的零部件质保期顺延。</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3、在保修期间，如第三方原因造成电梯损坏，供应商应配合采购人或电梯使用单位先行维修，由责任单位负责由此造成的损失。</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4、供应商派往采购人现场的人员，应具有较高的业务素质，现场解决问题时，不得无故拖延或推迟，应为采购人提供最佳的服务。</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5、供应商必须无偿向采购人提供系统运行初期的技术培训及质保期内的运行技术服务。</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① 供应商应及时提供相应的技术资料，派出工程技术人员配合采购人做好电梯安装前的准备工作，保证电梯安装按期进行，一次性通过相关技术监督部门验收。 </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② 免费为采购人培训数名维修人员，能达到处理一般故障水平。</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③ 提供全套随机文件（含产品合格证书、电气原理图、使用维护说明书、验收报告书）壹套，随机装箱。 </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④ 设备验收合格后须提供设备、安装及验收的全套资料。 </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⑤ 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⑥ 供应商应保证其所提供的货物应具有行政主管部门颁发的资质证书或国家质量监督部门的产品检验报告。货物验收时，还应提供货物的技术资料、产品合格证、说明书、质量保证文件、保修卡等相关资料。 </w:t>
      </w:r>
      <w:r>
        <w:rPr>
          <w:rFonts w:hint="eastAsia"/>
          <w:color w:val="000000"/>
          <w:sz w:val="24"/>
          <w:highlight w:val="none"/>
        </w:rPr>
      </w:r>
      <w:r/>
    </w:p>
    <w:p>
      <w:pPr>
        <w:pStyle w:val="858"/>
        <w:contextualSpacing/>
        <w:ind w:left="482"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三</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技术要求</w:t>
      </w:r>
      <w:r>
        <w:rPr>
          <w:rFonts w:ascii="Times New Roman" w:hAnsi="Times New Roman"/>
          <w:b/>
          <w:color w:val="000000"/>
          <w:sz w:val="24"/>
          <w:szCs w:val="24"/>
          <w:highlight w:val="none"/>
        </w:rPr>
      </w:r>
      <w:r/>
    </w:p>
    <w:p>
      <w:pPr>
        <w:pStyle w:val="760"/>
        <w:contextualSpacing/>
        <w:ind w:firstLine="480"/>
        <w:spacing w:line="360" w:lineRule="auto"/>
        <w:rPr>
          <w:color w:val="000000"/>
          <w:sz w:val="24"/>
          <w:highlight w:val="none"/>
        </w:rPr>
      </w:pPr>
      <w:r>
        <w:rPr>
          <w:rFonts w:hint="eastAsia"/>
          <w:bCs/>
          <w:color w:val="000000"/>
          <w:sz w:val="24"/>
          <w:highlight w:val="none"/>
        </w:rPr>
        <w:t xml:space="preserve">（一）</w:t>
      </w:r>
      <w:r>
        <w:rPr>
          <w:color w:val="000000"/>
          <w:sz w:val="24"/>
          <w:highlight w:val="none"/>
        </w:rPr>
        <w:t xml:space="preserve">基本要求</w:t>
      </w:r>
      <w:r>
        <w:rPr>
          <w:color w:val="000000"/>
          <w:sz w:val="24"/>
          <w:highlight w:val="none"/>
        </w:rPr>
      </w:r>
      <w:r/>
    </w:p>
    <w:p>
      <w:pPr>
        <w:pStyle w:val="760"/>
        <w:contextualSpacing/>
        <w:ind w:firstLine="480"/>
        <w:spacing w:line="360" w:lineRule="auto"/>
        <w:rPr>
          <w:rFonts w:hint="eastAsia"/>
          <w:color w:val="000000"/>
          <w:sz w:val="24"/>
          <w:highlight w:val="none"/>
        </w:rPr>
      </w:pPr>
      <w:r>
        <w:rPr>
          <w:color w:val="000000"/>
          <w:sz w:val="24"/>
          <w:highlight w:val="none"/>
        </w:rPr>
        <w:t xml:space="preserve">1</w:t>
      </w:r>
      <w:r>
        <w:rPr>
          <w:rFonts w:hint="eastAsia"/>
          <w:color w:val="000000"/>
          <w:sz w:val="24"/>
          <w:highlight w:val="none"/>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   </w:t>
      </w:r>
      <w:r>
        <w:rPr>
          <w:rFonts w:hint="eastAsia"/>
          <w:color w:val="000000"/>
          <w:sz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2、供应商中标后须与采购人在投标产品的“功能配置、技术要求等”方面及时交底沟通；供应商开始制造产品之前，采购人有权要求供应商对产品进行微调，最终的产品须经采购人确认同意。</w:t>
      </w:r>
      <w:r>
        <w:rPr>
          <w:rFonts w:hint="eastAsia"/>
          <w:bCs/>
          <w:color w:val="000000"/>
          <w:sz w:val="24"/>
          <w:highlight w:val="none"/>
        </w:rPr>
      </w:r>
      <w:r/>
    </w:p>
    <w:p>
      <w:pPr>
        <w:pStyle w:val="760"/>
        <w:ind w:right="210" w:firstLine="480"/>
        <w:jc w:val="left"/>
        <w:spacing w:line="440" w:lineRule="exact"/>
        <w:rPr>
          <w:rFonts w:ascii="宋体" w:hAnsi="宋体" w:cs="宋体"/>
          <w:color w:val="000000"/>
          <w:sz w:val="24"/>
          <w:highlight w:val="none"/>
        </w:rPr>
      </w:pPr>
      <w:r>
        <w:rPr>
          <w:rFonts w:hint="eastAsia"/>
          <w:bCs/>
          <w:color w:val="000000"/>
          <w:sz w:val="24"/>
          <w:highlight w:val="none"/>
        </w:rPr>
        <w:t xml:space="preserve">3、电梯安装时必须按照建设单位提供的正式土建图纸要求及现场实际情况配合土建实施安装。电梯采购、</w:t>
      </w:r>
      <w:r>
        <w:rPr>
          <w:rFonts w:hint="eastAsia" w:ascii="宋体" w:hAnsi="宋体" w:cs="宋体"/>
          <w:color w:val="000000"/>
          <w:sz w:val="24"/>
          <w:highlight w:val="none"/>
        </w:rPr>
        <w:t xml:space="preserve">运输、施工、安装调试、维修、售后等过程中出现的安全事故由成交供应商负责，为施工人员进行人身保险，配备合格的安全用具，现场设置必要的安全警示标志，施工机械或在运输装卸途中对其他工程及邻近设备、管线等造成损坏，应由成交供应商负责修复及承担一切费用。</w:t>
      </w:r>
      <w:r>
        <w:rPr>
          <w:rFonts w:ascii="宋体" w:hAnsi="宋体" w:cs="宋体"/>
          <w:color w:val="000000"/>
          <w:sz w:val="24"/>
          <w:highlight w:val="none"/>
        </w:rPr>
      </w:r>
      <w:r/>
    </w:p>
    <w:p>
      <w:pPr>
        <w:pStyle w:val="760"/>
        <w:contextualSpacing/>
        <w:ind w:firstLine="480"/>
        <w:spacing w:line="360" w:lineRule="auto"/>
        <w:rPr>
          <w:rFonts w:hint="eastAsia"/>
          <w:bCs/>
          <w:color w:val="000000"/>
          <w:sz w:val="24"/>
          <w:highlight w:val="none"/>
        </w:rPr>
      </w:pPr>
      <w:r>
        <w:rPr>
          <w:rFonts w:hint="eastAsia"/>
          <w:bCs/>
          <w:color w:val="000000"/>
          <w:sz w:val="24"/>
          <w:highlight w:val="none"/>
        </w:rPr>
      </w:r>
      <w:r/>
    </w:p>
    <w:p>
      <w:pPr>
        <w:pStyle w:val="760"/>
        <w:contextualSpacing/>
        <w:ind w:firstLine="480"/>
        <w:spacing w:line="360" w:lineRule="auto"/>
        <w:rPr>
          <w:rFonts w:hint="eastAsia"/>
          <w:color w:val="000000"/>
          <w:sz w:val="24"/>
          <w:highlight w:val="none"/>
        </w:rPr>
      </w:pPr>
      <w:r>
        <w:rPr>
          <w:rFonts w:hint="eastAsia"/>
          <w:bCs/>
          <w:color w:val="000000"/>
          <w:sz w:val="24"/>
          <w:highlight w:val="none"/>
        </w:rPr>
        <w:t xml:space="preserve">（二）</w:t>
      </w:r>
      <w:r>
        <w:rPr>
          <w:rFonts w:hint="eastAsia"/>
          <w:color w:val="000000"/>
          <w:sz w:val="24"/>
          <w:highlight w:val="none"/>
        </w:rPr>
        <w:t xml:space="preserve">货物技术要求</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1、餐梯基本要求</w:t>
      </w:r>
      <w:r>
        <w:rPr>
          <w:rFonts w:hint="eastAsia"/>
          <w:color w:val="000000"/>
          <w:sz w:val="24"/>
          <w:highlight w:val="none"/>
        </w:rPr>
      </w:r>
      <w:r/>
    </w:p>
    <w:tbl>
      <w:tblPr>
        <w:tblpPr w:horzAnchor="page" w:tblpXSpec="center" w:vertAnchor="text" w:tblpY="143" w:leftFromText="180" w:topFromText="0" w:rightFromText="180" w:bottomFromText="0"/>
        <w:tblW w:w="92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2"/>
        <w:gridCol w:w="1803"/>
        <w:gridCol w:w="1147"/>
        <w:gridCol w:w="1507"/>
        <w:gridCol w:w="1213"/>
        <w:gridCol w:w="1107"/>
        <w:gridCol w:w="1167"/>
      </w:tblGrid>
      <w:tr>
        <w:trPr>
          <w:trHeight w:val="7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梯号</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类型</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载重</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速度</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层/站/门</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台数</w:t>
            </w:r>
            <w:r>
              <w:rPr>
                <w:rFonts w:hint="eastAsia" w:ascii="宋体" w:hAnsi="宋体" w:cs="仿宋"/>
                <w:b/>
                <w:color w:val="000000"/>
                <w:sz w:val="24"/>
                <w:highlight w:val="none"/>
              </w:rPr>
            </w:r>
            <w:r/>
          </w:p>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（台）</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760"/>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备注</w:t>
            </w:r>
            <w:r>
              <w:rPr>
                <w:rFonts w:hint="eastAsia" w:ascii="宋体" w:hAnsi="宋体" w:cs="仿宋"/>
                <w:b/>
                <w:color w:val="000000"/>
                <w:sz w:val="24"/>
                <w:highlight w:val="none"/>
              </w:rPr>
            </w:r>
            <w:r/>
          </w:p>
        </w:tc>
      </w:tr>
      <w:tr>
        <w:trPr>
          <w:trHeight w:val="681"/>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ascii="宋体" w:hAnsi="宋体" w:cs="仿宋"/>
                <w:color w:val="000000"/>
                <w:szCs w:val="21"/>
                <w:highlight w:val="none"/>
              </w:rPr>
              <w:framePr w:vAnchor="text" w:hAnchor="page" w:xAlign="center" w:y="143"/>
            </w:pPr>
            <w:r>
              <w:rPr>
                <w:rFonts w:hint="eastAsia" w:ascii="宋体" w:hAnsi="宋体" w:cs="仿宋"/>
                <w:color w:val="000000"/>
                <w:szCs w:val="21"/>
                <w:highlight w:val="none"/>
              </w:rPr>
              <w:t xml:space="preserve">1</w:t>
            </w: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widowControl/>
              <w:rPr>
                <w:rFonts w:hint="eastAsia" w:ascii="宋体" w:hAnsi="宋体" w:eastAsia="宋体" w:cs="仿宋"/>
                <w:color w:val="000000"/>
                <w:sz w:val="24"/>
                <w:highlight w:val="none"/>
                <w:lang w:eastAsia="zh-CN"/>
              </w:rPr>
              <w:framePr w:vAnchor="text" w:hAnchor="page" w:xAlign="center" w:y="143"/>
            </w:pPr>
            <w:r>
              <w:rPr>
                <w:rFonts w:hint="eastAsia" w:ascii="宋体" w:hAnsi="宋体" w:cs="仿宋"/>
                <w:color w:val="000000"/>
                <w:sz w:val="24"/>
                <w:highlight w:val="none"/>
              </w:rPr>
              <w:t xml:space="preserve">落地式</w:t>
            </w:r>
            <w:r>
              <w:rPr>
                <w:rFonts w:hint="eastAsia" w:ascii="宋体" w:hAnsi="宋体" w:eastAsia="宋体" w:cs="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60"/>
              <w:jc w:val="center"/>
              <w:rPr>
                <w:rFonts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00kg</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760"/>
              <w:jc w:val="center"/>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≥0.4m/s</w:t>
            </w:r>
            <w:r>
              <w:rPr>
                <w:rFonts w:hint="eastAsia"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760"/>
              <w:jc w:val="center"/>
              <w:rPr>
                <w:rFonts w:hint="eastAsia" w:ascii="宋体" w:hAnsi="宋体" w:eastAsia="宋体" w:cs="仿宋"/>
                <w:color w:val="000000"/>
                <w:sz w:val="24"/>
                <w:highlight w:val="none"/>
                <w:lang w:eastAsia="zh-CN"/>
              </w:rPr>
              <w:framePr w:vAnchor="text" w:hAnchor="page" w:xAlign="center" w:y="143"/>
            </w:pP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2</w:t>
            </w:r>
            <w:r>
              <w:rPr>
                <w:rFonts w:hint="eastAsia" w:ascii="宋体" w:hAnsi="宋体" w:cs="仿宋"/>
                <w:color w:val="000000"/>
                <w:sz w:val="24"/>
                <w:highlight w:val="none"/>
              </w:rPr>
              <w:t xml:space="preserve">/</w:t>
            </w:r>
            <w:r>
              <w:rPr>
                <w:rFonts w:hint="eastAsia" w:ascii="宋体" w:hAnsi="宋体" w:cs="仿宋"/>
                <w:color w:val="000000"/>
                <w:sz w:val="24"/>
                <w:highlight w:val="none"/>
                <w:lang w:val="en-US" w:eastAsia="zh-CN"/>
              </w:rPr>
              <w:t xml:space="preserve">2</w:t>
            </w:r>
            <w:r>
              <w:rPr>
                <w:rFonts w:hint="eastAsia" w:ascii="宋体" w:hAnsi="宋体" w:eastAsia="宋体" w:cs="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760"/>
              <w:jc w:val="center"/>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1</w:t>
            </w:r>
            <w:r>
              <w:rPr>
                <w:rFonts w:hint="eastAsia"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785"/>
              <w:ind w:left="0"/>
              <w:jc w:val="center"/>
              <w:rPr>
                <w:rFonts w:ascii="宋体" w:hAnsi="宋体" w:cs="仿宋"/>
                <w:color w:val="000000"/>
                <w:sz w:val="24"/>
                <w:highlight w:val="none"/>
              </w:rPr>
              <w:framePr w:vAnchor="text" w:hAnchor="page" w:xAlign="center" w:y="143"/>
            </w:pPr>
            <w:r>
              <w:rPr>
                <w:rFonts w:ascii="宋体" w:hAnsi="宋体" w:cs="仿宋"/>
                <w:color w:val="000000"/>
                <w:sz w:val="24"/>
                <w:highlight w:val="none"/>
              </w:rPr>
            </w:r>
            <w:r/>
          </w:p>
        </w:tc>
      </w:tr>
      <w:tr>
        <w:trPr>
          <w:trHeight w:val="90"/>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785"/>
              <w:ind w:left="0"/>
              <w:jc w:val="left"/>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注：1、施工时必须按照建设单位提供的正式土建图纸，并经设计人员复核；</w:t>
            </w:r>
            <w:r>
              <w:rPr>
                <w:rFonts w:hint="eastAsia" w:ascii="宋体" w:hAnsi="宋体" w:cs="仿宋"/>
                <w:color w:val="000000"/>
                <w:sz w:val="24"/>
                <w:highlight w:val="none"/>
              </w:rPr>
            </w:r>
            <w:r/>
          </w:p>
          <w:p>
            <w:pPr>
              <w:pStyle w:val="785"/>
              <w:numPr>
                <w:ilvl w:val="0"/>
                <w:numId w:val="8"/>
              </w:numPr>
              <w:ind w:left="0"/>
              <w:jc w:val="left"/>
              <w:rPr>
                <w:rFonts w:hint="eastAsia" w:ascii="宋体" w:hAnsi="宋体" w:cs="仿宋"/>
                <w:color w:val="000000"/>
                <w:sz w:val="24"/>
                <w:highlight w:val="none"/>
              </w:rPr>
              <w:framePr w:vAnchor="text" w:hAnchor="page" w:xAlign="center" w:y="143"/>
            </w:pPr>
            <w:r>
              <w:rPr>
                <w:rFonts w:hint="eastAsia" w:ascii="宋体" w:hAnsi="宋体" w:eastAsia="宋体" w:cs="仿宋"/>
                <w:color w:val="000000"/>
                <w:sz w:val="24"/>
                <w:highlight w:val="none"/>
              </w:rPr>
              <w:t xml:space="preserve">电梯（餐梯）</w:t>
            </w:r>
            <w:r>
              <w:rPr>
                <w:rFonts w:hint="eastAsia" w:ascii="宋体" w:hAnsi="宋体" w:cs="仿宋"/>
                <w:color w:val="000000"/>
                <w:sz w:val="24"/>
                <w:highlight w:val="none"/>
              </w:rPr>
              <w:t xml:space="preserve">的做法必须按照建设单位提供的正式土建图纸要求实施。</w:t>
            </w:r>
            <w:r>
              <w:rPr>
                <w:rFonts w:hint="eastAsia" w:ascii="宋体" w:hAnsi="宋体" w:cs="仿宋"/>
                <w:color w:val="000000"/>
                <w:sz w:val="24"/>
                <w:highlight w:val="none"/>
              </w:rPr>
            </w:r>
            <w:r/>
          </w:p>
          <w:p>
            <w:pPr>
              <w:pStyle w:val="785"/>
              <w:ind w:left="0"/>
              <w:jc w:val="left"/>
              <w:rPr>
                <w:rFonts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3、</w:t>
            </w:r>
            <w:r>
              <w:rPr>
                <w:rFonts w:hint="eastAsia" w:ascii="宋体" w:hAnsi="宋体" w:eastAsia="宋体" w:cs="仿宋"/>
                <w:color w:val="000000"/>
                <w:sz w:val="24"/>
                <w:highlight w:val="none"/>
              </w:rPr>
              <w:t xml:space="preserve">餐梯要进行底坑开挖，</w:t>
            </w:r>
            <w:r>
              <w:rPr>
                <w:rFonts w:hint="eastAsia" w:ascii="宋体" w:hAnsi="宋体" w:cs="仿宋"/>
                <w:color w:val="000000"/>
                <w:sz w:val="24"/>
                <w:highlight w:val="none"/>
              </w:rPr>
              <w:t xml:space="preserve">门洞改造，符合货梯安装要求，费用包含在投标报价中。</w:t>
            </w:r>
            <w:r>
              <w:rPr>
                <w:rFonts w:ascii="宋体" w:hAnsi="宋体" w:cs="仿宋"/>
                <w:color w:val="000000"/>
                <w:sz w:val="24"/>
                <w:highlight w:val="none"/>
              </w:rPr>
            </w:r>
            <w:r/>
          </w:p>
        </w:tc>
      </w:tr>
      <w:tr>
        <w:trPr>
          <w:trHeight w:val="722"/>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785"/>
              <w:ind w:left="0"/>
              <w:jc w:val="left"/>
              <w:rPr>
                <w:rFonts w:hint="eastAsia" w:ascii="宋体" w:hAnsi="宋体"/>
                <w:color w:val="000000"/>
                <w:highlight w:val="none"/>
              </w:rPr>
              <w:framePr w:vAnchor="text" w:hAnchor="page" w:xAlign="center" w:y="143"/>
            </w:pPr>
            <w:r>
              <w:rPr>
                <w:rFonts w:hint="eastAsia" w:ascii="宋体" w:hAnsi="宋体" w:cs="宋体"/>
                <w:b/>
                <w:bCs/>
                <w:color w:val="000000"/>
                <w:highlight w:val="none"/>
                <w:lang w:bidi="ar"/>
              </w:rPr>
              <w:t xml:space="preserve">餐梯标准功能</w:t>
            </w:r>
            <w:r>
              <w:rPr>
                <w:rFonts w:hint="eastAsia" w:ascii="宋体" w:hAnsi="宋体"/>
                <w:color w:val="000000"/>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名  称</w:t>
            </w:r>
            <w:r>
              <w:rPr>
                <w:rFonts w:hint="eastAsia" w:ascii="宋体" w:hAnsi="宋体"/>
                <w:b/>
                <w:bCs/>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说      明</w:t>
            </w:r>
            <w:r>
              <w:rPr>
                <w:rFonts w:hint="eastAsia" w:ascii="宋体" w:hAnsi="宋体"/>
                <w:b/>
                <w:bCs/>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锁梯</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基站呼梯盒配备电锁，用于启动和关闭电梯的控制电路。</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电气门联锁</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各层门均有电气门联锁开关，当任一层门打开时，电梯停止运行。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蜂鸣提示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具有到站蜂鸣提示功能。</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轿厢在此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当电梯停靠当前楼层时，轿厢在此指示灯常亮，直至电梯轿厢离开本层</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运行方向显示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运行方向由上下行发光箭头显示。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电梯楼层显示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每层保持层楼显示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电磁门锁控制</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控制本层厅门电磁门锁，在电磁门锁没有打开的情况下，厅门不能被打开</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检修运行</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设有检修运行,可点动电梯上行，下行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上下限位</w:t>
            </w:r>
            <w:r>
              <w:rPr>
                <w:rFonts w:hint="eastAsia" w:ascii="宋体" w:hAnsi="宋体"/>
                <w:color w:val="000000"/>
                <w:szCs w:val="21"/>
                <w:highlight w:val="none"/>
              </w:rPr>
            </w:r>
            <w:r/>
          </w:p>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上下极限保护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防止电梯万一失控时冲顶或撞底现象，使电梯更安全。</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缺相，错相</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当三相电压缺相，错相时，电梯无法运行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运行时间保护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设有电动机运转时间限制，防止电梯卡住烧坏电机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接触器粘连保护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760"/>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接触器粘连或卡住，防止电梯再次运行</w:t>
            </w:r>
            <w:r>
              <w:rPr>
                <w:rFonts w:hint="eastAsia" w:ascii="宋体" w:hAnsi="宋体"/>
                <w:color w:val="000000"/>
                <w:szCs w:val="21"/>
                <w:highlight w:val="none"/>
              </w:rPr>
            </w:r>
            <w:r/>
          </w:p>
        </w:tc>
      </w:tr>
    </w:tbl>
    <w:p>
      <w:pPr>
        <w:pStyle w:val="760"/>
        <w:contextualSpacing/>
        <w:ind w:firstLine="480"/>
        <w:spacing w:line="360" w:lineRule="auto"/>
        <w:rPr>
          <w:rFonts w:hint="eastAsia"/>
          <w:bCs/>
          <w:color w:val="000000"/>
          <w:sz w:val="24"/>
          <w:highlight w:val="none"/>
        </w:rPr>
      </w:pPr>
      <w:r>
        <w:rPr>
          <w:rFonts w:hint="eastAsia"/>
          <w:bCs/>
          <w:color w:val="000000"/>
          <w:sz w:val="24"/>
          <w:highlight w:val="none"/>
        </w:rPr>
        <w:t xml:space="preserve">2、技术参数要求</w:t>
      </w:r>
      <w:r>
        <w:rPr>
          <w:rFonts w:hint="eastAsia"/>
          <w:bCs/>
          <w:color w:val="000000"/>
          <w:sz w:val="24"/>
          <w:highlight w:val="none"/>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39"/>
        <w:gridCol w:w="7031"/>
      </w:tblGrid>
      <w:tr>
        <w:trPr>
          <w:trHeight w:val="499"/>
        </w:trPr>
        <w:tc>
          <w:tcPr>
            <w:tcW w:w="852" w:type="dxa"/>
            <w:vAlign w:val="center"/>
            <w:textDirection w:val="lrTb"/>
            <w:noWrap w:val="false"/>
          </w:tcPr>
          <w:p>
            <w:pPr>
              <w:pStyle w:val="760"/>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lang w:bidi="ar"/>
              </w:rPr>
              <w:t xml:space="preserve">一</w:t>
            </w:r>
            <w:r>
              <w:rPr>
                <w:rFonts w:ascii="宋体" w:hAnsi="宋体" w:cs="宋体"/>
                <w:b/>
                <w:bCs/>
                <w:color w:val="000000"/>
                <w:highlight w:val="none"/>
              </w:rPr>
            </w:r>
            <w:r/>
          </w:p>
        </w:tc>
        <w:tc>
          <w:tcPr>
            <w:gridSpan w:val="2"/>
            <w:tcW w:w="8470" w:type="dxa"/>
            <w:vAlign w:val="center"/>
            <w:textDirection w:val="lrTb"/>
            <w:noWrap w:val="false"/>
          </w:tcPr>
          <w:p>
            <w:pPr>
              <w:pStyle w:val="760"/>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餐梯的主要技术参数</w:t>
            </w:r>
            <w:r>
              <w:rPr>
                <w:rFonts w:ascii="宋体" w:hAnsi="宋体" w:cs="宋体"/>
                <w:b/>
                <w:color w:val="000000"/>
                <w:highlight w:val="none"/>
              </w:rPr>
            </w:r>
            <w:r/>
          </w:p>
        </w:tc>
      </w:tr>
      <w:tr>
        <w:trPr>
          <w:trHeight w:val="90"/>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1</w:t>
            </w:r>
            <w:r>
              <w:rPr>
                <w:rFonts w:ascii="宋体" w:hAnsi="宋体" w:cs="宋体"/>
                <w:bCs/>
                <w:color w:val="000000"/>
                <w:highlight w:val="none"/>
              </w:rPr>
            </w:r>
            <w:r/>
          </w:p>
        </w:tc>
        <w:tc>
          <w:tcPr>
            <w:tcW w:w="1439" w:type="dxa"/>
            <w:vAlign w:val="center"/>
            <w:textDirection w:val="lrTb"/>
            <w:noWrap w:val="false"/>
          </w:tcPr>
          <w:p>
            <w:pPr>
              <w:pStyle w:val="760"/>
              <w:ind w:firstLine="210"/>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电梯种类</w:t>
            </w:r>
            <w:r>
              <w:rPr>
                <w:rFonts w:hint="eastAsia"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color w:val="000000"/>
                <w:highlight w:val="none"/>
                <w:lang w:bidi="ar"/>
              </w:rPr>
            </w:pPr>
            <w:r>
              <w:rPr>
                <w:rFonts w:hint="eastAsia" w:ascii="宋体" w:hAnsi="宋体" w:eastAsia="宋体" w:cs="Times New Roman"/>
                <w:color w:val="000000"/>
                <w:szCs w:val="21"/>
                <w:highlight w:val="none"/>
              </w:rPr>
              <w:t xml:space="preserve">餐梯；落地式。</w:t>
            </w:r>
            <w:r>
              <w:rPr>
                <w:rFonts w:hint="eastAsia" w:ascii="宋体" w:hAnsi="宋体" w:cs="宋体"/>
                <w:color w:val="000000"/>
                <w:highlight w:val="none"/>
                <w:lang w:bidi="ar"/>
              </w:rPr>
            </w:r>
            <w:r/>
          </w:p>
        </w:tc>
      </w:tr>
      <w:tr>
        <w:trPr>
          <w:trHeight w:val="501"/>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2</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lang w:bidi="ar"/>
              </w:rPr>
              <w:t xml:space="preserve">控制 </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外信号操纵。</w:t>
            </w:r>
            <w:r>
              <w:rPr>
                <w:rFonts w:hint="eastAsia" w:ascii="宋体" w:hAnsi="宋体" w:cs="宋体"/>
                <w:bCs/>
                <w:color w:val="000000"/>
                <w:highlight w:val="none"/>
                <w:lang w:bidi="ar"/>
              </w:rPr>
            </w:r>
            <w:r/>
          </w:p>
        </w:tc>
      </w:tr>
      <w:tr>
        <w:trPr>
          <w:trHeight w:val="499"/>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3</w:t>
            </w:r>
            <w:r>
              <w:rPr>
                <w:rFonts w:ascii="宋体" w:hAnsi="宋体" w:cs="宋体"/>
                <w:bCs/>
                <w:color w:val="000000"/>
                <w:highlight w:val="none"/>
              </w:rPr>
            </w:r>
            <w:r/>
          </w:p>
        </w:tc>
        <w:tc>
          <w:tcPr>
            <w:tcW w:w="1439" w:type="dxa"/>
            <w:vAlign w:val="center"/>
            <w:textDirection w:val="lrTb"/>
            <w:noWrap w:val="false"/>
          </w:tcPr>
          <w:p>
            <w:pPr>
              <w:pStyle w:val="760"/>
              <w:jc w:val="center"/>
              <w:spacing w:line="400" w:lineRule="exact"/>
              <w:widowControl/>
              <w:rPr>
                <w:rFonts w:ascii="宋体" w:hAnsi="宋体" w:cs="宋体"/>
                <w:bCs/>
                <w:color w:val="000000"/>
                <w:highlight w:val="none"/>
                <w:lang w:bidi="ar"/>
              </w:rPr>
            </w:pPr>
            <w:r>
              <w:rPr>
                <w:rFonts w:ascii="宋体" w:hAnsi="宋体" w:cs="宋体"/>
                <w:bCs/>
                <w:color w:val="000000"/>
                <w:highlight w:val="none"/>
                <w:lang w:bidi="ar"/>
              </w:rPr>
              <w:t xml:space="preserve">额定载重</w:t>
            </w:r>
            <w:r>
              <w:rPr>
                <w:rFonts w:ascii="宋体" w:hAnsi="宋体" w:cs="宋体"/>
                <w:bCs/>
                <w:color w:val="000000"/>
                <w:highlight w:val="none"/>
                <w:lang w:bidi="ar"/>
              </w:rPr>
            </w:r>
            <w:r/>
          </w:p>
        </w:tc>
        <w:tc>
          <w:tcPr>
            <w:tcW w:w="7031" w:type="dxa"/>
            <w:vAlign w:val="center"/>
            <w:textDirection w:val="lrTb"/>
            <w:noWrap w:val="false"/>
          </w:tcPr>
          <w:p>
            <w:pPr>
              <w:pStyle w:val="760"/>
              <w:jc w:val="left"/>
              <w:spacing w:line="400" w:lineRule="exac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w:t>
            </w:r>
            <w:r>
              <w:rPr>
                <w:rFonts w:hint="eastAsia" w:ascii="宋体" w:hAnsi="宋体" w:cs="宋体"/>
                <w:bCs/>
                <w:color w:val="000000"/>
                <w:highlight w:val="none"/>
                <w:lang w:val="en-US" w:eastAsia="zh-CN" w:bidi="ar"/>
              </w:rPr>
              <w:t xml:space="preserve">2</w:t>
            </w:r>
            <w:r>
              <w:rPr>
                <w:rFonts w:ascii="宋体" w:hAnsi="宋体" w:cs="宋体"/>
                <w:bCs/>
                <w:color w:val="000000"/>
                <w:highlight w:val="none"/>
                <w:lang w:bidi="ar"/>
              </w:rPr>
              <w:t xml:space="preserve">00KG</w:t>
            </w:r>
            <w:r>
              <w:rPr>
                <w:rFonts w:hint="eastAsia" w:ascii="宋体" w:hAnsi="宋体" w:cs="宋体"/>
                <w:bCs/>
                <w:color w:val="000000"/>
                <w:highlight w:val="none"/>
                <w:lang w:bidi="ar"/>
              </w:rPr>
              <w:t xml:space="preserve">。</w:t>
            </w:r>
            <w:r>
              <w:rPr>
                <w:rFonts w:hint="eastAsia" w:ascii="宋体" w:hAnsi="宋体" w:cs="宋体"/>
                <w:bCs/>
                <w:color w:val="000000"/>
                <w:highlight w:val="none"/>
                <w:lang w:bidi="ar"/>
              </w:rPr>
            </w:r>
            <w:r/>
          </w:p>
        </w:tc>
      </w:tr>
      <w:tr>
        <w:trPr>
          <w:trHeight w:val="499"/>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4</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额定速度</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rPr>
            </w:pPr>
            <w:r>
              <w:rPr>
                <w:rFonts w:hint="eastAsia" w:ascii="宋体" w:hAnsi="宋体" w:cs="宋体"/>
                <w:bCs/>
                <w:color w:val="000000"/>
                <w:highlight w:val="none"/>
              </w:rPr>
              <w:t xml:space="preserve">单速≥0.4m/s。</w:t>
            </w:r>
            <w:r>
              <w:rPr>
                <w:rFonts w:hint="eastAsia" w:ascii="宋体" w:hAnsi="宋体" w:cs="宋体"/>
                <w:bCs/>
                <w:color w:val="000000"/>
                <w:highlight w:val="none"/>
              </w:rPr>
            </w:r>
            <w:r/>
          </w:p>
        </w:tc>
      </w:tr>
      <w:tr>
        <w:trPr>
          <w:trHeight w:val="499"/>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5</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lang w:bidi="ar"/>
              </w:rPr>
              <w:t xml:space="preserve">层站</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电梯1：</w:t>
            </w:r>
            <w:r>
              <w:rPr>
                <w:rFonts w:hint="eastAsia" w:ascii="宋体" w:hAnsi="宋体" w:cs="宋体"/>
                <w:bCs/>
                <w:color w:val="000000"/>
                <w:highlight w:val="none"/>
                <w:lang w:val="en-US" w:eastAsia="zh-CN" w:bidi="ar"/>
              </w:rPr>
              <w:t xml:space="preserve">2</w:t>
            </w:r>
            <w:r>
              <w:rPr>
                <w:rFonts w:hint="eastAsia" w:ascii="宋体" w:hAnsi="宋体" w:cs="宋体"/>
                <w:bCs/>
                <w:color w:val="000000"/>
                <w:highlight w:val="none"/>
                <w:lang w:bidi="ar"/>
              </w:rPr>
              <w:t xml:space="preserve">层</w:t>
            </w:r>
            <w:r>
              <w:rPr>
                <w:rFonts w:hint="eastAsia" w:ascii="宋体" w:hAnsi="宋体" w:cs="宋体"/>
                <w:bCs/>
                <w:color w:val="000000"/>
                <w:highlight w:val="none"/>
                <w:lang w:val="en-US" w:eastAsia="zh-CN" w:bidi="ar"/>
              </w:rPr>
              <w:t xml:space="preserve">2</w:t>
            </w:r>
            <w:r>
              <w:rPr>
                <w:rFonts w:hint="eastAsia" w:ascii="宋体" w:hAnsi="宋体" w:cs="宋体"/>
                <w:bCs/>
                <w:color w:val="000000"/>
                <w:highlight w:val="none"/>
                <w:lang w:bidi="ar"/>
              </w:rPr>
              <w:t xml:space="preserve">站</w:t>
            </w:r>
            <w:r>
              <w:rPr>
                <w:rFonts w:hint="eastAsia" w:ascii="宋体" w:hAnsi="宋体" w:cs="宋体"/>
                <w:bCs/>
                <w:color w:val="000000"/>
                <w:highlight w:val="none"/>
                <w:lang w:val="en-US" w:eastAsia="zh-CN" w:bidi="ar"/>
              </w:rPr>
              <w:t xml:space="preserve">2</w:t>
            </w:r>
            <w:r>
              <w:rPr>
                <w:rFonts w:hint="eastAsia" w:ascii="宋体" w:hAnsi="宋体" w:cs="宋体"/>
                <w:bCs/>
                <w:color w:val="000000"/>
                <w:highlight w:val="none"/>
                <w:lang w:bidi="ar"/>
              </w:rPr>
              <w:t xml:space="preserve">门；显示1；2； </w:t>
            </w:r>
            <w:r>
              <w:rPr>
                <w:rFonts w:hint="eastAsia" w:ascii="宋体" w:hAnsi="宋体" w:cs="宋体"/>
                <w:bCs/>
                <w:color w:val="000000"/>
                <w:highlight w:val="none"/>
                <w:lang w:bidi="ar"/>
              </w:rPr>
            </w:r>
            <w:r/>
          </w:p>
        </w:tc>
      </w:tr>
      <w:tr>
        <w:trPr>
          <w:trHeight w:val="527"/>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6</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电源</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交流50赫兹，三相380V、40A，单相220V、5A。</w:t>
            </w:r>
            <w:r>
              <w:rPr>
                <w:rFonts w:hint="eastAsia" w:ascii="宋体" w:hAnsi="宋体" w:cs="宋体"/>
                <w:bCs/>
                <w:color w:val="000000"/>
                <w:highlight w:val="none"/>
                <w:lang w:bidi="ar"/>
              </w:rPr>
            </w:r>
            <w:r/>
          </w:p>
        </w:tc>
      </w:tr>
      <w:tr>
        <w:trPr>
          <w:trHeight w:val="563"/>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7</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轿厢尺寸</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ascii="宋体" w:hAnsi="宋体" w:cs="宋体"/>
                <w:bCs/>
                <w:color w:val="000000"/>
                <w:highlight w:val="none"/>
              </w:rPr>
            </w:pPr>
            <w:r>
              <w:rPr>
                <w:rFonts w:hint="eastAsia" w:ascii="宋体" w:hAnsi="宋体" w:cs="宋体"/>
                <w:bCs/>
                <w:color w:val="000000"/>
                <w:highlight w:val="none"/>
                <w:lang w:val="en-US" w:eastAsia="zh-CN"/>
              </w:rPr>
              <w:t xml:space="preserve">650</w:t>
            </w:r>
            <w:r>
              <w:rPr>
                <w:rFonts w:hint="eastAsia" w:ascii="宋体" w:hAnsi="宋体" w:cs="宋体"/>
                <w:bCs/>
                <w:color w:val="000000"/>
                <w:highlight w:val="none"/>
              </w:rPr>
              <w:t xml:space="preserve">mm×</w:t>
            </w:r>
            <w:r>
              <w:rPr>
                <w:rFonts w:hint="eastAsia" w:ascii="宋体" w:hAnsi="宋体" w:cs="宋体"/>
                <w:bCs/>
                <w:color w:val="000000"/>
                <w:highlight w:val="none"/>
                <w:lang w:val="en-US" w:eastAsia="zh-CN"/>
              </w:rPr>
              <w:t xml:space="preserve">650</w:t>
            </w:r>
            <w:r>
              <w:rPr>
                <w:rFonts w:hint="eastAsia" w:ascii="宋体" w:hAnsi="宋体" w:cs="宋体"/>
                <w:bCs/>
                <w:color w:val="000000"/>
                <w:highlight w:val="none"/>
              </w:rPr>
              <w:t xml:space="preserve">mm×12</w:t>
            </w:r>
            <w:r>
              <w:rPr>
                <w:rFonts w:hint="eastAsia" w:ascii="宋体" w:hAnsi="宋体" w:cs="宋体"/>
                <w:bCs/>
                <w:color w:val="000000"/>
                <w:highlight w:val="none"/>
                <w:lang w:val="en-US" w:eastAsia="zh-CN"/>
              </w:rPr>
              <w:t xml:space="preserve">50</w:t>
            </w:r>
            <w:r>
              <w:rPr>
                <w:rFonts w:hint="eastAsia" w:ascii="宋体" w:hAnsi="宋体" w:cs="宋体"/>
                <w:bCs/>
                <w:color w:val="000000"/>
                <w:highlight w:val="none"/>
              </w:rPr>
              <w:t xml:space="preserve">mm。</w:t>
            </w:r>
            <w:r>
              <w:rPr>
                <w:rFonts w:ascii="宋体" w:hAnsi="宋体" w:cs="宋体"/>
                <w:bCs/>
                <w:color w:val="000000"/>
                <w:highlight w:val="none"/>
              </w:rPr>
            </w:r>
            <w:r/>
          </w:p>
        </w:tc>
      </w:tr>
      <w:tr>
        <w:trPr>
          <w:trHeight w:val="680"/>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8</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轿厢装饰</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（1）轿壁为发纹不锈钢304  ≥1.2mm厚；</w:t>
            </w:r>
            <w:r>
              <w:rPr>
                <w:rFonts w:hint="eastAsia" w:ascii="宋体" w:hAnsi="宋体" w:cs="宋体"/>
                <w:bCs/>
                <w:color w:val="000000"/>
                <w:highlight w:val="none"/>
                <w:lang w:bidi="ar"/>
              </w:rPr>
            </w:r>
            <w:r/>
          </w:p>
          <w:p>
            <w:pPr>
              <w:pStyle w:val="760"/>
              <w:jc w:val="left"/>
              <w:widowControl/>
              <w:rPr>
                <w:rFonts w:ascii="宋体" w:hAnsi="宋体" w:cs="宋体"/>
                <w:color w:val="000000"/>
                <w:highlight w:val="none"/>
                <w:lang w:bidi="ar"/>
              </w:rPr>
            </w:pPr>
            <w:r>
              <w:rPr>
                <w:rFonts w:hint="eastAsia" w:ascii="宋体" w:hAnsi="宋体" w:cs="宋体"/>
                <w:bCs/>
                <w:color w:val="000000"/>
                <w:highlight w:val="none"/>
                <w:lang w:bidi="ar"/>
              </w:rPr>
              <w:t xml:space="preserve">（2）底板为发纹不锈钢板304  ≥1.2mm厚。</w:t>
            </w:r>
            <w:r>
              <w:rPr>
                <w:rFonts w:ascii="宋体" w:hAnsi="宋体" w:cs="宋体"/>
                <w:color w:val="000000"/>
                <w:highlight w:val="none"/>
                <w:lang w:bidi="ar"/>
              </w:rPr>
            </w:r>
            <w:r/>
          </w:p>
        </w:tc>
      </w:tr>
      <w:tr>
        <w:trPr>
          <w:trHeight w:val="397"/>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9</w:t>
            </w:r>
            <w:r>
              <w:rPr>
                <w:rFonts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厅门材质</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rPr>
            </w:pPr>
            <w:r>
              <w:rPr>
                <w:rFonts w:hint="eastAsia" w:ascii="宋体" w:hAnsi="宋体" w:cs="宋体"/>
                <w:bCs/>
                <w:color w:val="000000"/>
                <w:highlight w:val="none"/>
              </w:rPr>
              <w:t xml:space="preserve">发纹不锈钢；304 1.2</w:t>
            </w:r>
            <w:r>
              <w:rPr>
                <w:rFonts w:hint="eastAsia" w:ascii="宋体" w:hAnsi="宋体" w:cs="宋体"/>
                <w:bCs/>
                <w:color w:val="000000"/>
                <w:highlight w:val="none"/>
                <w:lang w:bidi="ar"/>
              </w:rPr>
              <w:t xml:space="preserve">mm厚</w:t>
            </w:r>
            <w:r>
              <w:rPr>
                <w:rFonts w:hint="eastAsia" w:ascii="宋体" w:hAnsi="宋体" w:cs="宋体"/>
                <w:bCs/>
                <w:color w:val="000000"/>
                <w:highlight w:val="none"/>
              </w:rPr>
              <w:t xml:space="preserve">。</w:t>
            </w:r>
            <w:r>
              <w:rPr>
                <w:rFonts w:hint="eastAsia" w:ascii="宋体" w:hAnsi="宋体" w:cs="宋体"/>
                <w:bCs/>
                <w:color w:val="000000"/>
                <w:highlight w:val="none"/>
              </w:rPr>
            </w:r>
            <w:r/>
          </w:p>
        </w:tc>
      </w:tr>
      <w:tr>
        <w:trPr>
          <w:trHeight w:val="406"/>
        </w:trPr>
        <w:tc>
          <w:tcPr>
            <w:tcW w:w="852" w:type="dxa"/>
            <w:vAlign w:val="center"/>
            <w:textDirection w:val="lrTb"/>
            <w:noWrap w:val="false"/>
          </w:tcPr>
          <w:p>
            <w:pPr>
              <w:pStyle w:val="760"/>
              <w:jc w:val="center"/>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10</w:t>
            </w:r>
            <w:r>
              <w:rPr>
                <w:rFonts w:hint="eastAsia"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开门尺寸</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ascii="宋体" w:hAnsi="宋体" w:cs="宋体"/>
                <w:bCs/>
                <w:color w:val="000000"/>
                <w:highlight w:val="none"/>
              </w:rPr>
            </w:pPr>
            <w:r>
              <w:rPr>
                <w:rFonts w:hint="eastAsia" w:ascii="宋体" w:hAnsi="宋体" w:cs="宋体"/>
                <w:bCs/>
                <w:color w:val="000000"/>
                <w:highlight w:val="none"/>
                <w:lang w:val="en-US" w:eastAsia="zh-CN"/>
              </w:rPr>
              <w:t xml:space="preserve">650</w:t>
            </w:r>
            <w:r>
              <w:rPr>
                <w:rFonts w:hint="eastAsia" w:ascii="宋体" w:hAnsi="宋体" w:cs="宋体"/>
                <w:bCs/>
                <w:color w:val="000000"/>
                <w:highlight w:val="none"/>
              </w:rPr>
              <w:t xml:space="preserve">mm×12</w:t>
            </w:r>
            <w:r>
              <w:rPr>
                <w:rFonts w:hint="eastAsia" w:ascii="宋体" w:hAnsi="宋体" w:cs="宋体"/>
                <w:bCs/>
                <w:color w:val="000000"/>
                <w:highlight w:val="none"/>
                <w:lang w:val="en-US" w:eastAsia="zh-CN"/>
              </w:rPr>
              <w:t xml:space="preserve">50</w:t>
            </w:r>
            <w:r>
              <w:rPr>
                <w:rFonts w:hint="eastAsia" w:ascii="宋体" w:hAnsi="宋体" w:cs="宋体"/>
                <w:bCs/>
                <w:color w:val="000000"/>
                <w:highlight w:val="none"/>
              </w:rPr>
              <w:t xml:space="preserve">mm。</w:t>
            </w:r>
            <w:r>
              <w:rPr>
                <w:rFonts w:ascii="宋体" w:hAnsi="宋体" w:cs="宋体"/>
                <w:bCs/>
                <w:color w:val="000000"/>
                <w:highlight w:val="none"/>
              </w:rPr>
            </w:r>
            <w:r/>
          </w:p>
        </w:tc>
      </w:tr>
      <w:tr>
        <w:trPr>
          <w:trHeight w:val="413"/>
        </w:trPr>
        <w:tc>
          <w:tcPr>
            <w:tcW w:w="852" w:type="dxa"/>
            <w:vAlign w:val="center"/>
            <w:textDirection w:val="lrTb"/>
            <w:noWrap w:val="false"/>
          </w:tcPr>
          <w:p>
            <w:pPr>
              <w:pStyle w:val="760"/>
              <w:jc w:val="center"/>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11</w:t>
            </w:r>
            <w:r>
              <w:rPr>
                <w:rFonts w:hint="eastAsia" w:ascii="宋体" w:hAnsi="宋体" w:cs="宋体"/>
                <w:bCs/>
                <w:color w:val="000000"/>
                <w:highlight w:val="none"/>
              </w:rPr>
            </w:r>
            <w:r/>
          </w:p>
        </w:tc>
        <w:tc>
          <w:tcPr>
            <w:tcW w:w="1439" w:type="dxa"/>
            <w:vAlign w:val="center"/>
            <w:textDirection w:val="lrTb"/>
            <w:noWrap w:val="false"/>
          </w:tcPr>
          <w:p>
            <w:pPr>
              <w:pStyle w:val="760"/>
              <w:jc w:val="center"/>
              <w:widowControl/>
              <w:rPr>
                <w:rFonts w:ascii="宋体" w:hAnsi="宋体" w:cs="宋体"/>
                <w:bCs/>
                <w:color w:val="000000"/>
                <w:highlight w:val="none"/>
              </w:rPr>
            </w:pPr>
            <w:r>
              <w:rPr>
                <w:rFonts w:hint="eastAsia" w:ascii="宋体" w:hAnsi="宋体" w:cs="宋体"/>
                <w:bCs/>
                <w:color w:val="000000"/>
                <w:highlight w:val="none"/>
              </w:rPr>
              <w:t xml:space="preserve">开门型式</w:t>
            </w:r>
            <w:r>
              <w:rPr>
                <w:rFonts w:ascii="宋体" w:hAnsi="宋体" w:cs="宋体"/>
                <w:bCs/>
                <w:color w:val="000000"/>
                <w:highlight w:val="none"/>
              </w:rPr>
            </w:r>
            <w:r/>
          </w:p>
        </w:tc>
        <w:tc>
          <w:tcPr>
            <w:tcW w:w="7031" w:type="dxa"/>
            <w:vAlign w:val="center"/>
            <w:textDirection w:val="lrTb"/>
            <w:noWrap w:val="false"/>
          </w:tcPr>
          <w:p>
            <w:pPr>
              <w:pStyle w:val="760"/>
              <w:jc w:val="left"/>
              <w:widowControl/>
              <w:rPr>
                <w:rFonts w:hint="eastAsia" w:ascii="宋体" w:hAnsi="宋体" w:cs="宋体"/>
                <w:bCs/>
                <w:color w:val="000000"/>
                <w:highlight w:val="none"/>
              </w:rPr>
            </w:pPr>
            <w:r>
              <w:rPr>
                <w:rFonts w:hint="eastAsia" w:ascii="宋体" w:hAnsi="宋体" w:cs="宋体"/>
                <w:bCs/>
                <w:color w:val="000000"/>
                <w:highlight w:val="none"/>
              </w:rPr>
              <w:t xml:space="preserve">直分手拉门。</w:t>
            </w:r>
            <w:r>
              <w:rPr>
                <w:rFonts w:hint="eastAsia" w:ascii="宋体" w:hAnsi="宋体" w:cs="宋体"/>
                <w:bCs/>
                <w:color w:val="000000"/>
                <w:highlight w:val="none"/>
              </w:rPr>
            </w:r>
            <w:r/>
          </w:p>
        </w:tc>
      </w:tr>
      <w:tr>
        <w:trPr>
          <w:trHeight w:val="680"/>
        </w:trPr>
        <w:tc>
          <w:tcPr>
            <w:tcW w:w="852" w:type="dxa"/>
            <w:vAlign w:val="center"/>
            <w:textDirection w:val="lrTb"/>
            <w:noWrap w:val="false"/>
          </w:tcPr>
          <w:p>
            <w:pPr>
              <w:pStyle w:val="760"/>
              <w:jc w:val="center"/>
              <w:spacing w:line="400" w:lineRule="exac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12</w:t>
            </w:r>
            <w:r>
              <w:rPr>
                <w:rFonts w:hint="eastAsia" w:ascii="宋体" w:hAnsi="宋体" w:cs="宋体"/>
                <w:bCs/>
                <w:color w:val="000000"/>
                <w:highlight w:val="none"/>
                <w:lang w:bidi="ar"/>
              </w:rPr>
            </w:r>
            <w:r/>
          </w:p>
        </w:tc>
        <w:tc>
          <w:tcPr>
            <w:gridSpan w:val="2"/>
            <w:tcW w:w="8470" w:type="dxa"/>
            <w:vAlign w:val="center"/>
            <w:textDirection w:val="lrTb"/>
            <w:noWrap w:val="false"/>
          </w:tcPr>
          <w:p>
            <w:pPr>
              <w:pStyle w:val="760"/>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井道下方无走人空间。</w:t>
            </w:r>
            <w:r>
              <w:rPr>
                <w:rFonts w:hint="eastAsia" w:ascii="宋体" w:hAnsi="宋体" w:cs="宋体"/>
                <w:bCs/>
                <w:color w:val="000000"/>
                <w:highlight w:val="none"/>
                <w:lang w:bidi="ar"/>
              </w:rPr>
            </w:r>
            <w:r/>
          </w:p>
        </w:tc>
      </w:tr>
      <w:tr>
        <w:trPr>
          <w:trHeight w:val="510"/>
        </w:trPr>
        <w:tc>
          <w:tcPr>
            <w:tcW w:w="852" w:type="dxa"/>
            <w:vAlign w:val="center"/>
            <w:textDirection w:val="lrTb"/>
            <w:noWrap w:val="false"/>
          </w:tcPr>
          <w:p>
            <w:pPr>
              <w:pStyle w:val="760"/>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二</w:t>
            </w:r>
            <w:r>
              <w:rPr>
                <w:rFonts w:ascii="宋体" w:hAnsi="宋体" w:cs="宋体"/>
                <w:b/>
                <w:color w:val="000000"/>
                <w:highlight w:val="none"/>
              </w:rPr>
            </w:r>
            <w:r/>
          </w:p>
        </w:tc>
        <w:tc>
          <w:tcPr>
            <w:gridSpan w:val="2"/>
            <w:tcW w:w="8470" w:type="dxa"/>
            <w:vAlign w:val="center"/>
            <w:textDirection w:val="lrTb"/>
            <w:noWrap w:val="false"/>
          </w:tcPr>
          <w:p>
            <w:pPr>
              <w:pStyle w:val="760"/>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电梯主要配置表</w:t>
            </w:r>
            <w:r>
              <w:rPr>
                <w:rFonts w:ascii="宋体" w:hAnsi="宋体" w:cs="宋体"/>
                <w:b/>
                <w:color w:val="000000"/>
                <w:highlight w:val="none"/>
              </w:rPr>
            </w:r>
            <w:r/>
          </w:p>
        </w:tc>
      </w:tr>
      <w:tr>
        <w:trPr>
          <w:trHeight w:val="37"/>
        </w:trPr>
        <w:tc>
          <w:tcPr>
            <w:tcW w:w="852" w:type="dxa"/>
            <w:vAlign w:val="center"/>
            <w:textDirection w:val="lrTb"/>
            <w:noWrap w:val="false"/>
          </w:tcPr>
          <w:p>
            <w:pPr>
              <w:pStyle w:val="760"/>
              <w:jc w:val="center"/>
              <w:spacing w:before="150" w:line="218" w:lineRule="auto"/>
              <w:rPr>
                <w:rFonts w:ascii="宋体" w:hAnsi="宋体" w:cs="宋体"/>
                <w:bCs/>
                <w:color w:val="000000"/>
                <w:szCs w:val="21"/>
                <w:highlight w:val="none"/>
              </w:rPr>
            </w:pPr>
            <w:r>
              <w:rPr>
                <w:rFonts w:ascii="宋体" w:hAnsi="宋体" w:cs="宋体"/>
                <w:color w:val="000000"/>
                <w:highlight w:val="none"/>
                <w:lang w:eastAsia="en-US"/>
              </w:rPr>
              <w:t xml:space="preserve">1</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szCs w:val="21"/>
                <w:highlight w:val="none"/>
              </w:rPr>
            </w:pPr>
            <w:r>
              <w:rPr>
                <w:rFonts w:hint="eastAsia" w:ascii="宋体" w:hAnsi="宋体" w:cs="宋体"/>
                <w:color w:val="000000"/>
                <w:spacing w:val="-3"/>
                <w:highlight w:val="none"/>
              </w:rPr>
              <w:t xml:space="preserve">曳引机</w:t>
            </w:r>
            <w:r>
              <w:rPr>
                <w:rFonts w:ascii="宋体" w:hAnsi="宋体" w:cs="宋体"/>
                <w:color w:val="000000"/>
                <w:spacing w:val="-3"/>
                <w:szCs w:val="21"/>
                <w:highlight w:val="none"/>
              </w:rPr>
            </w:r>
            <w:r/>
          </w:p>
        </w:tc>
      </w:tr>
      <w:tr>
        <w:trPr>
          <w:trHeight w:val="37"/>
        </w:trPr>
        <w:tc>
          <w:tcPr>
            <w:tcW w:w="852" w:type="dxa"/>
            <w:vAlign w:val="center"/>
            <w:textDirection w:val="lrTb"/>
            <w:noWrap w:val="false"/>
          </w:tcPr>
          <w:p>
            <w:pPr>
              <w:pStyle w:val="760"/>
              <w:jc w:val="center"/>
              <w:spacing w:before="145" w:line="222" w:lineRule="auto"/>
              <w:rPr>
                <w:rFonts w:ascii="宋体" w:hAnsi="宋体" w:cs="宋体"/>
                <w:bCs/>
                <w:color w:val="000000"/>
                <w:szCs w:val="21"/>
                <w:highlight w:val="none"/>
              </w:rPr>
            </w:pPr>
            <w:r>
              <w:rPr>
                <w:rFonts w:ascii="宋体" w:hAnsi="宋体" w:cs="宋体"/>
                <w:color w:val="000000"/>
                <w:highlight w:val="none"/>
                <w:lang w:eastAsia="en-US"/>
              </w:rPr>
              <w:t xml:space="preserve">2</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szCs w:val="21"/>
                <w:highlight w:val="none"/>
              </w:rPr>
            </w:pPr>
            <w:r>
              <w:rPr>
                <w:rFonts w:hint="eastAsia" w:ascii="宋体" w:hAnsi="宋体" w:cs="宋体"/>
                <w:color w:val="000000"/>
                <w:spacing w:val="-3"/>
                <w:highlight w:val="none"/>
              </w:rPr>
              <w:t xml:space="preserve">导轨</w:t>
            </w:r>
            <w:r>
              <w:rPr>
                <w:rFonts w:ascii="宋体" w:hAnsi="宋体" w:cs="宋体"/>
                <w:color w:val="000000"/>
                <w:spacing w:val="-3"/>
                <w:szCs w:val="21"/>
                <w:highlight w:val="none"/>
              </w:rPr>
            </w:r>
            <w:r/>
          </w:p>
        </w:tc>
      </w:tr>
      <w:tr>
        <w:trPr>
          <w:trHeight w:val="37"/>
        </w:trPr>
        <w:tc>
          <w:tcPr>
            <w:tcW w:w="852" w:type="dxa"/>
            <w:vAlign w:val="center"/>
            <w:textDirection w:val="lrTb"/>
            <w:noWrap w:val="false"/>
          </w:tcPr>
          <w:p>
            <w:pPr>
              <w:pStyle w:val="760"/>
              <w:jc w:val="center"/>
              <w:spacing w:before="141" w:line="221" w:lineRule="auto"/>
              <w:rPr>
                <w:rFonts w:ascii="宋体" w:hAnsi="宋体" w:cs="宋体"/>
                <w:bCs/>
                <w:color w:val="000000"/>
                <w:szCs w:val="21"/>
                <w:highlight w:val="none"/>
              </w:rPr>
            </w:pPr>
            <w:r>
              <w:rPr>
                <w:rFonts w:ascii="宋体" w:hAnsi="宋体" w:cs="宋体"/>
                <w:color w:val="000000"/>
                <w:highlight w:val="none"/>
                <w:lang w:eastAsia="en-US"/>
              </w:rPr>
              <w:t xml:space="preserve">3</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平层感应器</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760"/>
              <w:jc w:val="center"/>
              <w:spacing w:before="78" w:line="241" w:lineRule="auto"/>
              <w:rPr>
                <w:rFonts w:ascii="宋体" w:hAnsi="宋体" w:cs="宋体"/>
                <w:bCs/>
                <w:color w:val="000000"/>
                <w:szCs w:val="21"/>
                <w:highlight w:val="none"/>
              </w:rPr>
            </w:pPr>
            <w:r>
              <w:rPr>
                <w:rFonts w:ascii="宋体" w:hAnsi="宋体" w:cs="宋体"/>
                <w:color w:val="000000"/>
                <w:highlight w:val="none"/>
                <w:lang w:eastAsia="en-US"/>
              </w:rPr>
              <w:t xml:space="preserve">4</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钢丝绳</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760"/>
              <w:jc w:val="center"/>
              <w:spacing w:before="144" w:line="219" w:lineRule="auto"/>
              <w:rPr>
                <w:rFonts w:ascii="宋体" w:hAnsi="宋体" w:cs="宋体"/>
                <w:bCs/>
                <w:color w:val="000000"/>
                <w:szCs w:val="21"/>
                <w:highlight w:val="none"/>
              </w:rPr>
            </w:pPr>
            <w:r>
              <w:rPr>
                <w:rFonts w:ascii="宋体" w:hAnsi="宋体" w:cs="宋体"/>
                <w:color w:val="000000"/>
                <w:highlight w:val="none"/>
                <w:lang w:eastAsia="en-US"/>
              </w:rPr>
              <w:t xml:space="preserve">5</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不锈钢板</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760"/>
              <w:jc w:val="center"/>
              <w:spacing w:before="144" w:line="219" w:lineRule="auto"/>
              <w:rPr>
                <w:rFonts w:ascii="宋体" w:hAnsi="宋体" w:cs="宋体"/>
                <w:bCs/>
                <w:color w:val="000000"/>
                <w:szCs w:val="21"/>
                <w:highlight w:val="none"/>
              </w:rPr>
            </w:pPr>
            <w:r>
              <w:rPr>
                <w:rFonts w:ascii="宋体" w:hAnsi="宋体" w:cs="宋体"/>
                <w:color w:val="000000"/>
                <w:highlight w:val="none"/>
                <w:lang w:eastAsia="en-US"/>
              </w:rPr>
              <w:t xml:space="preserve">6</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缓冲器</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760"/>
              <w:jc w:val="center"/>
              <w:spacing w:before="145" w:line="218" w:lineRule="auto"/>
              <w:rPr>
                <w:rFonts w:ascii="宋体" w:hAnsi="宋体" w:cs="宋体"/>
                <w:bCs/>
                <w:color w:val="000000"/>
                <w:szCs w:val="21"/>
                <w:highlight w:val="none"/>
              </w:rPr>
            </w:pPr>
            <w:r>
              <w:rPr>
                <w:rFonts w:ascii="宋体" w:hAnsi="宋体" w:cs="宋体"/>
                <w:color w:val="000000"/>
                <w:highlight w:val="none"/>
                <w:lang w:eastAsia="en-US"/>
              </w:rPr>
              <w:t xml:space="preserve">7</w:t>
            </w:r>
            <w:r>
              <w:rPr>
                <w:rFonts w:ascii="宋体" w:hAnsi="宋体" w:cs="宋体"/>
                <w:bCs/>
                <w:color w:val="000000"/>
                <w:szCs w:val="21"/>
                <w:highlight w:val="none"/>
              </w:rPr>
            </w:r>
            <w:r/>
          </w:p>
        </w:tc>
        <w:tc>
          <w:tcPr>
            <w:gridSpan w:val="2"/>
            <w:tcW w:w="8470" w:type="dxa"/>
            <w:vAlign w:val="center"/>
            <w:textDirection w:val="lrTb"/>
            <w:noWrap w:val="false"/>
          </w:tcPr>
          <w:p>
            <w:pPr>
              <w:pStyle w:val="760"/>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控制柜（主要电气元件）：微机控制器；电源板【抱闸电源，相序功能】；交流接触器；开关电源；小型断路器；变压器；变频器（异步）；柜体。</w:t>
            </w:r>
            <w:r>
              <w:rPr>
                <w:rFonts w:ascii="宋体" w:hAnsi="宋体" w:cs="宋体"/>
                <w:color w:val="000000"/>
                <w:spacing w:val="-3"/>
                <w:highlight w:val="none"/>
              </w:rPr>
            </w:r>
            <w:r/>
          </w:p>
        </w:tc>
      </w:tr>
      <w:tr>
        <w:trPr>
          <w:trHeight w:val="649"/>
        </w:trPr>
        <w:tc>
          <w:tcPr>
            <w:tcW w:w="852" w:type="dxa"/>
            <w:vAlign w:val="center"/>
            <w:textDirection w:val="lrTb"/>
            <w:noWrap w:val="false"/>
          </w:tcPr>
          <w:p>
            <w:pPr>
              <w:pStyle w:val="760"/>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lang w:bidi="ar"/>
              </w:rPr>
              <w:t xml:space="preserve">三</w:t>
            </w:r>
            <w:r>
              <w:rPr>
                <w:rFonts w:ascii="宋体" w:hAnsi="宋体" w:cs="宋体"/>
                <w:b/>
                <w:bCs/>
                <w:color w:val="000000"/>
                <w:highlight w:val="none"/>
              </w:rPr>
            </w:r>
            <w:r/>
          </w:p>
        </w:tc>
        <w:tc>
          <w:tcPr>
            <w:gridSpan w:val="2"/>
            <w:tcW w:w="8470" w:type="dxa"/>
            <w:vAlign w:val="center"/>
            <w:textDirection w:val="lrTb"/>
            <w:noWrap w:val="false"/>
          </w:tcPr>
          <w:p>
            <w:pPr>
              <w:pStyle w:val="760"/>
              <w:jc w:val="center"/>
              <w:spacing w:line="400" w:lineRule="exact"/>
              <w:widowControl/>
              <w:rPr>
                <w:rFonts w:ascii="宋体" w:hAnsi="宋体" w:cs="宋体"/>
                <w:b/>
                <w:bCs/>
                <w:color w:val="000000"/>
                <w:highlight w:val="none"/>
              </w:rPr>
            </w:pPr>
            <w:r>
              <w:rPr>
                <w:rFonts w:hint="eastAsia" w:ascii="宋体" w:hAnsi="宋体" w:cs="宋体"/>
                <w:b/>
                <w:color w:val="000000"/>
                <w:highlight w:val="none"/>
                <w:lang w:bidi="ar"/>
              </w:rPr>
              <w:t xml:space="preserve">其他要求</w:t>
            </w:r>
            <w:r>
              <w:rPr>
                <w:rFonts w:ascii="宋体" w:hAnsi="宋体" w:cs="宋体"/>
                <w:b/>
                <w:bCs/>
                <w:color w:val="000000"/>
                <w:highlight w:val="none"/>
              </w:rPr>
            </w:r>
            <w:r/>
          </w:p>
        </w:tc>
      </w:tr>
      <w:tr>
        <w:trPr>
          <w:trHeight w:val="1203"/>
        </w:trPr>
        <w:tc>
          <w:tcPr>
            <w:tcW w:w="852" w:type="dxa"/>
            <w:vAlign w:val="center"/>
            <w:textDirection w:val="lrTb"/>
            <w:noWrap w:val="false"/>
          </w:tcPr>
          <w:p>
            <w:pPr>
              <w:pStyle w:val="760"/>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1</w:t>
            </w:r>
            <w:r>
              <w:rPr>
                <w:rFonts w:ascii="宋体" w:hAnsi="宋体" w:cs="宋体"/>
                <w:bCs/>
                <w:color w:val="000000"/>
                <w:highlight w:val="none"/>
              </w:rPr>
            </w:r>
            <w:r/>
          </w:p>
        </w:tc>
        <w:tc>
          <w:tcPr>
            <w:gridSpan w:val="2"/>
            <w:tcW w:w="8470" w:type="dxa"/>
            <w:vAlign w:val="center"/>
            <w:textDirection w:val="lrTb"/>
            <w:noWrap w:val="false"/>
          </w:tcPr>
          <w:p>
            <w:pPr>
              <w:pStyle w:val="760"/>
              <w:jc w:val="left"/>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color w:val="000000"/>
                <w:highlight w:val="none"/>
              </w:rPr>
              <w:t xml:space="preserve">《</w:t>
            </w:r>
            <w:r>
              <w:rPr>
                <w:rFonts w:hint="eastAsia" w:ascii="宋体" w:hAnsi="宋体" w:cs="宋体"/>
                <w:bCs/>
                <w:color w:val="000000"/>
                <w:highlight w:val="none"/>
                <w:lang w:bidi="ar"/>
              </w:rPr>
              <w:t xml:space="preserve">电梯质量检验员》证书的管理人员</w:t>
            </w:r>
            <w:r>
              <w:rPr>
                <w:rFonts w:hint="eastAsia" w:ascii="宋体" w:hAnsi="宋体" w:cs="宋体"/>
                <w:bCs/>
                <w:color w:val="000000"/>
                <w:highlight w:val="none"/>
              </w:rPr>
              <w:t xml:space="preserve">驻场安装，保障项目按要求实施。</w:t>
            </w:r>
            <w:r>
              <w:rPr>
                <w:rFonts w:ascii="宋体" w:hAnsi="宋体" w:cs="宋体"/>
                <w:bCs/>
                <w:color w:val="000000"/>
                <w:highlight w:val="none"/>
              </w:rPr>
            </w:r>
            <w:r/>
          </w:p>
        </w:tc>
      </w:tr>
    </w:tbl>
    <w:p>
      <w:pPr>
        <w:pStyle w:val="760"/>
        <w:contextualSpacing/>
        <w:ind w:firstLine="480"/>
        <w:spacing w:line="360" w:lineRule="auto"/>
        <w:rPr>
          <w:color w:val="000000"/>
          <w:sz w:val="24"/>
          <w:highlight w:val="none"/>
        </w:rPr>
      </w:pPr>
      <w:r>
        <w:rPr>
          <w:rFonts w:hint="eastAsia"/>
          <w:bCs/>
          <w:color w:val="000000"/>
          <w:sz w:val="24"/>
          <w:highlight w:val="none"/>
        </w:rPr>
        <w:t xml:space="preserve">（三）</w:t>
      </w:r>
      <w:r>
        <w:rPr>
          <w:color w:val="000000"/>
          <w:sz w:val="24"/>
          <w:highlight w:val="none"/>
        </w:rPr>
        <w:t xml:space="preserve">验收标准</w:t>
      </w:r>
      <w:r>
        <w:rPr>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成交供应商应根据国家有关电梯技术规范和标准进行电梯的安装调试验收。</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1、设备的进场验收标准：</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（1）招标文件、投标文件、采购合同；</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（2）本采购项目制造许可证文件；</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（3）电梯整机型式试验合格证书或报告书或者型式试验报告。其内容能够覆盖本采购项目所约定电梯的相应参数；</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5）门锁装置、限速器、安全钳、缓冲器、含有电子元件的安全电路（如果有）、轿厢上行超速保护装置、驱动主机、控制柜等安全保护装置和主要部件的型式试验合格证、以及限速器和渐进式安全钳的调试证书；</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（6）机房或机房设备间的井道布置图</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（7）电气原理图：包括动力电路和安全电路图；</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（8）安装使用维护说明书，包括安装、使用、日常维护保养和应急救援等方面操作说明书的内容，装箱单、备品、备件及随机件的清单；</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2、安装调试后提交以下资料：</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（1）供应商须在完成合同范围的安装和调试工作后，两星期内提交所有相关的安装记录和工序验收记录，并且在一个月内编写并提交竣工图。</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2）在培训期间，供应商须免费提供中文培训材料给使用单位。在试运行前二周内，供应商需提交包括竣工图、控制、操作和维护手册一份，以便于使用单位和相关人员能预先对将要运行的设备和系统有所了解。每本手册应包括下列基本材料：</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①所有设备规格和详细操作说明；</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②系统和主要部件常见故障说明，包括零部件图、电路图、调试资料和总图，说明书应包括备件清单、操作和维修方法，所有资料均应为中文；</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③ 例行维修保养项目和期限的建议；</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④紧急安全措施的建议；</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⑤紧急维修中心电话号码、地址、维修人员的电话号码。</w:t>
      </w:r>
      <w:r>
        <w:rPr>
          <w:rFonts w:hint="eastAsia"/>
          <w:color w:val="000000"/>
          <w:sz w:val="24"/>
          <w:highlight w:val="none"/>
        </w:rPr>
      </w:r>
      <w:r/>
    </w:p>
    <w:p>
      <w:pPr>
        <w:pStyle w:val="760"/>
        <w:contextualSpacing/>
        <w:ind w:firstLine="480"/>
        <w:spacing w:line="360" w:lineRule="auto"/>
        <w:rPr>
          <w:rFonts w:hint="eastAsia"/>
          <w:color w:val="000000"/>
          <w:sz w:val="24"/>
          <w:highlight w:val="none"/>
        </w:rPr>
      </w:pPr>
      <w:r>
        <w:rPr>
          <w:rFonts w:hint="eastAsia"/>
          <w:color w:val="000000"/>
          <w:sz w:val="24"/>
          <w:highlight w:val="none"/>
        </w:rPr>
        <w:t xml:space="preserve">四、其他要求</w:t>
      </w:r>
      <w:r>
        <w:rPr>
          <w:rFonts w:hint="eastAsia"/>
          <w:color w:val="000000"/>
          <w:sz w:val="24"/>
          <w:highlight w:val="none"/>
        </w:rPr>
      </w:r>
      <w:r/>
    </w:p>
    <w:p>
      <w:pPr>
        <w:pStyle w:val="760"/>
        <w:contextualSpacing/>
        <w:ind w:firstLine="480"/>
        <w:spacing w:line="360" w:lineRule="auto"/>
        <w:rPr>
          <w:i/>
          <w:iCs/>
          <w:color w:val="000000"/>
          <w:sz w:val="24"/>
          <w:highlight w:val="none"/>
        </w:rPr>
      </w:pPr>
      <w:r>
        <w:rPr>
          <w:rFonts w:hint="eastAsia"/>
          <w:color w:val="000000"/>
          <w:sz w:val="24"/>
          <w:highlight w:val="none"/>
        </w:rPr>
        <w:t xml:space="preserve">本项目投标报价为</w:t>
      </w:r>
      <w:r>
        <w:rPr>
          <w:rFonts w:hint="eastAsia"/>
          <w:b/>
          <w:bCs/>
          <w:color w:val="000000"/>
          <w:sz w:val="24"/>
          <w:highlight w:val="none"/>
        </w:rPr>
        <w:t xml:space="preserve">固定总价</w:t>
      </w:r>
      <w:r>
        <w:rPr>
          <w:rFonts w:hint="eastAsia"/>
          <w:color w:val="000000"/>
          <w:sz w:val="24"/>
          <w:highlight w:val="none"/>
        </w:rPr>
        <w:t xml:space="preserve">，投标报价应包括招</w:t>
      </w:r>
      <w:r>
        <w:rPr>
          <w:rFonts w:hint="eastAsia"/>
          <w:color w:val="000000"/>
          <w:sz w:val="24"/>
          <w:highlight w:val="none"/>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供应商应无条件、无偿补齐，所发生的一切费用，视为已包含在供应商的报价之中，且并不因此而影响交付实际使用人的时间。</w:t>
      </w:r>
      <w:r>
        <w:rPr>
          <w:i/>
          <w:iCs/>
          <w:color w:val="000000"/>
          <w:sz w:val="24"/>
          <w:highlight w:val="none"/>
        </w:rPr>
      </w:r>
      <w:r/>
    </w:p>
    <w:p>
      <w:pPr>
        <w:pStyle w:val="760"/>
        <w:spacing w:line="440" w:lineRule="exact"/>
        <w:rPr>
          <w:b/>
          <w:color w:val="000000"/>
          <w:highlight w:val="none"/>
        </w:rPr>
      </w:pPr>
      <w:r>
        <w:rPr>
          <w:b/>
          <w:color w:val="000000"/>
          <w:highlight w:val="none"/>
        </w:rPr>
      </w:r>
      <w:r/>
    </w:p>
    <w:p>
      <w:pPr>
        <w:pStyle w:val="760"/>
        <w:rPr>
          <w:bCs/>
          <w:color w:val="000000"/>
          <w:highlight w:val="none"/>
        </w:rPr>
      </w:pPr>
      <w:r>
        <w:rPr>
          <w:bCs/>
          <w:color w:val="000000"/>
          <w:highlight w:val="none"/>
        </w:rPr>
      </w:r>
      <w:r/>
    </w:p>
    <w:p>
      <w:pPr>
        <w:pStyle w:val="760"/>
        <w:jc w:val="center"/>
        <w:spacing w:line="360" w:lineRule="auto"/>
        <w:rPr>
          <w:b/>
          <w:color w:val="000000"/>
          <w:sz w:val="36"/>
          <w:szCs w:val="36"/>
          <w:highlight w:val="none"/>
        </w:rPr>
        <w:outlineLvl w:val="0"/>
      </w:pPr>
      <w:r/>
      <w:bookmarkStart w:id="248" w:name="_Toc104818929"/>
      <w:r>
        <w:rPr>
          <w:b/>
          <w:color w:val="000000"/>
          <w:sz w:val="36"/>
          <w:szCs w:val="36"/>
          <w:highlight w:val="none"/>
        </w:rPr>
        <w:br w:type="page" w:clear="all"/>
      </w:r>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48"/>
      <w:r>
        <w:rPr>
          <w:b/>
          <w:color w:val="000000"/>
          <w:sz w:val="36"/>
          <w:szCs w:val="36"/>
          <w:highlight w:val="none"/>
        </w:rPr>
        <w:t xml:space="preserve">拟签订的合同文本</w:t>
      </w:r>
      <w:r>
        <w:rPr>
          <w:b/>
          <w:color w:val="000000"/>
          <w:sz w:val="36"/>
          <w:szCs w:val="36"/>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1、项目名称：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2、采购内容：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3、服务范围：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4、工期要求：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5、其他：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（1）询价文件；</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（2）响应文件；</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（3）中标（</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）通知书；</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（4）成交供应商在递交响应文件过程中所作其它有关承诺、声明、书面澄清；</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1、乙方应按询价文件规定的服务要求、技术要求、质量标准向甲方提供服务。</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3、售后服务：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询价文件、响应文件、合同条款及</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）通知书</w:t>
      </w:r>
      <w:r>
        <w:rPr>
          <w:rFonts w:hint="eastAsia" w:ascii="宋体" w:hAnsi="宋体"/>
          <w:color w:val="000000"/>
          <w:sz w:val="24"/>
          <w:highlight w:val="none"/>
        </w:rPr>
        <w:t xml:space="preserve">，成交供应商在响应、评审过程中所作其它有关承诺、声明、书面澄清等均为合同不可分割的部分，与主合同具有同等法律效力。</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ascii="宋体" w:hAnsi="宋体"/>
          <w:color w:val="000000"/>
          <w:sz w:val="24"/>
          <w:highlight w:val="none"/>
          <w:lang w:val="zh-CN"/>
        </w:rPr>
      </w:r>
      <w:r/>
    </w:p>
    <w:p>
      <w:pPr>
        <w:pStyle w:val="760"/>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履约验收条件达到时，采购人应当在5个工作日内启动履约验收工作，并向供应商发出《政府采购履约验收通知单》。</w:t>
      </w:r>
      <w:r>
        <w:rPr>
          <w:rFonts w:hint="eastAsia" w:ascii="宋体" w:hAnsi="宋体"/>
          <w:color w:val="000000"/>
          <w:sz w:val="24"/>
          <w:highlight w:val="none"/>
          <w:lang w:val="zh-CN"/>
        </w:rPr>
      </w:r>
      <w:r/>
    </w:p>
    <w:p>
      <w:pPr>
        <w:pStyle w:val="760"/>
        <w:ind w:firstLine="480"/>
        <w:jc w:val="left"/>
        <w:spacing w:line="38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760"/>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760"/>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60"/>
        <w:contextualSpacing/>
        <w:ind w:firstLine="482"/>
        <w:spacing w:line="380" w:lineRule="exact"/>
        <w:rPr>
          <w:b/>
          <w:color w:val="000000"/>
          <w:sz w:val="24"/>
          <w:highlight w:val="none"/>
        </w:rPr>
      </w:pPr>
      <w:r>
        <w:rPr>
          <w:rFonts w:hint="eastAsia" w:ascii="宋体" w:hAnsi="宋体"/>
          <w:b/>
          <w:color w:val="000000"/>
          <w:sz w:val="24"/>
          <w:highlight w:val="none"/>
          <w:lang w:val="zh-CN"/>
        </w:rPr>
        <w:t xml:space="preserve">2、付款方式：</w:t>
      </w:r>
      <w:r>
        <w:rPr>
          <w:rFonts w:hint="eastAsia"/>
          <w:b/>
          <w:color w:val="000000"/>
          <w:sz w:val="24"/>
          <w:highlight w:val="none"/>
        </w:rPr>
        <w:t xml:space="preserve">货到、安装调试正常，验收合格并取得合格证后付清。</w:t>
      </w:r>
      <w:r>
        <w:rPr>
          <w:b/>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（1）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760"/>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760"/>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hint="eastAsia" w:ascii="宋体" w:hAnsi="宋体"/>
          <w:color w:val="000000"/>
          <w:sz w:val="24"/>
          <w:highlight w:val="none"/>
          <w:lang w:val="zh-CN"/>
        </w:rPr>
      </w:r>
      <w:r/>
    </w:p>
    <w:p>
      <w:pPr>
        <w:pStyle w:val="760"/>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乙方（供应商）：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60"/>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60"/>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76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6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6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6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60"/>
        <w:spacing w:line="360" w:lineRule="auto"/>
        <w:tabs>
          <w:tab w:val="left" w:pos="900" w:leader="none"/>
          <w:tab w:val="left" w:pos="1080" w:leader="none"/>
        </w:tabs>
        <w:rPr>
          <w:rFonts w:hint="eastAsia"/>
          <w:color w:val="000000"/>
          <w:sz w:val="18"/>
          <w:szCs w:val="18"/>
          <w:highlight w:val="none"/>
        </w:rPr>
      </w:pPr>
      <w:r>
        <w:rPr>
          <w:rFonts w:hint="eastAsia"/>
          <w:color w:val="000000"/>
          <w:sz w:val="18"/>
          <w:szCs w:val="18"/>
          <w:highlight w:val="none"/>
        </w:rPr>
      </w:r>
      <w:r/>
    </w:p>
    <w:p>
      <w:pPr>
        <w:pStyle w:val="760"/>
        <w:spacing w:line="360" w:lineRule="auto"/>
        <w:tabs>
          <w:tab w:val="left" w:pos="900" w:leader="none"/>
          <w:tab w:val="left" w:pos="1080" w:leader="none"/>
        </w:tabs>
        <w:rPr>
          <w:rFonts w:hint="eastAsia"/>
          <w:color w:val="000000"/>
          <w:sz w:val="18"/>
          <w:szCs w:val="18"/>
          <w:highlight w:val="none"/>
        </w:rPr>
      </w:pPr>
      <w:r>
        <w:rPr>
          <w:rFonts w:hint="eastAsia"/>
          <w:color w:val="000000"/>
          <w:sz w:val="18"/>
          <w:szCs w:val="18"/>
          <w:highlight w:val="none"/>
        </w:rPr>
      </w:r>
      <w:r/>
    </w:p>
    <w:p>
      <w:pPr>
        <w:pStyle w:val="760"/>
        <w:jc w:val="left"/>
        <w:widowControl/>
        <w:rPr>
          <w:b/>
          <w:color w:val="000000"/>
          <w:sz w:val="36"/>
          <w:szCs w:val="36"/>
          <w:highlight w:val="none"/>
        </w:rPr>
      </w:pPr>
      <w:r>
        <w:rPr>
          <w:b/>
          <w:color w:val="000000"/>
          <w:sz w:val="36"/>
          <w:szCs w:val="36"/>
          <w:highlight w:val="none"/>
        </w:rPr>
      </w:r>
      <w:r/>
    </w:p>
    <w:p>
      <w:pPr>
        <w:pStyle w:val="760"/>
        <w:jc w:val="left"/>
        <w:widowControl/>
        <w:rPr>
          <w:rFonts w:hint="eastAsia"/>
          <w:b/>
          <w:color w:val="000000"/>
          <w:sz w:val="36"/>
          <w:szCs w:val="36"/>
          <w:highlight w:val="none"/>
        </w:rPr>
      </w:pPr>
      <w:r>
        <w:rPr>
          <w:rFonts w:hint="eastAsia"/>
          <w:b/>
          <w:color w:val="000000"/>
          <w:sz w:val="36"/>
          <w:szCs w:val="36"/>
          <w:highlight w:val="none"/>
        </w:rPr>
      </w:r>
      <w:r/>
    </w:p>
    <w:p>
      <w:pPr>
        <w:pStyle w:val="760"/>
        <w:ind w:firstLine="2108"/>
        <w:keepLines/>
        <w:keepNext/>
        <w:spacing w:line="360" w:lineRule="auto"/>
        <w:widowControl/>
        <w:rPr>
          <w:rFonts w:hint="eastAsia" w:ascii="宋体" w:hAnsi="宋体"/>
          <w:b/>
          <w:color w:val="000000"/>
          <w:sz w:val="30"/>
          <w:szCs w:val="30"/>
          <w:highlight w:val="none"/>
        </w:rPr>
        <w:outlineLvl w:val="0"/>
      </w:pPr>
      <w:r>
        <w:rPr>
          <w:rFonts w:ascii="宋体" w:hAnsi="宋体"/>
          <w:b/>
          <w:color w:val="000000"/>
          <w:sz w:val="30"/>
          <w:szCs w:val="30"/>
          <w:highlight w:val="none"/>
        </w:rPr>
        <w:br w:type="page" w:clear="all"/>
      </w:r>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r>
        <w:rPr>
          <w:rFonts w:hint="eastAsia" w:ascii="宋体" w:hAnsi="宋体"/>
          <w:b/>
          <w:color w:val="000000"/>
          <w:sz w:val="30"/>
          <w:szCs w:val="30"/>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60"/>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60"/>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60"/>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60"/>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76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6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6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6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报价符合性</w:t>
            </w:r>
            <w:r>
              <w:rPr>
                <w:rFonts w:hint="eastAsia"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6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760"/>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*投标（响应）文件有效性(根据磋商文件要求填写,如询价文件无相关要求,此条可不填写)</w:t>
            </w:r>
            <w:r>
              <w:rPr>
                <w:rFonts w:ascii="宋体" w:hAnsi="宋体" w:cs="宋体"/>
                <w:color w:val="000000"/>
                <w:szCs w:val="21"/>
                <w:highlight w:val="none"/>
              </w:rPr>
            </w:r>
            <w:r/>
          </w:p>
        </w:tc>
      </w:tr>
      <w:tr>
        <w:trPr>
          <w:trHeight w:val="358"/>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restart"/>
            <w:textDirection w:val="lrTb"/>
            <w:noWrap w:val="false"/>
          </w:tcPr>
          <w:p>
            <w:pPr>
              <w:pStyle w:val="760"/>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center"/>
            <w:textDirection w:val="lrTb"/>
            <w:noWrap w:val="false"/>
          </w:tcPr>
          <w:p>
            <w:pPr>
              <w:pStyle w:val="760"/>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298"/>
        </w:trPr>
        <w:tc>
          <w:tcPr>
            <w:tcW w:w="1150" w:type="dxa"/>
            <w:vAlign w:val="center"/>
            <w:vMerge w:val="continue"/>
            <w:textDirection w:val="lrTb"/>
            <w:noWrap w:val="false"/>
          </w:tcPr>
          <w:p>
            <w:pPr>
              <w:pStyle w:val="760"/>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60"/>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76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760"/>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760"/>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760"/>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1.本部分内容仅列明格式材料要求，不代表所有列出格式的材料必须全部提交，具体提交以询价文件规定的资格条件、评分标准要求及询价文件给定格式等内容为准。</w:t>
            </w:r>
            <w:r>
              <w:rPr>
                <w:rFonts w:ascii="宋体" w:hAnsi="宋体"/>
                <w:b/>
                <w:bCs/>
                <w:color w:val="000000"/>
                <w:szCs w:val="21"/>
                <w:highlight w:val="none"/>
                <w:u w:val="single"/>
              </w:rPr>
            </w:r>
            <w:r/>
          </w:p>
          <w:p>
            <w:pPr>
              <w:pStyle w:val="760"/>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60"/>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60"/>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4.响应文件应按照询价文件要求的格式填写，无相应内容填写可填写“无”等明确的回答。</w:t>
            </w:r>
            <w:r>
              <w:rPr>
                <w:rFonts w:ascii="宋体" w:hAnsi="宋体" w:cs="宋体"/>
                <w:b/>
                <w:bCs/>
                <w:color w:val="000000"/>
                <w:szCs w:val="21"/>
                <w:highlight w:val="none"/>
                <w:u w:val="single"/>
                <w:lang w:bidi="ar"/>
              </w:rPr>
            </w:r>
            <w:r/>
          </w:p>
          <w:p>
            <w:pPr>
              <w:pStyle w:val="760"/>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760"/>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r>
      <w:r/>
    </w:p>
    <w:p>
      <w:pPr>
        <w:pStyle w:val="760"/>
        <w:jc w:val="center"/>
        <w:spacing w:line="360" w:lineRule="auto"/>
        <w:widowControl/>
        <w:rPr>
          <w:rFonts w:hint="eastAsia"/>
          <w:b/>
          <w:color w:val="000000"/>
          <w:sz w:val="24"/>
          <w:highlight w:val="none"/>
        </w:rPr>
      </w:pPr>
      <w:r>
        <w:rPr>
          <w:b/>
          <w:color w:val="000000"/>
          <w:sz w:val="36"/>
          <w:szCs w:val="36"/>
          <w:highlight w:val="none"/>
        </w:rPr>
        <w:br w:type="page" w:clear="all"/>
      </w:r>
      <w:r>
        <w:rPr>
          <w:b/>
          <w:color w:val="000000"/>
          <w:sz w:val="36"/>
          <w:szCs w:val="36"/>
          <w:highlight w:val="none"/>
        </w:rPr>
        <w:t xml:space="preserve">第八章</w:t>
      </w:r>
      <w:r>
        <w:rPr>
          <w:rFonts w:hint="eastAsia"/>
          <w:b/>
          <w:color w:val="000000"/>
          <w:sz w:val="36"/>
          <w:szCs w:val="36"/>
          <w:highlight w:val="none"/>
        </w:rPr>
        <w:t xml:space="preserve"> 响应文件格式</w:t>
      </w:r>
      <w:r>
        <w:rPr>
          <w:rFonts w:hint="eastAsia"/>
          <w:b/>
          <w:color w:val="000000"/>
          <w:sz w:val="24"/>
          <w:highlight w:val="none"/>
        </w:rPr>
      </w:r>
      <w:r/>
    </w:p>
    <w:p>
      <w:pPr>
        <w:pStyle w:val="760"/>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760"/>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76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对于询价文件中标记了“实质性格式”文件的，供应商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。未标记“实质性格式”的文件和询价文件未提供格式的内容，可由供应商自行编写。</w:t>
      </w:r>
      <w:r>
        <w:rPr>
          <w:color w:val="000000"/>
          <w:sz w:val="24"/>
          <w:highlight w:val="none"/>
        </w:rPr>
      </w:r>
      <w:r/>
    </w:p>
    <w:p>
      <w:pPr>
        <w:pStyle w:val="760"/>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6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60"/>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760"/>
        <w:jc w:val="left"/>
        <w:widowControl/>
        <w:rPr>
          <w:rFonts w:hint="eastAsia"/>
          <w:color w:val="000000"/>
          <w:sz w:val="24"/>
          <w:highlight w:val="none"/>
        </w:rPr>
      </w:pPr>
      <w:r>
        <w:rPr>
          <w:color w:val="000000"/>
          <w:sz w:val="24"/>
          <w:highlight w:val="none"/>
        </w:rPr>
        <w:br w:type="page" w:clear="all"/>
      </w:r>
      <w:bookmarkEnd w:id="228"/>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color w:val="000000"/>
          <w:sz w:val="24"/>
          <w:highlight w:val="none"/>
        </w:rPr>
      </w:r>
      <w:r/>
    </w:p>
    <w:p>
      <w:pPr>
        <w:pStyle w:val="760"/>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r>
        <w:rPr>
          <w:b/>
          <w:color w:val="000000"/>
          <w:spacing w:val="20"/>
          <w:sz w:val="32"/>
          <w:szCs w:val="32"/>
          <w:highlight w:val="none"/>
        </w:rPr>
      </w:r>
      <w:r/>
    </w:p>
    <w:p>
      <w:pPr>
        <w:pStyle w:val="760"/>
        <w:jc w:val="center"/>
        <w:rPr>
          <w:color w:val="000000"/>
          <w:szCs w:val="21"/>
          <w:highlight w:val="none"/>
        </w:rPr>
      </w:pPr>
      <w:r>
        <w:rPr>
          <w:color w:val="000000"/>
          <w:szCs w:val="21"/>
          <w:highlight w:val="none"/>
        </w:rPr>
      </w:r>
      <w:r/>
    </w:p>
    <w:p>
      <w:pPr>
        <w:pStyle w:val="760"/>
        <w:jc w:val="center"/>
        <w:rPr>
          <w:b/>
          <w:color w:val="000000"/>
          <w:spacing w:val="60"/>
          <w:sz w:val="84"/>
          <w:szCs w:val="84"/>
          <w:highlight w:val="none"/>
        </w:rPr>
      </w:pPr>
      <w:r>
        <w:rPr>
          <w:b/>
          <w:color w:val="000000"/>
          <w:spacing w:val="60"/>
          <w:sz w:val="84"/>
          <w:szCs w:val="84"/>
          <w:highlight w:val="none"/>
        </w:rPr>
      </w:r>
      <w:r/>
    </w:p>
    <w:p>
      <w:pPr>
        <w:pStyle w:val="760"/>
        <w:jc w:val="center"/>
        <w:rPr>
          <w:b/>
          <w:color w:val="000000"/>
          <w:spacing w:val="60"/>
          <w:sz w:val="84"/>
          <w:szCs w:val="84"/>
          <w:highlight w:val="none"/>
        </w:rPr>
      </w:pPr>
      <w:r>
        <w:rPr>
          <w:rFonts w:hint="eastAsia"/>
          <w:b/>
          <w:color w:val="000000"/>
          <w:spacing w:val="60"/>
          <w:sz w:val="84"/>
          <w:szCs w:val="84"/>
          <w:highlight w:val="none"/>
        </w:rPr>
        <w:t xml:space="preserve"> </w:t>
      </w:r>
      <w:r>
        <w:rPr>
          <w:b/>
          <w:color w:val="000000"/>
          <w:spacing w:val="60"/>
          <w:sz w:val="84"/>
          <w:szCs w:val="84"/>
          <w:highlight w:val="none"/>
        </w:rPr>
        <w:t xml:space="preserve">响 应 文 件</w:t>
      </w:r>
      <w:r>
        <w:rPr>
          <w:b/>
          <w:color w:val="000000"/>
          <w:spacing w:val="60"/>
          <w:sz w:val="84"/>
          <w:szCs w:val="84"/>
          <w:highlight w:val="none"/>
        </w:rPr>
      </w:r>
      <w:r/>
    </w:p>
    <w:p>
      <w:pPr>
        <w:pStyle w:val="760"/>
        <w:jc w:val="center"/>
        <w:rPr>
          <w:b/>
          <w:color w:val="000000"/>
          <w:spacing w:val="60"/>
          <w:sz w:val="52"/>
          <w:szCs w:val="52"/>
          <w:highlight w:val="none"/>
        </w:rPr>
      </w:pPr>
      <w:r>
        <w:rPr>
          <w:b/>
          <w:color w:val="000000"/>
          <w:spacing w:val="60"/>
          <w:sz w:val="52"/>
          <w:szCs w:val="52"/>
          <w:highlight w:val="none"/>
        </w:rPr>
      </w:r>
      <w:r/>
    </w:p>
    <w:p>
      <w:pPr>
        <w:pStyle w:val="760"/>
        <w:jc w:val="center"/>
        <w:rPr>
          <w:b/>
          <w:color w:val="000000"/>
          <w:spacing w:val="60"/>
          <w:sz w:val="52"/>
          <w:szCs w:val="52"/>
          <w:highlight w:val="none"/>
        </w:rPr>
      </w:pPr>
      <w:r>
        <w:rPr>
          <w:b/>
          <w:color w:val="000000"/>
          <w:spacing w:val="60"/>
          <w:sz w:val="52"/>
          <w:szCs w:val="52"/>
          <w:highlight w:val="none"/>
        </w:rPr>
      </w:r>
      <w:r/>
    </w:p>
    <w:p>
      <w:pPr>
        <w:pStyle w:val="760"/>
        <w:jc w:val="center"/>
        <w:rPr>
          <w:b/>
          <w:color w:val="000000"/>
          <w:spacing w:val="60"/>
          <w:sz w:val="52"/>
          <w:szCs w:val="52"/>
          <w:highlight w:val="none"/>
        </w:rPr>
      </w:pPr>
      <w:r>
        <w:rPr>
          <w:b/>
          <w:color w:val="000000"/>
          <w:spacing w:val="60"/>
          <w:sz w:val="52"/>
          <w:szCs w:val="52"/>
          <w:highlight w:val="none"/>
        </w:rPr>
      </w:r>
      <w:r/>
    </w:p>
    <w:p>
      <w:pPr>
        <w:pStyle w:val="760"/>
        <w:jc w:val="center"/>
        <w:rPr>
          <w:b/>
          <w:color w:val="000000"/>
          <w:spacing w:val="60"/>
          <w:sz w:val="52"/>
          <w:szCs w:val="52"/>
          <w:highlight w:val="none"/>
        </w:rPr>
      </w:pPr>
      <w:r>
        <w:rPr>
          <w:b/>
          <w:color w:val="000000"/>
          <w:spacing w:val="60"/>
          <w:sz w:val="52"/>
          <w:szCs w:val="52"/>
          <w:highlight w:val="none"/>
        </w:rPr>
      </w:r>
      <w:r/>
    </w:p>
    <w:p>
      <w:pPr>
        <w:pStyle w:val="760"/>
        <w:jc w:val="center"/>
        <w:rPr>
          <w:rFonts w:hint="eastAsia"/>
          <w:b/>
          <w:color w:val="000000"/>
          <w:spacing w:val="60"/>
          <w:sz w:val="52"/>
          <w:szCs w:val="52"/>
          <w:highlight w:val="none"/>
        </w:rPr>
      </w:pPr>
      <w:r>
        <w:rPr>
          <w:rFonts w:hint="eastAsia"/>
          <w:b/>
          <w:color w:val="000000"/>
          <w:spacing w:val="60"/>
          <w:sz w:val="52"/>
          <w:szCs w:val="52"/>
          <w:highlight w:val="none"/>
        </w:rPr>
      </w:r>
      <w:r/>
    </w:p>
    <w:p>
      <w:pPr>
        <w:pStyle w:val="760"/>
        <w:ind w:firstLine="542"/>
        <w:rPr>
          <w:b/>
          <w:color w:val="000000"/>
          <w:spacing w:val="20"/>
          <w:sz w:val="32"/>
          <w:szCs w:val="32"/>
          <w:highlight w:val="none"/>
        </w:rPr>
      </w:pPr>
      <w:r>
        <w:rPr>
          <w:b/>
          <w:color w:val="000000"/>
          <w:spacing w:val="20"/>
          <w:sz w:val="32"/>
          <w:szCs w:val="32"/>
          <w:highlight w:val="none"/>
        </w:rPr>
      </w:r>
      <w:r/>
    </w:p>
    <w:p>
      <w:pPr>
        <w:pStyle w:val="760"/>
        <w:ind w:firstLine="542"/>
        <w:rPr>
          <w:b/>
          <w:color w:val="000000"/>
          <w:spacing w:val="20"/>
          <w:sz w:val="32"/>
          <w:szCs w:val="32"/>
          <w:highlight w:val="none"/>
        </w:rPr>
      </w:pPr>
      <w:r>
        <w:rPr>
          <w:b/>
          <w:color w:val="000000"/>
          <w:spacing w:val="20"/>
          <w:sz w:val="32"/>
          <w:szCs w:val="32"/>
          <w:highlight w:val="none"/>
        </w:rPr>
      </w:r>
      <w:r/>
    </w:p>
    <w:p>
      <w:pPr>
        <w:pStyle w:val="76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6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60"/>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bookmarkStart w:id="249" w:name="_Hlk149919428"/>
      <w:r>
        <w:rPr>
          <w:rFonts w:hint="eastAsia" w:ascii="宋体" w:hAnsi="宋体"/>
          <w:b/>
          <w:color w:val="000000"/>
          <w:sz w:val="36"/>
          <w:szCs w:val="21"/>
          <w:highlight w:val="none"/>
          <w:u w:val="single"/>
        </w:rPr>
        <w:t xml:space="preserve">（加盖CA电子公章）</w:t>
      </w:r>
      <w:bookmarkEnd w:id="249"/>
      <w:r>
        <w:rPr>
          <w:rFonts w:ascii="宋体" w:hAnsi="宋体"/>
          <w:b/>
          <w:color w:val="000000"/>
          <w:sz w:val="36"/>
          <w:highlight w:val="none"/>
          <w:u w:val="single"/>
        </w:rPr>
      </w:r>
      <w:r/>
    </w:p>
    <w:p>
      <w:pPr>
        <w:pStyle w:val="76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60"/>
        <w:jc w:val="center"/>
        <w:rPr>
          <w:b/>
          <w:color w:val="000000"/>
          <w:sz w:val="32"/>
          <w:szCs w:val="32"/>
          <w:highlight w:val="none"/>
        </w:rPr>
      </w:pPr>
      <w:r>
        <w:rPr>
          <w:b/>
          <w:color w:val="000000"/>
          <w:sz w:val="32"/>
          <w:szCs w:val="32"/>
          <w:highlight w:val="none"/>
        </w:rPr>
      </w:r>
      <w:r/>
    </w:p>
    <w:p>
      <w:pPr>
        <w:pStyle w:val="760"/>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r>
        <w:rPr>
          <w:rFonts w:hint="eastAsia"/>
          <w:b/>
          <w:color w:val="000000"/>
          <w:spacing w:val="20"/>
          <w:sz w:val="32"/>
          <w:szCs w:val="32"/>
          <w:highlight w:val="none"/>
        </w:rPr>
        <w:t xml:space="preserve">二、报价一览表（实质性格式）</w:t>
      </w:r>
      <w:r>
        <w:rPr>
          <w:rFonts w:ascii="宋体" w:hAnsi="宋体"/>
          <w:b/>
          <w:color w:val="000000"/>
          <w:sz w:val="28"/>
          <w:szCs w:val="28"/>
          <w:highlight w:val="none"/>
        </w:rPr>
      </w:r>
      <w:r/>
    </w:p>
    <w:p>
      <w:pPr>
        <w:pStyle w:val="760"/>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（一）供应商在提交响应文件时，应按照询价响应工具（苏采云客户端）的提示流程编制提交报价一览表，报价一览表格式以询价响应工具中的为准。</w:t>
      </w:r>
      <w:r>
        <w:rPr>
          <w:rFonts w:ascii="宋体" w:hAnsi="宋体"/>
          <w:b/>
          <w:color w:val="000000"/>
          <w:sz w:val="24"/>
          <w:highlight w:val="none"/>
        </w:rPr>
      </w:r>
      <w:r/>
    </w:p>
    <w:p>
      <w:pPr>
        <w:pStyle w:val="760"/>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60"/>
        <w:ind w:firstLine="720"/>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095"/>
        <w:gridCol w:w="1103"/>
        <w:gridCol w:w="980"/>
        <w:gridCol w:w="727"/>
        <w:gridCol w:w="1373"/>
        <w:gridCol w:w="1246"/>
      </w:tblGrid>
      <w:tr>
        <w:trPr>
          <w:cantSplit/>
          <w:trHeight w:val="544"/>
        </w:trPr>
        <w:tc>
          <w:tcPr>
            <w:tcW w:w="555" w:type="dxa"/>
            <w:vAlign w:val="top"/>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036"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产品</w:t>
            </w:r>
            <w:r>
              <w:rPr>
                <w:rFonts w:hint="eastAsia" w:ascii="宋体" w:hAnsi="宋体"/>
                <w:color w:val="000000"/>
                <w:sz w:val="24"/>
                <w:highlight w:val="none"/>
              </w:rPr>
            </w:r>
            <w:r/>
          </w:p>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W w:w="966"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品牌</w:t>
            </w:r>
            <w:r>
              <w:rPr>
                <w:rFonts w:hint="eastAsia" w:ascii="宋体" w:hAnsi="宋体"/>
                <w:color w:val="000000"/>
                <w:sz w:val="24"/>
                <w:highlight w:val="none"/>
              </w:rPr>
            </w:r>
            <w:r/>
          </w:p>
        </w:tc>
        <w:tc>
          <w:tcPr>
            <w:tcW w:w="1095"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规格</w:t>
            </w:r>
            <w:r>
              <w:rPr>
                <w:rFonts w:hint="eastAsia" w:ascii="宋体" w:hAnsi="宋体"/>
                <w:color w:val="000000"/>
                <w:sz w:val="24"/>
                <w:highlight w:val="none"/>
              </w:rPr>
            </w:r>
            <w:r/>
          </w:p>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型号</w:t>
            </w:r>
            <w:r>
              <w:rPr>
                <w:rFonts w:hint="eastAsia" w:ascii="宋体" w:hAnsi="宋体"/>
                <w:color w:val="000000"/>
                <w:sz w:val="24"/>
                <w:highlight w:val="none"/>
              </w:rPr>
            </w:r>
            <w:r/>
          </w:p>
        </w:tc>
        <w:tc>
          <w:tcPr>
            <w:tcW w:w="1103"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生产厂家（含产地）</w:t>
            </w:r>
            <w:r>
              <w:rPr>
                <w:rFonts w:hint="eastAsia" w:ascii="宋体" w:hAnsi="宋体"/>
                <w:color w:val="000000"/>
                <w:sz w:val="24"/>
                <w:highlight w:val="none"/>
              </w:rPr>
            </w:r>
            <w:r/>
          </w:p>
        </w:tc>
        <w:tc>
          <w:tcPr>
            <w:tcW w:w="980"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727"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373"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246"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合价</w:t>
            </w:r>
            <w:r>
              <w:rPr>
                <w:rFonts w:hint="eastAsia" w:ascii="宋体" w:hAnsi="宋体"/>
                <w:color w:val="000000"/>
                <w:sz w:val="24"/>
                <w:highlight w:val="none"/>
              </w:rPr>
            </w:r>
            <w:r/>
          </w:p>
        </w:tc>
      </w:tr>
      <w:tr>
        <w:trPr>
          <w:cantSplit/>
          <w:trHeight w:val="294"/>
        </w:trPr>
        <w:tc>
          <w:tcPr>
            <w:tcW w:w="555"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36" w:type="dxa"/>
            <w:vAlign w:val="center"/>
            <w:textDirection w:val="lrTb"/>
            <w:noWrap w:val="false"/>
          </w:tcPr>
          <w:p>
            <w:pPr>
              <w:pStyle w:val="760"/>
              <w:spacing w:line="0" w:lineRule="atLeast"/>
              <w:rPr>
                <w:rFonts w:hint="eastAsia" w:ascii="宋体" w:hAnsi="宋体"/>
                <w:color w:val="000000"/>
                <w:sz w:val="24"/>
                <w:highlight w:val="none"/>
              </w:rPr>
            </w:pPr>
            <w:r>
              <w:rPr>
                <w:rFonts w:hint="eastAsia" w:ascii="宋体" w:hAnsi="宋体"/>
                <w:color w:val="000000"/>
                <w:sz w:val="24"/>
                <w:highlight w:val="none"/>
              </w:rPr>
              <w:t xml:space="preserve">餐梯</w:t>
            </w:r>
            <w:r>
              <w:rPr>
                <w:rFonts w:hint="eastAsia" w:ascii="宋体" w:hAnsi="宋体"/>
                <w:color w:val="000000"/>
                <w:sz w:val="24"/>
                <w:highlight w:val="none"/>
              </w:rPr>
            </w:r>
            <w:r/>
          </w:p>
        </w:tc>
        <w:tc>
          <w:tcPr>
            <w:tcW w:w="966"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095" w:type="dxa"/>
            <w:vAlign w:val="center"/>
            <w:textDirection w:val="lrTb"/>
            <w:noWrap w:val="false"/>
          </w:tcPr>
          <w:p>
            <w:pPr>
              <w:pStyle w:val="760"/>
              <w:jc w:val="center"/>
              <w:spacing w:line="0" w:lineRule="atLeast"/>
              <w:rPr>
                <w:rFonts w:ascii="宋体" w:hAnsi="宋体"/>
                <w:color w:val="000000"/>
                <w:sz w:val="24"/>
                <w:highlight w:val="none"/>
              </w:rPr>
            </w:pPr>
            <w:r>
              <w:rPr>
                <w:rFonts w:ascii="宋体" w:hAnsi="宋体"/>
                <w:color w:val="000000"/>
                <w:sz w:val="24"/>
                <w:highlight w:val="none"/>
              </w:rPr>
            </w:r>
            <w:r/>
          </w:p>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03"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台</w:t>
            </w:r>
            <w:r>
              <w:rPr>
                <w:rFonts w:hint="eastAsia" w:ascii="宋体" w:hAnsi="宋体"/>
                <w:color w:val="000000"/>
                <w:sz w:val="24"/>
                <w:highlight w:val="none"/>
              </w:rPr>
            </w:r>
            <w:r/>
          </w:p>
        </w:tc>
        <w:tc>
          <w:tcPr>
            <w:tcW w:w="727"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373"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760"/>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580"/>
        </w:trPr>
        <w:tc>
          <w:tcPr>
            <w:gridSpan w:val="6"/>
            <w:tcW w:w="5735" w:type="dxa"/>
            <w:vAlign w:val="center"/>
            <w:vMerge w:val="restart"/>
            <w:textDirection w:val="lrTb"/>
            <w:noWrap w:val="false"/>
          </w:tcPr>
          <w:p>
            <w:pPr>
              <w:pStyle w:val="760"/>
              <w:jc w:val="center"/>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gridSpan w:val="3"/>
            <w:tcW w:w="3346" w:type="dxa"/>
            <w:vAlign w:val="center"/>
            <w:textDirection w:val="lrTb"/>
            <w:noWrap w:val="false"/>
          </w:tcPr>
          <w:p>
            <w:pPr>
              <w:pStyle w:val="760"/>
              <w:spacing w:line="0" w:lineRule="atLeast"/>
              <w:rPr>
                <w:rFonts w:hint="eastAsia" w:ascii="宋体" w:hAnsi="宋体"/>
                <w:color w:val="000000"/>
                <w:sz w:val="24"/>
                <w:highlight w:val="none"/>
              </w:rPr>
            </w:pPr>
            <w:r>
              <w:rPr>
                <w:rFonts w:hint="eastAsia" w:ascii="宋体" w:hAnsi="宋体"/>
                <w:color w:val="000000"/>
                <w:sz w:val="24"/>
                <w:highlight w:val="none"/>
              </w:rPr>
              <w:t xml:space="preserve">大写：</w:t>
            </w:r>
            <w:r>
              <w:rPr>
                <w:rFonts w:hint="eastAsia" w:ascii="宋体" w:hAnsi="宋体"/>
                <w:color w:val="000000"/>
                <w:sz w:val="24"/>
                <w:highlight w:val="none"/>
              </w:rPr>
            </w:r>
            <w:r/>
          </w:p>
        </w:tc>
      </w:tr>
      <w:tr>
        <w:trPr>
          <w:cantSplit/>
          <w:trHeight w:val="650"/>
        </w:trPr>
        <w:tc>
          <w:tcPr>
            <w:gridSpan w:val="6"/>
            <w:tcW w:w="5735" w:type="dxa"/>
            <w:vAlign w:val="center"/>
            <w:vMerge w:val="continue"/>
            <w:textDirection w:val="lrTb"/>
            <w:noWrap w:val="false"/>
          </w:tcPr>
          <w:p>
            <w:pPr>
              <w:pStyle w:val="760"/>
              <w:jc w:val="center"/>
              <w:rPr>
                <w:rFonts w:hint="eastAsia" w:ascii="宋体" w:hAnsi="宋体"/>
                <w:color w:val="000000"/>
                <w:sz w:val="24"/>
                <w:highlight w:val="none"/>
              </w:rPr>
            </w:pPr>
            <w:r>
              <w:rPr>
                <w:rFonts w:hint="eastAsia" w:ascii="宋体" w:hAnsi="宋体"/>
                <w:color w:val="000000"/>
                <w:sz w:val="24"/>
                <w:highlight w:val="none"/>
              </w:rPr>
            </w:r>
            <w:r/>
          </w:p>
        </w:tc>
        <w:tc>
          <w:tcPr>
            <w:gridSpan w:val="3"/>
            <w:tcW w:w="3346" w:type="dxa"/>
            <w:vAlign w:val="center"/>
            <w:textDirection w:val="lrTb"/>
            <w:noWrap w:val="false"/>
          </w:tcPr>
          <w:p>
            <w:pPr>
              <w:pStyle w:val="760"/>
              <w:rPr>
                <w:rFonts w:hint="eastAsia" w:ascii="宋体" w:hAnsi="宋体"/>
                <w:color w:val="000000"/>
                <w:sz w:val="24"/>
                <w:highlight w:val="none"/>
              </w:rPr>
            </w:pPr>
            <w:r>
              <w:rPr>
                <w:rFonts w:hint="eastAsia" w:ascii="宋体" w:hAnsi="宋体"/>
                <w:color w:val="000000"/>
                <w:sz w:val="24"/>
                <w:highlight w:val="none"/>
              </w:rPr>
              <w:t xml:space="preserve">小写：</w:t>
            </w:r>
            <w:r>
              <w:rPr>
                <w:rFonts w:hint="eastAsia" w:ascii="宋体" w:hAnsi="宋体"/>
                <w:color w:val="000000"/>
                <w:sz w:val="24"/>
                <w:highlight w:val="none"/>
              </w:rPr>
            </w:r>
            <w:r/>
          </w:p>
        </w:tc>
      </w:tr>
      <w:tr>
        <w:trPr>
          <w:cantSplit/>
          <w:trHeight w:val="650"/>
        </w:trPr>
        <w:tc>
          <w:tcPr>
            <w:gridSpan w:val="9"/>
            <w:tcW w:w="9081" w:type="dxa"/>
            <w:vAlign w:val="center"/>
            <w:textDirection w:val="lrTb"/>
            <w:noWrap w:val="false"/>
          </w:tcPr>
          <w:p>
            <w:pPr>
              <w:pStyle w:val="760"/>
              <w:rPr>
                <w:rFonts w:hint="eastAsia" w:ascii="宋体" w:hAnsi="宋体"/>
                <w:color w:val="000000"/>
                <w:sz w:val="24"/>
                <w:highlight w:val="none"/>
              </w:rPr>
            </w:pPr>
            <w:r>
              <w:rPr>
                <w:rFonts w:hint="eastAsia"/>
                <w:b/>
                <w:bCs/>
                <w:color w:val="000000"/>
                <w:szCs w:val="21"/>
                <w:highlight w:val="none"/>
              </w:rPr>
              <w:t xml:space="preserve">本采购</w:t>
            </w:r>
            <w:r>
              <w:rPr>
                <w:rFonts w:hint="eastAsia"/>
                <w:b/>
                <w:bCs/>
                <w:color w:val="000000"/>
                <w:szCs w:val="21"/>
                <w:highlight w:val="none"/>
                <w:lang w:val="en-US" w:eastAsia="zh-CN"/>
              </w:rPr>
              <w:t xml:space="preserve">项目</w:t>
            </w:r>
            <w:r>
              <w:rPr>
                <w:rFonts w:hint="eastAsia"/>
                <w:b/>
                <w:bCs/>
                <w:color w:val="000000"/>
                <w:szCs w:val="21"/>
                <w:highlight w:val="none"/>
              </w:rPr>
              <w:t xml:space="preserve">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rPr>
                <w:rFonts w:hint="eastAsia" w:ascii="宋体" w:hAnsi="宋体"/>
                <w:color w:val="000000"/>
                <w:sz w:val="24"/>
                <w:highlight w:val="none"/>
              </w:rPr>
            </w:r>
            <w:r/>
          </w:p>
        </w:tc>
      </w:tr>
    </w:tbl>
    <w:p>
      <w:pPr>
        <w:pStyle w:val="76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询价</w:t>
      </w:r>
      <w:r>
        <w:rPr>
          <w:rFonts w:ascii="宋体" w:hAnsi="宋体" w:cs="楷体"/>
          <w:color w:val="000000"/>
          <w:sz w:val="24"/>
          <w:highlight w:val="none"/>
        </w:rPr>
        <w:t xml:space="preserve">文件。</w:t>
      </w:r>
      <w:r>
        <w:rPr>
          <w:rFonts w:ascii="宋体" w:hAnsi="宋体" w:cs="楷体"/>
          <w:color w:val="000000"/>
          <w:sz w:val="24"/>
          <w:highlight w:val="none"/>
        </w:rPr>
      </w:r>
      <w:r/>
    </w:p>
    <w:p>
      <w:pPr>
        <w:pStyle w:val="760"/>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报价</w:t>
      </w:r>
      <w:r>
        <w:rPr>
          <w:rFonts w:hint="eastAsia"/>
          <w:color w:val="000000"/>
          <w:sz w:val="24"/>
          <w:highlight w:val="none"/>
        </w:rPr>
        <w:t xml:space="preserve">应包括招</w:t>
      </w:r>
      <w:r>
        <w:rPr>
          <w:rFonts w:hint="eastAsia"/>
          <w:color w:val="000000"/>
          <w:sz w:val="24"/>
          <w:highlight w:val="none"/>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供应商应无条件、无偿补齐，所发生的一切费用，视为已包含在供应商的报价之中，且并不因此而影响交付实际使用人的时间。</w:t>
      </w:r>
      <w:r>
        <w:rPr>
          <w:rFonts w:ascii="宋体" w:hAnsi="宋体" w:cs="楷体"/>
          <w:color w:val="000000"/>
          <w:sz w:val="24"/>
          <w:highlight w:val="none"/>
        </w:rPr>
      </w:r>
      <w:r/>
    </w:p>
    <w:p>
      <w:pPr>
        <w:pStyle w:val="760"/>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760"/>
        <w:ind w:firstLine="482"/>
        <w:jc w:val="left"/>
        <w:spacing w:line="360" w:lineRule="auto"/>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000000"/>
          <w:sz w:val="24"/>
          <w:highlight w:val="none"/>
        </w:rPr>
      </w:r>
      <w:r/>
    </w:p>
    <w:p>
      <w:pPr>
        <w:pStyle w:val="772"/>
        <w:rPr>
          <w:color w:val="000000"/>
          <w:highlight w:val="none"/>
        </w:rPr>
      </w:pPr>
      <w:r>
        <w:rPr>
          <w:color w:val="000000"/>
          <w:highlight w:val="none"/>
        </w:rPr>
      </w:r>
      <w:r/>
    </w:p>
    <w:p>
      <w:pPr>
        <w:pStyle w:val="76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60"/>
        <w:ind w:firstLine="3480"/>
        <w:spacing w:line="400" w:lineRule="exact"/>
        <w:rPr>
          <w:color w:val="000000"/>
          <w:sz w:val="24"/>
          <w:highlight w:val="none"/>
          <w:lang w:val="zh-CN"/>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color w:val="000000"/>
          <w:sz w:val="24"/>
          <w:highlight w:val="none"/>
          <w:lang w:val="zh-CN"/>
        </w:rPr>
      </w:r>
      <w:r/>
    </w:p>
    <w:p>
      <w:pPr>
        <w:pStyle w:val="762"/>
        <w:ind w:firstLine="1806"/>
        <w:jc w:val="both"/>
        <w:rPr>
          <w:rFonts w:ascii="Times New Roman"/>
          <w:b w:val="0"/>
          <w:color w:val="000000"/>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bookmarkStart w:id="250" w:name="_Toc311189788"/>
      <w:r>
        <w:rPr>
          <w:rFonts w:ascii="Times New Roman"/>
          <w:b w:val="0"/>
          <w:color w:val="000000"/>
          <w:highlight w:val="none"/>
        </w:rPr>
      </w:r>
      <w:r/>
    </w:p>
    <w:p>
      <w:pPr>
        <w:pStyle w:val="775"/>
        <w:rPr>
          <w:rFonts w:hint="eastAsia"/>
          <w:color w:val="000000"/>
          <w:highlight w:val="none"/>
        </w:rPr>
      </w:pPr>
      <w:r>
        <w:rPr>
          <w:rFonts w:hint="eastAsia"/>
          <w:color w:val="000000"/>
          <w:highlight w:val="none"/>
        </w:rPr>
      </w:r>
      <w:r/>
    </w:p>
    <w:p>
      <w:pPr>
        <w:pStyle w:val="760"/>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76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01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（询价文件中明确的所属行业）；制造商为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1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（询价文件中明确的所属行业）；制造商为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1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13"/>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6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6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60"/>
        <w:ind w:left="3675" w:firstLine="600"/>
        <w:spacing w:line="440" w:lineRule="exact"/>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ascii="宋体" w:hAnsi="宋体" w:cs="楷体"/>
          <w:color w:val="000000"/>
          <w:sz w:val="24"/>
          <w:highlight w:val="none"/>
        </w:rPr>
        <w:t xml:space="preserve"> </w:t>
      </w:r>
      <w:r>
        <w:rPr>
          <w:rFonts w:ascii="宋体" w:hAnsi="宋体" w:cs="楷体"/>
          <w:color w:val="000000"/>
          <w:sz w:val="24"/>
          <w:highlight w:val="none"/>
        </w:rPr>
      </w:r>
      <w:r/>
    </w:p>
    <w:p>
      <w:pPr>
        <w:pStyle w:val="760"/>
        <w:ind w:left="3675" w:firstLine="960"/>
        <w:spacing w:line="44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760"/>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793"/>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013"/>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013"/>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13"/>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013"/>
        <w:ind w:firstLine="400"/>
        <w:rPr>
          <w:rFonts w:hint="eastAsia"/>
          <w:color w:val="000000"/>
          <w:highlight w:val="none"/>
        </w:rPr>
      </w:pPr>
      <w:r>
        <w:rPr>
          <w:rFonts w:hint="eastAsia"/>
          <w:color w:val="000000"/>
          <w:highlight w:val="none"/>
        </w:rPr>
      </w:r>
      <w:r/>
    </w:p>
    <w:p>
      <w:pPr>
        <w:pStyle w:val="1013"/>
        <w:ind w:firstLine="400"/>
        <w:rPr>
          <w:color w:val="000000"/>
          <w:highlight w:val="none"/>
        </w:rPr>
      </w:pPr>
      <w:r>
        <w:rPr>
          <w:color w:val="000000"/>
          <w:highlight w:val="none"/>
        </w:rPr>
      </w:r>
      <w:r/>
    </w:p>
    <w:p>
      <w:pPr>
        <w:pStyle w:val="1013"/>
        <w:ind w:firstLine="400"/>
        <w:rPr>
          <w:color w:val="000000"/>
          <w:highlight w:val="none"/>
        </w:rPr>
      </w:pPr>
      <w:r>
        <w:rPr>
          <w:color w:val="000000"/>
          <w:highlight w:val="none"/>
        </w:rPr>
      </w:r>
      <w:r/>
    </w:p>
    <w:p>
      <w:pPr>
        <w:pStyle w:val="1013"/>
        <w:ind w:firstLine="400"/>
        <w:rPr>
          <w:rFonts w:hint="eastAsia"/>
          <w:color w:val="000000"/>
          <w:highlight w:val="none"/>
        </w:rPr>
      </w:pPr>
      <w:r>
        <w:rPr>
          <w:rFonts w:hint="eastAsia"/>
          <w:color w:val="000000"/>
          <w:highlight w:val="none"/>
        </w:rPr>
      </w:r>
      <w:r/>
    </w:p>
    <w:p>
      <w:pPr>
        <w:pStyle w:val="1013"/>
        <w:ind w:firstLine="400"/>
        <w:rPr>
          <w:rFonts w:hint="eastAsia"/>
          <w:color w:val="000000"/>
          <w:highlight w:val="none"/>
        </w:rPr>
      </w:pPr>
      <w:r>
        <w:rPr>
          <w:rFonts w:hint="eastAsia"/>
          <w:color w:val="000000"/>
          <w:highlight w:val="none"/>
        </w:rPr>
      </w:r>
      <w:r/>
    </w:p>
    <w:p>
      <w:pPr>
        <w:pStyle w:val="942"/>
        <w:rPr>
          <w:color w:val="000000"/>
          <w:highlight w:val="none"/>
        </w:rPr>
      </w:pPr>
      <w:r>
        <w:rPr>
          <w:color w:val="000000"/>
          <w:highlight w:val="none"/>
        </w:rPr>
      </w:r>
      <w:r/>
    </w:p>
    <w:p>
      <w:pPr>
        <w:pStyle w:val="760"/>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76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76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76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76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76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6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76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r>
      <w:r/>
    </w:p>
    <w:p>
      <w:pPr>
        <w:pStyle w:val="760"/>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760"/>
        <w:jc w:val="center"/>
        <w:spacing w:before="240" w:after="240" w:line="360" w:lineRule="auto"/>
        <w:rPr>
          <w:rFonts w:hint="eastAsia" w:ascii="Times New Roman" w:hAnsi="Times New Roman" w:eastAsia="宋体" w:cs="Times New Roman"/>
          <w:b/>
          <w:bCs/>
          <w:color w:val="000000"/>
          <w:sz w:val="32"/>
          <w:szCs w:val="32"/>
          <w:highlight w:val="none"/>
        </w:rPr>
      </w:pPr>
      <w:r/>
      <w:bookmarkEnd w:id="250"/>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823"/>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23"/>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3"/>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38"/>
          <w:rFonts w:hint="eastAsia" w:ascii="宋体" w:hAnsi="宋体" w:eastAsia="宋体" w:cs="宋体"/>
          <w:i w:val="0"/>
          <w:color w:val="000000"/>
          <w:sz w:val="24"/>
          <w:szCs w:val="24"/>
          <w:highlight w:val="none"/>
          <w:u w:val="single"/>
          <w:shd w:val="clear" w:color="auto" w:fill="ffffff"/>
        </w:rPr>
        <w:t xml:space="preserve">（产品名称1）</w:t>
      </w:r>
      <w:r>
        <w:rPr>
          <w:rStyle w:val="83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38"/>
          <w:rFonts w:hint="eastAsia" w:ascii="宋体" w:hAnsi="宋体" w:eastAsia="宋体" w:cs="宋体"/>
          <w:i w:val="0"/>
          <w:color w:val="000000"/>
          <w:sz w:val="24"/>
          <w:szCs w:val="24"/>
          <w:highlight w:val="none"/>
          <w:u w:val="single"/>
          <w:shd w:val="clear" w:color="auto" w:fill="ffffff"/>
        </w:rPr>
        <w:t xml:space="preserve">（厂名）</w:t>
      </w:r>
      <w:r>
        <w:rPr>
          <w:rStyle w:val="83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3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38"/>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8"/>
          <w:rFonts w:hint="eastAsia" w:ascii="宋体" w:hAnsi="宋体" w:eastAsia="宋体" w:cs="宋体"/>
          <w:i w:val="0"/>
          <w:color w:val="000000"/>
          <w:sz w:val="24"/>
          <w:szCs w:val="24"/>
          <w:highlight w:val="none"/>
          <w:u w:val="single"/>
          <w:shd w:val="clear" w:color="auto" w:fill="ffffff"/>
        </w:rPr>
        <w:t xml:space="preserve">（规定比例）</w:t>
      </w:r>
      <w:r>
        <w:rPr>
          <w:rStyle w:val="83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3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8"/>
          <w:rFonts w:hint="eastAsia" w:ascii="宋体" w:hAnsi="宋体" w:eastAsia="宋体" w:cs="宋体"/>
          <w:i w:val="0"/>
          <w:color w:val="000000"/>
          <w:sz w:val="24"/>
          <w:szCs w:val="24"/>
          <w:highlight w:val="none"/>
          <w:u w:val="single"/>
          <w:shd w:val="clear" w:color="auto" w:fill="ffffff"/>
        </w:rPr>
        <w:t xml:space="preserve">（关键组件）</w:t>
      </w:r>
      <w:r>
        <w:rPr>
          <w:rStyle w:val="83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3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8"/>
          <w:rFonts w:hint="eastAsia" w:ascii="宋体" w:hAnsi="宋体" w:eastAsia="宋体" w:cs="宋体"/>
          <w:i w:val="0"/>
          <w:color w:val="000000"/>
          <w:sz w:val="24"/>
          <w:szCs w:val="24"/>
          <w:highlight w:val="none"/>
          <w:u w:val="single"/>
          <w:shd w:val="clear" w:color="auto" w:fill="ffffff"/>
        </w:rPr>
        <w:t xml:space="preserve">（关键工序）</w:t>
      </w:r>
      <w:r>
        <w:rPr>
          <w:rStyle w:val="83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23"/>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3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83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3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3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8"/>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3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38"/>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38"/>
          <w:rFonts w:hint="eastAsia" w:ascii="宋体" w:hAnsi="宋体" w:eastAsia="宋体" w:cs="宋体"/>
          <w:i w:val="0"/>
          <w:color w:val="000000"/>
          <w:sz w:val="24"/>
          <w:szCs w:val="24"/>
          <w:highlight w:val="none"/>
          <w:u w:val="single"/>
          <w:shd w:val="clear" w:color="auto" w:fill="ffffff"/>
        </w:rPr>
        <w:t xml:space="preserve">（产品名称</w:t>
      </w:r>
      <w:r>
        <w:rPr>
          <w:rStyle w:val="838"/>
          <w:rFonts w:hint="eastAsia" w:eastAsia="宋体" w:cs="宋体"/>
          <w:i w:val="0"/>
          <w:color w:val="000000"/>
          <w:sz w:val="24"/>
          <w:szCs w:val="24"/>
          <w:highlight w:val="none"/>
          <w:u w:val="single"/>
          <w:shd w:val="clear" w:color="auto" w:fill="ffffff"/>
          <w:lang w:val="en-US" w:eastAsia="zh-CN"/>
        </w:rPr>
        <w:t xml:space="preserve">2</w:t>
      </w:r>
      <w:r>
        <w:rPr>
          <w:rStyle w:val="838"/>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838"/>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23"/>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23"/>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3"/>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23"/>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823"/>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76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793"/>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60"/>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询价文件中提出的需求是最基本的服务要求，各供应商须响应这些要求，并可以在此基础上，根据自身优势进一步优化。本方案可包括（但不限于）以下内容：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需要询价人协助的事项</w:t>
      </w:r>
      <w:r>
        <w:rPr>
          <w:rFonts w:hint="eastAsia" w:ascii="宋体" w:hAnsi="宋体" w:cs="宋体"/>
          <w:color w:val="000000"/>
          <w:sz w:val="24"/>
          <w:highlight w:val="none"/>
        </w:rPr>
      </w:r>
      <w:r/>
    </w:p>
    <w:p>
      <w:pPr>
        <w:pStyle w:val="760"/>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hint="eastAsia" w:ascii="宋体" w:hAnsi="宋体" w:cs="宋体"/>
          <w:color w:val="000000"/>
          <w:sz w:val="24"/>
          <w:highlight w:val="none"/>
        </w:rPr>
      </w:r>
      <w:r/>
    </w:p>
    <w:p>
      <w:pPr>
        <w:pStyle w:val="760"/>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760"/>
        <w:ind w:firstLine="3720"/>
        <w:jc w:val="left"/>
        <w:spacing w:line="400" w:lineRule="exact"/>
        <w:widowControl/>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60"/>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760"/>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76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6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rFonts w:hint="eastAsia"/>
          <w:b/>
          <w:color w:val="000000"/>
          <w:spacing w:val="20"/>
          <w:sz w:val="32"/>
          <w:szCs w:val="32"/>
          <w:highlight w:val="none"/>
        </w:rPr>
      </w:r>
      <w:r/>
    </w:p>
    <w:p>
      <w:pPr>
        <w:pStyle w:val="760"/>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60"/>
        <w:numPr>
          <w:ilvl w:val="0"/>
          <w:numId w:val="10"/>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我单位确保按成交结果确定价格并及时提供货物或服务。</w:t>
      </w:r>
      <w:r>
        <w:rPr>
          <w:rFonts w:hint="eastAsia"/>
          <w:color w:val="000000"/>
          <w:sz w:val="20"/>
          <w:szCs w:val="20"/>
          <w:highlight w:val="none"/>
        </w:rPr>
      </w:r>
      <w:r/>
    </w:p>
    <w:p>
      <w:pPr>
        <w:pStyle w:val="760"/>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60"/>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760"/>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60"/>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b/>
          <w:color w:val="000000"/>
          <w:spacing w:val="20"/>
          <w:sz w:val="30"/>
          <w:szCs w:val="30"/>
          <w:highlight w:val="none"/>
        </w:rPr>
      </w:r>
      <w:r/>
    </w:p>
    <w:p>
      <w:pPr>
        <w:pStyle w:val="760"/>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760"/>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60"/>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60"/>
        <w:ind w:firstLine="480"/>
        <w:spacing w:line="360" w:lineRule="auto"/>
        <w:tabs>
          <w:tab w:val="left" w:pos="360" w:leader="none"/>
        </w:tabs>
        <w:rPr>
          <w:color w:val="000000"/>
          <w:sz w:val="24"/>
          <w:highlight w:val="none"/>
        </w:rPr>
      </w:pPr>
      <w:r>
        <w:rPr>
          <w:color w:val="000000"/>
          <w:sz w:val="24"/>
          <w:highlight w:val="none"/>
        </w:rPr>
      </w:r>
      <w:r/>
    </w:p>
    <w:p>
      <w:pPr>
        <w:pStyle w:val="76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60"/>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60"/>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60"/>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60"/>
        <w:ind w:firstLine="4080"/>
        <w:spacing w:line="360" w:lineRule="auto"/>
        <w:tabs>
          <w:tab w:val="left" w:pos="360" w:leader="none"/>
        </w:tabs>
        <w:rPr>
          <w:color w:val="000000"/>
          <w:sz w:val="24"/>
          <w:highlight w:val="none"/>
        </w:rPr>
      </w:pPr>
      <w:r>
        <w:rPr>
          <w:color w:val="000000"/>
          <w:sz w:val="24"/>
          <w:highlight w:val="none"/>
        </w:rPr>
      </w:r>
      <w:r/>
    </w:p>
    <w:p>
      <w:pPr>
        <w:pStyle w:val="760"/>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6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76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51" w:name="_Hlt26955070"/>
      <w:r/>
      <w:bookmarkEnd w:id="251"/>
      <w:r/>
      <w:bookmarkStart w:id="252" w:name="_格式3__银行出具的资信证明"/>
      <w:r/>
      <w:bookmarkEnd w:id="252"/>
      <w:r/>
      <w:bookmarkStart w:id="253" w:name="_Hlt26671380"/>
      <w:r/>
      <w:bookmarkEnd w:id="253"/>
      <w:r>
        <w:rPr>
          <w:color w:val="000000"/>
          <w:sz w:val="24"/>
          <w:highlight w:val="none"/>
          <w:u w:val="single"/>
        </w:rPr>
      </w:r>
      <w:r/>
    </w:p>
    <w:p>
      <w:pPr>
        <w:pStyle w:val="760"/>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760"/>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6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按照《中华人民共和国政府采购法》第二十二条及询价文件的规定，我单位郑重声明如下：</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60"/>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793"/>
        <w:spacing w:before="0" w:line="360" w:lineRule="auto"/>
        <w:tabs>
          <w:tab w:val="left" w:pos="567" w:leader="none"/>
        </w:tabs>
        <w:rPr>
          <w:rFonts w:cs="楷体"/>
          <w:color w:val="000000"/>
          <w:highlight w:val="none"/>
        </w:rPr>
      </w:pPr>
      <w:r>
        <w:rPr>
          <w:rFonts w:cs="楷体"/>
          <w:color w:val="000000"/>
          <w:highlight w:val="none"/>
        </w:rPr>
      </w:r>
      <w:r/>
    </w:p>
    <w:p>
      <w:pPr>
        <w:pStyle w:val="793"/>
        <w:ind w:firstLine="4320"/>
        <w:spacing w:before="0" w:line="360" w:lineRule="auto"/>
        <w:tabs>
          <w:tab w:val="left" w:pos="567" w:leader="none"/>
        </w:tabs>
        <w:rPr>
          <w:rFonts w:cs="楷体"/>
          <w:color w:val="000000"/>
          <w:highlight w:val="none"/>
        </w:rPr>
      </w:pPr>
      <w:r>
        <w:rPr>
          <w:rFonts w:cs="楷体"/>
          <w:color w:val="000000"/>
          <w:highlight w:val="none"/>
        </w:rPr>
        <w:t xml:space="preserve">  </w:t>
      </w:r>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760"/>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760"/>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60"/>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76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760"/>
        <w:spacing w:line="440" w:lineRule="exact"/>
        <w:widowControl/>
        <w:rPr>
          <w:rFonts w:ascii="宋体" w:hAnsi="宋体"/>
          <w:b/>
          <w:color w:val="000000"/>
          <w:sz w:val="24"/>
          <w:highlight w:val="none"/>
        </w:rPr>
      </w:pPr>
      <w:r>
        <w:rPr>
          <w:rFonts w:ascii="宋体" w:hAnsi="宋体"/>
          <w:b/>
          <w:color w:val="000000"/>
          <w:sz w:val="24"/>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76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015"/>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hint="eastAsia" w:ascii="Times New Roman" w:eastAsia="宋体"/>
          <w:b/>
          <w:color w:val="000000"/>
          <w:spacing w:val="20"/>
          <w:sz w:val="32"/>
          <w:szCs w:val="32"/>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6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6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6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93"/>
        <w:ind w:firstLine="4560"/>
        <w:spacing w:before="0" w:line="360" w:lineRule="auto"/>
        <w:tabs>
          <w:tab w:val="left" w:pos="567" w:leader="none"/>
        </w:tabs>
        <w:rPr>
          <w:rFonts w:cs="楷体"/>
          <w:color w:val="000000"/>
          <w:highlight w:val="none"/>
        </w:rPr>
      </w:pPr>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760"/>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011"/>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011"/>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11"/>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11"/>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11"/>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760"/>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60"/>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60"/>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60"/>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60"/>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0"/>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0"/>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备注：本询价文件中要求加盖CA电子签章的地方，仅需加盖牵头单位的CA电子签章。</w:t>
      </w:r>
      <w:r>
        <w:rPr>
          <w:rFonts w:ascii="宋体" w:hAnsi="宋体"/>
          <w:color w:val="000000"/>
          <w:sz w:val="24"/>
          <w:szCs w:val="21"/>
          <w:highlight w:val="none"/>
        </w:rPr>
      </w:r>
      <w:r/>
    </w:p>
    <w:p>
      <w:pPr>
        <w:pStyle w:val="760"/>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60"/>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w:t>
      </w:r>
      <w:r>
        <w:rPr>
          <w:rFonts w:hint="eastAsia" w:ascii="黑体" w:eastAsia="黑体" w:cs="黑体"/>
          <w:bCs/>
          <w:color w:val="000000"/>
          <w:sz w:val="24"/>
          <w:highlight w:val="none"/>
          <w:lang w:bidi="ar"/>
        </w:rPr>
        <w:t xml:space="preserve">（加盖CA电子公章）</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60"/>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60"/>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r>
        <w:rPr>
          <w:b/>
          <w:color w:val="000000"/>
          <w:spacing w:val="20"/>
          <w:sz w:val="32"/>
          <w:szCs w:val="32"/>
          <w:highlight w:val="none"/>
        </w:rPr>
      </w:r>
      <w:r/>
    </w:p>
    <w:p>
      <w:pPr>
        <w:pStyle w:val="76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致：常州市武进区政府采购中心：</w:t>
      </w:r>
      <w:r>
        <w:rPr>
          <w:rFonts w:ascii="宋体" w:hAnsi="宋体"/>
          <w:color w:val="000000"/>
          <w:sz w:val="24"/>
          <w:highlight w:val="none"/>
        </w:rPr>
      </w:r>
      <w:r/>
    </w:p>
    <w:p>
      <w:pPr>
        <w:pStyle w:val="76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号询价文件，正式授权______(姓名)代表我方______________（供应商的名称），全权处理本次项目询价的有关事宜。</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1.按询价文件规定的各项要求，向买方提供所需货物。</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.我们已详细审核全部询价文件及其有效补充文件，我们知道必须放弃提出含糊不清或误解问题的权利。</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.我们同意从规定的询价公告日期起遵循本响应文件，并在规定的询价有效期期满之前均具有约束力。</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.同意向贵方提供贵方可能另外要求的与询价有关的任何证据或资料，并保证我方已提供和将要提供的文件是真实的、准确的。</w:t>
      </w:r>
      <w:r>
        <w:rPr>
          <w:rFonts w:hint="eastAsia" w:ascii="宋体" w:hAnsi="宋体"/>
          <w:color w:val="000000"/>
          <w:sz w:val="24"/>
          <w:szCs w:val="21"/>
          <w:highlight w:val="none"/>
        </w:rPr>
      </w:r>
      <w:r/>
    </w:p>
    <w:p>
      <w:pPr>
        <w:pStyle w:val="76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.一旦我方成交,我方将根据询价文件的规定，严格履行合同的责任和义务,并保证在询价文件规定的时间完成项目，交付买方验收、使用。</w:t>
      </w:r>
      <w:r>
        <w:rPr>
          <w:rFonts w:hint="eastAsia" w:ascii="宋体" w:hAnsi="宋体"/>
          <w:color w:val="000000"/>
          <w:sz w:val="24"/>
          <w:szCs w:val="21"/>
          <w:highlight w:val="none"/>
        </w:rPr>
      </w:r>
      <w:r/>
    </w:p>
    <w:p>
      <w:pPr>
        <w:pStyle w:val="760"/>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.我方与本询价有关的正式通讯地址为：</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76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60"/>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760"/>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760"/>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keepLines/>
        <w:keepNext/>
        <w:spacing w:after="120" w:line="360" w:lineRule="auto"/>
        <w:widowControl/>
        <w:rPr>
          <w:rFonts w:ascii="宋体" w:hAnsi="宋体" w:cs="宋体"/>
          <w:b/>
          <w:color w:val="000000"/>
          <w:sz w:val="28"/>
          <w:szCs w:val="28"/>
          <w:highlight w:val="none"/>
        </w:rPr>
        <w:outlineLvl w:val="0"/>
      </w:pPr>
      <w:r>
        <w:rPr>
          <w:rFonts w:ascii="宋体" w:hAnsi="宋体" w:cs="宋体"/>
          <w:b/>
          <w:color w:val="000000"/>
          <w:sz w:val="28"/>
          <w:szCs w:val="28"/>
          <w:highlight w:val="none"/>
        </w:rPr>
      </w:r>
      <w:r/>
    </w:p>
    <w:p>
      <w:pPr>
        <w:pStyle w:val="772"/>
        <w:rPr>
          <w:rFonts w:hint="eastAsia"/>
          <w:color w:val="000000"/>
          <w:highlight w:val="none"/>
        </w:rPr>
      </w:pPr>
      <w:r>
        <w:rPr>
          <w:rFonts w:hint="eastAsia"/>
          <w:color w:val="000000"/>
          <w:highlight w:val="none"/>
        </w:rPr>
      </w:r>
      <w:r/>
    </w:p>
    <w:p>
      <w:pPr>
        <w:pStyle w:val="760"/>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760"/>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Borders>
              <w:top w:val="single" w:color="000000" w:sz="6" w:space="0"/>
              <w:left w:val="single" w:color="000000" w:sz="6" w:space="0"/>
              <w:bottom w:val="single" w:color="000000" w:sz="4" w:space="0"/>
              <w:right w:val="single" w:color="000000" w:sz="6" w:space="0"/>
            </w:tcBorders>
            <w:tcW w:w="728" w:type="dxa"/>
            <w:vAlign w:val="center"/>
            <w:textDirection w:val="lrTb"/>
            <w:noWrap w:val="false"/>
          </w:tcPr>
          <w:p>
            <w:pPr>
              <w:pStyle w:val="76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2419" w:type="dxa"/>
            <w:vAlign w:val="center"/>
            <w:textDirection w:val="lrTb"/>
            <w:noWrap w:val="false"/>
          </w:tcPr>
          <w:p>
            <w:pPr>
              <w:pStyle w:val="760"/>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4" w:space="0"/>
            </w:tcBorders>
            <w:tcW w:w="1559" w:type="dxa"/>
            <w:vAlign w:val="center"/>
            <w:textDirection w:val="lrTb"/>
            <w:noWrap w:val="false"/>
          </w:tcPr>
          <w:p>
            <w:pPr>
              <w:pStyle w:val="76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询价文件技术参数</w:t>
            </w:r>
            <w:r>
              <w:rPr>
                <w:rFonts w:hint="eastAsia" w:ascii="宋体" w:hAnsi="宋体" w:cs="黑体"/>
                <w:bCs/>
                <w:color w:val="000000"/>
                <w:sz w:val="24"/>
                <w:highlight w:val="none"/>
              </w:rPr>
            </w:r>
            <w:r/>
          </w:p>
        </w:tc>
        <w:tc>
          <w:tcPr>
            <w:tcBorders>
              <w:top w:val="single" w:color="000000" w:sz="6" w:space="0"/>
              <w:left w:val="single" w:color="000000" w:sz="4" w:space="0"/>
              <w:bottom w:val="single" w:color="000000" w:sz="4" w:space="0"/>
              <w:right w:val="single" w:color="000000" w:sz="6" w:space="0"/>
            </w:tcBorders>
            <w:tcW w:w="1418" w:type="dxa"/>
            <w:vAlign w:val="center"/>
            <w:textDirection w:val="lrTb"/>
            <w:noWrap w:val="false"/>
          </w:tcPr>
          <w:p>
            <w:pPr>
              <w:pStyle w:val="76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响应文件技术参数</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2119" w:type="dxa"/>
            <w:vAlign w:val="center"/>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1710" w:type="dxa"/>
            <w:vAlign w:val="center"/>
            <w:textDirection w:val="lrTb"/>
            <w:noWrap w:val="false"/>
          </w:tcPr>
          <w:p>
            <w:pPr>
              <w:pStyle w:val="760"/>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6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6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60"/>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60"/>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760"/>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760"/>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60"/>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760"/>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760"/>
        <w:ind w:firstLine="492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w:t>
      </w:r>
      <w:bookmarkStart w:id="254" w:name="_Hlk149916812"/>
      <w:r>
        <w:rPr>
          <w:rFonts w:hint="eastAsia" w:ascii="黑体" w:eastAsia="黑体" w:cs="黑体"/>
          <w:bCs/>
          <w:color w:val="000000"/>
          <w:sz w:val="24"/>
          <w:highlight w:val="none"/>
          <w:lang w:bidi="ar"/>
        </w:rPr>
        <w:t xml:space="preserve">（加盖CA电子公章） </w:t>
      </w:r>
      <w:bookmarkEnd w:id="254"/>
      <w:r>
        <w:rPr>
          <w:rFonts w:hint="eastAsia" w:ascii="黑体" w:eastAsia="黑体" w:cs="黑体"/>
          <w:bCs/>
          <w:color w:val="000000"/>
          <w:sz w:val="24"/>
          <w:highlight w:val="none"/>
          <w:lang w:bidi="ar"/>
        </w:rPr>
      </w:r>
      <w:r/>
    </w:p>
    <w:p>
      <w:pPr>
        <w:pStyle w:val="760"/>
        <w:ind w:firstLine="4560"/>
        <w:spacing w:line="360" w:lineRule="auto"/>
        <w:rPr>
          <w:rFonts w:hint="eastAsia"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hint="eastAsia" w:ascii="黑体" w:eastAsia="黑体" w:cs="黑体"/>
          <w:bCs/>
          <w:color w:val="000000"/>
          <w:sz w:val="24"/>
          <w:highlight w:val="none"/>
          <w:lang w:bidi="ar"/>
        </w:rPr>
      </w:r>
      <w:r/>
    </w:p>
    <w:p>
      <w:pPr>
        <w:pStyle w:val="760"/>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60"/>
        <w:numPr>
          <w:ilvl w:val="0"/>
          <w:numId w:val="11"/>
        </w:numPr>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请按上表格式，依照询价文件项目要求相应内容逐项响应。</w:t>
      </w:r>
      <w:r>
        <w:rPr>
          <w:rFonts w:ascii="宋体" w:hAnsi="宋体"/>
          <w:b/>
          <w:bCs/>
          <w:color w:val="000000"/>
          <w:sz w:val="24"/>
          <w:highlight w:val="none"/>
        </w:rPr>
      </w:r>
      <w:r/>
    </w:p>
    <w:p>
      <w:pPr>
        <w:pStyle w:val="760"/>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2、如根据询价文件要求需提供“证明材料”的，需填写证明材料名称；询价文件未要求提供“证明材料”的，可不填写。</w:t>
      </w:r>
      <w:r>
        <w:rPr>
          <w:rFonts w:ascii="宋体" w:hAnsi="宋体"/>
          <w:b/>
          <w:bCs/>
          <w:color w:val="000000"/>
          <w:sz w:val="24"/>
          <w:highlight w:val="none"/>
        </w:rPr>
      </w:r>
      <w:r/>
    </w:p>
    <w:p>
      <w:pPr>
        <w:pStyle w:val="760"/>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3、如供应商提供的货物或服务与询价文件的要求存在偏离，偏离情况可填写“正偏离”或“负偏离”；如完全满足询价文件要求，偏离情况填写“完全满足”即可。</w:t>
      </w:r>
      <w:r>
        <w:rPr>
          <w:rFonts w:ascii="宋体" w:hAnsi="宋体"/>
          <w:b/>
          <w:bCs/>
          <w:color w:val="000000"/>
          <w:sz w:val="24"/>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ascii="宋体" w:hAnsi="宋体" w:cs="宋体"/>
          <w:b/>
          <w:color w:val="000000"/>
          <w:sz w:val="28"/>
          <w:szCs w:val="28"/>
          <w:highlight w:val="none"/>
        </w:rPr>
      </w:pPr>
      <w:r>
        <w:rPr>
          <w:rFonts w:ascii="宋体" w:hAnsi="宋体" w:cs="宋体"/>
          <w:b/>
          <w:color w:val="000000"/>
          <w:sz w:val="28"/>
          <w:szCs w:val="28"/>
          <w:highlight w:val="none"/>
        </w:rPr>
      </w:r>
      <w:r/>
    </w:p>
    <w:p>
      <w:pPr>
        <w:pStyle w:val="76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60"/>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t xml:space="preserve">十三、其他格式材料</w:t>
      </w:r>
      <w:r>
        <w:rPr>
          <w:rFonts w:hint="eastAsia"/>
          <w:b/>
          <w:color w:val="000000"/>
          <w:spacing w:val="20"/>
          <w:sz w:val="32"/>
          <w:szCs w:val="32"/>
          <w:highlight w:val="none"/>
        </w:rPr>
      </w:r>
      <w:r/>
    </w:p>
    <w:p>
      <w:pPr>
        <w:pStyle w:val="76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760"/>
        <w:spacing w:line="360" w:lineRule="auto"/>
        <w:rPr>
          <w:rFonts w:ascii="宋体" w:hAnsi="宋体"/>
          <w:color w:val="000000"/>
          <w:sz w:val="22"/>
          <w:highlight w:val="none"/>
        </w:rPr>
      </w:pPr>
      <w:r>
        <w:rPr>
          <w:rFonts w:ascii="宋体" w:hAnsi="宋体"/>
          <w:color w:val="000000"/>
          <w:sz w:val="22"/>
          <w:highlight w:val="none"/>
        </w:rPr>
      </w:r>
      <w:r/>
    </w:p>
    <w:p>
      <w:pPr>
        <w:pStyle w:val="7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6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6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6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60"/>
        <w:spacing w:line="360" w:lineRule="auto"/>
        <w:rPr>
          <w:rFonts w:ascii="宋体" w:hAnsi="宋体"/>
          <w:color w:val="000000"/>
          <w:sz w:val="24"/>
          <w:highlight w:val="none"/>
        </w:rPr>
      </w:pPr>
      <w:r>
        <w:rPr>
          <w:rFonts w:ascii="宋体" w:hAnsi="宋体"/>
          <w:color w:val="000000"/>
          <w:sz w:val="24"/>
          <w:highlight w:val="none"/>
        </w:rPr>
      </w:r>
      <w:r/>
    </w:p>
    <w:p>
      <w:pPr>
        <w:pStyle w:val="760"/>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760"/>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72"/>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72"/>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72"/>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72"/>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72"/>
        <w:rPr>
          <w:color w:val="000000"/>
          <w:sz w:val="22"/>
          <w:highlight w:val="none"/>
        </w:rPr>
      </w:pPr>
      <w:r>
        <w:rPr>
          <w:color w:val="000000"/>
          <w:sz w:val="22"/>
          <w:highlight w:val="none"/>
        </w:rPr>
      </w:r>
      <w:r/>
    </w:p>
    <w:p>
      <w:pPr>
        <w:pStyle w:val="760"/>
        <w:rPr>
          <w:color w:val="000000"/>
          <w:highlight w:val="none"/>
        </w:rPr>
      </w:pPr>
      <w:r>
        <w:rPr>
          <w:color w:val="000000"/>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jc w:val="center"/>
        <w:rPr>
          <w:rFonts w:ascii="宋体" w:hAnsi="宋体"/>
          <w:b/>
          <w:color w:val="000000"/>
          <w:sz w:val="32"/>
          <w:szCs w:val="32"/>
          <w:highlight w:val="none"/>
        </w:rPr>
      </w:pP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6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6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6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6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6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6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6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60"/>
        <w:spacing w:line="360" w:lineRule="auto"/>
        <w:rPr>
          <w:rFonts w:ascii="宋体" w:hAnsi="宋体" w:cs="宋体"/>
          <w:color w:val="000000"/>
          <w:sz w:val="24"/>
          <w:highlight w:val="none"/>
        </w:rPr>
      </w:pPr>
      <w:r>
        <w:rPr>
          <w:rFonts w:ascii="宋体" w:hAnsi="宋体" w:cs="宋体"/>
          <w:color w:val="000000"/>
          <w:sz w:val="24"/>
          <w:highlight w:val="none"/>
        </w:rPr>
      </w:r>
      <w:r/>
    </w:p>
    <w:p>
      <w:pPr>
        <w:pStyle w:val="760"/>
        <w:ind w:firstLine="516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942"/>
        <w:ind w:firstLine="504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60"/>
        <w:keepLines/>
        <w:keepNext/>
        <w:spacing w:before="260" w:after="260" w:line="415" w:lineRule="auto"/>
        <w:rPr>
          <w:rFonts w:ascii="宋体" w:hAnsi="宋体"/>
          <w:b/>
          <w:color w:val="000000"/>
          <w:sz w:val="24"/>
          <w:highlight w:val="none"/>
        </w:rPr>
        <w:outlineLvl w:val="2"/>
      </w:pPr>
      <w:r>
        <w:rPr>
          <w:rFonts w:ascii="宋体" w:hAnsi="宋体"/>
          <w:b/>
          <w:color w:val="000000"/>
          <w:sz w:val="24"/>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2"/>
          <w:highlight w:val="none"/>
        </w:rPr>
      </w:pPr>
      <w:r>
        <w:rPr>
          <w:color w:val="000000"/>
          <w:sz w:val="22"/>
          <w:highlight w:val="none"/>
        </w:rPr>
      </w:r>
      <w:r/>
    </w:p>
    <w:p>
      <w:pPr>
        <w:pStyle w:val="760"/>
        <w:rPr>
          <w:color w:val="000000"/>
          <w:sz w:val="24"/>
          <w:szCs w:val="20"/>
          <w:highlight w:val="none"/>
        </w:rPr>
      </w:pPr>
      <w:r>
        <w:rPr>
          <w:color w:val="000000"/>
          <w:sz w:val="24"/>
          <w:szCs w:val="20"/>
          <w:highlight w:val="none"/>
        </w:rPr>
      </w:r>
      <w:r/>
    </w:p>
    <w:p>
      <w:pPr>
        <w:pStyle w:val="772"/>
        <w:rPr>
          <w:color w:val="000000"/>
          <w:sz w:val="24"/>
          <w:szCs w:val="20"/>
          <w:highlight w:val="none"/>
        </w:rPr>
      </w:pPr>
      <w:r>
        <w:rPr>
          <w:color w:val="000000"/>
          <w:sz w:val="24"/>
          <w:szCs w:val="20"/>
          <w:highlight w:val="none"/>
        </w:rPr>
      </w:r>
      <w:r/>
    </w:p>
    <w:p>
      <w:pPr>
        <w:pStyle w:val="760"/>
        <w:rPr>
          <w:color w:val="000000"/>
          <w:sz w:val="24"/>
          <w:szCs w:val="20"/>
          <w:highlight w:val="none"/>
        </w:rPr>
      </w:pPr>
      <w:r>
        <w:rPr>
          <w:color w:val="000000"/>
          <w:sz w:val="24"/>
          <w:szCs w:val="2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60"/>
        <w:rPr>
          <w:color w:val="000000"/>
          <w:highlight w:val="none"/>
        </w:rPr>
      </w:pPr>
      <w:r>
        <w:rPr>
          <w:color w:val="000000"/>
          <w:highlight w:val="none"/>
        </w:rPr>
      </w:r>
      <w:r/>
    </w:p>
    <w:p>
      <w:pPr>
        <w:pStyle w:val="772"/>
        <w:rPr>
          <w:color w:val="000000"/>
          <w:highlight w:val="none"/>
        </w:rPr>
      </w:pPr>
      <w:r>
        <w:rPr>
          <w:color w:val="000000"/>
          <w:highlight w:val="none"/>
        </w:rPr>
      </w:r>
      <w:r/>
    </w:p>
    <w:p>
      <w:pPr>
        <w:pStyle w:val="760"/>
        <w:rPr>
          <w:rFonts w:hint="eastAsia"/>
          <w:color w:val="000000"/>
          <w:highlight w:val="none"/>
        </w:rPr>
      </w:pPr>
      <w:r>
        <w:rPr>
          <w:rFonts w:hint="eastAsia"/>
          <w:color w:val="000000"/>
          <w:highlight w:val="none"/>
        </w:rPr>
      </w:r>
      <w:r/>
    </w:p>
    <w:p>
      <w:pPr>
        <w:pStyle w:val="760"/>
        <w:ind w:firstLine="2890"/>
        <w:spacing w:line="360" w:lineRule="auto"/>
        <w:widowControl/>
        <w:rPr>
          <w:b/>
          <w:color w:val="000000"/>
          <w:spacing w:val="20"/>
          <w:sz w:val="32"/>
          <w:szCs w:val="32"/>
          <w:highlight w:val="none"/>
        </w:rPr>
      </w:pPr>
      <w:r>
        <w:rPr>
          <w:rFonts w:hint="eastAsia"/>
          <w:b/>
          <w:color w:val="000000"/>
          <w:spacing w:val="20"/>
          <w:sz w:val="32"/>
          <w:szCs w:val="32"/>
          <w:highlight w:val="none"/>
          <w:lang w:val="en-US" w:eastAsia="zh-CN"/>
        </w:rPr>
        <w:t xml:space="preserve">3</w:t>
      </w:r>
      <w:r>
        <w:rPr>
          <w:rFonts w:hint="eastAsia"/>
          <w:b/>
          <w:color w:val="000000"/>
          <w:spacing w:val="20"/>
          <w:sz w:val="32"/>
          <w:szCs w:val="32"/>
          <w:highlight w:val="none"/>
        </w:rPr>
        <w:t xml:space="preserve">、关于询价文件的询问内容</w:t>
      </w:r>
      <w:r>
        <w:rPr>
          <w:b/>
          <w:color w:val="000000"/>
          <w:spacing w:val="20"/>
          <w:sz w:val="32"/>
          <w:szCs w:val="32"/>
          <w:highlight w:val="none"/>
        </w:rPr>
      </w:r>
      <w:r/>
    </w:p>
    <w:p>
      <w:pPr>
        <w:pStyle w:val="760"/>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76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6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6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6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6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60"/>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rPr>
      </w:r>
      <w:r/>
    </w:p>
    <w:p>
      <w:pPr>
        <w:pStyle w:val="760"/>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6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760"/>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760"/>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760"/>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60"/>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p>
      <w:pPr>
        <w:pStyle w:val="760"/>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36"/>
      </w:rPr>
      <w:framePr w:wrap="around" w:vAnchor="text" w:hAnchor="margin" w:xAlign="center" w:y="1"/>
    </w:pPr>
    <w:r>
      <w:fldChar w:fldCharType="begin"/>
    </w:r>
    <w:r>
      <w:rPr>
        <w:rStyle w:val="836"/>
      </w:rPr>
      <w:instrText xml:space="preserve">PAGE  </w:instrText>
    </w:r>
    <w:r>
      <w:fldChar w:fldCharType="end"/>
    </w:r>
    <w:r>
      <w:rPr>
        <w:rStyle w:val="836"/>
      </w:rPr>
    </w:r>
    <w:r/>
  </w:p>
  <w:p>
    <w:pPr>
      <w:pStyle w:val="81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36"/>
      </w:rPr>
      <w:framePr w:wrap="around" w:vAnchor="text" w:hAnchor="margin" w:xAlign="right" w:y="1"/>
    </w:pPr>
    <w:r>
      <w:rPr>
        <w:rStyle w:val="836"/>
      </w:rPr>
      <w:fldChar w:fldCharType="begin"/>
    </w:r>
    <w:r>
      <w:rPr>
        <w:rStyle w:val="836"/>
      </w:rPr>
      <w:instrText xml:space="preserve">PAGE  </w:instrText>
    </w:r>
    <w:r>
      <w:rPr>
        <w:rStyle w:val="836"/>
      </w:rPr>
      <w:fldChar w:fldCharType="end"/>
    </w:r>
    <w:r>
      <w:rPr>
        <w:rStyle w:val="836"/>
      </w:rPr>
    </w:r>
    <w:r/>
  </w:p>
  <w:p>
    <w:pPr>
      <w:pStyle w:val="810"/>
      <w:ind w:right="360"/>
      <w:tabs>
        <w:tab w:val="center" w:pos="4153" w:leader="none"/>
        <w:tab w:val="right" w:pos="8306" w:leader="none"/>
      </w:tabs>
    </w:pPr>
    <w:r/>
    <w:r/>
  </w:p>
  <w:p>
    <w:pPr>
      <w:pStyle w:val="7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tabs>
        <w:tab w:val="center" w:pos="4153" w:leader="none"/>
        <w:tab w:val="right" w:pos="8306" w:leader="none"/>
      </w:tabs>
    </w:pPr>
    <w:r>
      <w:rPr>
        <w:rFonts w:hint="eastAsia"/>
      </w:rPr>
      <w:t xml:space="preserve">武进区政府采购项目询价文件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tabs>
        <w:tab w:val="center" w:pos="4153" w:leader="none"/>
        <w:tab w:val="right" w:pos="8306" w:leader="none"/>
      </w:tabs>
      <w:pBdr>
        <w:bottom w:val="single" w:color="000000" w:sz="4" w:space="1"/>
      </w:pBdr>
    </w:pPr>
    <w:r>
      <w:rPr>
        <w:rFonts w:hint="eastAsia"/>
      </w:rPr>
      <w:t xml:space="preserve">武进区政府采购项目询价文件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p>
    <w:pPr>
      <w:pStyle w:val="7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2"/>
      <w:isLgl w:val="false"/>
      <w:suff w:val="tab"/>
      <w:lvlText w:val="%1."/>
      <w:lvlJc w:val="left"/>
      <w:pPr>
        <w:pStyle w:val="760"/>
        <w:ind w:left="420" w:hanging="420"/>
      </w:pPr>
    </w:lvl>
    <w:lvl w:ilvl="1">
      <w:start w:val="1"/>
      <w:numFmt w:val="decimal"/>
      <w:isLgl w:val="false"/>
      <w:suff w:val="tab"/>
      <w:lvlText w:val="（%2）"/>
      <w:lvlJc w:val="left"/>
      <w:pPr>
        <w:pStyle w:val="760"/>
        <w:ind w:left="1140" w:hanging="720"/>
        <w:tabs>
          <w:tab w:val="num" w:pos="1140" w:leader="none"/>
        </w:tabs>
      </w:pPr>
      <w:rPr>
        <w:rFonts w:hint="eastAsia"/>
      </w:rPr>
    </w:lvl>
    <w:lvl w:ilvl="2">
      <w:start w:val="1"/>
      <w:numFmt w:val="lowerRoman"/>
      <w:isLgl w:val="false"/>
      <w:suff w:val="tab"/>
      <w:lvlText w:val="%3."/>
      <w:lvlJc w:val="right"/>
      <w:pPr>
        <w:pStyle w:val="760"/>
        <w:ind w:left="1260" w:hanging="420"/>
      </w:pPr>
    </w:lvl>
    <w:lvl w:ilvl="3">
      <w:start w:val="1"/>
      <w:numFmt w:val="decimal"/>
      <w:isLgl w:val="false"/>
      <w:suff w:val="tab"/>
      <w:lvlText w:val="%4."/>
      <w:lvlJc w:val="left"/>
      <w:pPr>
        <w:pStyle w:val="760"/>
        <w:ind w:left="1680" w:hanging="420"/>
      </w:pPr>
    </w:lvl>
    <w:lvl w:ilvl="4">
      <w:start w:val="1"/>
      <w:numFmt w:val="lowerLetter"/>
      <w:isLgl w:val="false"/>
      <w:suff w:val="tab"/>
      <w:lvlText w:val="%5)"/>
      <w:lvlJc w:val="left"/>
      <w:pPr>
        <w:pStyle w:val="760"/>
        <w:ind w:left="2100" w:hanging="420"/>
      </w:pPr>
    </w:lvl>
    <w:lvl w:ilvl="5">
      <w:start w:val="1"/>
      <w:numFmt w:val="lowerRoman"/>
      <w:isLgl w:val="false"/>
      <w:suff w:val="tab"/>
      <w:lvlText w:val="%6."/>
      <w:lvlJc w:val="right"/>
      <w:pPr>
        <w:pStyle w:val="760"/>
        <w:ind w:left="2520" w:hanging="420"/>
      </w:pPr>
    </w:lvl>
    <w:lvl w:ilvl="6">
      <w:start w:val="1"/>
      <w:numFmt w:val="decimal"/>
      <w:isLgl w:val="false"/>
      <w:suff w:val="tab"/>
      <w:lvlText w:val="%7."/>
      <w:lvlJc w:val="left"/>
      <w:pPr>
        <w:pStyle w:val="760"/>
        <w:ind w:left="2940" w:hanging="420"/>
      </w:pPr>
    </w:lvl>
    <w:lvl w:ilvl="7">
      <w:start w:val="1"/>
      <w:numFmt w:val="lowerLetter"/>
      <w:isLgl w:val="false"/>
      <w:suff w:val="tab"/>
      <w:lvlText w:val="%8)"/>
      <w:lvlJc w:val="left"/>
      <w:pPr>
        <w:pStyle w:val="760"/>
        <w:ind w:left="3360" w:hanging="420"/>
      </w:pPr>
    </w:lvl>
    <w:lvl w:ilvl="8">
      <w:start w:val="1"/>
      <w:numFmt w:val="lowerRoman"/>
      <w:isLgl w:val="false"/>
      <w:suff w:val="tab"/>
      <w:lvlText w:val="%9."/>
      <w:lvlJc w:val="right"/>
      <w:pPr>
        <w:pStyle w:val="760"/>
        <w:ind w:left="3780" w:hanging="420"/>
      </w:pPr>
    </w:lvl>
  </w:abstractNum>
  <w:abstractNum w:abstractNumId="2">
    <w:multiLevelType w:val="hybridMultilevel"/>
    <w:lvl w:ilvl="0">
      <w:start w:val="1"/>
      <w:numFmt w:val="lowerLetter"/>
      <w:pStyle w:val="947"/>
      <w:isLgl w:val="false"/>
      <w:suff w:val="tab"/>
      <w:lvlText w:val="%1)"/>
      <w:lvlJc w:val="left"/>
      <w:pPr>
        <w:pStyle w:val="760"/>
        <w:ind w:left="902" w:hanging="420"/>
      </w:pPr>
      <w:rPr>
        <w:color w:val="000000"/>
      </w:rPr>
    </w:lvl>
    <w:lvl w:ilvl="1">
      <w:start w:val="1"/>
      <w:numFmt w:val="lowerLetter"/>
      <w:isLgl w:val="false"/>
      <w:suff w:val="tab"/>
      <w:lvlText w:val="%2)"/>
      <w:lvlJc w:val="left"/>
      <w:pPr>
        <w:pStyle w:val="760"/>
        <w:ind w:left="1322" w:hanging="420"/>
      </w:pPr>
    </w:lvl>
    <w:lvl w:ilvl="2">
      <w:start w:val="1"/>
      <w:numFmt w:val="lowerRoman"/>
      <w:isLgl w:val="false"/>
      <w:suff w:val="tab"/>
      <w:lvlText w:val="%3."/>
      <w:lvlJc w:val="right"/>
      <w:pPr>
        <w:pStyle w:val="760"/>
        <w:ind w:left="1742" w:hanging="420"/>
      </w:pPr>
    </w:lvl>
    <w:lvl w:ilvl="3">
      <w:start w:val="1"/>
      <w:numFmt w:val="decimal"/>
      <w:isLgl w:val="false"/>
      <w:suff w:val="tab"/>
      <w:lvlText w:val="%4."/>
      <w:lvlJc w:val="left"/>
      <w:pPr>
        <w:pStyle w:val="760"/>
        <w:ind w:left="2162" w:hanging="420"/>
      </w:pPr>
    </w:lvl>
    <w:lvl w:ilvl="4">
      <w:start w:val="1"/>
      <w:numFmt w:val="lowerLetter"/>
      <w:isLgl w:val="false"/>
      <w:suff w:val="tab"/>
      <w:lvlText w:val="%5)"/>
      <w:lvlJc w:val="left"/>
      <w:pPr>
        <w:pStyle w:val="760"/>
        <w:ind w:left="2582" w:hanging="420"/>
      </w:pPr>
    </w:lvl>
    <w:lvl w:ilvl="5">
      <w:start w:val="1"/>
      <w:numFmt w:val="lowerRoman"/>
      <w:isLgl w:val="false"/>
      <w:suff w:val="tab"/>
      <w:lvlText w:val="%6."/>
      <w:lvlJc w:val="right"/>
      <w:pPr>
        <w:pStyle w:val="760"/>
        <w:ind w:left="3002" w:hanging="420"/>
      </w:pPr>
    </w:lvl>
    <w:lvl w:ilvl="6">
      <w:start w:val="1"/>
      <w:numFmt w:val="decimal"/>
      <w:isLgl w:val="false"/>
      <w:suff w:val="tab"/>
      <w:lvlText w:val="%7."/>
      <w:lvlJc w:val="left"/>
      <w:pPr>
        <w:pStyle w:val="760"/>
        <w:ind w:left="3422" w:hanging="420"/>
      </w:pPr>
    </w:lvl>
    <w:lvl w:ilvl="7">
      <w:start w:val="1"/>
      <w:numFmt w:val="lowerLetter"/>
      <w:isLgl w:val="false"/>
      <w:suff w:val="tab"/>
      <w:lvlText w:val="%8)"/>
      <w:lvlJc w:val="left"/>
      <w:pPr>
        <w:pStyle w:val="760"/>
        <w:ind w:left="3842" w:hanging="420"/>
      </w:pPr>
    </w:lvl>
    <w:lvl w:ilvl="8">
      <w:start w:val="1"/>
      <w:numFmt w:val="lowerRoman"/>
      <w:isLgl w:val="false"/>
      <w:suff w:val="tab"/>
      <w:lvlText w:val="%9."/>
      <w:lvlJc w:val="right"/>
      <w:pPr>
        <w:pStyle w:val="760"/>
        <w:ind w:left="4262" w:hanging="420"/>
      </w:pPr>
    </w:lvl>
  </w:abstractNum>
  <w:abstractNum w:abstractNumId="3">
    <w:multiLevelType w:val="hybridMultilevel"/>
    <w:lvl w:ilvl="0">
      <w:start w:val="1"/>
      <w:numFmt w:val="decimal"/>
      <w:isLgl w:val="false"/>
      <w:suff w:val="tab"/>
      <w:lvlText w:val="%1."/>
      <w:lvlJc w:val="left"/>
      <w:pPr>
        <w:pStyle w:val="760"/>
        <w:ind w:left="1965" w:hanging="705"/>
        <w:tabs>
          <w:tab w:val="num" w:pos="1965" w:leader="none"/>
        </w:tabs>
      </w:pPr>
    </w:lvl>
    <w:lvl w:ilvl="1">
      <w:start w:val="1"/>
      <w:numFmt w:val="decimal"/>
      <w:isLgl w:val="false"/>
      <w:suff w:val="tab"/>
      <w:lvlText w:val="（%2）"/>
      <w:lvlJc w:val="left"/>
      <w:pPr>
        <w:pStyle w:val="760"/>
        <w:ind w:left="1140" w:hanging="720"/>
        <w:tabs>
          <w:tab w:val="num" w:pos="1140" w:leader="none"/>
        </w:tabs>
      </w:pPr>
    </w:lvl>
    <w:lvl w:ilvl="2">
      <w:start w:val="1"/>
      <w:numFmt w:val="lowerRoman"/>
      <w:isLgl w:val="false"/>
      <w:suff w:val="tab"/>
      <w:lvlText w:val="%3."/>
      <w:lvlJc w:val="right"/>
      <w:pPr>
        <w:pStyle w:val="760"/>
        <w:ind w:left="1260" w:hanging="420"/>
        <w:tabs>
          <w:tab w:val="num" w:pos="1260" w:leader="none"/>
        </w:tabs>
      </w:pPr>
    </w:lvl>
    <w:lvl w:ilvl="3">
      <w:start w:val="1"/>
      <w:numFmt w:val="decimal"/>
      <w:isLgl w:val="false"/>
      <w:suff w:val="tab"/>
      <w:lvlText w:val="%4."/>
      <w:lvlJc w:val="left"/>
      <w:pPr>
        <w:pStyle w:val="760"/>
        <w:ind w:left="1680" w:hanging="420"/>
        <w:tabs>
          <w:tab w:val="num" w:pos="1680" w:leader="none"/>
        </w:tabs>
      </w:pPr>
    </w:lvl>
    <w:lvl w:ilvl="4">
      <w:start w:val="1"/>
      <w:numFmt w:val="lowerLetter"/>
      <w:isLgl w:val="false"/>
      <w:suff w:val="tab"/>
      <w:lvlText w:val="%5)"/>
      <w:lvlJc w:val="left"/>
      <w:pPr>
        <w:pStyle w:val="760"/>
        <w:ind w:left="2100" w:hanging="420"/>
        <w:tabs>
          <w:tab w:val="num" w:pos="2100" w:leader="none"/>
        </w:tabs>
      </w:pPr>
    </w:lvl>
    <w:lvl w:ilvl="5">
      <w:start w:val="1"/>
      <w:numFmt w:val="lowerRoman"/>
      <w:isLgl w:val="false"/>
      <w:suff w:val="tab"/>
      <w:lvlText w:val="%6."/>
      <w:lvlJc w:val="right"/>
      <w:pPr>
        <w:pStyle w:val="760"/>
        <w:ind w:left="2520" w:hanging="420"/>
        <w:tabs>
          <w:tab w:val="num" w:pos="2520" w:leader="none"/>
        </w:tabs>
      </w:pPr>
    </w:lvl>
    <w:lvl w:ilvl="6">
      <w:start w:val="1"/>
      <w:numFmt w:val="decimal"/>
      <w:isLgl w:val="false"/>
      <w:suff w:val="tab"/>
      <w:lvlText w:val="%7."/>
      <w:lvlJc w:val="left"/>
      <w:pPr>
        <w:pStyle w:val="760"/>
        <w:ind w:left="2940" w:hanging="420"/>
        <w:tabs>
          <w:tab w:val="num" w:pos="2940" w:leader="none"/>
        </w:tabs>
      </w:pPr>
    </w:lvl>
    <w:lvl w:ilvl="7">
      <w:start w:val="1"/>
      <w:numFmt w:val="lowerLetter"/>
      <w:isLgl w:val="false"/>
      <w:suff w:val="tab"/>
      <w:lvlText w:val="%8)"/>
      <w:lvlJc w:val="left"/>
      <w:pPr>
        <w:pStyle w:val="760"/>
        <w:ind w:left="3360" w:hanging="420"/>
        <w:tabs>
          <w:tab w:val="num" w:pos="3360" w:leader="none"/>
        </w:tabs>
      </w:pPr>
    </w:lvl>
    <w:lvl w:ilvl="8">
      <w:start w:val="1"/>
      <w:numFmt w:val="lowerRoman"/>
      <w:isLgl w:val="false"/>
      <w:suff w:val="tab"/>
      <w:lvlText w:val="%9."/>
      <w:lvlJc w:val="right"/>
      <w:pPr>
        <w:pStyle w:val="760"/>
        <w:ind w:left="3780" w:hanging="420"/>
        <w:tabs>
          <w:tab w:val="num" w:pos="3780" w:leader="none"/>
        </w:tabs>
      </w:pPr>
    </w:lvl>
  </w:abstractNum>
  <w:abstractNum w:abstractNumId="4">
    <w:multiLevelType w:val="hybridMultilevel"/>
    <w:lvl w:ilvl="0">
      <w:start w:val="1"/>
      <w:numFmt w:val="decimal"/>
      <w:pStyle w:val="917"/>
      <w:isLgl w:val="false"/>
      <w:suff w:val="tab"/>
      <w:lvlText w:val="%1."/>
      <w:lvlJc w:val="left"/>
      <w:pPr>
        <w:pStyle w:val="76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6"/>
      <w:isLgl w:val="false"/>
      <w:suff w:val="nothing"/>
      <w:lvlText w:val="%1　"/>
      <w:lvlJc w:val="left"/>
      <w:pPr>
        <w:pStyle w:val="76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0"/>
        <w:ind w:left="-25" w:firstLine="0"/>
      </w:pPr>
      <w:rPr>
        <w:rFonts w:ascii="Times New Roman" w:hAnsi="Times New Roman" w:eastAsia="黑体"/>
        <w:b/>
        <w:i w:val="0"/>
        <w:sz w:val="28"/>
      </w:rPr>
    </w:lvl>
    <w:lvl w:ilvl="3">
      <w:start w:val="1"/>
      <w:numFmt w:val="decimal"/>
      <w:pStyle w:val="902"/>
      <w:isLgl w:val="false"/>
      <w:suff w:val="nothing"/>
      <w:lvlText w:val="%1.%2.%3.%4　"/>
      <w:lvlJc w:val="left"/>
      <w:pPr>
        <w:pStyle w:val="76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0"/>
        <w:ind w:left="-25" w:firstLine="0"/>
      </w:pPr>
      <w:rPr>
        <w:rFonts w:ascii="Times New Roman" w:hAnsi="Times New Roman" w:eastAsia="宋体"/>
        <w:b/>
        <w:i w:val="0"/>
        <w:sz w:val="28"/>
      </w:rPr>
    </w:lvl>
    <w:lvl w:ilvl="6">
      <w:start w:val="1"/>
      <w:numFmt w:val="lowerLetter"/>
      <w:pStyle w:val="923"/>
      <w:isLgl w:val="false"/>
      <w:suff w:val="tab"/>
      <w:lvlText w:val="%7) "/>
      <w:lvlJc w:val="left"/>
      <w:pPr>
        <w:pStyle w:val="760"/>
        <w:ind w:left="-125" w:firstLine="400"/>
        <w:tabs>
          <w:tab w:val="num" w:pos="635" w:leader="none"/>
        </w:tabs>
      </w:pPr>
      <w:rPr>
        <w:rFonts w:ascii="Times New Roman" w:hAnsi="Times New Roman" w:eastAsia="宋体"/>
        <w:b/>
        <w:i w:val="0"/>
        <w:color w:val="000000"/>
        <w:sz w:val="28"/>
        <w:u w:val="none"/>
      </w:rPr>
    </w:lvl>
    <w:lvl w:ilvl="7">
      <w:start w:val="1"/>
      <w:numFmt w:val="decimal"/>
      <w:pStyle w:val="886"/>
      <w:isLgl w:val="false"/>
      <w:suff w:val="tab"/>
      <w:lvlText w:val="%8) "/>
      <w:lvlJc w:val="left"/>
      <w:pPr>
        <w:pStyle w:val="76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60"/>
        <w:ind w:left="768" w:hanging="360"/>
        <w:tabs>
          <w:tab w:val="num" w:pos="768" w:leader="none"/>
        </w:tabs>
      </w:pPr>
      <w:rPr>
        <w:rFonts w:hint="eastAsia"/>
      </w:rPr>
    </w:lvl>
    <w:lvl w:ilvl="1">
      <w:start w:val="1"/>
      <w:numFmt w:val="decimal"/>
      <w:pStyle w:val="904"/>
      <w:isLgl w:val="false"/>
      <w:suff w:val="tab"/>
      <w:lvlText w:val="%2、"/>
      <w:lvlJc w:val="left"/>
      <w:pPr>
        <w:pStyle w:val="760"/>
        <w:ind w:left="1188" w:hanging="360"/>
        <w:tabs>
          <w:tab w:val="num" w:pos="1188" w:leader="none"/>
        </w:tabs>
      </w:pPr>
      <w:rPr>
        <w:rFonts w:hint="eastAsia"/>
      </w:rPr>
    </w:lvl>
    <w:lvl w:ilvl="2">
      <w:start w:val="1"/>
      <w:numFmt w:val="decimal"/>
      <w:isLgl w:val="false"/>
      <w:suff w:val="tab"/>
      <w:lvlText w:val="（%3）"/>
      <w:lvlJc w:val="left"/>
      <w:pPr>
        <w:pStyle w:val="760"/>
        <w:ind w:left="1968" w:hanging="720"/>
        <w:tabs>
          <w:tab w:val="num" w:pos="1968" w:leader="none"/>
        </w:tabs>
      </w:pPr>
      <w:rPr>
        <w:rFonts w:hint="eastAsia"/>
        <w:u w:val="none"/>
      </w:rPr>
    </w:lvl>
    <w:lvl w:ilvl="3">
      <w:start w:val="1"/>
      <w:numFmt w:val="decimal"/>
      <w:isLgl w:val="false"/>
      <w:suff w:val="tab"/>
      <w:lvlText w:val="%4."/>
      <w:lvlJc w:val="left"/>
      <w:pPr>
        <w:pStyle w:val="760"/>
        <w:ind w:left="2088" w:hanging="420"/>
        <w:tabs>
          <w:tab w:val="num" w:pos="2088" w:leader="none"/>
        </w:tabs>
      </w:pPr>
    </w:lvl>
    <w:lvl w:ilvl="4">
      <w:start w:val="1"/>
      <w:numFmt w:val="lowerLetter"/>
      <w:isLgl w:val="false"/>
      <w:suff w:val="tab"/>
      <w:lvlText w:val="%5)"/>
      <w:lvlJc w:val="left"/>
      <w:pPr>
        <w:pStyle w:val="760"/>
        <w:ind w:left="2508" w:hanging="420"/>
        <w:tabs>
          <w:tab w:val="num" w:pos="2508" w:leader="none"/>
        </w:tabs>
      </w:pPr>
    </w:lvl>
    <w:lvl w:ilvl="5">
      <w:start w:val="1"/>
      <w:numFmt w:val="lowerRoman"/>
      <w:isLgl w:val="false"/>
      <w:suff w:val="tab"/>
      <w:lvlText w:val="%6."/>
      <w:lvlJc w:val="right"/>
      <w:pPr>
        <w:pStyle w:val="760"/>
        <w:ind w:left="2928" w:hanging="420"/>
        <w:tabs>
          <w:tab w:val="num" w:pos="2928" w:leader="none"/>
        </w:tabs>
      </w:pPr>
    </w:lvl>
    <w:lvl w:ilvl="6">
      <w:start w:val="1"/>
      <w:numFmt w:val="decimal"/>
      <w:isLgl w:val="false"/>
      <w:suff w:val="tab"/>
      <w:lvlText w:val="%7."/>
      <w:lvlJc w:val="left"/>
      <w:pPr>
        <w:pStyle w:val="760"/>
        <w:ind w:left="3348" w:hanging="420"/>
        <w:tabs>
          <w:tab w:val="num" w:pos="3348" w:leader="none"/>
        </w:tabs>
      </w:pPr>
    </w:lvl>
    <w:lvl w:ilvl="7">
      <w:start w:val="1"/>
      <w:numFmt w:val="lowerLetter"/>
      <w:isLgl w:val="false"/>
      <w:suff w:val="tab"/>
      <w:lvlText w:val="%8)"/>
      <w:lvlJc w:val="left"/>
      <w:pPr>
        <w:pStyle w:val="760"/>
        <w:ind w:left="3768" w:hanging="420"/>
        <w:tabs>
          <w:tab w:val="num" w:pos="3768" w:leader="none"/>
        </w:tabs>
      </w:pPr>
    </w:lvl>
    <w:lvl w:ilvl="8">
      <w:start w:val="1"/>
      <w:numFmt w:val="lowerRoman"/>
      <w:isLgl w:val="false"/>
      <w:suff w:val="tab"/>
      <w:lvlText w:val="%9."/>
      <w:lvlJc w:val="right"/>
      <w:pPr>
        <w:pStyle w:val="760"/>
        <w:ind w:left="4188" w:hanging="420"/>
        <w:tabs>
          <w:tab w:val="num" w:pos="4188" w:leader="none"/>
        </w:tabs>
      </w:pPr>
    </w:lvl>
  </w:abstractNum>
  <w:abstractNum w:abstractNumId="7">
    <w:multiLevelType w:val="hybridMultilevel"/>
    <w:lvl w:ilvl="0">
      <w:start w:val="1"/>
      <w:numFmt w:val="decimal"/>
      <w:pStyle w:val="871"/>
      <w:isLgl w:val="false"/>
      <w:suff w:val="tab"/>
      <w:lvlText w:val="%1)"/>
      <w:lvlJc w:val="left"/>
      <w:pPr>
        <w:pStyle w:val="760"/>
        <w:ind w:left="420" w:hanging="420"/>
      </w:pPr>
    </w:lvl>
    <w:lvl w:ilvl="1">
      <w:start w:val="1"/>
      <w:numFmt w:val="lowerLetter"/>
      <w:isLgl w:val="false"/>
      <w:suff w:val="tab"/>
      <w:lvlText w:val="%2)"/>
      <w:lvlJc w:val="left"/>
      <w:pPr>
        <w:pStyle w:val="760"/>
        <w:ind w:left="840" w:hanging="420"/>
      </w:pPr>
    </w:lvl>
    <w:lvl w:ilvl="2">
      <w:start w:val="1"/>
      <w:numFmt w:val="lowerRoman"/>
      <w:isLgl w:val="false"/>
      <w:suff w:val="tab"/>
      <w:lvlText w:val="%3."/>
      <w:lvlJc w:val="right"/>
      <w:pPr>
        <w:pStyle w:val="760"/>
        <w:ind w:left="1260" w:hanging="420"/>
      </w:pPr>
    </w:lvl>
    <w:lvl w:ilvl="3">
      <w:start w:val="1"/>
      <w:numFmt w:val="decimal"/>
      <w:isLgl w:val="false"/>
      <w:suff w:val="tab"/>
      <w:lvlText w:val="%4."/>
      <w:lvlJc w:val="left"/>
      <w:pPr>
        <w:pStyle w:val="760"/>
        <w:ind w:left="1680" w:hanging="420"/>
      </w:pPr>
    </w:lvl>
    <w:lvl w:ilvl="4">
      <w:start w:val="1"/>
      <w:numFmt w:val="lowerLetter"/>
      <w:isLgl w:val="false"/>
      <w:suff w:val="tab"/>
      <w:lvlText w:val="%5)"/>
      <w:lvlJc w:val="left"/>
      <w:pPr>
        <w:pStyle w:val="760"/>
        <w:ind w:left="2100" w:hanging="420"/>
      </w:pPr>
    </w:lvl>
    <w:lvl w:ilvl="5">
      <w:start w:val="1"/>
      <w:numFmt w:val="lowerRoman"/>
      <w:isLgl w:val="false"/>
      <w:suff w:val="tab"/>
      <w:lvlText w:val="%6."/>
      <w:lvlJc w:val="right"/>
      <w:pPr>
        <w:pStyle w:val="760"/>
        <w:ind w:left="2520" w:hanging="420"/>
      </w:pPr>
    </w:lvl>
    <w:lvl w:ilvl="6">
      <w:start w:val="1"/>
      <w:numFmt w:val="decimal"/>
      <w:isLgl w:val="false"/>
      <w:suff w:val="tab"/>
      <w:lvlText w:val="%7."/>
      <w:lvlJc w:val="left"/>
      <w:pPr>
        <w:pStyle w:val="760"/>
        <w:ind w:left="2940" w:hanging="420"/>
      </w:pPr>
    </w:lvl>
    <w:lvl w:ilvl="7">
      <w:start w:val="1"/>
      <w:numFmt w:val="lowerLetter"/>
      <w:isLgl w:val="false"/>
      <w:suff w:val="tab"/>
      <w:lvlText w:val="%8)"/>
      <w:lvlJc w:val="left"/>
      <w:pPr>
        <w:pStyle w:val="760"/>
        <w:ind w:left="3360" w:hanging="420"/>
      </w:pPr>
    </w:lvl>
    <w:lvl w:ilvl="8">
      <w:start w:val="1"/>
      <w:numFmt w:val="lowerRoman"/>
      <w:isLgl w:val="false"/>
      <w:suff w:val="tab"/>
      <w:lvlText w:val="%9."/>
      <w:lvlJc w:val="right"/>
      <w:pPr>
        <w:pStyle w:val="760"/>
        <w:ind w:left="3780" w:hanging="420"/>
      </w:pPr>
    </w:lvl>
  </w:abstractNum>
  <w:abstractNum w:abstractNumId="8">
    <w:multiLevelType w:val="hybridMultilevel"/>
    <w:lvl w:ilvl="0">
      <w:start w:val="2"/>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72"/>
      <w:isLgl w:val="false"/>
      <w:suff w:val="tab"/>
      <w:lvlText w:val="%1"/>
      <w:lvlJc w:val="left"/>
      <w:pPr>
        <w:pStyle w:val="760"/>
        <w:ind w:left="680" w:hanging="680"/>
      </w:pPr>
      <w:rPr>
        <w:rFonts w:hint="eastAsia" w:ascii="宋体" w:hAnsi="宋体" w:eastAsia="宋体"/>
      </w:rPr>
    </w:lvl>
    <w:lvl w:ilvl="1">
      <w:start w:val="1"/>
      <w:numFmt w:val="decimal"/>
      <w:pStyle w:val="973"/>
      <w:isLgl w:val="false"/>
      <w:suff w:val="tab"/>
      <w:lvlText w:val="%1.%2"/>
      <w:lvlJc w:val="left"/>
      <w:pPr>
        <w:pStyle w:val="760"/>
        <w:ind w:left="851" w:hanging="851"/>
      </w:pPr>
      <w:rPr>
        <w:rFonts w:hint="eastAsia" w:ascii="宋体" w:hAnsi="宋体" w:eastAsia="宋体"/>
        <w:color w:val="000000"/>
      </w:rPr>
    </w:lvl>
    <w:lvl w:ilvl="2">
      <w:start w:val="1"/>
      <w:numFmt w:val="decimal"/>
      <w:pStyle w:val="974"/>
      <w:isLgl w:val="false"/>
      <w:suff w:val="tab"/>
      <w:lvlText w:val="%1.%2.%3"/>
      <w:lvlJc w:val="left"/>
      <w:pPr>
        <w:pStyle w:val="760"/>
        <w:ind w:left="851" w:hanging="851"/>
      </w:pPr>
      <w:rPr>
        <w:rFonts w:hint="eastAsia"/>
      </w:rPr>
    </w:lvl>
    <w:lvl w:ilvl="3">
      <w:start w:val="1"/>
      <w:numFmt w:val="decimal"/>
      <w:isLgl w:val="false"/>
      <w:suff w:val="tab"/>
      <w:lvlText w:val="%1.%2.%3.%4"/>
      <w:lvlJc w:val="left"/>
      <w:pPr>
        <w:pStyle w:val="760"/>
        <w:ind w:left="680" w:hanging="680"/>
      </w:pPr>
      <w:rPr>
        <w:rFonts w:hint="eastAsia"/>
      </w:rPr>
    </w:lvl>
    <w:lvl w:ilvl="4">
      <w:start w:val="1"/>
      <w:numFmt w:val="decimal"/>
      <w:isLgl w:val="false"/>
      <w:suff w:val="tab"/>
      <w:lvlText w:val="%1.%2.%3.%4.%5"/>
      <w:lvlJc w:val="left"/>
      <w:pPr>
        <w:pStyle w:val="760"/>
        <w:ind w:left="680" w:hanging="680"/>
      </w:pPr>
      <w:rPr>
        <w:rFonts w:hint="eastAsia"/>
      </w:rPr>
    </w:lvl>
    <w:lvl w:ilvl="5">
      <w:start w:val="1"/>
      <w:numFmt w:val="decimal"/>
      <w:isLgl w:val="false"/>
      <w:suff w:val="tab"/>
      <w:lvlText w:val="%1.%2.%3.%4.%5.%6"/>
      <w:lvlJc w:val="left"/>
      <w:pPr>
        <w:pStyle w:val="760"/>
        <w:ind w:left="680" w:hanging="680"/>
      </w:pPr>
      <w:rPr>
        <w:rFonts w:hint="eastAsia"/>
      </w:rPr>
    </w:lvl>
    <w:lvl w:ilvl="6">
      <w:start w:val="1"/>
      <w:numFmt w:val="decimal"/>
      <w:isLgl w:val="false"/>
      <w:suff w:val="tab"/>
      <w:lvlText w:val="%1.%2.%3.%4.%5.%6.%7"/>
      <w:lvlJc w:val="left"/>
      <w:pPr>
        <w:pStyle w:val="760"/>
        <w:ind w:left="680" w:hanging="680"/>
      </w:pPr>
      <w:rPr>
        <w:rFonts w:hint="eastAsia"/>
      </w:rPr>
    </w:lvl>
    <w:lvl w:ilvl="7">
      <w:start w:val="1"/>
      <w:numFmt w:val="decimal"/>
      <w:isLgl w:val="false"/>
      <w:suff w:val="tab"/>
      <w:lvlText w:val="%1.%2.%3.%4.%5.%6.%7.%8"/>
      <w:lvlJc w:val="left"/>
      <w:pPr>
        <w:pStyle w:val="760"/>
        <w:ind w:left="680" w:hanging="680"/>
      </w:pPr>
      <w:rPr>
        <w:rFonts w:hint="eastAsia"/>
      </w:rPr>
    </w:lvl>
    <w:lvl w:ilvl="8">
      <w:start w:val="1"/>
      <w:numFmt w:val="decimal"/>
      <w:isLgl w:val="false"/>
      <w:suff w:val="tab"/>
      <w:lvlText w:val="%1.%2.%3.%4.%5.%6.%7.%8.%9"/>
      <w:lvlJc w:val="left"/>
      <w:pPr>
        <w:pStyle w:val="760"/>
        <w:ind w:left="680" w:hanging="680"/>
      </w:pPr>
      <w:rPr>
        <w:rFonts w:hint="eastAsia"/>
      </w:rPr>
    </w:lvl>
  </w:abstractNum>
  <w:abstractNum w:abstractNumId="10">
    <w:multiLevelType w:val="hybridMultilevel"/>
    <w:lvl w:ilvl="0">
      <w:start w:val="1"/>
      <w:numFmt w:val="decimal"/>
      <w:isLgl w:val="false"/>
      <w:suff w:val="nothing"/>
      <w:lvlText w:val="%1、"/>
      <w:lvlJc w:val="left"/>
      <w:pPr>
        <w:pStyle w:val="7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9"/>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0"/>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16"/>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72"/>
    <w:link w:val="760"/>
    <w:qFormat/>
    <w:pPr>
      <w:jc w:val="both"/>
      <w:widowControl w:val="off"/>
    </w:pPr>
    <w:rPr>
      <w:sz w:val="21"/>
      <w:szCs w:val="24"/>
      <w:lang w:val="en-US" w:eastAsia="zh-CN" w:bidi="ar-SA"/>
    </w:rPr>
  </w:style>
  <w:style w:type="paragraph" w:styleId="761">
    <w:name w:val="标题 1"/>
    <w:basedOn w:val="760"/>
    <w:next w:val="760"/>
    <w:link w:val="773"/>
    <w:qFormat/>
    <w:pPr>
      <w:jc w:val="center"/>
      <w:keepLines/>
      <w:keepNext/>
      <w:spacing w:before="240" w:after="120" w:line="300" w:lineRule="auto"/>
      <w:outlineLvl w:val="0"/>
    </w:pPr>
    <w:rPr>
      <w:rFonts w:ascii="宋体"/>
      <w:b/>
      <w:sz w:val="32"/>
      <w:szCs w:val="20"/>
    </w:rPr>
  </w:style>
  <w:style w:type="paragraph" w:styleId="762">
    <w:name w:val="标题 2"/>
    <w:basedOn w:val="760"/>
    <w:next w:val="775"/>
    <w:link w:val="774"/>
    <w:qFormat/>
    <w:pPr>
      <w:jc w:val="center"/>
      <w:keepLines/>
      <w:keepNext/>
      <w:spacing w:before="120" w:line="300" w:lineRule="auto"/>
      <w:outlineLvl w:val="1"/>
    </w:pPr>
    <w:rPr>
      <w:rFonts w:ascii="Arial" w:hAnsi="Arial" w:eastAsia="黑体"/>
      <w:b/>
      <w:sz w:val="30"/>
      <w:szCs w:val="20"/>
    </w:rPr>
  </w:style>
  <w:style w:type="paragraph" w:styleId="763">
    <w:name w:val="标题 3"/>
    <w:basedOn w:val="760"/>
    <w:next w:val="775"/>
    <w:link w:val="777"/>
    <w:qFormat/>
    <w:pPr>
      <w:jc w:val="left"/>
      <w:keepLines/>
      <w:keepNext/>
      <w:spacing w:before="360" w:after="120"/>
      <w:outlineLvl w:val="2"/>
    </w:pPr>
    <w:rPr>
      <w:rFonts w:ascii="宋体"/>
      <w:b/>
      <w:sz w:val="24"/>
      <w:szCs w:val="20"/>
      <w:u w:val="single"/>
    </w:rPr>
  </w:style>
  <w:style w:type="paragraph" w:styleId="764">
    <w:name w:val="标题 4"/>
    <w:basedOn w:val="760"/>
    <w:next w:val="760"/>
    <w:link w:val="778"/>
    <w:qFormat/>
    <w:pPr>
      <w:keepLines/>
      <w:keepNext/>
      <w:spacing w:before="280" w:after="290" w:line="376" w:lineRule="atLeast"/>
      <w:outlineLvl w:val="3"/>
    </w:pPr>
    <w:rPr>
      <w:rFonts w:ascii="Arial" w:hAnsi="Arial" w:eastAsia="黑体"/>
      <w:b/>
      <w:sz w:val="28"/>
      <w:szCs w:val="20"/>
    </w:rPr>
  </w:style>
  <w:style w:type="paragraph" w:styleId="765">
    <w:name w:val="标题 5"/>
    <w:basedOn w:val="760"/>
    <w:next w:val="760"/>
    <w:link w:val="779"/>
    <w:qFormat/>
    <w:pPr>
      <w:keepLines/>
      <w:keepNext/>
      <w:spacing w:before="280" w:after="290" w:line="376" w:lineRule="atLeast"/>
      <w:outlineLvl w:val="4"/>
    </w:pPr>
    <w:rPr>
      <w:b/>
      <w:sz w:val="28"/>
      <w:szCs w:val="20"/>
    </w:rPr>
  </w:style>
  <w:style w:type="paragraph" w:styleId="766">
    <w:name w:val="标题 6"/>
    <w:basedOn w:val="760"/>
    <w:next w:val="760"/>
    <w:link w:val="780"/>
    <w:qFormat/>
    <w:pPr>
      <w:keepLines/>
      <w:keepNext/>
      <w:spacing w:before="240" w:after="64" w:line="320" w:lineRule="atLeast"/>
      <w:outlineLvl w:val="5"/>
    </w:pPr>
    <w:rPr>
      <w:rFonts w:ascii="Arial" w:hAnsi="Arial" w:eastAsia="黑体"/>
      <w:b/>
      <w:sz w:val="24"/>
      <w:szCs w:val="20"/>
    </w:rPr>
  </w:style>
  <w:style w:type="paragraph" w:styleId="767">
    <w:name w:val="标题 7"/>
    <w:basedOn w:val="760"/>
    <w:next w:val="760"/>
    <w:link w:val="781"/>
    <w:qFormat/>
    <w:pPr>
      <w:keepLines/>
      <w:keepNext/>
      <w:spacing w:before="240" w:after="64" w:line="320" w:lineRule="atLeast"/>
      <w:outlineLvl w:val="6"/>
    </w:pPr>
    <w:rPr>
      <w:b/>
      <w:sz w:val="24"/>
      <w:szCs w:val="20"/>
    </w:rPr>
  </w:style>
  <w:style w:type="paragraph" w:styleId="768">
    <w:name w:val="标题 8"/>
    <w:basedOn w:val="760"/>
    <w:next w:val="760"/>
    <w:link w:val="782"/>
    <w:qFormat/>
    <w:pPr>
      <w:keepLines/>
      <w:keepNext/>
      <w:spacing w:before="240" w:after="64" w:line="320" w:lineRule="atLeast"/>
      <w:outlineLvl w:val="7"/>
    </w:pPr>
    <w:rPr>
      <w:rFonts w:ascii="Arial" w:hAnsi="Arial" w:eastAsia="黑体"/>
      <w:sz w:val="24"/>
      <w:szCs w:val="20"/>
    </w:rPr>
  </w:style>
  <w:style w:type="paragraph" w:styleId="769">
    <w:name w:val="标题 9"/>
    <w:basedOn w:val="760"/>
    <w:next w:val="760"/>
    <w:link w:val="783"/>
    <w:qFormat/>
    <w:pPr>
      <w:keepLines/>
      <w:keepNext/>
      <w:spacing w:before="240" w:after="64" w:line="320" w:lineRule="atLeast"/>
      <w:outlineLvl w:val="8"/>
    </w:pPr>
    <w:rPr>
      <w:rFonts w:ascii="Arial" w:hAnsi="Arial" w:eastAsia="黑体"/>
      <w:szCs w:val="20"/>
    </w:rPr>
  </w:style>
  <w:style w:type="character" w:styleId="770">
    <w:name w:val="默认段落字体"/>
    <w:next w:val="770"/>
    <w:link w:val="760"/>
    <w:uiPriority w:val="1"/>
    <w:unhideWhenUsed/>
    <w:qFormat/>
  </w:style>
  <w:style w:type="table" w:styleId="771">
    <w:name w:val="普通表格"/>
    <w:next w:val="771"/>
    <w:link w:val="76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72">
    <w:name w:val="索引 41"/>
    <w:basedOn w:val="760"/>
    <w:next w:val="760"/>
    <w:link w:val="760"/>
    <w:uiPriority w:val="99"/>
    <w:unhideWhenUsed/>
    <w:qFormat/>
    <w:pPr>
      <w:ind w:left="600"/>
    </w:pPr>
  </w:style>
  <w:style w:type="character" w:styleId="773">
    <w:name w:val="标题 1 字符"/>
    <w:next w:val="773"/>
    <w:link w:val="761"/>
    <w:qFormat/>
    <w:rPr>
      <w:rFonts w:ascii="宋体"/>
      <w:b/>
      <w:sz w:val="32"/>
    </w:rPr>
  </w:style>
  <w:style w:type="character" w:styleId="774">
    <w:name w:val="标题 2 字符"/>
    <w:next w:val="774"/>
    <w:link w:val="762"/>
    <w:qFormat/>
    <w:rPr>
      <w:rFonts w:ascii="Arial" w:hAnsi="Arial" w:eastAsia="黑体"/>
      <w:b/>
      <w:sz w:val="30"/>
      <w:lang w:val="en-US" w:eastAsia="zh-CN" w:bidi="ar-SA"/>
    </w:rPr>
  </w:style>
  <w:style w:type="paragraph" w:styleId="775">
    <w:name w:val="正文缩进"/>
    <w:basedOn w:val="760"/>
    <w:next w:val="775"/>
    <w:link w:val="776"/>
    <w:qFormat/>
    <w:pPr>
      <w:ind w:firstLine="420"/>
      <w:jc w:val="left"/>
    </w:pPr>
    <w:rPr>
      <w:rFonts w:ascii="宋体"/>
      <w:sz w:val="24"/>
    </w:rPr>
  </w:style>
  <w:style w:type="character" w:styleId="776">
    <w:name w:val="正文缩进 字符"/>
    <w:next w:val="776"/>
    <w:link w:val="775"/>
    <w:qFormat/>
    <w:rPr>
      <w:rFonts w:ascii="宋体" w:eastAsia="宋体"/>
      <w:sz w:val="24"/>
      <w:szCs w:val="24"/>
      <w:lang w:val="en-US" w:eastAsia="zh-CN" w:bidi="ar-SA"/>
    </w:rPr>
  </w:style>
  <w:style w:type="character" w:styleId="777">
    <w:name w:val="标题 3 字符"/>
    <w:next w:val="777"/>
    <w:link w:val="763"/>
    <w:qFormat/>
    <w:rPr>
      <w:rFonts w:ascii="宋体" w:eastAsia="宋体"/>
      <w:b/>
      <w:sz w:val="24"/>
      <w:u w:val="single"/>
      <w:lang w:val="en-US" w:eastAsia="zh-CN" w:bidi="ar-SA"/>
    </w:rPr>
  </w:style>
  <w:style w:type="character" w:styleId="778">
    <w:name w:val="标题 4 字符"/>
    <w:next w:val="778"/>
    <w:link w:val="764"/>
    <w:qFormat/>
    <w:rPr>
      <w:rFonts w:ascii="Arial" w:hAnsi="Arial" w:eastAsia="黑体"/>
      <w:b/>
      <w:sz w:val="28"/>
    </w:rPr>
  </w:style>
  <w:style w:type="character" w:styleId="779">
    <w:name w:val="标题 5 字符"/>
    <w:next w:val="779"/>
    <w:link w:val="765"/>
    <w:qFormat/>
    <w:rPr>
      <w:b/>
      <w:sz w:val="28"/>
    </w:rPr>
  </w:style>
  <w:style w:type="character" w:styleId="780">
    <w:name w:val="标题 6 字符"/>
    <w:next w:val="780"/>
    <w:link w:val="766"/>
    <w:qFormat/>
    <w:rPr>
      <w:rFonts w:ascii="Arial" w:hAnsi="Arial" w:eastAsia="黑体"/>
      <w:b/>
      <w:sz w:val="24"/>
    </w:rPr>
  </w:style>
  <w:style w:type="character" w:styleId="781">
    <w:name w:val="标题 7 字符"/>
    <w:next w:val="781"/>
    <w:link w:val="767"/>
    <w:qFormat/>
    <w:rPr>
      <w:b/>
      <w:sz w:val="24"/>
    </w:rPr>
  </w:style>
  <w:style w:type="character" w:styleId="782">
    <w:name w:val="标题 8 字符"/>
    <w:next w:val="782"/>
    <w:link w:val="768"/>
    <w:qFormat/>
    <w:rPr>
      <w:rFonts w:ascii="Arial" w:hAnsi="Arial" w:eastAsia="黑体"/>
      <w:sz w:val="24"/>
    </w:rPr>
  </w:style>
  <w:style w:type="character" w:styleId="783">
    <w:name w:val="标题 9 字符"/>
    <w:next w:val="783"/>
    <w:link w:val="769"/>
    <w:qFormat/>
    <w:rPr>
      <w:rFonts w:ascii="Arial" w:hAnsi="Arial" w:eastAsia="黑体"/>
      <w:sz w:val="21"/>
    </w:rPr>
  </w:style>
  <w:style w:type="paragraph" w:styleId="784">
    <w:name w:val="目录 7"/>
    <w:basedOn w:val="760"/>
    <w:next w:val="760"/>
    <w:link w:val="760"/>
    <w:qFormat/>
    <w:pPr>
      <w:ind w:left="2520"/>
    </w:pPr>
  </w:style>
  <w:style w:type="paragraph" w:styleId="785">
    <w:name w:val="引文目录"/>
    <w:basedOn w:val="760"/>
    <w:next w:val="760"/>
    <w:link w:val="760"/>
    <w:uiPriority w:val="99"/>
    <w:unhideWhenUsed/>
    <w:qFormat/>
    <w:pPr>
      <w:ind w:left="420"/>
    </w:pPr>
  </w:style>
  <w:style w:type="paragraph" w:styleId="786">
    <w:name w:val="题注"/>
    <w:basedOn w:val="760"/>
    <w:next w:val="760"/>
    <w:link w:val="760"/>
    <w:qFormat/>
    <w:pPr>
      <w:spacing w:line="480" w:lineRule="auto"/>
    </w:pPr>
    <w:rPr>
      <w:rFonts w:ascii="华文中宋" w:hAnsi="华文中宋" w:eastAsia="华文中宋"/>
      <w:sz w:val="36"/>
      <w:szCs w:val="20"/>
    </w:rPr>
  </w:style>
  <w:style w:type="paragraph" w:styleId="787">
    <w:name w:val="文档结构图"/>
    <w:basedOn w:val="760"/>
    <w:next w:val="787"/>
    <w:link w:val="788"/>
    <w:qFormat/>
    <w:pPr>
      <w:shd w:val="clear" w:color="auto" w:fill="000080"/>
    </w:pPr>
  </w:style>
  <w:style w:type="character" w:styleId="788">
    <w:name w:val="文档结构图 字符"/>
    <w:next w:val="788"/>
    <w:link w:val="787"/>
    <w:qFormat/>
    <w:rPr>
      <w:sz w:val="21"/>
      <w:szCs w:val="24"/>
      <w:shd w:val="clear" w:color="auto" w:fill="000080"/>
    </w:rPr>
  </w:style>
  <w:style w:type="paragraph" w:styleId="789">
    <w:name w:val="批注文字"/>
    <w:basedOn w:val="760"/>
    <w:next w:val="789"/>
    <w:link w:val="790"/>
    <w:uiPriority w:val="99"/>
    <w:qFormat/>
    <w:pPr>
      <w:jc w:val="left"/>
    </w:pPr>
  </w:style>
  <w:style w:type="character" w:styleId="790">
    <w:name w:val="批注文字 字符1"/>
    <w:next w:val="790"/>
    <w:link w:val="789"/>
    <w:uiPriority w:val="99"/>
    <w:qFormat/>
    <w:rPr>
      <w:sz w:val="21"/>
      <w:szCs w:val="24"/>
    </w:rPr>
  </w:style>
  <w:style w:type="paragraph" w:styleId="791">
    <w:name w:val="正文文本 3"/>
    <w:basedOn w:val="760"/>
    <w:next w:val="791"/>
    <w:link w:val="792"/>
    <w:qFormat/>
    <w:pPr>
      <w:spacing w:after="120"/>
    </w:pPr>
    <w:rPr>
      <w:sz w:val="16"/>
      <w:szCs w:val="16"/>
    </w:rPr>
  </w:style>
  <w:style w:type="character" w:styleId="792">
    <w:name w:val="正文文本 3 字符"/>
    <w:next w:val="792"/>
    <w:link w:val="791"/>
    <w:qFormat/>
    <w:rPr>
      <w:sz w:val="16"/>
      <w:szCs w:val="16"/>
    </w:rPr>
  </w:style>
  <w:style w:type="paragraph" w:styleId="793">
    <w:name w:val="正文文本"/>
    <w:basedOn w:val="760"/>
    <w:next w:val="760"/>
    <w:link w:val="794"/>
    <w:qFormat/>
    <w:pPr>
      <w:spacing w:before="120" w:line="22" w:lineRule="atLeast"/>
      <w:tabs>
        <w:tab w:val="left" w:pos="567" w:leader="none"/>
      </w:tabs>
    </w:pPr>
    <w:rPr>
      <w:rFonts w:ascii="宋体" w:hAnsi="宋体"/>
      <w:sz w:val="24"/>
    </w:rPr>
  </w:style>
  <w:style w:type="character" w:styleId="794">
    <w:name w:val="正文文本 字符"/>
    <w:next w:val="794"/>
    <w:link w:val="793"/>
    <w:qFormat/>
    <w:rPr>
      <w:rFonts w:ascii="宋体" w:hAnsi="宋体"/>
      <w:sz w:val="24"/>
      <w:szCs w:val="24"/>
    </w:rPr>
  </w:style>
  <w:style w:type="paragraph" w:styleId="795">
    <w:name w:val="正文文本缩进"/>
    <w:basedOn w:val="760"/>
    <w:next w:val="795"/>
    <w:link w:val="796"/>
    <w:qFormat/>
    <w:pPr>
      <w:ind w:firstLine="570"/>
      <w:spacing w:line="360" w:lineRule="auto"/>
    </w:pPr>
    <w:rPr>
      <w:sz w:val="24"/>
    </w:rPr>
  </w:style>
  <w:style w:type="character" w:styleId="796">
    <w:name w:val="正文文本缩进 字符"/>
    <w:next w:val="796"/>
    <w:link w:val="795"/>
    <w:qFormat/>
    <w:rPr>
      <w:rFonts w:eastAsia="宋体"/>
      <w:sz w:val="24"/>
      <w:szCs w:val="24"/>
      <w:lang w:val="en-US" w:eastAsia="zh-CN" w:bidi="ar-SA"/>
    </w:rPr>
  </w:style>
  <w:style w:type="paragraph" w:styleId="797">
    <w:name w:val="列表 2"/>
    <w:basedOn w:val="760"/>
    <w:next w:val="797"/>
    <w:link w:val="760"/>
    <w:qFormat/>
    <w:pPr>
      <w:ind w:left="100" w:hanging="200"/>
    </w:pPr>
  </w:style>
  <w:style w:type="paragraph" w:styleId="798">
    <w:name w:val="文本块"/>
    <w:basedOn w:val="760"/>
    <w:next w:val="798"/>
    <w:link w:val="760"/>
    <w:qFormat/>
    <w:pPr>
      <w:ind w:left="480" w:right="-341" w:firstLine="513"/>
      <w:widowControl/>
    </w:pPr>
    <w:rPr>
      <w:sz w:val="24"/>
      <w:szCs w:val="20"/>
    </w:rPr>
  </w:style>
  <w:style w:type="paragraph" w:styleId="799">
    <w:name w:val="目录 5"/>
    <w:basedOn w:val="760"/>
    <w:next w:val="760"/>
    <w:link w:val="760"/>
    <w:qFormat/>
    <w:pPr>
      <w:ind w:left="1680"/>
    </w:pPr>
  </w:style>
  <w:style w:type="paragraph" w:styleId="800">
    <w:name w:val="目录 3"/>
    <w:basedOn w:val="760"/>
    <w:next w:val="760"/>
    <w:link w:val="760"/>
    <w:uiPriority w:val="39"/>
    <w:qFormat/>
    <w:pPr>
      <w:ind w:left="840"/>
    </w:pPr>
  </w:style>
  <w:style w:type="paragraph" w:styleId="801">
    <w:name w:val="纯文本"/>
    <w:basedOn w:val="760"/>
    <w:next w:val="801"/>
    <w:link w:val="802"/>
    <w:qFormat/>
    <w:rPr>
      <w:rFonts w:hint="eastAsia" w:ascii="宋体" w:hAnsi="Courier New"/>
      <w:szCs w:val="20"/>
    </w:rPr>
  </w:style>
  <w:style w:type="character" w:styleId="802">
    <w:name w:val="纯文本 字符2"/>
    <w:next w:val="802"/>
    <w:link w:val="801"/>
    <w:qFormat/>
    <w:rPr>
      <w:rFonts w:hint="eastAsia" w:ascii="宋体" w:hAnsi="Courier New" w:eastAsia="宋体" w:cs="宋体"/>
      <w:sz w:val="21"/>
    </w:rPr>
  </w:style>
  <w:style w:type="paragraph" w:styleId="803">
    <w:name w:val="目录 8"/>
    <w:basedOn w:val="760"/>
    <w:next w:val="760"/>
    <w:link w:val="760"/>
    <w:qFormat/>
    <w:pPr>
      <w:ind w:left="2940"/>
    </w:pPr>
  </w:style>
  <w:style w:type="paragraph" w:styleId="804">
    <w:name w:val="日期"/>
    <w:basedOn w:val="760"/>
    <w:next w:val="760"/>
    <w:link w:val="805"/>
    <w:qFormat/>
    <w:pPr>
      <w:ind w:left="100"/>
    </w:pPr>
    <w:rPr>
      <w:rFonts w:ascii="仿宋_GB2312" w:hAnsi="宋体" w:eastAsia="仿宋_GB2312"/>
      <w:color w:val="000000"/>
      <w:sz w:val="24"/>
    </w:rPr>
  </w:style>
  <w:style w:type="character" w:styleId="805">
    <w:name w:val="日期 字符"/>
    <w:next w:val="805"/>
    <w:link w:val="804"/>
    <w:qFormat/>
    <w:rPr>
      <w:rFonts w:ascii="仿宋_GB2312" w:hAnsi="宋体" w:eastAsia="仿宋_GB2312"/>
      <w:color w:val="000000"/>
      <w:sz w:val="24"/>
      <w:szCs w:val="24"/>
    </w:rPr>
  </w:style>
  <w:style w:type="paragraph" w:styleId="806">
    <w:name w:val="正文文本缩进 2"/>
    <w:basedOn w:val="760"/>
    <w:next w:val="806"/>
    <w:link w:val="807"/>
    <w:qFormat/>
    <w:pPr>
      <w:ind w:firstLine="480"/>
    </w:pPr>
    <w:rPr>
      <w:rFonts w:ascii="仿宋_GB2312" w:eastAsia="仿宋_GB2312"/>
      <w:sz w:val="24"/>
    </w:rPr>
  </w:style>
  <w:style w:type="character" w:styleId="807">
    <w:name w:val="正文文本缩进 2 字符"/>
    <w:next w:val="807"/>
    <w:link w:val="806"/>
    <w:qFormat/>
    <w:rPr>
      <w:rFonts w:ascii="仿宋_GB2312" w:eastAsia="仿宋_GB2312"/>
      <w:sz w:val="24"/>
      <w:szCs w:val="24"/>
    </w:rPr>
  </w:style>
  <w:style w:type="paragraph" w:styleId="808">
    <w:name w:val="批注框文本"/>
    <w:basedOn w:val="760"/>
    <w:next w:val="808"/>
    <w:link w:val="809"/>
    <w:qFormat/>
    <w:rPr>
      <w:sz w:val="18"/>
      <w:szCs w:val="18"/>
    </w:rPr>
  </w:style>
  <w:style w:type="character" w:styleId="809">
    <w:name w:val="批注框文本 字符"/>
    <w:next w:val="809"/>
    <w:link w:val="808"/>
    <w:qFormat/>
    <w:rPr>
      <w:sz w:val="18"/>
      <w:szCs w:val="18"/>
    </w:rPr>
  </w:style>
  <w:style w:type="paragraph" w:styleId="810">
    <w:name w:val="页脚"/>
    <w:basedOn w:val="760"/>
    <w:next w:val="810"/>
    <w:link w:val="811"/>
    <w:uiPriority w:val="99"/>
    <w:qFormat/>
    <w:pPr>
      <w:jc w:val="left"/>
      <w:tabs>
        <w:tab w:val="center" w:pos="4153" w:leader="none"/>
        <w:tab w:val="right" w:pos="8306" w:leader="none"/>
      </w:tabs>
    </w:pPr>
    <w:rPr>
      <w:rFonts w:ascii="宋体"/>
      <w:sz w:val="18"/>
      <w:szCs w:val="20"/>
    </w:rPr>
  </w:style>
  <w:style w:type="character" w:styleId="811">
    <w:name w:val="页脚 字符"/>
    <w:next w:val="811"/>
    <w:link w:val="810"/>
    <w:uiPriority w:val="99"/>
    <w:qFormat/>
    <w:rPr>
      <w:rFonts w:ascii="宋体" w:eastAsia="宋体"/>
      <w:sz w:val="18"/>
      <w:lang w:val="en-US" w:eastAsia="zh-CN" w:bidi="ar-SA"/>
    </w:rPr>
  </w:style>
  <w:style w:type="paragraph" w:styleId="812">
    <w:name w:val="页眉"/>
    <w:basedOn w:val="760"/>
    <w:next w:val="812"/>
    <w:link w:val="813"/>
    <w:qFormat/>
    <w:pPr>
      <w:jc w:val="center"/>
      <w:tabs>
        <w:tab w:val="center" w:pos="4153" w:leader="none"/>
        <w:tab w:val="right" w:pos="8306" w:leader="none"/>
      </w:tabs>
      <w:pBdr>
        <w:bottom w:val="single" w:color="000000" w:sz="6" w:space="1"/>
      </w:pBdr>
    </w:pPr>
    <w:rPr>
      <w:sz w:val="18"/>
      <w:szCs w:val="18"/>
    </w:rPr>
  </w:style>
  <w:style w:type="character" w:styleId="813">
    <w:name w:val="页眉 字符"/>
    <w:next w:val="813"/>
    <w:link w:val="812"/>
    <w:qFormat/>
    <w:rPr>
      <w:rFonts w:eastAsia="宋体"/>
      <w:sz w:val="18"/>
      <w:szCs w:val="18"/>
      <w:lang w:val="en-US" w:eastAsia="zh-CN" w:bidi="ar-SA"/>
    </w:rPr>
  </w:style>
  <w:style w:type="paragraph" w:styleId="814">
    <w:name w:val="目录 1"/>
    <w:basedOn w:val="760"/>
    <w:next w:val="760"/>
    <w:link w:val="760"/>
    <w:uiPriority w:val="39"/>
    <w:qFormat/>
    <w:pPr>
      <w:spacing w:line="300" w:lineRule="auto"/>
      <w:tabs>
        <w:tab w:val="left" w:pos="1050" w:leader="none"/>
        <w:tab w:val="right" w:pos="8937" w:leader="dot"/>
      </w:tabs>
    </w:pPr>
    <w:rPr>
      <w:rFonts w:ascii="宋体" w:hAnsi="宋体"/>
      <w:b/>
      <w:sz w:val="24"/>
    </w:rPr>
  </w:style>
  <w:style w:type="paragraph" w:styleId="815">
    <w:name w:val="目录 4"/>
    <w:basedOn w:val="760"/>
    <w:next w:val="760"/>
    <w:link w:val="760"/>
    <w:qFormat/>
    <w:pPr>
      <w:ind w:left="1260"/>
    </w:pPr>
  </w:style>
  <w:style w:type="paragraph" w:styleId="816">
    <w:name w:val="目录 6"/>
    <w:basedOn w:val="760"/>
    <w:next w:val="760"/>
    <w:link w:val="760"/>
    <w:qFormat/>
    <w:pPr>
      <w:ind w:left="2100"/>
    </w:pPr>
  </w:style>
  <w:style w:type="paragraph" w:styleId="817">
    <w:name w:val="正文文本缩进 3"/>
    <w:basedOn w:val="760"/>
    <w:next w:val="817"/>
    <w:link w:val="818"/>
    <w:qFormat/>
    <w:pPr>
      <w:ind w:left="720" w:firstLine="480"/>
      <w:jc w:val="left"/>
      <w:spacing w:before="120" w:line="22" w:lineRule="atLeast"/>
    </w:pPr>
    <w:rPr>
      <w:rFonts w:ascii="宋体"/>
      <w:sz w:val="24"/>
      <w:szCs w:val="20"/>
    </w:rPr>
  </w:style>
  <w:style w:type="character" w:styleId="818">
    <w:name w:val="正文文本缩进 3 字符"/>
    <w:next w:val="818"/>
    <w:link w:val="817"/>
    <w:qFormat/>
    <w:rPr>
      <w:rFonts w:ascii="宋体"/>
      <w:sz w:val="24"/>
    </w:rPr>
  </w:style>
  <w:style w:type="paragraph" w:styleId="819">
    <w:name w:val="目录 2"/>
    <w:basedOn w:val="760"/>
    <w:next w:val="760"/>
    <w:link w:val="760"/>
    <w:uiPriority w:val="39"/>
    <w:qFormat/>
    <w:pPr>
      <w:ind w:left="420"/>
      <w:spacing w:line="312" w:lineRule="auto"/>
      <w:tabs>
        <w:tab w:val="right" w:pos="8937" w:leader="dot"/>
      </w:tabs>
    </w:pPr>
  </w:style>
  <w:style w:type="paragraph" w:styleId="820">
    <w:name w:val="目录 9"/>
    <w:basedOn w:val="760"/>
    <w:next w:val="760"/>
    <w:link w:val="760"/>
    <w:qFormat/>
    <w:pPr>
      <w:ind w:left="3360"/>
    </w:pPr>
  </w:style>
  <w:style w:type="paragraph" w:styleId="821">
    <w:name w:val="HTML 预设格式"/>
    <w:basedOn w:val="760"/>
    <w:next w:val="821"/>
    <w:link w:val="8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22">
    <w:name w:val="HTML 预设格式 字符"/>
    <w:next w:val="822"/>
    <w:link w:val="821"/>
    <w:qFormat/>
    <w:rPr>
      <w:rFonts w:ascii="宋体" w:hAnsi="宋体" w:cs="宋体"/>
      <w:sz w:val="24"/>
      <w:szCs w:val="24"/>
    </w:rPr>
  </w:style>
  <w:style w:type="paragraph" w:styleId="823">
    <w:name w:val="普通(网站)"/>
    <w:basedOn w:val="760"/>
    <w:next w:val="823"/>
    <w:link w:val="760"/>
    <w:uiPriority w:val="99"/>
    <w:unhideWhenUsed/>
    <w:qFormat/>
    <w:pPr>
      <w:jc w:val="left"/>
      <w:spacing w:before="100" w:beforeAutospacing="1" w:after="100" w:afterAutospacing="1"/>
      <w:widowControl/>
    </w:pPr>
    <w:rPr>
      <w:rFonts w:ascii="宋体" w:hAnsi="宋体" w:cs="宋体"/>
      <w:sz w:val="24"/>
    </w:rPr>
  </w:style>
  <w:style w:type="paragraph" w:styleId="824">
    <w:name w:val="索引 1"/>
    <w:basedOn w:val="760"/>
    <w:next w:val="760"/>
    <w:link w:val="760"/>
    <w:qFormat/>
    <w:rPr>
      <w:szCs w:val="20"/>
    </w:rPr>
  </w:style>
  <w:style w:type="paragraph" w:styleId="825">
    <w:name w:val="标题"/>
    <w:basedOn w:val="760"/>
    <w:next w:val="825"/>
    <w:link w:val="826"/>
    <w:qFormat/>
    <w:pPr>
      <w:jc w:val="center"/>
      <w:outlineLvl w:val="0"/>
    </w:pPr>
    <w:rPr>
      <w:b/>
      <w:sz w:val="32"/>
      <w:szCs w:val="20"/>
    </w:rPr>
  </w:style>
  <w:style w:type="character" w:styleId="826">
    <w:name w:val="标题 字符"/>
    <w:next w:val="826"/>
    <w:link w:val="825"/>
    <w:qFormat/>
    <w:rPr>
      <w:b/>
      <w:sz w:val="32"/>
    </w:rPr>
  </w:style>
  <w:style w:type="paragraph" w:styleId="827">
    <w:name w:val="批注主题"/>
    <w:basedOn w:val="789"/>
    <w:next w:val="789"/>
    <w:link w:val="828"/>
    <w:qFormat/>
    <w:rPr>
      <w:b/>
      <w:bCs/>
      <w:lang w:val="en-US" w:eastAsia="zh-CN"/>
    </w:rPr>
  </w:style>
  <w:style w:type="character" w:styleId="828">
    <w:name w:val="批注主题 字符"/>
    <w:next w:val="828"/>
    <w:link w:val="827"/>
    <w:qFormat/>
    <w:rPr>
      <w:rFonts w:ascii="Times New Roman" w:hAnsi="Times New Roman" w:eastAsia="宋体" w:cs="Times New Roman"/>
      <w:b/>
      <w:bCs/>
      <w:sz w:val="21"/>
      <w:szCs w:val="24"/>
      <w:lang w:val="en-US" w:eastAsia="zh-CN" w:bidi="ar-SA"/>
    </w:rPr>
  </w:style>
  <w:style w:type="paragraph" w:styleId="829">
    <w:name w:val="正文首行缩进"/>
    <w:basedOn w:val="793"/>
    <w:next w:val="829"/>
    <w:link w:val="830"/>
    <w:pPr>
      <w:ind w:firstLine="420"/>
      <w:spacing w:before="0" w:after="120" w:line="240" w:lineRule="auto"/>
      <w:tabs>
        <w:tab w:val="clear" w:pos="567" w:leader="none"/>
      </w:tabs>
    </w:pPr>
    <w:rPr>
      <w:sz w:val="21"/>
    </w:rPr>
  </w:style>
  <w:style w:type="character" w:styleId="830">
    <w:name w:val="正文文本首行缩进 字符"/>
    <w:next w:val="830"/>
    <w:link w:val="829"/>
    <w:rPr>
      <w:rFonts w:ascii="宋体" w:hAnsi="宋体"/>
      <w:sz w:val="21"/>
      <w:szCs w:val="24"/>
    </w:rPr>
  </w:style>
  <w:style w:type="paragraph" w:styleId="831">
    <w:name w:val="正文首行缩进 2"/>
    <w:basedOn w:val="795"/>
    <w:next w:val="831"/>
    <w:link w:val="832"/>
    <w:qFormat/>
    <w:pPr>
      <w:ind w:left="420" w:firstLine="420"/>
      <w:spacing w:after="120" w:line="480" w:lineRule="exact"/>
    </w:pPr>
  </w:style>
  <w:style w:type="character" w:styleId="832">
    <w:name w:val="正文文本首行缩进 2 字符"/>
    <w:next w:val="832"/>
    <w:link w:val="831"/>
    <w:qFormat/>
    <w:rPr>
      <w:rFonts w:eastAsia="宋体"/>
      <w:sz w:val="24"/>
      <w:szCs w:val="24"/>
      <w:lang w:val="en-US" w:eastAsia="zh-CN" w:bidi="ar-SA"/>
    </w:rPr>
  </w:style>
  <w:style w:type="table" w:styleId="833">
    <w:name w:val="网格型"/>
    <w:basedOn w:val="771"/>
    <w:next w:val="833"/>
    <w:link w:val="760"/>
    <w:uiPriority w:val="39"/>
    <w:qFormat/>
    <w:tblPr/>
  </w:style>
  <w:style w:type="table" w:styleId="834">
    <w:name w:val="中等深浅网格 1 - 强调文字颜色 2"/>
    <w:basedOn w:val="771"/>
    <w:next w:val="834"/>
    <w:link w:val="760"/>
    <w:qFormat/>
    <w:rPr>
      <w:sz w:val="21"/>
      <w:szCs w:val="24"/>
    </w:rPr>
    <w:tblPr/>
  </w:style>
  <w:style w:type="character" w:styleId="835">
    <w:name w:val="要点"/>
    <w:next w:val="835"/>
    <w:link w:val="760"/>
    <w:qFormat/>
    <w:rPr>
      <w:b/>
      <w:bCs/>
    </w:rPr>
  </w:style>
  <w:style w:type="character" w:styleId="836">
    <w:name w:val="页码"/>
    <w:next w:val="836"/>
    <w:link w:val="760"/>
    <w:qFormat/>
  </w:style>
  <w:style w:type="character" w:styleId="837">
    <w:name w:val="已访问的超链接"/>
    <w:next w:val="837"/>
    <w:link w:val="760"/>
    <w:qFormat/>
    <w:rPr>
      <w:color w:val="800080"/>
      <w:u w:val="single"/>
    </w:rPr>
  </w:style>
  <w:style w:type="character" w:styleId="838">
    <w:name w:val="强调"/>
    <w:next w:val="838"/>
    <w:link w:val="760"/>
    <w:qFormat/>
    <w:rPr>
      <w:color w:val="cc0033"/>
    </w:rPr>
  </w:style>
  <w:style w:type="character" w:styleId="839">
    <w:name w:val="超链接"/>
    <w:next w:val="839"/>
    <w:link w:val="760"/>
    <w:uiPriority w:val="99"/>
    <w:qFormat/>
    <w:rPr>
      <w:color w:val="0000ff"/>
      <w:u w:val="single"/>
    </w:rPr>
  </w:style>
  <w:style w:type="character" w:styleId="840">
    <w:name w:val="批注引用"/>
    <w:next w:val="840"/>
    <w:link w:val="760"/>
    <w:uiPriority w:val="99"/>
    <w:qFormat/>
    <w:rPr>
      <w:sz w:val="21"/>
      <w:szCs w:val="21"/>
    </w:rPr>
  </w:style>
  <w:style w:type="character" w:styleId="841">
    <w:name w:val="HTML 引文"/>
    <w:next w:val="841"/>
    <w:link w:val="760"/>
    <w:qFormat/>
    <w:rPr>
      <w:i/>
      <w:iCs/>
    </w:rPr>
  </w:style>
  <w:style w:type="character" w:styleId="842">
    <w:name w:val="批注文字 字符"/>
    <w:next w:val="842"/>
    <w:link w:val="760"/>
    <w:uiPriority w:val="99"/>
    <w:qFormat/>
    <w:rPr>
      <w:rFonts w:ascii="Times New Roman" w:hAnsi="Times New Roman" w:eastAsia="宋体" w:cs="Times New Roman"/>
      <w:sz w:val="24"/>
      <w:lang w:val="en-US" w:eastAsia="zh-CN" w:bidi="ar-SA"/>
    </w:rPr>
  </w:style>
  <w:style w:type="character" w:styleId="843">
    <w:name w:val="c21"/>
    <w:next w:val="843"/>
    <w:link w:val="760"/>
    <w:qFormat/>
    <w:rPr>
      <w:rFonts w:ascii="ˎ̥" w:hAnsi="ˎ̥"/>
      <w:color w:val="000000"/>
      <w:sz w:val="20"/>
      <w:szCs w:val="20"/>
      <w:u w:val="none"/>
    </w:rPr>
  </w:style>
  <w:style w:type="character" w:styleId="844">
    <w:name w:val="title4"/>
    <w:next w:val="844"/>
    <w:link w:val="760"/>
    <w:qFormat/>
    <w:rPr>
      <w:b/>
      <w:bCs/>
      <w:color w:val="1d87b3"/>
      <w:sz w:val="15"/>
      <w:szCs w:val="15"/>
    </w:rPr>
  </w:style>
  <w:style w:type="character" w:styleId="845">
    <w:name w:val="标题 2 Char Char"/>
    <w:next w:val="845"/>
    <w:link w:val="760"/>
    <w:qFormat/>
    <w:rPr>
      <w:rFonts w:ascii="Arial" w:hAnsi="Arial" w:eastAsia="黑体"/>
      <w:b/>
      <w:bCs/>
      <w:sz w:val="32"/>
      <w:szCs w:val="32"/>
      <w:lang w:val="en-US" w:eastAsia="zh-CN" w:bidi="ar-SA"/>
    </w:rPr>
  </w:style>
  <w:style w:type="character" w:styleId="846">
    <w:name w:val="black1"/>
    <w:next w:val="846"/>
    <w:link w:val="760"/>
    <w:qFormat/>
    <w:rPr>
      <w:color w:val="000000"/>
    </w:rPr>
  </w:style>
  <w:style w:type="character" w:styleId="847">
    <w:name w:val="street-address"/>
    <w:next w:val="847"/>
    <w:link w:val="760"/>
    <w:qFormat/>
  </w:style>
  <w:style w:type="character" w:styleId="848">
    <w:name w:val="locality"/>
    <w:next w:val="848"/>
    <w:link w:val="760"/>
    <w:qFormat/>
  </w:style>
  <w:style w:type="character" w:styleId="849">
    <w:name w:val="正文文本缩进 Char1"/>
    <w:next w:val="849"/>
    <w:link w:val="850"/>
    <w:qFormat/>
    <w:rPr>
      <w:rFonts w:ascii="宋体" w:hAnsi="宋体" w:eastAsia="宋体"/>
      <w:sz w:val="24"/>
      <w:szCs w:val="24"/>
      <w:lang w:bidi="ar-SA"/>
    </w:rPr>
  </w:style>
  <w:style w:type="paragraph" w:styleId="850">
    <w:name w:val="正文文本缩进1"/>
    <w:basedOn w:val="760"/>
    <w:next w:val="850"/>
    <w:link w:val="849"/>
    <w:qFormat/>
    <w:pPr>
      <w:ind w:firstLine="480"/>
      <w:spacing w:line="480" w:lineRule="exact"/>
    </w:pPr>
    <w:rPr>
      <w:rFonts w:ascii="宋体" w:hAnsi="宋体"/>
      <w:sz w:val="24"/>
    </w:rPr>
  </w:style>
  <w:style w:type="character" w:styleId="851">
    <w:name w:val="Char Char11"/>
    <w:next w:val="851"/>
    <w:link w:val="760"/>
    <w:qFormat/>
    <w:rPr>
      <w:rFonts w:ascii="宋体" w:eastAsia="宋体"/>
      <w:b/>
      <w:sz w:val="24"/>
      <w:u w:val="single"/>
      <w:lang w:val="en-US" w:eastAsia="zh-CN" w:bidi="ar-SA"/>
    </w:rPr>
  </w:style>
  <w:style w:type="character" w:styleId="852">
    <w:name w:val="txt"/>
    <w:next w:val="852"/>
    <w:link w:val="760"/>
    <w:qFormat/>
  </w:style>
  <w:style w:type="character" w:styleId="853">
    <w:name w:val="正文缩进 Char Char"/>
    <w:next w:val="853"/>
    <w:link w:val="854"/>
    <w:qFormat/>
    <w:rPr>
      <w:rFonts w:ascii="宋体" w:eastAsia="宋体"/>
      <w:color w:val="000000"/>
      <w:sz w:val="28"/>
      <w:lang w:bidi="ar-SA"/>
    </w:rPr>
  </w:style>
  <w:style w:type="paragraph" w:styleId="854">
    <w:name w:val="正文缩进1"/>
    <w:basedOn w:val="760"/>
    <w:next w:val="854"/>
    <w:link w:val="853"/>
    <w:qFormat/>
    <w:pPr>
      <w:ind w:firstLine="567"/>
      <w:spacing w:line="480" w:lineRule="exact"/>
      <w:widowControl/>
    </w:pPr>
    <w:rPr>
      <w:rFonts w:ascii="宋体"/>
      <w:color w:val="000000"/>
      <w:sz w:val="28"/>
      <w:szCs w:val="20"/>
    </w:rPr>
  </w:style>
  <w:style w:type="character" w:styleId="855">
    <w:name w:val="普通文字1 Char1"/>
    <w:next w:val="855"/>
    <w:link w:val="760"/>
    <w:qFormat/>
    <w:rPr>
      <w:rFonts w:ascii="宋体" w:hAnsi="Courier New" w:eastAsia="宋体"/>
      <w:sz w:val="21"/>
      <w:lang w:val="en-US" w:eastAsia="zh-CN" w:bidi="ar-SA"/>
    </w:rPr>
  </w:style>
  <w:style w:type="character" w:styleId="856">
    <w:name w:val="chanpin1"/>
    <w:next w:val="856"/>
    <w:link w:val="760"/>
    <w:qFormat/>
    <w:rPr>
      <w:rFonts w:ascii="ˎ̥" w:hAnsi="ˎ̥"/>
      <w:color w:val="000000"/>
      <w:sz w:val="20"/>
      <w:szCs w:val="20"/>
      <w:u w:val="none"/>
    </w:rPr>
  </w:style>
  <w:style w:type="character" w:styleId="857">
    <w:name w:val="列表段落 字符"/>
    <w:next w:val="857"/>
    <w:link w:val="858"/>
    <w:uiPriority w:val="34"/>
    <w:qFormat/>
    <w:rPr>
      <w:rFonts w:ascii="Calibri" w:hAnsi="Calibri" w:eastAsia="宋体"/>
      <w:sz w:val="21"/>
      <w:szCs w:val="22"/>
      <w:lang w:val="en-US" w:eastAsia="zh-CN" w:bidi="ar-SA"/>
    </w:rPr>
  </w:style>
  <w:style w:type="paragraph" w:styleId="858">
    <w:name w:val="列表段落"/>
    <w:basedOn w:val="760"/>
    <w:next w:val="858"/>
    <w:link w:val="857"/>
    <w:uiPriority w:val="34"/>
    <w:qFormat/>
    <w:pPr>
      <w:ind w:firstLine="420"/>
    </w:pPr>
    <w:rPr>
      <w:rFonts w:ascii="Calibri" w:hAnsi="Calibri"/>
      <w:szCs w:val="22"/>
    </w:rPr>
  </w:style>
  <w:style w:type="character" w:styleId="859">
    <w:name w:val="标题 3 Char Char"/>
    <w:next w:val="859"/>
    <w:link w:val="760"/>
    <w:qFormat/>
    <w:rPr>
      <w:rFonts w:eastAsia="宋体"/>
      <w:b/>
      <w:bCs/>
      <w:sz w:val="32"/>
      <w:szCs w:val="32"/>
      <w:lang w:val="en-US" w:eastAsia="zh-CN" w:bidi="ar-SA"/>
    </w:rPr>
  </w:style>
  <w:style w:type="character" w:styleId="860">
    <w:name w:val="段1 Char"/>
    <w:next w:val="860"/>
    <w:link w:val="760"/>
    <w:qFormat/>
    <w:rPr>
      <w:rFonts w:ascii="宋体" w:eastAsia="宋体"/>
      <w:sz w:val="24"/>
      <w:lang w:val="en-US" w:eastAsia="zh-CN" w:bidi="ar-SA"/>
    </w:rPr>
  </w:style>
  <w:style w:type="character" w:styleId="861">
    <w:name w:val="chanpin拷贝"/>
    <w:next w:val="861"/>
    <w:link w:val="760"/>
    <w:qFormat/>
  </w:style>
  <w:style w:type="character" w:styleId="862">
    <w:name w:val="纯文本 Char1"/>
    <w:next w:val="862"/>
    <w:link w:val="760"/>
    <w:qFormat/>
    <w:rPr>
      <w:rFonts w:ascii="宋体" w:hAnsi="Courier New" w:eastAsia="宋体"/>
      <w:sz w:val="21"/>
      <w:lang w:val="en-US" w:eastAsia="zh-CN" w:bidi="ar-SA"/>
    </w:rPr>
  </w:style>
  <w:style w:type="character" w:styleId="863">
    <w:name w:val="apple-style-span"/>
    <w:next w:val="863"/>
    <w:link w:val="760"/>
    <w:qFormat/>
    <w:rPr>
      <w:rFonts w:cs="Times New Roman"/>
    </w:rPr>
  </w:style>
  <w:style w:type="paragraph" w:styleId="864">
    <w:name w:val="二级条标题"/>
    <w:basedOn w:val="865"/>
    <w:next w:val="760"/>
    <w:link w:val="760"/>
    <w:qFormat/>
    <w:pPr>
      <w:numPr>
        <w:ilvl w:val="0"/>
        <w:numId w:val="0"/>
      </w:numPr>
      <w:ind w:hanging="840"/>
      <w:tabs>
        <w:tab w:val="left" w:pos="360" w:leader="none"/>
        <w:tab w:val="left" w:pos="840" w:leader="none"/>
      </w:tabs>
      <w:outlineLvl w:val="2"/>
    </w:pPr>
    <w:rPr>
      <w:rFonts w:ascii="宋体" w:eastAsia="宋体"/>
      <w:b w:val="0"/>
    </w:rPr>
  </w:style>
  <w:style w:type="paragraph" w:styleId="865">
    <w:name w:val="一级条标题"/>
    <w:basedOn w:val="866"/>
    <w:next w:val="760"/>
    <w:link w:val="760"/>
    <w:qFormat/>
    <w:pPr>
      <w:numPr>
        <w:ilvl w:val="1"/>
      </w:numPr>
      <w:ind w:left="0" w:hanging="840"/>
      <w:tabs>
        <w:tab w:val="left" w:pos="360" w:leader="none"/>
        <w:tab w:val="left" w:pos="840" w:leader="none"/>
      </w:tabs>
      <w:outlineLvl w:val="1"/>
    </w:pPr>
  </w:style>
  <w:style w:type="paragraph" w:styleId="866">
    <w:name w:val="章标题"/>
    <w:next w:val="760"/>
    <w:link w:val="76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7">
    <w:name w:val="font7"/>
    <w:basedOn w:val="760"/>
    <w:next w:val="867"/>
    <w:link w:val="760"/>
    <w:qFormat/>
    <w:pPr>
      <w:jc w:val="left"/>
      <w:spacing w:before="100" w:beforeAutospacing="1" w:after="100" w:afterAutospacing="1"/>
      <w:widowControl/>
    </w:pPr>
    <w:rPr>
      <w:rFonts w:eastAsia="Arial Unicode MS"/>
      <w:b/>
      <w:bCs/>
      <w:color w:val="000000"/>
      <w:sz w:val="20"/>
      <w:szCs w:val="20"/>
    </w:rPr>
  </w:style>
  <w:style w:type="paragraph" w:styleId="868">
    <w:name w:val="字元 字元"/>
    <w:basedOn w:val="760"/>
    <w:next w:val="868"/>
    <w:link w:val="760"/>
    <w:qFormat/>
    <w:rPr>
      <w:rFonts w:ascii="Tahoma" w:hAnsi="Tahoma"/>
      <w:sz w:val="24"/>
      <w:szCs w:val="20"/>
    </w:rPr>
  </w:style>
  <w:style w:type="paragraph" w:styleId="869">
    <w:name w:val="Char3 Char Char Char"/>
    <w:basedOn w:val="760"/>
    <w:next w:val="869"/>
    <w:link w:val="760"/>
    <w:qFormat/>
    <w:rPr>
      <w:rFonts w:ascii="Tahoma" w:hAnsi="Tahoma"/>
      <w:sz w:val="24"/>
      <w:szCs w:val="20"/>
    </w:rPr>
  </w:style>
  <w:style w:type="paragraph" w:styleId="870">
    <w:name w:val="font6"/>
    <w:basedOn w:val="760"/>
    <w:next w:val="870"/>
    <w:link w:val="760"/>
    <w:qFormat/>
    <w:pPr>
      <w:jc w:val="left"/>
      <w:spacing w:before="100" w:beforeAutospacing="1" w:after="100" w:afterAutospacing="1"/>
      <w:widowControl/>
    </w:pPr>
    <w:rPr>
      <w:rFonts w:ascii="宋体" w:hAnsi="宋体" w:cs="宋体"/>
      <w:sz w:val="20"/>
      <w:szCs w:val="20"/>
    </w:rPr>
  </w:style>
  <w:style w:type="paragraph" w:styleId="871">
    <w:name w:val="项目编号2"/>
    <w:basedOn w:val="872"/>
    <w:next w:val="871"/>
    <w:link w:val="760"/>
    <w:qFormat/>
    <w:pPr>
      <w:numPr>
        <w:numId w:val="3"/>
      </w:numPr>
    </w:pPr>
  </w:style>
  <w:style w:type="paragraph" w:styleId="872">
    <w:name w:val="项目编号1"/>
    <w:basedOn w:val="760"/>
    <w:next w:val="872"/>
    <w:link w:val="760"/>
    <w:qFormat/>
    <w:pPr>
      <w:numPr>
        <w:ilvl w:val="0"/>
        <w:numId w:val="2"/>
      </w:numPr>
      <w:spacing w:before="100" w:beforeAutospacing="1" w:after="100" w:afterAutospacing="1" w:line="360" w:lineRule="auto"/>
    </w:pPr>
    <w:rPr>
      <w:sz w:val="24"/>
    </w:rPr>
  </w:style>
  <w:style w:type="paragraph" w:styleId="873">
    <w:name w:val="图中文字"/>
    <w:basedOn w:val="760"/>
    <w:next w:val="873"/>
    <w:link w:val="760"/>
    <w:qFormat/>
    <w:pPr>
      <w:jc w:val="center"/>
      <w:spacing w:line="0" w:lineRule="atLeast"/>
    </w:pPr>
    <w:rPr>
      <w:sz w:val="24"/>
      <w:szCs w:val="20"/>
    </w:rPr>
  </w:style>
  <w:style w:type="paragraph" w:styleId="874">
    <w:name w:val="xl46"/>
    <w:basedOn w:val="760"/>
    <w:next w:val="874"/>
    <w:link w:val="76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5">
    <w:name w:val="xl25"/>
    <w:basedOn w:val="760"/>
    <w:next w:val="875"/>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6">
    <w:name w:val="Char2"/>
    <w:basedOn w:val="760"/>
    <w:next w:val="876"/>
    <w:link w:val="760"/>
    <w:qFormat/>
    <w:rPr>
      <w:rFonts w:ascii="Tahoma" w:hAnsi="Tahoma"/>
      <w:sz w:val="24"/>
      <w:szCs w:val="20"/>
    </w:rPr>
  </w:style>
  <w:style w:type="paragraph" w:styleId="877">
    <w:name w:val="xl35"/>
    <w:basedOn w:val="760"/>
    <w:next w:val="877"/>
    <w:link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8">
    <w:name w:val="xl40"/>
    <w:basedOn w:val="760"/>
    <w:next w:val="878"/>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9">
    <w:name w:val="xl52"/>
    <w:basedOn w:val="760"/>
    <w:next w:val="879"/>
    <w:link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0">
    <w:name w:val="xl43"/>
    <w:basedOn w:val="760"/>
    <w:next w:val="880"/>
    <w:link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1">
    <w:name w:val="background1"/>
    <w:basedOn w:val="760"/>
    <w:next w:val="881"/>
    <w:link w:val="760"/>
    <w:qFormat/>
    <w:pPr>
      <w:jc w:val="left"/>
      <w:spacing w:before="100" w:beforeAutospacing="1" w:after="100" w:afterAutospacing="1"/>
      <w:widowControl/>
    </w:pPr>
    <w:rPr>
      <w:rFonts w:ascii="宋体" w:hAnsi="宋体" w:cs="宋体"/>
      <w:sz w:val="24"/>
    </w:rPr>
  </w:style>
  <w:style w:type="paragraph" w:styleId="882">
    <w:name w:val="Char Char Char Char Char Char Char"/>
    <w:basedOn w:val="760"/>
    <w:next w:val="882"/>
    <w:link w:val="760"/>
    <w:qFormat/>
    <w:pPr>
      <w:ind w:firstLine="200"/>
      <w:spacing w:line="360" w:lineRule="auto"/>
    </w:pPr>
    <w:rPr>
      <w:rFonts w:eastAsia="仿宋_GB2312"/>
      <w:sz w:val="24"/>
    </w:rPr>
  </w:style>
  <w:style w:type="paragraph" w:styleId="883">
    <w:name w:val="xl38"/>
    <w:basedOn w:val="760"/>
    <w:next w:val="883"/>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4">
    <w:name w:val="xl36"/>
    <w:basedOn w:val="760"/>
    <w:next w:val="884"/>
    <w:link w:val="76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5">
    <w:name w:val="正文 + 宋体"/>
    <w:basedOn w:val="760"/>
    <w:next w:val="885"/>
    <w:link w:val="760"/>
    <w:qFormat/>
    <w:pPr>
      <w:ind w:left="360" w:hanging="360"/>
      <w:jc w:val="left"/>
      <w:widowControl/>
    </w:pPr>
    <w:rPr>
      <w:rFonts w:ascii="宋体" w:hAnsi="宋体" w:cs="宋体"/>
      <w:b/>
      <w:bCs/>
      <w:color w:val="000000"/>
      <w:sz w:val="18"/>
      <w:szCs w:val="18"/>
    </w:rPr>
  </w:style>
  <w:style w:type="paragraph" w:styleId="886">
    <w:name w:val="正文列项_数字"/>
    <w:basedOn w:val="760"/>
    <w:next w:val="886"/>
    <w:link w:val="760"/>
    <w:qFormat/>
    <w:pPr>
      <w:numPr>
        <w:ilvl w:val="7"/>
        <w:numId w:val="1"/>
      </w:numPr>
      <w:ind w:left="680" w:hanging="150"/>
      <w:spacing w:line="460" w:lineRule="exact"/>
      <w:tabs>
        <w:tab w:val="clear" w:pos="860" w:leader="none"/>
      </w:tabs>
      <w:outlineLvl w:val="7"/>
    </w:pPr>
    <w:rPr>
      <w:rFonts w:ascii="宋体"/>
      <w:sz w:val="28"/>
      <w:szCs w:val="20"/>
    </w:rPr>
  </w:style>
  <w:style w:type="paragraph" w:styleId="887">
    <w:name w:val="xl39"/>
    <w:basedOn w:val="760"/>
    <w:next w:val="887"/>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8">
    <w:name w:val="xl37"/>
    <w:basedOn w:val="760"/>
    <w:next w:val="888"/>
    <w:link w:val="7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9">
    <w:name w:val="xl32"/>
    <w:basedOn w:val="760"/>
    <w:next w:val="889"/>
    <w:link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0">
    <w:name w:val="font8"/>
    <w:basedOn w:val="760"/>
    <w:next w:val="890"/>
    <w:link w:val="760"/>
    <w:qFormat/>
    <w:pPr>
      <w:jc w:val="left"/>
      <w:spacing w:before="100" w:beforeAutospacing="1" w:after="100" w:afterAutospacing="1"/>
      <w:widowControl/>
    </w:pPr>
    <w:rPr>
      <w:sz w:val="36"/>
      <w:szCs w:val="36"/>
    </w:rPr>
  </w:style>
  <w:style w:type="paragraph" w:styleId="891">
    <w:name w:val="Char"/>
    <w:basedOn w:val="760"/>
    <w:next w:val="891"/>
    <w:link w:val="760"/>
    <w:qFormat/>
    <w:pPr>
      <w:tabs>
        <w:tab w:val="left" w:pos="360" w:leader="none"/>
      </w:tabs>
    </w:pPr>
    <w:rPr>
      <w:sz w:val="24"/>
    </w:rPr>
  </w:style>
  <w:style w:type="paragraph" w:styleId="892">
    <w:name w:val="Char Char Char Char Char Char Char Char Char Char Char Char Char Char Char Char"/>
    <w:basedOn w:val="760"/>
    <w:next w:val="892"/>
    <w:link w:val="760"/>
    <w:qFormat/>
    <w:pPr>
      <w:jc w:val="center"/>
      <w:spacing w:after="160" w:line="240" w:lineRule="exact"/>
      <w:widowControl/>
    </w:pPr>
    <w:rPr>
      <w:rFonts w:ascii="宋体" w:hAnsi="宋体"/>
      <w:b/>
      <w:sz w:val="30"/>
      <w:szCs w:val="30"/>
      <w:lang w:eastAsia="en-US"/>
    </w:rPr>
  </w:style>
  <w:style w:type="paragraph" w:styleId="893">
    <w:name w:val="xl45"/>
    <w:basedOn w:val="760"/>
    <w:next w:val="893"/>
    <w:link w:val="7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4">
    <w:name w:val="Char Char1 Char Char Char Char Char Char"/>
    <w:basedOn w:val="760"/>
    <w:next w:val="894"/>
    <w:link w:val="760"/>
    <w:qFormat/>
    <w:pPr>
      <w:jc w:val="left"/>
      <w:spacing w:after="160" w:line="240" w:lineRule="exact"/>
      <w:widowControl/>
    </w:pPr>
    <w:rPr>
      <w:rFonts w:ascii="Verdana" w:hAnsi="Verdana" w:eastAsia="仿宋_GB2312"/>
      <w:sz w:val="24"/>
      <w:szCs w:val="20"/>
      <w:lang w:eastAsia="en-US"/>
    </w:rPr>
  </w:style>
  <w:style w:type="paragraph" w:styleId="895">
    <w:name w:val="Char Char1"/>
    <w:basedOn w:val="787"/>
    <w:next w:val="895"/>
    <w:link w:val="760"/>
    <w:qFormat/>
    <w:rPr>
      <w:rFonts w:ascii="Tahoma" w:hAnsi="Tahoma"/>
      <w:sz w:val="24"/>
    </w:rPr>
  </w:style>
  <w:style w:type="paragraph" w:styleId="896">
    <w:name w:val="xl26"/>
    <w:basedOn w:val="760"/>
    <w:next w:val="896"/>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7">
    <w:name w:val="xl30"/>
    <w:basedOn w:val="760"/>
    <w:next w:val="897"/>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8">
    <w:name w:val="xl41"/>
    <w:basedOn w:val="760"/>
    <w:next w:val="898"/>
    <w:link w:val="7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9">
    <w:name w:val="样式 宋体 五号 行距: 单倍行距"/>
    <w:basedOn w:val="760"/>
    <w:next w:val="899"/>
    <w:link w:val="760"/>
    <w:qFormat/>
    <w:pPr>
      <w:jc w:val="left"/>
    </w:pPr>
    <w:rPr>
      <w:rFonts w:ascii="宋体" w:hAnsi="宋体"/>
      <w:szCs w:val="20"/>
    </w:rPr>
  </w:style>
  <w:style w:type="paragraph" w:styleId="900">
    <w:name w:val="Char1 Char Char Char1"/>
    <w:basedOn w:val="760"/>
    <w:next w:val="900"/>
    <w:link w:val="760"/>
    <w:qFormat/>
    <w:rPr>
      <w:rFonts w:ascii="Tahoma" w:hAnsi="Tahoma" w:cs="仿宋_GB2312"/>
      <w:sz w:val="24"/>
      <w:szCs w:val="28"/>
    </w:rPr>
  </w:style>
  <w:style w:type="paragraph" w:styleId="901">
    <w:name w:val="四级条标题"/>
    <w:basedOn w:val="902"/>
    <w:next w:val="760"/>
    <w:link w:val="760"/>
    <w:qFormat/>
    <w:pPr>
      <w:numPr>
        <w:ilvl w:val="4"/>
      </w:numPr>
      <w:ind w:left="0" w:hanging="840"/>
      <w:tabs>
        <w:tab w:val="left" w:pos="360" w:leader="none"/>
        <w:tab w:val="left" w:pos="840" w:leader="none"/>
      </w:tabs>
      <w:outlineLvl w:val="4"/>
    </w:pPr>
  </w:style>
  <w:style w:type="paragraph" w:styleId="902">
    <w:name w:val="三级条标题"/>
    <w:basedOn w:val="864"/>
    <w:next w:val="760"/>
    <w:link w:val="760"/>
    <w:qFormat/>
    <w:pPr>
      <w:numPr>
        <w:ilvl w:val="3"/>
        <w:numId w:val="1"/>
      </w:numPr>
      <w:ind w:left="0" w:hanging="840"/>
      <w:tabs>
        <w:tab w:val="left" w:pos="360" w:leader="none"/>
        <w:tab w:val="left" w:pos="840" w:leader="none"/>
      </w:tabs>
      <w:outlineLvl w:val="3"/>
    </w:pPr>
  </w:style>
  <w:style w:type="paragraph" w:styleId="903">
    <w:name w:val="??"/>
    <w:next w:val="903"/>
    <w:link w:val="760"/>
    <w:qFormat/>
    <w:pPr>
      <w:jc w:val="both"/>
      <w:widowControl w:val="off"/>
    </w:pPr>
    <w:rPr>
      <w:sz w:val="21"/>
      <w:lang w:val="en-US" w:eastAsia="en-US" w:bidi="ar-SA"/>
    </w:rPr>
  </w:style>
  <w:style w:type="paragraph" w:styleId="904">
    <w:name w:val="样式 标题 2 + 宋体 五号 行距: 单倍行距"/>
    <w:basedOn w:val="762"/>
    <w:next w:val="904"/>
    <w:link w:val="76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05">
    <w:name w:val="List Paragraph1"/>
    <w:basedOn w:val="760"/>
    <w:next w:val="905"/>
    <w:link w:val="760"/>
    <w:qFormat/>
    <w:pPr>
      <w:ind w:firstLine="420"/>
    </w:pPr>
    <w:rPr>
      <w:rFonts w:ascii="Calibri" w:hAnsi="Calibri"/>
      <w:szCs w:val="22"/>
    </w:rPr>
  </w:style>
  <w:style w:type="paragraph" w:styleId="906">
    <w:name w:val="项目符号1"/>
    <w:basedOn w:val="907"/>
    <w:next w:val="906"/>
    <w:link w:val="760"/>
    <w:qFormat/>
    <w:pPr>
      <w:ind w:left="-25" w:firstLine="0"/>
    </w:pPr>
  </w:style>
  <w:style w:type="paragraph" w:styleId="907">
    <w:name w:val="正文文本样式"/>
    <w:basedOn w:val="760"/>
    <w:next w:val="907"/>
    <w:link w:val="760"/>
    <w:qFormat/>
    <w:pPr>
      <w:ind w:firstLine="482"/>
      <w:spacing w:line="360" w:lineRule="auto"/>
    </w:pPr>
    <w:rPr>
      <w:rFonts w:cs="宋体"/>
      <w:sz w:val="24"/>
      <w:szCs w:val="20"/>
    </w:rPr>
  </w:style>
  <w:style w:type="paragraph" w:styleId="908">
    <w:name w:val="xl27"/>
    <w:basedOn w:val="760"/>
    <w:next w:val="908"/>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9">
    <w:name w:val="font5"/>
    <w:basedOn w:val="760"/>
    <w:next w:val="909"/>
    <w:link w:val="760"/>
    <w:qFormat/>
    <w:pPr>
      <w:jc w:val="left"/>
      <w:spacing w:before="100" w:beforeAutospacing="1" w:after="100" w:afterAutospacing="1"/>
      <w:widowControl/>
    </w:pPr>
    <w:rPr>
      <w:rFonts w:ascii="宋体" w:hAnsi="宋体" w:cs="宋体"/>
      <w:sz w:val="18"/>
      <w:szCs w:val="18"/>
    </w:rPr>
  </w:style>
  <w:style w:type="paragraph" w:styleId="910">
    <w:name w:val="五级条标题"/>
    <w:basedOn w:val="901"/>
    <w:next w:val="760"/>
    <w:link w:val="760"/>
    <w:qFormat/>
    <w:pPr>
      <w:numPr>
        <w:ilvl w:val="5"/>
      </w:numPr>
      <w:ind w:left="0" w:hanging="840"/>
      <w:tabs>
        <w:tab w:val="left" w:pos="360" w:leader="none"/>
        <w:tab w:val="left" w:pos="840" w:leader="none"/>
      </w:tabs>
      <w:outlineLvl w:val="5"/>
    </w:pPr>
  </w:style>
  <w:style w:type="paragraph" w:styleId="911">
    <w:name w:val="xl49"/>
    <w:basedOn w:val="760"/>
    <w:next w:val="911"/>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2">
    <w:name w:val="文档正文"/>
    <w:basedOn w:val="760"/>
    <w:next w:val="912"/>
    <w:link w:val="760"/>
    <w:qFormat/>
    <w:pPr>
      <w:spacing w:before="120" w:after="120" w:line="180" w:lineRule="auto"/>
    </w:pPr>
    <w:rPr>
      <w:rFonts w:ascii="Arial" w:hAnsi="Arial"/>
      <w:szCs w:val="20"/>
    </w:rPr>
  </w:style>
  <w:style w:type="paragraph" w:styleId="913">
    <w:name w:val="xl33"/>
    <w:basedOn w:val="760"/>
    <w:next w:val="913"/>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4">
    <w:name w:val="xl42"/>
    <w:basedOn w:val="760"/>
    <w:next w:val="914"/>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5">
    <w:name w:val="Char Char Char1 Char"/>
    <w:basedOn w:val="760"/>
    <w:next w:val="915"/>
    <w:link w:val="760"/>
    <w:qFormat/>
    <w:rPr>
      <w:rFonts w:ascii="Tahoma" w:hAnsi="Tahoma"/>
      <w:sz w:val="24"/>
      <w:szCs w:val="20"/>
    </w:rPr>
  </w:style>
  <w:style w:type="paragraph" w:styleId="916">
    <w:name w:val="xl44"/>
    <w:basedOn w:val="760"/>
    <w:next w:val="916"/>
    <w:link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7">
    <w:name w:val="1名"/>
    <w:basedOn w:val="760"/>
    <w:next w:val="917"/>
    <w:link w:val="760"/>
    <w:qFormat/>
    <w:pPr>
      <w:numPr>
        <w:ilvl w:val="0"/>
        <w:numId w:val="5"/>
      </w:numPr>
      <w:spacing w:before="120"/>
      <w:tabs>
        <w:tab w:val="left" w:pos="360" w:leader="none"/>
      </w:tabs>
    </w:pPr>
    <w:rPr>
      <w:rFonts w:ascii="宋体"/>
      <w:sz w:val="28"/>
      <w:szCs w:val="20"/>
    </w:rPr>
  </w:style>
  <w:style w:type="paragraph" w:styleId="918">
    <w:name w:val="font9"/>
    <w:basedOn w:val="760"/>
    <w:next w:val="918"/>
    <w:link w:val="760"/>
    <w:qFormat/>
    <w:pPr>
      <w:jc w:val="left"/>
      <w:spacing w:before="100" w:beforeAutospacing="1" w:after="100" w:afterAutospacing="1"/>
      <w:widowControl/>
    </w:pPr>
    <w:rPr>
      <w:rFonts w:hint="eastAsia" w:ascii="宋体" w:hAnsi="宋体" w:cs="Arial Unicode MS"/>
      <w:color w:val="000000"/>
      <w:sz w:val="20"/>
      <w:szCs w:val="20"/>
    </w:rPr>
  </w:style>
  <w:style w:type="paragraph" w:styleId="919">
    <w:name w:val="Char Char Char1 Char1"/>
    <w:basedOn w:val="760"/>
    <w:next w:val="919"/>
    <w:link w:val="760"/>
    <w:qFormat/>
    <w:rPr>
      <w:rFonts w:ascii="Tahoma" w:hAnsi="Tahoma"/>
      <w:sz w:val="24"/>
      <w:szCs w:val="20"/>
    </w:rPr>
  </w:style>
  <w:style w:type="paragraph" w:styleId="920">
    <w:name w:val="Char Char Char Char Char Char Char Char Char Char"/>
    <w:basedOn w:val="760"/>
    <w:next w:val="920"/>
    <w:link w:val="760"/>
    <w:qFormat/>
  </w:style>
  <w:style w:type="paragraph" w:styleId="921">
    <w:name w:val="Char Char1 Char Char Char Char Char Char Char Char"/>
    <w:basedOn w:val="760"/>
    <w:next w:val="921"/>
    <w:link w:val="760"/>
    <w:qFormat/>
    <w:pPr>
      <w:jc w:val="left"/>
      <w:spacing w:after="160" w:line="240" w:lineRule="exact"/>
      <w:widowControl/>
    </w:pPr>
    <w:rPr>
      <w:rFonts w:ascii="Verdana" w:hAnsi="Verdana"/>
      <w:sz w:val="20"/>
      <w:szCs w:val="20"/>
      <w:lang w:eastAsia="en-US"/>
    </w:rPr>
  </w:style>
  <w:style w:type="paragraph" w:styleId="922">
    <w:name w:val="Char1"/>
    <w:basedOn w:val="760"/>
    <w:next w:val="922"/>
    <w:link w:val="760"/>
    <w:qFormat/>
    <w:pPr>
      <w:tabs>
        <w:tab w:val="left" w:pos="360" w:leader="none"/>
      </w:tabs>
    </w:pPr>
    <w:rPr>
      <w:sz w:val="24"/>
    </w:rPr>
  </w:style>
  <w:style w:type="paragraph" w:styleId="923">
    <w:name w:val="正文列项_字母"/>
    <w:basedOn w:val="760"/>
    <w:next w:val="923"/>
    <w:link w:val="760"/>
    <w:qFormat/>
    <w:pPr>
      <w:numPr>
        <w:ilvl w:val="6"/>
        <w:numId w:val="1"/>
      </w:numPr>
      <w:ind w:left="480" w:hanging="180"/>
      <w:spacing w:line="460" w:lineRule="exact"/>
      <w:tabs>
        <w:tab w:val="clear" w:pos="635" w:leader="none"/>
      </w:tabs>
      <w:outlineLvl w:val="6"/>
    </w:pPr>
    <w:rPr>
      <w:rFonts w:ascii="宋体"/>
      <w:sz w:val="28"/>
      <w:szCs w:val="20"/>
    </w:rPr>
  </w:style>
  <w:style w:type="paragraph" w:styleId="924">
    <w:name w:val="xl28"/>
    <w:basedOn w:val="760"/>
    <w:next w:val="924"/>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xl47"/>
    <w:basedOn w:val="760"/>
    <w:next w:val="925"/>
    <w:link w:val="7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6">
    <w:name w:val="默认段落字体 Para Char Char Char Char"/>
    <w:basedOn w:val="760"/>
    <w:next w:val="926"/>
    <w:link w:val="760"/>
    <w:qFormat/>
    <w:rPr>
      <w:rFonts w:ascii="Arial" w:hAnsi="Arial" w:cs="Arial"/>
      <w:szCs w:val="21"/>
    </w:rPr>
  </w:style>
  <w:style w:type="paragraph" w:styleId="927">
    <w:name w:val="xl48"/>
    <w:basedOn w:val="760"/>
    <w:next w:val="927"/>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8">
    <w:name w:val="xl31"/>
    <w:basedOn w:val="760"/>
    <w:next w:val="928"/>
    <w:link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9">
    <w:name w:val="xl53"/>
    <w:basedOn w:val="760"/>
    <w:next w:val="929"/>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0">
    <w:name w:val="Char Char Char"/>
    <w:basedOn w:val="760"/>
    <w:next w:val="930"/>
    <w:link w:val="760"/>
    <w:qFormat/>
    <w:rPr>
      <w:rFonts w:ascii="Tahoma" w:hAnsi="Tahoma"/>
      <w:sz w:val="24"/>
      <w:szCs w:val="20"/>
    </w:rPr>
  </w:style>
  <w:style w:type="paragraph" w:styleId="931">
    <w:name w:val="xl50"/>
    <w:basedOn w:val="760"/>
    <w:next w:val="931"/>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2">
    <w:name w:val="缺省文本"/>
    <w:basedOn w:val="760"/>
    <w:next w:val="932"/>
    <w:link w:val="760"/>
    <w:qFormat/>
    <w:pPr>
      <w:jc w:val="left"/>
    </w:pPr>
    <w:rPr>
      <w:sz w:val="24"/>
    </w:rPr>
  </w:style>
  <w:style w:type="paragraph" w:styleId="933">
    <w:name w:val="Char Char Char1"/>
    <w:basedOn w:val="760"/>
    <w:next w:val="933"/>
    <w:link w:val="760"/>
    <w:qFormat/>
    <w:rPr>
      <w:rFonts w:ascii="Tahoma" w:hAnsi="Tahoma"/>
      <w:sz w:val="24"/>
      <w:szCs w:val="20"/>
    </w:rPr>
  </w:style>
  <w:style w:type="paragraph" w:styleId="934">
    <w:name w:val="Char Char Char Char Char Char Char1"/>
    <w:basedOn w:val="760"/>
    <w:next w:val="934"/>
    <w:link w:val="760"/>
    <w:qFormat/>
    <w:pPr>
      <w:ind w:firstLine="200"/>
      <w:spacing w:line="360" w:lineRule="auto"/>
    </w:pPr>
    <w:rPr>
      <w:rFonts w:eastAsia="仿宋_GB2312"/>
      <w:sz w:val="24"/>
    </w:rPr>
  </w:style>
  <w:style w:type="paragraph" w:styleId="935">
    <w:name w:val="xl51"/>
    <w:basedOn w:val="760"/>
    <w:next w:val="935"/>
    <w:link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6">
    <w:name w:val="样式2"/>
    <w:basedOn w:val="824"/>
    <w:next w:val="936"/>
    <w:link w:val="760"/>
    <w:qFormat/>
    <w:pPr>
      <w:jc w:val="center"/>
      <w:spacing w:line="360" w:lineRule="auto"/>
    </w:pPr>
    <w:rPr>
      <w:sz w:val="24"/>
    </w:rPr>
  </w:style>
  <w:style w:type="paragraph" w:styleId="937">
    <w:name w:val="xl24"/>
    <w:basedOn w:val="760"/>
    <w:next w:val="937"/>
    <w:link w:val="7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8">
    <w:name w:val="xl29"/>
    <w:basedOn w:val="760"/>
    <w:next w:val="938"/>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9">
    <w:name w:val="正文 + 楷体_GB2312"/>
    <w:basedOn w:val="760"/>
    <w:next w:val="939"/>
    <w:link w:val="760"/>
    <w:qFormat/>
    <w:pPr>
      <w:jc w:val="left"/>
      <w:widowControl/>
    </w:pPr>
    <w:rPr>
      <w:rFonts w:ascii="楷体_GB2312" w:eastAsia="楷体_GB2312" w:cs="Arial"/>
      <w:sz w:val="24"/>
    </w:rPr>
  </w:style>
  <w:style w:type="paragraph" w:styleId="940">
    <w:name w:val="xl34"/>
    <w:basedOn w:val="760"/>
    <w:next w:val="940"/>
    <w:link w:val="7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1">
    <w:name w:val="1 Char Char Char Char"/>
    <w:basedOn w:val="760"/>
    <w:next w:val="941"/>
    <w:link w:val="760"/>
    <w:qFormat/>
    <w:rPr>
      <w:rFonts w:ascii="Tahoma" w:hAnsi="Tahoma"/>
      <w:sz w:val="24"/>
      <w:szCs w:val="20"/>
    </w:rPr>
  </w:style>
  <w:style w:type="paragraph" w:styleId="942">
    <w:name w:val="Default"/>
    <w:next w:val="942"/>
    <w:link w:val="760"/>
    <w:qFormat/>
    <w:pPr>
      <w:widowControl w:val="off"/>
    </w:pPr>
    <w:rPr>
      <w:rFonts w:ascii="Symbol" w:hAnsi="Symbol" w:cs="Symbol"/>
      <w:color w:val="000000"/>
      <w:sz w:val="24"/>
      <w:szCs w:val="24"/>
      <w:lang w:val="en-US" w:eastAsia="zh-CN" w:bidi="ar-SA"/>
    </w:rPr>
  </w:style>
  <w:style w:type="paragraph" w:styleId="943">
    <w:name w:val="列出段落1"/>
    <w:basedOn w:val="760"/>
    <w:next w:val="943"/>
    <w:link w:val="760"/>
    <w:qFormat/>
    <w:pPr>
      <w:ind w:firstLine="420"/>
    </w:pPr>
    <w:rPr>
      <w:rFonts w:ascii="Calibri" w:hAnsi="Calibri"/>
      <w:szCs w:val="22"/>
    </w:rPr>
  </w:style>
  <w:style w:type="paragraph" w:styleId="944">
    <w:name w:val="default"/>
    <w:basedOn w:val="760"/>
    <w:next w:val="944"/>
    <w:link w:val="760"/>
    <w:qFormat/>
    <w:pPr>
      <w:jc w:val="left"/>
      <w:spacing w:before="100" w:beforeAutospacing="1" w:after="100" w:afterAutospacing="1"/>
      <w:widowControl/>
    </w:pPr>
    <w:rPr>
      <w:rFonts w:ascii="宋体" w:hAnsi="宋体" w:cs="宋体"/>
      <w:sz w:val="24"/>
    </w:rPr>
  </w:style>
  <w:style w:type="paragraph" w:styleId="945">
    <w:name w:val="字元 字元1"/>
    <w:basedOn w:val="760"/>
    <w:next w:val="945"/>
    <w:link w:val="760"/>
    <w:qFormat/>
    <w:rPr>
      <w:rFonts w:ascii="Tahoma" w:hAnsi="Tahoma"/>
      <w:sz w:val="24"/>
      <w:szCs w:val="20"/>
    </w:rPr>
  </w:style>
  <w:style w:type="paragraph" w:styleId="946">
    <w:name w:val="_Style 160"/>
    <w:next w:val="946"/>
    <w:link w:val="760"/>
    <w:qFormat/>
    <w:rPr>
      <w:sz w:val="21"/>
      <w:szCs w:val="24"/>
      <w:lang w:val="en-US" w:eastAsia="zh-CN" w:bidi="ar-SA"/>
    </w:rPr>
  </w:style>
  <w:style w:type="paragraph" w:styleId="947">
    <w:name w:val="项目编号3"/>
    <w:basedOn w:val="907"/>
    <w:next w:val="947"/>
    <w:link w:val="760"/>
    <w:qFormat/>
    <w:pPr>
      <w:numPr>
        <w:ilvl w:val="0"/>
        <w:numId w:val="6"/>
      </w:numPr>
    </w:pPr>
  </w:style>
  <w:style w:type="paragraph" w:styleId="948">
    <w:name w:val="Char21"/>
    <w:basedOn w:val="760"/>
    <w:next w:val="948"/>
    <w:link w:val="760"/>
    <w:qFormat/>
    <w:rPr>
      <w:rFonts w:ascii="Tahoma" w:hAnsi="Tahoma"/>
      <w:sz w:val="24"/>
      <w:szCs w:val="20"/>
    </w:rPr>
  </w:style>
  <w:style w:type="paragraph" w:styleId="949">
    <w:name w:val="表格文字"/>
    <w:basedOn w:val="795"/>
    <w:next w:val="949"/>
    <w:link w:val="760"/>
    <w:qFormat/>
    <w:pPr>
      <w:ind w:firstLine="0"/>
      <w:spacing w:before="20" w:after="20" w:line="240" w:lineRule="auto"/>
    </w:pPr>
    <w:rPr>
      <w:rFonts w:ascii="Century Gothic" w:hAnsi="Century Gothic"/>
      <w:sz w:val="20"/>
      <w:szCs w:val="20"/>
    </w:rPr>
  </w:style>
  <w:style w:type="paragraph" w:styleId="950">
    <w:name w:val="Char Char Char Char Char Char Char Char Char Char1"/>
    <w:basedOn w:val="760"/>
    <w:next w:val="950"/>
    <w:link w:val="760"/>
    <w:qFormat/>
    <w:rPr>
      <w:rFonts w:ascii="宋体" w:hAnsi="宋体" w:cs="Courier New"/>
      <w:sz w:val="32"/>
      <w:szCs w:val="32"/>
    </w:rPr>
  </w:style>
  <w:style w:type="paragraph" w:styleId="951">
    <w:name w:val="正文文本样式 加粗"/>
    <w:basedOn w:val="907"/>
    <w:next w:val="951"/>
    <w:link w:val="760"/>
    <w:qFormat/>
    <w:rPr>
      <w:b/>
    </w:rPr>
  </w:style>
  <w:style w:type="paragraph" w:styleId="952">
    <w:name w:val="Char2 Char Char Char Char Char Char"/>
    <w:basedOn w:val="760"/>
    <w:next w:val="952"/>
    <w:link w:val="760"/>
    <w:qFormat/>
    <w:pPr>
      <w:jc w:val="center"/>
      <w:spacing w:line="400" w:lineRule="exact"/>
      <w:widowControl/>
    </w:pPr>
  </w:style>
  <w:style w:type="paragraph" w:styleId="953">
    <w:name w:val="Char Char4"/>
    <w:basedOn w:val="760"/>
    <w:next w:val="953"/>
    <w:link w:val="760"/>
    <w:qFormat/>
    <w:pPr>
      <w:jc w:val="center"/>
      <w:spacing w:line="400" w:lineRule="exact"/>
      <w:widowControl/>
    </w:pPr>
  </w:style>
  <w:style w:type="paragraph" w:styleId="954">
    <w:name w:val="Char3 Char Char Char1"/>
    <w:basedOn w:val="760"/>
    <w:next w:val="954"/>
    <w:link w:val="760"/>
    <w:qFormat/>
    <w:rPr>
      <w:rFonts w:ascii="Tahoma" w:hAnsi="Tahoma"/>
      <w:sz w:val="24"/>
      <w:szCs w:val="20"/>
    </w:rPr>
  </w:style>
  <w:style w:type="paragraph" w:styleId="955">
    <w:name w:val="无间隔"/>
    <w:next w:val="955"/>
    <w:link w:val="760"/>
    <w:qFormat/>
    <w:pPr>
      <w:jc w:val="both"/>
      <w:widowControl w:val="off"/>
    </w:pPr>
    <w:rPr>
      <w:sz w:val="21"/>
      <w:szCs w:val="24"/>
      <w:lang w:val="en-US" w:eastAsia="zh-CN" w:bidi="ar-SA"/>
    </w:rPr>
  </w:style>
  <w:style w:type="paragraph" w:styleId="956">
    <w:name w:val="22222222222222"/>
    <w:basedOn w:val="760"/>
    <w:next w:val="956"/>
    <w:link w:val="760"/>
    <w:qFormat/>
    <w:pPr>
      <w:ind w:firstLine="480"/>
      <w:jc w:val="left"/>
      <w:spacing w:line="360" w:lineRule="auto"/>
      <w:widowControl/>
    </w:pPr>
    <w:rPr>
      <w:color w:val="ff0000"/>
      <w:sz w:val="24"/>
      <w:szCs w:val="20"/>
    </w:rPr>
  </w:style>
  <w:style w:type="character" w:styleId="957">
    <w:name w:val="中等深浅网格 1 - 强调文字颜色 2 Char"/>
    <w:next w:val="957"/>
    <w:link w:val="958"/>
    <w:qFormat/>
    <w:rPr>
      <w:sz w:val="21"/>
      <w:szCs w:val="24"/>
      <w:lang w:val="zh-CN" w:eastAsia="zh-CN" w:bidi="ar-SA"/>
    </w:rPr>
  </w:style>
  <w:style w:type="paragraph" w:styleId="958">
    <w:name w:val="1"/>
    <w:next w:val="958"/>
    <w:link w:val="957"/>
    <w:qFormat/>
    <w:rPr>
      <w:sz w:val="21"/>
      <w:szCs w:val="24"/>
      <w:lang w:val="zh-CN" w:eastAsia="zh-CN" w:bidi="ar-SA"/>
    </w:rPr>
  </w:style>
  <w:style w:type="paragraph" w:styleId="959">
    <w:name w:val="图文"/>
    <w:basedOn w:val="760"/>
    <w:next w:val="959"/>
    <w:link w:val="760"/>
    <w:qFormat/>
    <w:pPr>
      <w:spacing w:after="50" w:line="360" w:lineRule="auto"/>
    </w:pPr>
    <w:rPr>
      <w:sz w:val="24"/>
    </w:rPr>
  </w:style>
  <w:style w:type="paragraph" w:styleId="960">
    <w:name w:val="xl23"/>
    <w:basedOn w:val="760"/>
    <w:next w:val="960"/>
    <w:link w:val="760"/>
    <w:qFormat/>
    <w:pPr>
      <w:spacing w:before="100" w:beforeAutospacing="1" w:after="100" w:afterAutospacing="1" w:line="360" w:lineRule="auto"/>
      <w:widowControl/>
    </w:pPr>
    <w:rPr>
      <w:sz w:val="24"/>
      <w:szCs w:val="20"/>
    </w:rPr>
  </w:style>
  <w:style w:type="paragraph" w:styleId="961">
    <w:name w:val="正文表格"/>
    <w:basedOn w:val="760"/>
    <w:next w:val="961"/>
    <w:link w:val="962"/>
    <w:qFormat/>
    <w:pPr>
      <w:jc w:val="left"/>
    </w:pPr>
    <w:rPr>
      <w:rFonts w:ascii="宋体" w:hAnsi="宋体"/>
      <w:color w:val="000000"/>
      <w:szCs w:val="21"/>
    </w:rPr>
  </w:style>
  <w:style w:type="character" w:styleId="962">
    <w:name w:val="正文表格 Char"/>
    <w:next w:val="962"/>
    <w:link w:val="961"/>
    <w:qFormat/>
    <w:rPr>
      <w:rFonts w:ascii="宋体" w:hAnsi="宋体"/>
      <w:color w:val="000000"/>
      <w:sz w:val="21"/>
      <w:szCs w:val="21"/>
    </w:rPr>
  </w:style>
  <w:style w:type="paragraph" w:styleId="963">
    <w:name w:val="正文重点"/>
    <w:basedOn w:val="760"/>
    <w:next w:val="963"/>
    <w:link w:val="964"/>
    <w:qFormat/>
    <w:pPr>
      <w:ind w:firstLine="482"/>
      <w:jc w:val="left"/>
      <w:spacing w:line="360" w:lineRule="auto"/>
    </w:pPr>
    <w:rPr>
      <w:b/>
      <w:sz w:val="24"/>
      <w:szCs w:val="20"/>
    </w:rPr>
  </w:style>
  <w:style w:type="character" w:styleId="964">
    <w:name w:val="正文重点 Char"/>
    <w:next w:val="964"/>
    <w:link w:val="963"/>
    <w:qFormat/>
    <w:rPr>
      <w:b/>
      <w:sz w:val="24"/>
    </w:rPr>
  </w:style>
  <w:style w:type="paragraph" w:styleId="965">
    <w:name w:val="标题1-附件"/>
    <w:basedOn w:val="761"/>
    <w:next w:val="965"/>
    <w:link w:val="760"/>
    <w:qFormat/>
    <w:pPr>
      <w:jc w:val="left"/>
    </w:pPr>
    <w:rPr>
      <w:sz w:val="24"/>
      <w:szCs w:val="24"/>
    </w:rPr>
  </w:style>
  <w:style w:type="paragraph" w:styleId="966">
    <w:name w:val="正文小标题"/>
    <w:basedOn w:val="760"/>
    <w:next w:val="775"/>
    <w:link w:val="967"/>
    <w:qFormat/>
    <w:pPr>
      <w:ind w:firstLine="482"/>
      <w:jc w:val="left"/>
      <w:spacing w:before="312" w:after="312"/>
    </w:pPr>
    <w:rPr>
      <w:rFonts w:ascii="宋体" w:hAnsi="宋体"/>
      <w:b/>
      <w:i/>
      <w:color w:val="ff0000"/>
      <w:sz w:val="24"/>
      <w:szCs w:val="20"/>
    </w:rPr>
  </w:style>
  <w:style w:type="character" w:styleId="967">
    <w:name w:val="正文小标题 Char"/>
    <w:next w:val="967"/>
    <w:link w:val="966"/>
    <w:qFormat/>
    <w:rPr>
      <w:rFonts w:ascii="宋体" w:hAnsi="宋体"/>
      <w:b/>
      <w:i/>
      <w:color w:val="ff0000"/>
      <w:sz w:val="24"/>
    </w:rPr>
  </w:style>
  <w:style w:type="paragraph" w:styleId="968">
    <w:name w:val="正文大标题"/>
    <w:basedOn w:val="966"/>
    <w:next w:val="775"/>
    <w:link w:val="969"/>
    <w:qFormat/>
    <w:pPr>
      <w:jc w:val="center"/>
    </w:pPr>
    <w:rPr>
      <w:i w:val="0"/>
      <w:color w:val="000000"/>
      <w:sz w:val="28"/>
      <w:szCs w:val="21"/>
    </w:rPr>
  </w:style>
  <w:style w:type="character" w:styleId="969">
    <w:name w:val="正文大标题 Char"/>
    <w:next w:val="969"/>
    <w:link w:val="968"/>
    <w:qFormat/>
    <w:rPr>
      <w:rFonts w:ascii="宋体" w:hAnsi="宋体"/>
      <w:b/>
      <w:color w:val="000000"/>
      <w:sz w:val="28"/>
      <w:szCs w:val="21"/>
    </w:rPr>
  </w:style>
  <w:style w:type="paragraph" w:styleId="970">
    <w:name w:val="注释"/>
    <w:basedOn w:val="760"/>
    <w:next w:val="970"/>
    <w:link w:val="971"/>
    <w:qFormat/>
    <w:pPr>
      <w:ind w:left="420" w:hanging="420"/>
      <w:jc w:val="left"/>
    </w:pPr>
    <w:rPr>
      <w:rFonts w:ascii="宋体" w:hAnsi="宋体"/>
      <w:szCs w:val="21"/>
    </w:rPr>
  </w:style>
  <w:style w:type="character" w:styleId="971">
    <w:name w:val="注释 Char"/>
    <w:next w:val="971"/>
    <w:link w:val="970"/>
    <w:qFormat/>
    <w:rPr>
      <w:rFonts w:ascii="宋体" w:hAnsi="宋体"/>
      <w:sz w:val="21"/>
      <w:szCs w:val="21"/>
    </w:rPr>
  </w:style>
  <w:style w:type="paragraph" w:styleId="972">
    <w:name w:val="正文须知-1级"/>
    <w:basedOn w:val="760"/>
    <w:next w:val="760"/>
    <w:link w:val="760"/>
    <w:qFormat/>
    <w:pPr>
      <w:numPr>
        <w:ilvl w:val="0"/>
        <w:numId w:val="7"/>
      </w:numPr>
      <w:spacing w:line="300" w:lineRule="auto"/>
    </w:pPr>
    <w:rPr>
      <w:rFonts w:ascii="宋体" w:hAnsi="Calibri"/>
      <w:sz w:val="24"/>
      <w:szCs w:val="21"/>
    </w:rPr>
  </w:style>
  <w:style w:type="paragraph" w:styleId="973">
    <w:name w:val="正文须知-2级"/>
    <w:basedOn w:val="760"/>
    <w:next w:val="973"/>
    <w:link w:val="760"/>
    <w:qFormat/>
    <w:pPr>
      <w:numPr>
        <w:ilvl w:val="1"/>
        <w:numId w:val="7"/>
      </w:numPr>
      <w:spacing w:line="300" w:lineRule="auto"/>
    </w:pPr>
    <w:rPr>
      <w:rFonts w:ascii="宋体" w:hAnsi="Calibri"/>
      <w:sz w:val="24"/>
      <w:szCs w:val="21"/>
    </w:rPr>
  </w:style>
  <w:style w:type="paragraph" w:styleId="974">
    <w:name w:val="正文须知-3级"/>
    <w:basedOn w:val="760"/>
    <w:next w:val="974"/>
    <w:link w:val="760"/>
    <w:qFormat/>
    <w:pPr>
      <w:numPr>
        <w:ilvl w:val="2"/>
        <w:numId w:val="7"/>
      </w:numPr>
      <w:ind w:hanging="355"/>
      <w:spacing w:line="300" w:lineRule="auto"/>
    </w:pPr>
    <w:rPr>
      <w:rFonts w:ascii="宋体" w:hAnsi="Calibri"/>
      <w:sz w:val="24"/>
      <w:szCs w:val="21"/>
    </w:rPr>
  </w:style>
  <w:style w:type="character" w:styleId="975">
    <w:name w:val="纯文本 字符"/>
    <w:next w:val="975"/>
    <w:link w:val="760"/>
    <w:uiPriority w:val="99"/>
    <w:qFormat/>
    <w:rPr>
      <w:rFonts w:ascii="宋体" w:hAnsi="Courier New" w:eastAsia="宋体" w:cs="Times New Roman"/>
      <w:sz w:val="21"/>
      <w:szCs w:val="21"/>
      <w:lang w:val="en-US" w:eastAsia="zh-CN" w:bidi="ar-SA"/>
    </w:rPr>
  </w:style>
  <w:style w:type="paragraph" w:styleId="976">
    <w:name w:val="表格1"/>
    <w:basedOn w:val="760"/>
    <w:next w:val="976"/>
    <w:link w:val="760"/>
    <w:qFormat/>
    <w:pPr>
      <w:ind w:firstLine="480"/>
      <w:jc w:val="center"/>
    </w:pPr>
    <w:rPr>
      <w:sz w:val="24"/>
      <w:szCs w:val="20"/>
    </w:rPr>
  </w:style>
  <w:style w:type="character" w:styleId="977">
    <w:name w:val="纯文本 字符1"/>
    <w:next w:val="977"/>
    <w:link w:val="760"/>
    <w:qFormat/>
    <w:rPr>
      <w:rFonts w:ascii="宋体" w:hAnsi="Courier New"/>
    </w:rPr>
  </w:style>
  <w:style w:type="character" w:styleId="978">
    <w:name w:val="bjh-p"/>
    <w:next w:val="978"/>
    <w:link w:val="760"/>
    <w:qFormat/>
  </w:style>
  <w:style w:type="paragraph" w:styleId="979">
    <w:name w:val="无标题条"/>
    <w:next w:val="760"/>
    <w:link w:val="760"/>
    <w:qFormat/>
    <w:pPr>
      <w:jc w:val="both"/>
    </w:pPr>
    <w:rPr>
      <w:sz w:val="21"/>
      <w:lang w:val="en-US" w:eastAsia="zh-CN" w:bidi="ar-SA"/>
    </w:rPr>
  </w:style>
  <w:style w:type="character" w:styleId="980">
    <w:name w:val="正文格式 Char"/>
    <w:next w:val="980"/>
    <w:link w:val="981"/>
    <w:qFormat/>
    <w:rPr>
      <w:rFonts w:ascii="宋体" w:hAnsi="宋体"/>
      <w:sz w:val="24"/>
      <w:szCs w:val="24"/>
      <w:lang w:val="en-GB"/>
    </w:rPr>
  </w:style>
  <w:style w:type="paragraph" w:styleId="981">
    <w:name w:val="正文格式"/>
    <w:basedOn w:val="760"/>
    <w:next w:val="981"/>
    <w:link w:val="980"/>
    <w:qFormat/>
    <w:pPr>
      <w:ind w:firstLine="480"/>
      <w:spacing w:line="360" w:lineRule="auto"/>
    </w:pPr>
    <w:rPr>
      <w:rFonts w:ascii="宋体" w:hAnsi="宋体"/>
      <w:sz w:val="24"/>
      <w:lang w:val="en-GB"/>
    </w:rPr>
  </w:style>
  <w:style w:type="character" w:styleId="982">
    <w:name w:val="标题 3 Char"/>
    <w:next w:val="982"/>
    <w:link w:val="760"/>
    <w:qFormat/>
    <w:rPr>
      <w:rFonts w:ascii="宋体" w:eastAsia="宋体"/>
      <w:b/>
      <w:sz w:val="24"/>
      <w:u w:val="single"/>
      <w:lang w:val="en-US" w:eastAsia="zh-CN" w:bidi="ar-SA"/>
    </w:rPr>
  </w:style>
  <w:style w:type="character" w:styleId="983">
    <w:name w:val="正文缩进 Char"/>
    <w:next w:val="983"/>
    <w:link w:val="760"/>
    <w:qFormat/>
    <w:rPr>
      <w:rFonts w:ascii="宋体" w:eastAsia="宋体"/>
      <w:sz w:val="24"/>
      <w:szCs w:val="24"/>
      <w:lang w:val="en-US" w:eastAsia="zh-CN" w:bidi="ar-SA"/>
    </w:rPr>
  </w:style>
  <w:style w:type="character" w:styleId="984">
    <w:name w:val="Char Char111"/>
    <w:next w:val="984"/>
    <w:link w:val="760"/>
    <w:qFormat/>
    <w:rPr>
      <w:rFonts w:ascii="宋体" w:eastAsia="宋体"/>
      <w:b/>
      <w:sz w:val="24"/>
      <w:u w:val="single"/>
      <w:lang w:val="en-US" w:eastAsia="zh-CN" w:bidi="ar-SA"/>
    </w:rPr>
  </w:style>
  <w:style w:type="character" w:styleId="985">
    <w:name w:val="正文文本缩进 Char"/>
    <w:next w:val="985"/>
    <w:link w:val="760"/>
    <w:qFormat/>
    <w:rPr>
      <w:rFonts w:eastAsia="宋体"/>
      <w:sz w:val="24"/>
      <w:szCs w:val="24"/>
      <w:lang w:val="en-US" w:eastAsia="zh-CN" w:bidi="ar-SA"/>
    </w:rPr>
  </w:style>
  <w:style w:type="character" w:styleId="986">
    <w:name w:val="列出段落 Char"/>
    <w:next w:val="986"/>
    <w:link w:val="760"/>
    <w:qFormat/>
    <w:rPr>
      <w:rFonts w:ascii="Calibri" w:hAnsi="Calibri" w:eastAsia="宋体"/>
      <w:sz w:val="21"/>
      <w:szCs w:val="22"/>
      <w:lang w:val="en-US" w:eastAsia="zh-CN" w:bidi="ar-SA"/>
    </w:rPr>
  </w:style>
  <w:style w:type="character" w:styleId="987">
    <w:name w:val="页眉 Char"/>
    <w:next w:val="987"/>
    <w:link w:val="760"/>
    <w:qFormat/>
    <w:rPr>
      <w:rFonts w:eastAsia="宋体"/>
      <w:sz w:val="18"/>
      <w:szCs w:val="18"/>
      <w:lang w:val="en-US" w:eastAsia="zh-CN" w:bidi="ar-SA"/>
    </w:rPr>
  </w:style>
  <w:style w:type="character" w:styleId="988">
    <w:name w:val="标题 2 Char"/>
    <w:next w:val="988"/>
    <w:link w:val="760"/>
    <w:qFormat/>
    <w:rPr>
      <w:rFonts w:ascii="Arial" w:hAnsi="Arial" w:eastAsia="黑体"/>
      <w:b/>
      <w:sz w:val="30"/>
      <w:lang w:val="en-US" w:eastAsia="zh-CN" w:bidi="ar-SA"/>
    </w:rPr>
  </w:style>
  <w:style w:type="paragraph" w:styleId="989">
    <w:name w:val="字元 字元2"/>
    <w:basedOn w:val="760"/>
    <w:next w:val="989"/>
    <w:link w:val="760"/>
    <w:qFormat/>
    <w:rPr>
      <w:rFonts w:ascii="Tahoma" w:hAnsi="Tahoma"/>
      <w:sz w:val="24"/>
      <w:szCs w:val="20"/>
    </w:rPr>
  </w:style>
  <w:style w:type="paragraph" w:styleId="990">
    <w:name w:val="Char3 Char Char Char2"/>
    <w:basedOn w:val="760"/>
    <w:next w:val="990"/>
    <w:link w:val="760"/>
    <w:qFormat/>
    <w:rPr>
      <w:rFonts w:ascii="Tahoma" w:hAnsi="Tahoma"/>
      <w:sz w:val="24"/>
      <w:szCs w:val="20"/>
    </w:rPr>
  </w:style>
  <w:style w:type="paragraph" w:styleId="991">
    <w:name w:val="正文文本缩进2"/>
    <w:basedOn w:val="760"/>
    <w:next w:val="991"/>
    <w:link w:val="760"/>
    <w:qFormat/>
    <w:pPr>
      <w:ind w:firstLine="480"/>
      <w:spacing w:line="480" w:lineRule="exact"/>
    </w:pPr>
    <w:rPr>
      <w:rFonts w:ascii="宋体" w:hAnsi="宋体"/>
      <w:sz w:val="24"/>
      <w:lang w:val="zh-CN" w:eastAsia="zh-CN"/>
    </w:rPr>
  </w:style>
  <w:style w:type="paragraph" w:styleId="992">
    <w:name w:val="Char3"/>
    <w:basedOn w:val="760"/>
    <w:next w:val="992"/>
    <w:link w:val="760"/>
    <w:qFormat/>
    <w:pPr>
      <w:tabs>
        <w:tab w:val="left" w:pos="360" w:leader="none"/>
      </w:tabs>
    </w:pPr>
    <w:rPr>
      <w:sz w:val="24"/>
    </w:rPr>
  </w:style>
  <w:style w:type="paragraph" w:styleId="993">
    <w:name w:val="Char Char Char Char Char Char Char Char Char Char Char Char Char Char Char Char1"/>
    <w:basedOn w:val="760"/>
    <w:next w:val="993"/>
    <w:link w:val="760"/>
    <w:qFormat/>
    <w:pPr>
      <w:jc w:val="center"/>
      <w:spacing w:after="160" w:line="240" w:lineRule="exact"/>
      <w:widowControl/>
    </w:pPr>
    <w:rPr>
      <w:rFonts w:ascii="宋体" w:hAnsi="宋体"/>
      <w:b/>
      <w:sz w:val="30"/>
      <w:szCs w:val="30"/>
      <w:lang w:eastAsia="en-US"/>
    </w:rPr>
  </w:style>
  <w:style w:type="paragraph" w:styleId="994">
    <w:name w:val="Char Char1 Char Char Char Char Char Char1"/>
    <w:basedOn w:val="760"/>
    <w:next w:val="994"/>
    <w:link w:val="760"/>
    <w:qFormat/>
    <w:pPr>
      <w:jc w:val="left"/>
      <w:spacing w:after="160" w:line="240" w:lineRule="exact"/>
      <w:widowControl/>
    </w:pPr>
    <w:rPr>
      <w:rFonts w:ascii="Verdana" w:hAnsi="Verdana" w:eastAsia="仿宋_GB2312"/>
      <w:sz w:val="24"/>
      <w:szCs w:val="20"/>
      <w:lang w:eastAsia="en-US"/>
    </w:rPr>
  </w:style>
  <w:style w:type="paragraph" w:styleId="995">
    <w:name w:val="列出段落2"/>
    <w:basedOn w:val="760"/>
    <w:next w:val="995"/>
    <w:link w:val="760"/>
    <w:qFormat/>
    <w:pPr>
      <w:ind w:firstLine="420"/>
    </w:pPr>
    <w:rPr>
      <w:rFonts w:ascii="Calibri" w:hAnsi="Calibri"/>
      <w:szCs w:val="22"/>
    </w:rPr>
  </w:style>
  <w:style w:type="paragraph" w:styleId="996">
    <w:name w:val="Char Char Char1 Char2"/>
    <w:basedOn w:val="760"/>
    <w:next w:val="996"/>
    <w:link w:val="760"/>
    <w:qFormat/>
    <w:rPr>
      <w:rFonts w:ascii="Tahoma" w:hAnsi="Tahoma"/>
      <w:sz w:val="24"/>
      <w:szCs w:val="20"/>
    </w:rPr>
  </w:style>
  <w:style w:type="paragraph" w:styleId="997">
    <w:name w:val="Char Char Char2"/>
    <w:basedOn w:val="760"/>
    <w:next w:val="997"/>
    <w:link w:val="760"/>
    <w:qFormat/>
    <w:rPr>
      <w:rFonts w:ascii="Tahoma" w:hAnsi="Tahoma"/>
      <w:sz w:val="24"/>
      <w:szCs w:val="20"/>
    </w:rPr>
  </w:style>
  <w:style w:type="paragraph" w:styleId="998">
    <w:name w:val="Char Char Char Char Char Char Char2"/>
    <w:basedOn w:val="760"/>
    <w:next w:val="998"/>
    <w:link w:val="760"/>
    <w:qFormat/>
    <w:pPr>
      <w:ind w:firstLine="200"/>
      <w:spacing w:line="360" w:lineRule="auto"/>
    </w:pPr>
    <w:rPr>
      <w:rFonts w:eastAsia="仿宋_GB2312"/>
      <w:sz w:val="24"/>
    </w:rPr>
  </w:style>
  <w:style w:type="paragraph" w:styleId="999">
    <w:name w:val="正文缩进2"/>
    <w:basedOn w:val="760"/>
    <w:next w:val="999"/>
    <w:link w:val="760"/>
    <w:qFormat/>
    <w:pPr>
      <w:ind w:firstLine="567"/>
      <w:spacing w:line="480" w:lineRule="exact"/>
      <w:widowControl/>
    </w:pPr>
    <w:rPr>
      <w:rFonts w:ascii="宋体"/>
      <w:color w:val="000000"/>
      <w:sz w:val="28"/>
      <w:szCs w:val="20"/>
      <w:lang w:val="zh-CN" w:eastAsia="zh-CN"/>
    </w:rPr>
  </w:style>
  <w:style w:type="paragraph" w:styleId="1000">
    <w:name w:val="Revision"/>
    <w:next w:val="1000"/>
    <w:link w:val="760"/>
    <w:qFormat/>
    <w:rPr>
      <w:sz w:val="21"/>
      <w:szCs w:val="24"/>
      <w:lang w:val="en-US" w:eastAsia="zh-CN" w:bidi="ar-SA"/>
    </w:rPr>
  </w:style>
  <w:style w:type="paragraph" w:styleId="1001">
    <w:name w:val="Char22"/>
    <w:basedOn w:val="760"/>
    <w:next w:val="1001"/>
    <w:link w:val="760"/>
    <w:qFormat/>
    <w:rPr>
      <w:rFonts w:ascii="Tahoma" w:hAnsi="Tahoma"/>
      <w:sz w:val="24"/>
      <w:szCs w:val="20"/>
    </w:rPr>
  </w:style>
  <w:style w:type="paragraph" w:styleId="1002">
    <w:name w:val="Char Char Char Char Char Char Char Char Char Char2"/>
    <w:basedOn w:val="760"/>
    <w:next w:val="1002"/>
    <w:link w:val="760"/>
    <w:qFormat/>
    <w:rPr>
      <w:rFonts w:ascii="宋体" w:hAnsi="宋体" w:cs="Courier New"/>
      <w:sz w:val="32"/>
      <w:szCs w:val="32"/>
    </w:rPr>
  </w:style>
  <w:style w:type="paragraph" w:styleId="1003">
    <w:name w:val="Char2 Char Char Char Char Char Char1"/>
    <w:basedOn w:val="760"/>
    <w:next w:val="1003"/>
    <w:link w:val="760"/>
    <w:qFormat/>
    <w:pPr>
      <w:jc w:val="center"/>
      <w:spacing w:line="400" w:lineRule="exact"/>
      <w:widowControl/>
    </w:pPr>
  </w:style>
  <w:style w:type="character" w:styleId="1004">
    <w:name w:val="页脚 Char"/>
    <w:next w:val="1004"/>
    <w:link w:val="760"/>
    <w:qFormat/>
    <w:rPr>
      <w:rFonts w:ascii="宋体" w:eastAsia="宋体"/>
      <w:sz w:val="18"/>
      <w:lang w:val="en-US" w:eastAsia="zh-CN" w:bidi="ar-SA"/>
    </w:rPr>
  </w:style>
  <w:style w:type="paragraph" w:styleId="1005">
    <w:name w:val="Char Char41"/>
    <w:basedOn w:val="760"/>
    <w:next w:val="1005"/>
    <w:link w:val="760"/>
    <w:qFormat/>
    <w:pPr>
      <w:jc w:val="center"/>
      <w:spacing w:line="400" w:lineRule="exact"/>
      <w:widowControl/>
    </w:pPr>
  </w:style>
  <w:style w:type="character" w:styleId="1006">
    <w:name w:val="批注文字 Char"/>
    <w:next w:val="1006"/>
    <w:link w:val="760"/>
    <w:uiPriority w:val="99"/>
    <w:qFormat/>
    <w:rPr>
      <w:sz w:val="21"/>
      <w:szCs w:val="24"/>
    </w:rPr>
  </w:style>
  <w:style w:type="character" w:styleId="1007">
    <w:name w:val="标题 Char"/>
    <w:next w:val="1007"/>
    <w:link w:val="760"/>
    <w:qFormat/>
    <w:rPr>
      <w:b/>
      <w:sz w:val="32"/>
    </w:rPr>
  </w:style>
  <w:style w:type="paragraph" w:styleId="1008">
    <w:name w:val="图例"/>
    <w:basedOn w:val="760"/>
    <w:next w:val="1008"/>
    <w:link w:val="760"/>
    <w:qFormat/>
    <w:pPr>
      <w:jc w:val="center"/>
      <w:spacing w:before="120" w:after="120" w:line="360" w:lineRule="auto"/>
    </w:pPr>
    <w:rPr>
      <w:rFonts w:eastAsia="仿宋_GB2312"/>
      <w:b/>
      <w:sz w:val="24"/>
      <w:szCs w:val="20"/>
    </w:rPr>
  </w:style>
  <w:style w:type="paragraph" w:styleId="1009">
    <w:name w:val="Table Paragraph"/>
    <w:basedOn w:val="760"/>
    <w:next w:val="1009"/>
    <w:link w:val="760"/>
    <w:uiPriority w:val="1"/>
    <w:qFormat/>
    <w:pPr>
      <w:jc w:val="left"/>
    </w:pPr>
    <w:rPr>
      <w:rFonts w:ascii="宋体" w:hAnsi="宋体" w:cs="宋体"/>
      <w:sz w:val="22"/>
      <w:szCs w:val="22"/>
      <w:lang w:eastAsia="en-US"/>
    </w:rPr>
  </w:style>
  <w:style w:type="table" w:styleId="1010">
    <w:name w:val="Table Normal"/>
    <w:next w:val="1010"/>
    <w:link w:val="760"/>
    <w:uiPriority w:val="2"/>
    <w:semiHidden/>
    <w:qFormat/>
    <w:pPr>
      <w:widowControl w:val="off"/>
    </w:pPr>
    <w:rPr>
      <w:rFonts w:ascii="Calibri" w:hAnsi="Calibri"/>
      <w:sz w:val="22"/>
      <w:szCs w:val="22"/>
      <w:lang w:val="en-US" w:eastAsia="en-US" w:bidi="ar-SA"/>
    </w:rPr>
    <w:tblPr/>
  </w:style>
  <w:style w:type="paragraph" w:styleId="1011">
    <w:name w:val="成文日期"/>
    <w:basedOn w:val="760"/>
    <w:next w:val="1011"/>
    <w:link w:val="1012"/>
    <w:qFormat/>
    <w:pPr>
      <w:ind w:right="400" w:firstLine="200"/>
      <w:jc w:val="right"/>
      <w:spacing w:line="570" w:lineRule="exact"/>
    </w:pPr>
    <w:rPr>
      <w:rFonts w:ascii="仿宋_GB2312" w:eastAsia="仿宋_GB2312"/>
      <w:sz w:val="32"/>
      <w:szCs w:val="20"/>
    </w:rPr>
  </w:style>
  <w:style w:type="character" w:styleId="1012">
    <w:name w:val="成文日期 Char"/>
    <w:next w:val="1012"/>
    <w:link w:val="1011"/>
    <w:qFormat/>
    <w:rPr>
      <w:rFonts w:ascii="仿宋_GB2312" w:eastAsia="仿宋_GB2312"/>
      <w:sz w:val="32"/>
    </w:rPr>
  </w:style>
  <w:style w:type="paragraph" w:styleId="1013">
    <w:name w:val="正文1"/>
    <w:basedOn w:val="760"/>
    <w:next w:val="1013"/>
    <w:link w:val="760"/>
    <w:qFormat/>
    <w:pPr>
      <w:contextualSpacing/>
      <w:ind w:firstLine="200"/>
      <w:jc w:val="left"/>
      <w:spacing w:before="120" w:after="120"/>
      <w:widowControl/>
    </w:pPr>
    <w:rPr>
      <w:rFonts w:ascii="Calibri" w:hAnsi="Calibri" w:eastAsia="Adobe 仿宋 Std R"/>
      <w:sz w:val="20"/>
      <w:szCs w:val="21"/>
    </w:rPr>
  </w:style>
  <w:style w:type="character" w:styleId="1014">
    <w:name w:val="材料标题 Char"/>
    <w:next w:val="1014"/>
    <w:link w:val="1015"/>
    <w:qFormat/>
    <w:rPr>
      <w:rFonts w:ascii="方正小标宋简体" w:eastAsia="方正小标宋简体"/>
      <w:color w:val="000000"/>
      <w:sz w:val="44"/>
      <w:szCs w:val="44"/>
    </w:rPr>
  </w:style>
  <w:style w:type="paragraph" w:styleId="1015">
    <w:name w:val="材料标题"/>
    <w:basedOn w:val="760"/>
    <w:next w:val="1015"/>
    <w:link w:val="1014"/>
    <w:qFormat/>
    <w:pPr>
      <w:jc w:val="center"/>
      <w:spacing w:line="700" w:lineRule="exact"/>
    </w:pPr>
    <w:rPr>
      <w:rFonts w:ascii="方正小标宋简体" w:eastAsia="方正小标宋简体"/>
      <w:color w:val="000000"/>
      <w:sz w:val="44"/>
      <w:szCs w:val="44"/>
    </w:rPr>
  </w:style>
  <w:style w:type="character" w:styleId="1016">
    <w:name w:val="Title"/>
    <w:next w:val="1016"/>
    <w:link w:val="760"/>
  </w:style>
  <w:style w:type="paragraph" w:styleId="1017">
    <w:name w:val="p_text_indent_2"/>
    <w:basedOn w:val="760"/>
    <w:next w:val="1017"/>
    <w:link w:val="760"/>
    <w:pPr>
      <w:ind w:firstLine="420"/>
      <w:jc w:val="left"/>
    </w:pPr>
    <w:rPr>
      <w:szCs w:val="20"/>
    </w:rPr>
  </w:style>
  <w:style w:type="character" w:styleId="1018">
    <w:name w:val="标题 2 字符1"/>
    <w:next w:val="1018"/>
    <w:link w:val="760"/>
    <w:semiHidden/>
    <w:qFormat/>
    <w:rPr>
      <w:rFonts w:ascii="Arial" w:hAnsi="Arial" w:eastAsia="黑体"/>
      <w:b/>
      <w:sz w:val="30"/>
    </w:rPr>
  </w:style>
  <w:style w:type="paragraph" w:styleId="1019">
    <w:name w:val="列表段落1"/>
    <w:basedOn w:val="760"/>
    <w:next w:val="1019"/>
    <w:link w:val="760"/>
    <w:uiPriority w:val="34"/>
    <w:qFormat/>
    <w:pPr>
      <w:contextualSpacing/>
      <w:ind w:left="720"/>
      <w:jc w:val="left"/>
      <w:widowControl/>
    </w:pPr>
    <w:rPr>
      <w:rFonts w:ascii="Calibri" w:hAnsi="Calibri"/>
      <w:sz w:val="24"/>
      <w:lang w:eastAsia="en-US" w:bidi="en-US"/>
    </w:rPr>
  </w:style>
  <w:style w:type="paragraph" w:styleId="1020">
    <w:name w:val="普通正文"/>
    <w:basedOn w:val="760"/>
    <w:next w:val="1020"/>
    <w:link w:val="760"/>
    <w:qFormat/>
    <w:pPr>
      <w:ind w:firstLine="480"/>
      <w:jc w:val="left"/>
      <w:spacing w:before="120" w:after="120" w:line="360" w:lineRule="auto"/>
    </w:pPr>
    <w:rPr>
      <w:rFonts w:ascii="Arial" w:hAnsi="Arial"/>
      <w:sz w:val="24"/>
    </w:rPr>
  </w:style>
  <w:style w:type="character" w:styleId="13346" w:default="1">
    <w:name w:val="Default Paragraph Font"/>
    <w:uiPriority w:val="1"/>
    <w:semiHidden/>
    <w:unhideWhenUsed/>
  </w:style>
  <w:style w:type="numbering" w:styleId="13347" w:default="1">
    <w:name w:val="No List"/>
    <w:uiPriority w:val="99"/>
    <w:semiHidden/>
    <w:unhideWhenUsed/>
  </w:style>
  <w:style w:type="table" w:styleId="13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杨晓怡</cp:lastModifiedBy>
  <cp:revision>2</cp:revision>
  <dcterms:created xsi:type="dcterms:W3CDTF">2025-10-27T02:47:00Z</dcterms:created>
  <dcterms:modified xsi:type="dcterms:W3CDTF">2026-08-24T01:34:42Z</dcterms:modified>
</cp:coreProperties>
</file>