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7"/>
        <w:ind w:firstLine="0"/>
        <w:jc w:val="both"/>
        <w:rPr>
          <w:rFonts w:hint="eastAsia" w:eastAsia="黑体"/>
          <w:b/>
          <w:bCs/>
          <w:color w:val="000000"/>
          <w:sz w:val="84"/>
          <w:highlight w:val="white"/>
        </w:rPr>
      </w:pPr>
      <w:r>
        <w:rPr>
          <w:rFonts w:hint="eastAsia" w:eastAsia="黑体"/>
          <w:b/>
          <w:bCs/>
          <w:color w:val="000000"/>
          <w:sz w:val="84"/>
          <w:highlight w:val="white"/>
        </w:rPr>
      </w:r>
      <w:r>
        <w:rPr>
          <w:highlight w:val="white"/>
        </w:rPr>
      </w:r>
      <w:r/>
    </w:p>
    <w:p>
      <w:pPr>
        <w:pStyle w:val="1107"/>
        <w:ind w:firstLine="0"/>
        <w:jc w:val="center"/>
        <w:rPr>
          <w:rFonts w:hint="eastAsia" w:eastAsia="黑体"/>
          <w:b/>
          <w:bCs/>
          <w:color w:val="000000"/>
          <w:sz w:val="84"/>
          <w:highlight w:val="white"/>
        </w:rPr>
      </w:pPr>
      <w:r>
        <w:rPr>
          <w:rFonts w:hint="eastAsia" w:eastAsia="黑体"/>
          <w:b/>
          <w:bCs/>
          <w:color w:val="000000"/>
          <w:sz w:val="84"/>
          <w:highlight w:val="white"/>
        </w:rPr>
        <w:t xml:space="preserve">招　标　文　件</w:t>
      </w:r>
      <w:r>
        <w:rPr>
          <w:highlight w:val="white"/>
        </w:rPr>
      </w:r>
      <w:r/>
    </w:p>
    <w:p>
      <w:pPr>
        <w:pStyle w:val="1107"/>
        <w:ind w:left="0" w:firstLine="1285"/>
        <w:jc w:val="both"/>
        <w:rPr>
          <w:rFonts w:hint="eastAsia"/>
          <w:b/>
          <w:bCs/>
          <w:color w:val="000000"/>
          <w:sz w:val="32"/>
          <w:highlight w:val="white"/>
        </w:rPr>
      </w:pPr>
      <w:r>
        <w:rPr>
          <w:rFonts w:hint="eastAsia"/>
          <w:b/>
          <w:bCs/>
          <w:color w:val="000000"/>
          <w:sz w:val="32"/>
          <w:highlight w:val="white"/>
        </w:rPr>
      </w:r>
      <w:r>
        <w:rPr>
          <w:highlight w:val="white"/>
        </w:rPr>
      </w:r>
      <w:r/>
    </w:p>
    <w:p>
      <w:pPr>
        <w:pStyle w:val="1107"/>
        <w:ind w:left="0" w:firstLine="1285"/>
        <w:jc w:val="both"/>
        <w:rPr>
          <w:rFonts w:hint="eastAsia"/>
          <w:b/>
          <w:bCs/>
          <w:color w:val="000000"/>
          <w:sz w:val="32"/>
          <w:highlight w:val="white"/>
        </w:rPr>
      </w:pPr>
      <w:r>
        <w:rPr>
          <w:rFonts w:hint="eastAsia"/>
          <w:b/>
          <w:bCs/>
          <w:color w:val="000000"/>
          <w:sz w:val="32"/>
          <w:highlight w:val="white"/>
        </w:rPr>
      </w:r>
      <w:r>
        <w:rPr>
          <w:highlight w:val="white"/>
        </w:rPr>
      </w:r>
      <w:r/>
    </w:p>
    <w:p>
      <w:pPr>
        <w:pStyle w:val="1107"/>
        <w:ind w:left="0" w:firstLine="1285"/>
        <w:jc w:val="both"/>
        <w:rPr>
          <w:rFonts w:hint="eastAsia"/>
          <w:b/>
          <w:bCs/>
          <w:color w:val="000000"/>
          <w:sz w:val="32"/>
          <w:highlight w:val="white"/>
        </w:rPr>
      </w:pPr>
      <w:r>
        <w:rPr>
          <w:rFonts w:hint="eastAsia"/>
          <w:b/>
          <w:bCs/>
          <w:color w:val="000000"/>
          <w:sz w:val="32"/>
          <w:highlight w:val="white"/>
        </w:rPr>
      </w:r>
      <w:r>
        <w:rPr>
          <w:highlight w:val="white"/>
        </w:rPr>
      </w:r>
      <w:r/>
    </w:p>
    <w:p>
      <w:pPr>
        <w:pStyle w:val="1107"/>
        <w:ind w:left="0" w:firstLine="1285"/>
        <w:jc w:val="both"/>
        <w:rPr>
          <w:rFonts w:hint="eastAsia"/>
          <w:b/>
          <w:bCs/>
          <w:color w:val="000000"/>
          <w:sz w:val="32"/>
          <w:highlight w:val="white"/>
        </w:rPr>
      </w:pPr>
      <w:r>
        <w:rPr>
          <w:rFonts w:hint="eastAsia"/>
          <w:b/>
          <w:bCs/>
          <w:color w:val="000000"/>
          <w:sz w:val="32"/>
          <w:highlight w:val="white"/>
        </w:rPr>
      </w:r>
      <w:r>
        <w:rPr>
          <w:highlight w:val="white"/>
        </w:rPr>
      </w:r>
      <w:r/>
    </w:p>
    <w:p>
      <w:pPr>
        <w:pStyle w:val="1107"/>
        <w:ind w:left="0" w:firstLine="1285"/>
        <w:jc w:val="both"/>
        <w:rPr>
          <w:rFonts w:hint="eastAsia"/>
          <w:b/>
          <w:bCs/>
          <w:color w:val="000000"/>
          <w:sz w:val="32"/>
          <w:highlight w:val="white"/>
        </w:rPr>
      </w:pPr>
      <w:r>
        <w:rPr>
          <w:rFonts w:hint="eastAsia"/>
          <w:b/>
          <w:bCs/>
          <w:color w:val="000000"/>
          <w:sz w:val="32"/>
          <w:highlight w:val="white"/>
        </w:rPr>
      </w:r>
      <w:r>
        <w:rPr>
          <w:highlight w:val="white"/>
        </w:rPr>
      </w:r>
      <w:r/>
    </w:p>
    <w:p>
      <w:pPr>
        <w:pStyle w:val="1107"/>
        <w:ind w:left="0" w:firstLine="1285"/>
        <w:jc w:val="both"/>
        <w:rPr>
          <w:rFonts w:hint="eastAsia"/>
          <w:b/>
          <w:bCs/>
          <w:color w:val="000000"/>
          <w:sz w:val="32"/>
          <w:highlight w:val="white"/>
        </w:rPr>
      </w:pPr>
      <w:r>
        <w:rPr>
          <w:rFonts w:hint="eastAsia"/>
          <w:b/>
          <w:bCs/>
          <w:color w:val="000000"/>
          <w:sz w:val="32"/>
          <w:highlight w:val="white"/>
        </w:rPr>
      </w:r>
      <w:r>
        <w:rPr>
          <w:highlight w:val="white"/>
        </w:rPr>
      </w:r>
      <w:r/>
    </w:p>
    <w:p>
      <w:pPr>
        <w:pStyle w:val="1107"/>
        <w:ind w:left="0" w:firstLine="1285"/>
        <w:jc w:val="both"/>
        <w:rPr>
          <w:rFonts w:hint="eastAsia" w:ascii="Arial" w:hAnsi="Arial" w:eastAsia="宋体" w:cs="Times New Roman"/>
          <w:b/>
          <w:bCs/>
          <w:color w:val="000000"/>
          <w:sz w:val="32"/>
          <w:highlight w:val="white"/>
        </w:rPr>
      </w:pPr>
      <w:r>
        <w:rPr>
          <w:rFonts w:hint="eastAsia"/>
          <w:b/>
          <w:bCs/>
          <w:color w:val="000000"/>
          <w:sz w:val="32"/>
          <w:highlight w:val="white"/>
        </w:rPr>
        <w:t xml:space="preserve">项目名称</w:t>
      </w:r>
      <w:r>
        <w:rPr>
          <w:rFonts w:hint="eastAsia" w:ascii="Arial" w:hAnsi="Arial" w:eastAsia="宋体" w:cs="Times New Roman"/>
          <w:b/>
          <w:bCs/>
          <w:color w:val="000000"/>
          <w:sz w:val="32"/>
          <w:highlight w:val="white"/>
        </w:rPr>
        <w:t xml:space="preserve">：</w:t>
      </w:r>
      <w:r>
        <w:rPr>
          <w:rFonts w:hint="eastAsia" w:ascii="宋体" w:hAnsi="宋体" w:eastAsia="宋体" w:cs="宋体"/>
          <w:b/>
          <w:color w:val="000000"/>
          <w:sz w:val="32"/>
          <w:highlight w:val="white"/>
        </w:rPr>
        <w:t xml:space="preserve">扬州市数据局扬州市政务信息系统改造项目（第</w:t>
      </w:r>
      <w:r>
        <w:rPr>
          <w:rFonts w:hint="eastAsia" w:ascii="宋体" w:hAnsi="宋体" w:cs="宋体"/>
          <w:b/>
          <w:color w:val="000000"/>
          <w:sz w:val="32"/>
          <w:highlight w:val="white"/>
          <w:lang w:val="en-US" w:eastAsia="zh-CN"/>
        </w:rPr>
        <w:t xml:space="preserve">二</w:t>
      </w:r>
      <w:r>
        <w:rPr>
          <w:rFonts w:hint="eastAsia" w:ascii="宋体" w:hAnsi="宋体" w:eastAsia="宋体" w:cs="宋体"/>
          <w:b/>
          <w:color w:val="000000"/>
          <w:sz w:val="32"/>
          <w:highlight w:val="white"/>
        </w:rPr>
        <w:t xml:space="preserve">批）</w:t>
      </w:r>
      <w:r>
        <w:rPr>
          <w:highlight w:val="white"/>
        </w:rPr>
      </w:r>
      <w:r/>
    </w:p>
    <w:p>
      <w:pPr>
        <w:ind w:firstLine="1285"/>
        <w:rPr>
          <w:b/>
          <w:color w:val="000000"/>
          <w:sz w:val="30"/>
          <w:szCs w:val="30"/>
          <w:highlight w:val="white"/>
        </w:rPr>
      </w:pPr>
      <w:r>
        <w:rPr>
          <w:rFonts w:hint="eastAsia"/>
          <w:b/>
          <w:bCs/>
          <w:color w:val="000000"/>
          <w:sz w:val="32"/>
          <w:highlight w:val="white"/>
        </w:rPr>
        <w:t xml:space="preserve">项目编号：</w:t>
      </w:r>
      <w:bookmarkStart w:id="0" w:name="OLE_LINK2"/>
      <w:r>
        <w:rPr>
          <w:rFonts w:hint="eastAsia"/>
          <w:b/>
          <w:bCs/>
          <w:color w:val="000000"/>
          <w:sz w:val="32"/>
          <w:highlight w:val="white"/>
        </w:rPr>
        <w:t xml:space="preserve">JSZC-321000-JZCG-G2026-0068</w:t>
      </w:r>
      <w:bookmarkEnd w:id="0"/>
      <w:r>
        <w:rPr>
          <w:rFonts w:hint="eastAsia"/>
          <w:color w:val="000000"/>
          <w:highlight w:val="white"/>
        </w:rPr>
        <w:t xml:space="preserve"> </w:t>
      </w:r>
      <w:r>
        <w:rPr>
          <w:rFonts w:hint="eastAsia"/>
          <w:b/>
          <w:color w:val="000000"/>
          <w:sz w:val="30"/>
          <w:szCs w:val="30"/>
          <w:highlight w:val="white"/>
        </w:rPr>
        <w:t xml:space="preserve">   </w:t>
      </w:r>
      <w:r>
        <w:rPr>
          <w:color w:val="000000"/>
          <w:highlight w:val="white"/>
        </w:rPr>
        <w:t xml:space="preserve">  </w:t>
      </w:r>
      <w:r>
        <w:rPr>
          <w:b/>
          <w:color w:val="000000"/>
          <w:sz w:val="30"/>
          <w:szCs w:val="30"/>
          <w:highlight w:val="white"/>
        </w:rPr>
        <w:t xml:space="preserve"> </w:t>
      </w:r>
      <w:r>
        <w:rPr>
          <w:highlight w:val="white"/>
        </w:rPr>
      </w:r>
      <w:r/>
    </w:p>
    <w:p>
      <w:pPr>
        <w:pStyle w:val="1107"/>
        <w:ind w:firstLine="0"/>
        <w:spacing w:before="0" w:after="0"/>
        <w:rPr>
          <w:rFonts w:hint="eastAsia" w:ascii="宋体" w:hAnsi="宋体"/>
          <w:color w:val="000000"/>
          <w:highlight w:val="white"/>
        </w:rPr>
      </w:pPr>
      <w:r>
        <w:rPr>
          <w:rFonts w:hint="eastAsia" w:ascii="宋体" w:hAnsi="宋体"/>
          <w:color w:val="000000"/>
          <w:highlight w:val="white"/>
        </w:rPr>
      </w:r>
      <w:r>
        <w:rPr>
          <w:highlight w:val="white"/>
        </w:rPr>
      </w:r>
      <w:r/>
    </w:p>
    <w:p>
      <w:pPr>
        <w:pStyle w:val="1107"/>
        <w:ind w:firstLine="0"/>
        <w:spacing w:before="0" w:after="0"/>
        <w:rPr>
          <w:rFonts w:hint="eastAsia" w:ascii="宋体" w:hAnsi="宋体"/>
          <w:color w:val="000000"/>
          <w:highlight w:val="white"/>
        </w:rPr>
      </w:pPr>
      <w:r>
        <w:rPr>
          <w:rFonts w:hint="eastAsia" w:ascii="宋体" w:hAnsi="宋体"/>
          <w:color w:val="000000"/>
          <w:highlight w:val="white"/>
        </w:rPr>
      </w:r>
      <w:r>
        <w:rPr>
          <w:highlight w:val="white"/>
        </w:rPr>
      </w:r>
      <w:r/>
    </w:p>
    <w:p>
      <w:pPr>
        <w:pStyle w:val="1107"/>
        <w:ind w:firstLine="0"/>
        <w:spacing w:before="0" w:after="0"/>
        <w:rPr>
          <w:rFonts w:hint="eastAsia" w:ascii="宋体" w:hAnsi="宋体"/>
          <w:color w:val="000000"/>
          <w:highlight w:val="white"/>
        </w:rPr>
      </w:pPr>
      <w:r>
        <w:rPr>
          <w:rFonts w:hint="eastAsia" w:ascii="宋体" w:hAnsi="宋体"/>
          <w:color w:val="000000"/>
          <w:highlight w:val="white"/>
        </w:rPr>
      </w:r>
      <w:r>
        <w:rPr>
          <w:highlight w:val="white"/>
        </w:rPr>
      </w:r>
      <w:r/>
    </w:p>
    <w:p>
      <w:pPr>
        <w:pStyle w:val="1107"/>
        <w:ind w:firstLine="0"/>
        <w:spacing w:before="0" w:after="0"/>
        <w:rPr>
          <w:rFonts w:hint="eastAsia" w:ascii="宋体" w:hAnsi="宋体"/>
          <w:color w:val="000000"/>
          <w:highlight w:val="white"/>
        </w:rPr>
      </w:pPr>
      <w:r>
        <w:rPr>
          <w:rFonts w:hint="eastAsia" w:ascii="宋体" w:hAnsi="宋体"/>
          <w:color w:val="000000"/>
          <w:highlight w:val="white"/>
        </w:rPr>
      </w:r>
      <w:r>
        <w:rPr>
          <w:highlight w:val="white"/>
        </w:rPr>
      </w:r>
      <w:r/>
    </w:p>
    <w:p>
      <w:pPr>
        <w:pStyle w:val="1107"/>
        <w:ind w:firstLine="0"/>
        <w:jc w:val="center"/>
        <w:rPr>
          <w:rFonts w:hint="eastAsia"/>
          <w:b/>
          <w:bCs/>
          <w:color w:val="000000"/>
          <w:sz w:val="32"/>
          <w:highlight w:val="white"/>
        </w:rPr>
      </w:pPr>
      <w:r>
        <w:rPr>
          <w:rFonts w:hint="eastAsia"/>
          <w:b/>
          <w:bCs/>
          <w:color w:val="000000"/>
          <w:sz w:val="32"/>
          <w:highlight w:val="white"/>
          <w:lang w:val="en-US" w:eastAsia="zh-CN"/>
        </w:rPr>
        <w:t xml:space="preserve">扬州市公共资源交易中心</w:t>
      </w:r>
      <w:r>
        <w:rPr>
          <w:highlight w:val="white"/>
        </w:rPr>
      </w:r>
      <w:r/>
    </w:p>
    <w:p>
      <w:pPr>
        <w:pStyle w:val="1107"/>
        <w:ind w:firstLine="0"/>
        <w:jc w:val="center"/>
        <w:rPr>
          <w:rFonts w:hint="eastAsia"/>
          <w:b/>
          <w:bCs/>
          <w:color w:val="000000"/>
          <w:sz w:val="32"/>
          <w:highlight w:val="white"/>
        </w:rPr>
      </w:pPr>
      <w:r>
        <w:rPr>
          <w:rFonts w:hint="eastAsia"/>
          <w:b/>
          <w:bCs/>
          <w:color w:val="000000"/>
          <w:sz w:val="32"/>
          <w:highlight w:val="white"/>
          <w:u w:val="single"/>
          <w:lang w:val="en-US" w:eastAsia="zh-CN"/>
        </w:rPr>
        <w:t xml:space="preserve"> 2026 </w:t>
      </w:r>
      <w:r>
        <w:rPr>
          <w:rFonts w:hint="eastAsia"/>
          <w:b/>
          <w:bCs/>
          <w:color w:val="000000"/>
          <w:sz w:val="32"/>
          <w:highlight w:val="white"/>
        </w:rPr>
        <w:t xml:space="preserve">年</w:t>
      </w:r>
      <w:r>
        <w:rPr>
          <w:rFonts w:hint="eastAsia"/>
          <w:b/>
          <w:bCs/>
          <w:color w:val="000000"/>
          <w:sz w:val="32"/>
          <w:highlight w:val="white"/>
          <w:u w:val="single"/>
          <w:lang w:val="en-US" w:eastAsia="zh-CN"/>
        </w:rPr>
        <w:t xml:space="preserve"> 8 </w:t>
      </w:r>
      <w:r>
        <w:rPr>
          <w:rFonts w:hint="eastAsia"/>
          <w:b/>
          <w:bCs/>
          <w:color w:val="000000"/>
          <w:sz w:val="32"/>
          <w:highlight w:val="white"/>
        </w:rPr>
        <w:t xml:space="preserve">月</w:t>
      </w:r>
      <w:r>
        <w:rPr>
          <w:highlight w:val="white"/>
        </w:rPr>
      </w:r>
      <w:r/>
    </w:p>
    <w:p>
      <w:pPr>
        <w:pStyle w:val="1107"/>
        <w:ind w:firstLine="0"/>
        <w:rPr>
          <w:rFonts w:hint="eastAsia"/>
          <w:color w:val="000000"/>
          <w:highlight w:val="white"/>
        </w:rPr>
      </w:pPr>
      <w:r>
        <w:rPr>
          <w:rFonts w:hint="eastAsia"/>
          <w:color w:val="000000"/>
          <w:highlight w:val="white"/>
        </w:rPr>
        <w:t xml:space="preserve">                        </w:t>
      </w:r>
      <w:r>
        <w:rPr>
          <w:highlight w:val="white"/>
        </w:rPr>
      </w:r>
      <w:r/>
    </w:p>
    <w:p>
      <w:pPr>
        <w:jc w:val="center"/>
        <w:spacing w:line="480" w:lineRule="auto"/>
        <w:rPr>
          <w:rFonts w:hint="eastAsia"/>
          <w:color w:val="000000"/>
          <w:highlight w:val="whit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highlight w:val="white"/>
        </w:rPr>
      </w:r>
      <w:bookmarkStart w:id="1" w:name="_Toc120614210"/>
      <w:r>
        <w:rPr>
          <w:highlight w:val="white"/>
        </w:rPr>
      </w:r>
      <w:bookmarkStart w:id="2" w:name="_Toc16938516"/>
      <w:r>
        <w:rPr>
          <w:highlight w:val="white"/>
        </w:rPr>
      </w:r>
      <w:bookmarkStart w:id="3" w:name="_Toc513029200"/>
      <w:r>
        <w:rPr>
          <w:highlight w:val="white"/>
        </w:rPr>
      </w:r>
      <w:bookmarkStart w:id="4" w:name="_Toc20823272"/>
      <w:r>
        <w:rPr>
          <w:highlight w:val="white"/>
        </w:rPr>
      </w:r>
      <w:bookmarkStart w:id="5" w:name="_Toc479757206"/>
      <w:r>
        <w:rPr>
          <w:highlight w:val="white"/>
        </w:rPr>
      </w:r>
      <w:bookmarkStart w:id="6" w:name="_Toc523127445"/>
      <w:r>
        <w:rPr>
          <w:highlight w:val="white"/>
        </w:rPr>
      </w:r>
      <w:r/>
    </w:p>
    <w:p>
      <w:pPr>
        <w:jc w:val="center"/>
        <w:spacing w:line="480" w:lineRule="auto"/>
        <w:rPr>
          <w:rFonts w:hint="eastAsia" w:ascii="黑体" w:hAnsi="Arial" w:eastAsia="黑体"/>
          <w:b/>
          <w:color w:val="000000"/>
          <w:sz w:val="44"/>
          <w:highlight w:val="white"/>
        </w:rPr>
        <w:outlineLvl w:val="0"/>
      </w:pPr>
      <w:r>
        <w:rPr>
          <w:rFonts w:hint="eastAsia"/>
          <w:color w:val="000000"/>
          <w:highlight w:val="white"/>
        </w:rPr>
        <w:t xml:space="preserve"> </w:t>
      </w:r>
      <w:r>
        <w:rPr>
          <w:rFonts w:hint="eastAsia" w:ascii="黑体" w:hAnsi="Arial" w:eastAsia="黑体"/>
          <w:b/>
          <w:color w:val="000000"/>
          <w:sz w:val="44"/>
          <w:highlight w:val="white"/>
        </w:rPr>
        <w:t xml:space="preserve">总  目  录</w:t>
      </w:r>
      <w:r>
        <w:rPr>
          <w:highlight w:val="white"/>
        </w:rPr>
      </w:r>
      <w:r/>
    </w:p>
    <w:p>
      <w:pPr>
        <w:spacing w:line="480" w:lineRule="auto"/>
        <w:rPr>
          <w:rFonts w:hint="eastAsia" w:ascii="仿宋_GB2312" w:hAnsi="Arial" w:eastAsia="仿宋_GB2312"/>
          <w:b/>
          <w:color w:val="000000"/>
          <w:sz w:val="28"/>
          <w:highlight w:val="white"/>
        </w:rPr>
      </w:pPr>
      <w:r>
        <w:rPr>
          <w:rFonts w:hint="eastAsia" w:ascii="仿宋_GB2312" w:hAnsi="Arial" w:eastAsia="仿宋_GB2312"/>
          <w:b/>
          <w:color w:val="000000"/>
          <w:sz w:val="28"/>
          <w:highlight w:val="white"/>
        </w:rPr>
      </w:r>
      <w:r>
        <w:rPr>
          <w:highlight w:val="white"/>
        </w:rPr>
      </w:r>
      <w:r/>
    </w:p>
    <w:p>
      <w:pPr>
        <w:numPr>
          <w:ilvl w:val="0"/>
          <w:numId w:val="5"/>
        </w:numPr>
        <w:spacing w:line="480" w:lineRule="auto"/>
        <w:rPr>
          <w:rFonts w:hint="eastAsia" w:ascii="黑体" w:hAnsi="Showcard Gothic" w:eastAsia="黑体"/>
          <w:color w:val="000000"/>
          <w:sz w:val="32"/>
          <w:highlight w:val="white"/>
        </w:rPr>
        <w:outlineLvl w:val="0"/>
      </w:pPr>
      <w:r>
        <w:rPr>
          <w:rFonts w:hint="eastAsia" w:ascii="黑体" w:hAnsi="宋体" w:eastAsia="黑体"/>
          <w:color w:val="000000"/>
          <w:sz w:val="36"/>
          <w:highlight w:val="white"/>
        </w:rPr>
        <w:t xml:space="preserve">投标邀请</w:t>
      </w:r>
      <w:r>
        <w:rPr>
          <w:rFonts w:hint="eastAsia" w:ascii="黑体" w:hAnsi="Showcard Gothic" w:eastAsia="黑体"/>
          <w:color w:val="000000"/>
          <w:sz w:val="36"/>
          <w:highlight w:val="white"/>
        </w:rPr>
        <w:t xml:space="preserve">……………………………………</w:t>
      </w:r>
      <w:r>
        <w:rPr>
          <w:rFonts w:hint="eastAsia" w:ascii="黑体" w:hAnsi="Showcard Gothic" w:eastAsia="黑体"/>
          <w:color w:val="000000"/>
          <w:sz w:val="36"/>
          <w:highlight w:val="white"/>
          <w:lang w:val="en-US" w:eastAsia="zh-CN"/>
        </w:rPr>
        <w:t xml:space="preserve">2</w:t>
      </w:r>
      <w:r>
        <w:rPr>
          <w:rFonts w:hint="eastAsia" w:ascii="黑体" w:hAnsi="Showcard Gothic" w:eastAsia="黑体"/>
          <w:color w:val="000000"/>
          <w:sz w:val="36"/>
          <w:highlight w:val="white"/>
        </w:rPr>
        <w:t xml:space="preserve"> </w:t>
      </w:r>
      <w:r>
        <w:rPr>
          <w:highlight w:val="white"/>
        </w:rPr>
      </w:r>
      <w:r/>
    </w:p>
    <w:p>
      <w:pPr>
        <w:numPr>
          <w:ilvl w:val="0"/>
          <w:numId w:val="5"/>
        </w:numPr>
        <w:spacing w:line="480" w:lineRule="auto"/>
        <w:rPr>
          <w:rFonts w:hint="eastAsia" w:ascii="黑体" w:hAnsi="Showcard Gothic" w:eastAsia="黑体"/>
          <w:color w:val="000000"/>
          <w:sz w:val="36"/>
          <w:highlight w:val="white"/>
        </w:rPr>
        <w:outlineLvl w:val="0"/>
      </w:pPr>
      <w:r>
        <w:rPr>
          <w:rFonts w:hint="eastAsia" w:ascii="黑体" w:hAnsi="宋体" w:eastAsia="黑体"/>
          <w:bCs/>
          <w:color w:val="000000"/>
          <w:sz w:val="36"/>
          <w:szCs w:val="36"/>
          <w:highlight w:val="white"/>
        </w:rPr>
        <w:t xml:space="preserve">投标人须知</w:t>
      </w:r>
      <w:r>
        <w:rPr>
          <w:rFonts w:hint="eastAsia" w:ascii="黑体" w:hAnsi="Showcard Gothic" w:eastAsia="黑体"/>
          <w:color w:val="000000"/>
          <w:sz w:val="36"/>
          <w:szCs w:val="36"/>
          <w:highlight w:val="white"/>
        </w:rPr>
        <w:t xml:space="preserve">…</w:t>
      </w:r>
      <w:r>
        <w:rPr>
          <w:rFonts w:hint="eastAsia" w:ascii="黑体" w:hAnsi="Showcard Gothic" w:eastAsia="黑体"/>
          <w:color w:val="000000"/>
          <w:sz w:val="36"/>
          <w:highlight w:val="white"/>
        </w:rPr>
        <w:t xml:space="preserve">………………………………</w:t>
      </w:r>
      <w:r>
        <w:rPr>
          <w:rFonts w:hint="eastAsia" w:ascii="黑体" w:hAnsi="Showcard Gothic" w:eastAsia="黑体"/>
          <w:color w:val="000000"/>
          <w:sz w:val="36"/>
          <w:highlight w:val="white"/>
          <w:lang w:val="en-US" w:eastAsia="zh-CN"/>
        </w:rPr>
        <w:t xml:space="preserve">7</w:t>
      </w:r>
      <w:r>
        <w:rPr>
          <w:rFonts w:hint="eastAsia" w:ascii="黑体" w:hAnsi="Showcard Gothic" w:eastAsia="黑体"/>
          <w:color w:val="000000"/>
          <w:sz w:val="36"/>
          <w:highlight w:val="white"/>
        </w:rPr>
        <w:t xml:space="preserve">  </w:t>
      </w:r>
      <w:r>
        <w:rPr>
          <w:highlight w:val="white"/>
        </w:rPr>
      </w:r>
      <w:r/>
    </w:p>
    <w:p>
      <w:pPr>
        <w:numPr>
          <w:ilvl w:val="0"/>
          <w:numId w:val="5"/>
        </w:numPr>
        <w:spacing w:line="480" w:lineRule="auto"/>
        <w:rPr>
          <w:rFonts w:hint="eastAsia" w:ascii="黑体" w:hAnsi="Showcard Gothic" w:eastAsia="黑体"/>
          <w:color w:val="000000"/>
          <w:sz w:val="36"/>
          <w:highlight w:val="white"/>
        </w:rPr>
        <w:outlineLvl w:val="0"/>
      </w:pPr>
      <w:r>
        <w:rPr>
          <w:rFonts w:hint="eastAsia" w:ascii="黑体" w:hAnsi="宋体" w:eastAsia="黑体"/>
          <w:color w:val="000000"/>
          <w:sz w:val="36"/>
          <w:highlight w:val="white"/>
        </w:rPr>
        <w:t xml:space="preserve">合同文本</w:t>
      </w:r>
      <w:r>
        <w:rPr>
          <w:rFonts w:hint="eastAsia" w:ascii="黑体" w:hAnsi="Showcard Gothic" w:eastAsia="黑体"/>
          <w:color w:val="000000"/>
          <w:sz w:val="36"/>
          <w:highlight w:val="white"/>
        </w:rPr>
        <w:t xml:space="preserve">……………………………………</w:t>
      </w:r>
      <w:r>
        <w:rPr>
          <w:rFonts w:hint="eastAsia" w:ascii="黑体" w:hAnsi="Showcard Gothic" w:eastAsia="黑体"/>
          <w:color w:val="000000"/>
          <w:sz w:val="36"/>
          <w:highlight w:val="white"/>
          <w:lang w:val="en-US" w:eastAsia="zh-CN"/>
        </w:rPr>
        <w:t xml:space="preserve">17</w:t>
      </w:r>
      <w:r>
        <w:rPr>
          <w:highlight w:val="white"/>
        </w:rPr>
      </w:r>
      <w:r/>
    </w:p>
    <w:p>
      <w:pPr>
        <w:numPr>
          <w:ilvl w:val="0"/>
          <w:numId w:val="5"/>
        </w:numPr>
        <w:spacing w:line="480" w:lineRule="auto"/>
        <w:rPr>
          <w:rFonts w:hint="eastAsia" w:ascii="黑体" w:hAnsi="Showcard Gothic" w:eastAsia="黑体"/>
          <w:color w:val="000000"/>
          <w:sz w:val="36"/>
          <w:highlight w:val="white"/>
        </w:rPr>
        <w:outlineLvl w:val="0"/>
      </w:pPr>
      <w:r>
        <w:rPr>
          <w:rFonts w:hint="eastAsia" w:ascii="黑体" w:hAnsi="宋体" w:eastAsia="黑体"/>
          <w:color w:val="000000"/>
          <w:sz w:val="36"/>
          <w:highlight w:val="white"/>
        </w:rPr>
        <w:t xml:space="preserve">采购需求</w:t>
      </w:r>
      <w:r>
        <w:rPr>
          <w:rFonts w:hint="eastAsia" w:ascii="黑体" w:hAnsi="Showcard Gothic" w:eastAsia="黑体"/>
          <w:color w:val="000000"/>
          <w:sz w:val="36"/>
          <w:highlight w:val="white"/>
        </w:rPr>
        <w:t xml:space="preserve">……………………………………</w:t>
      </w:r>
      <w:r>
        <w:rPr>
          <w:rFonts w:hint="eastAsia" w:ascii="黑体" w:hAnsi="Showcard Gothic" w:eastAsia="黑体"/>
          <w:color w:val="000000"/>
          <w:sz w:val="36"/>
          <w:highlight w:val="white"/>
          <w:lang w:val="en-US" w:eastAsia="zh-CN"/>
        </w:rPr>
        <w:t xml:space="preserve">23</w:t>
      </w:r>
      <w:r>
        <w:rPr>
          <w:highlight w:val="white"/>
        </w:rPr>
      </w:r>
      <w:r/>
    </w:p>
    <w:p>
      <w:pPr>
        <w:numPr>
          <w:ilvl w:val="0"/>
          <w:numId w:val="5"/>
        </w:numPr>
        <w:spacing w:line="480" w:lineRule="auto"/>
        <w:rPr>
          <w:rFonts w:hint="eastAsia" w:ascii="黑体" w:hAnsi="Showcard Gothic" w:eastAsia="黑体"/>
          <w:color w:val="000000"/>
          <w:sz w:val="36"/>
          <w:highlight w:val="white"/>
        </w:rPr>
        <w:outlineLvl w:val="0"/>
      </w:pPr>
      <w:r>
        <w:rPr>
          <w:rFonts w:hint="eastAsia" w:ascii="黑体" w:hAnsi="宋体" w:eastAsia="黑体"/>
          <w:bCs/>
          <w:color w:val="000000"/>
          <w:sz w:val="36"/>
          <w:szCs w:val="36"/>
          <w:highlight w:val="white"/>
        </w:rPr>
        <w:t xml:space="preserve">评标方法与评标标准</w:t>
      </w:r>
      <w:r>
        <w:rPr>
          <w:rFonts w:hint="eastAsia" w:ascii="黑体" w:hAnsi="Showcard Gothic" w:eastAsia="黑体"/>
          <w:color w:val="000000"/>
          <w:sz w:val="36"/>
          <w:highlight w:val="white"/>
        </w:rPr>
        <w:t xml:space="preserve">………………………</w:t>
      </w:r>
      <w:r>
        <w:rPr>
          <w:rFonts w:hint="eastAsia" w:ascii="黑体" w:hAnsi="Showcard Gothic" w:eastAsia="黑体"/>
          <w:color w:val="000000"/>
          <w:sz w:val="36"/>
          <w:highlight w:val="white"/>
          <w:lang w:val="en-US" w:eastAsia="zh-CN"/>
        </w:rPr>
        <w:t xml:space="preserve">133</w:t>
      </w:r>
      <w:r>
        <w:rPr>
          <w:highlight w:val="white"/>
        </w:rPr>
      </w:r>
      <w:r/>
    </w:p>
    <w:p>
      <w:pPr>
        <w:numPr>
          <w:ilvl w:val="0"/>
          <w:numId w:val="5"/>
        </w:numPr>
        <w:spacing w:line="480" w:lineRule="auto"/>
        <w:rPr>
          <w:rFonts w:hint="eastAsia" w:ascii="黑体" w:hAnsi="Showcard Gothic" w:eastAsia="黑体"/>
          <w:color w:val="000000"/>
          <w:sz w:val="36"/>
          <w:highlight w:val="white"/>
        </w:rPr>
        <w:outlineLvl w:val="0"/>
      </w:pPr>
      <w:r>
        <w:rPr>
          <w:rFonts w:hint="eastAsia" w:ascii="黑体" w:hAnsi="宋体" w:eastAsia="黑体"/>
          <w:color w:val="000000"/>
          <w:sz w:val="36"/>
          <w:highlight w:val="white"/>
        </w:rPr>
        <w:t xml:space="preserve">投标文件格式</w:t>
      </w:r>
      <w:r>
        <w:rPr>
          <w:rFonts w:hint="eastAsia" w:ascii="黑体" w:hAnsi="Showcard Gothic" w:eastAsia="黑体"/>
          <w:color w:val="000000"/>
          <w:sz w:val="36"/>
          <w:highlight w:val="white"/>
        </w:rPr>
        <w:t xml:space="preserve">………………………………</w:t>
      </w:r>
      <w:r>
        <w:rPr>
          <w:rFonts w:hint="eastAsia" w:ascii="黑体" w:hAnsi="Showcard Gothic" w:eastAsia="黑体"/>
          <w:color w:val="000000"/>
          <w:sz w:val="36"/>
          <w:highlight w:val="white"/>
          <w:lang w:val="en-US" w:eastAsia="zh-CN"/>
        </w:rPr>
        <w:t xml:space="preserve">138</w:t>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pStyle w:val="1022"/>
        <w:rPr>
          <w:rFonts w:hint="eastAsia" w:ascii="黑体" w:eastAsia="黑体"/>
          <w:bCs/>
          <w:color w:val="000000"/>
          <w:sz w:val="44"/>
          <w:szCs w:val="44"/>
          <w:highlight w:val="white"/>
        </w:rPr>
      </w:pPr>
      <w:r>
        <w:rPr>
          <w:rFonts w:hint="eastAsia" w:ascii="黑体" w:eastAsia="黑体"/>
          <w:color w:val="000000"/>
          <w:sz w:val="44"/>
          <w:szCs w:val="44"/>
          <w:highlight w:val="white"/>
        </w:rPr>
        <w:t xml:space="preserve">第一章  </w:t>
      </w:r>
      <w:bookmarkEnd w:id="1"/>
      <w:r>
        <w:rPr>
          <w:rFonts w:hint="eastAsia" w:ascii="黑体" w:eastAsia="黑体"/>
          <w:color w:val="000000"/>
          <w:sz w:val="44"/>
          <w:szCs w:val="44"/>
          <w:highlight w:val="white"/>
        </w:rPr>
        <w:t xml:space="preserve">投标邀请</w:t>
      </w:r>
      <w:r>
        <w:rPr>
          <w:highlight w:val="white"/>
        </w:rPr>
      </w:r>
      <w:r/>
    </w:p>
    <w:p>
      <w:pPr>
        <w:ind w:firstLine="48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受</w:t>
      </w:r>
      <w:r>
        <w:rPr>
          <w:rFonts w:hint="eastAsia" w:ascii="宋体" w:hAnsi="宋体"/>
          <w:color w:val="000000"/>
          <w:sz w:val="24"/>
          <w:szCs w:val="24"/>
          <w:highlight w:val="white"/>
          <w:lang w:eastAsia="zh-CN"/>
        </w:rPr>
        <w:t xml:space="preserve">[</w:t>
      </w:r>
      <w:r>
        <w:rPr>
          <w:rFonts w:hint="eastAsia" w:ascii="宋体" w:hAnsi="宋体" w:eastAsia="宋体" w:cs="宋体"/>
          <w:color w:val="000000"/>
          <w:sz w:val="24"/>
          <w:highlight w:val="white"/>
        </w:rPr>
        <w:t xml:space="preserve">扬州市数据局</w:t>
      </w:r>
      <w:r>
        <w:rPr>
          <w:rFonts w:hint="eastAsia" w:ascii="宋体" w:hAnsi="宋体"/>
          <w:color w:val="000000"/>
          <w:sz w:val="24"/>
          <w:szCs w:val="24"/>
          <w:highlight w:val="white"/>
          <w:lang w:eastAsia="zh-CN"/>
        </w:rPr>
        <w:t xml:space="preserve">]</w:t>
      </w:r>
      <w:r>
        <w:rPr>
          <w:rFonts w:hint="eastAsia" w:ascii="宋体" w:hAnsi="宋体"/>
          <w:color w:val="000000"/>
          <w:sz w:val="24"/>
          <w:szCs w:val="24"/>
          <w:highlight w:val="white"/>
        </w:rPr>
        <w:t xml:space="preserve">的委托，</w:t>
      </w:r>
      <w:r>
        <w:rPr>
          <w:rFonts w:hint="eastAsia" w:ascii="宋体" w:hAnsi="宋体"/>
          <w:color w:val="000000"/>
          <w:sz w:val="24"/>
          <w:szCs w:val="24"/>
          <w:highlight w:val="white"/>
          <w:lang w:val="en-US" w:eastAsia="zh-CN"/>
        </w:rPr>
        <w:t xml:space="preserve">扬州市公共资源交易中心</w:t>
      </w:r>
      <w:r>
        <w:rPr>
          <w:rFonts w:hint="eastAsia" w:ascii="宋体" w:hAnsi="宋体"/>
          <w:color w:val="000000"/>
          <w:sz w:val="24"/>
          <w:szCs w:val="24"/>
          <w:highlight w:val="white"/>
        </w:rPr>
        <w:t xml:space="preserve">就[</w:t>
      </w:r>
      <w:r>
        <w:rPr>
          <w:rFonts w:hint="eastAsia" w:ascii="宋体" w:hAnsi="宋体" w:eastAsia="宋体" w:cs="宋体"/>
          <w:color w:val="000000"/>
          <w:sz w:val="24"/>
          <w:highlight w:val="white"/>
        </w:rPr>
        <w:t xml:space="preserve">扬州市数据局扬州市政务信息系统改造项目（第</w:t>
      </w:r>
      <w:r>
        <w:rPr>
          <w:rFonts w:hint="eastAsia" w:ascii="宋体" w:hAnsi="宋体" w:cs="宋体"/>
          <w:color w:val="000000"/>
          <w:sz w:val="24"/>
          <w:highlight w:val="white"/>
          <w:lang w:val="en-US" w:eastAsia="zh-CN"/>
        </w:rPr>
        <w:t xml:space="preserve">二</w:t>
      </w:r>
      <w:r>
        <w:rPr>
          <w:rFonts w:hint="eastAsia" w:ascii="宋体" w:hAnsi="宋体" w:eastAsia="宋体" w:cs="宋体"/>
          <w:color w:val="000000"/>
          <w:sz w:val="24"/>
          <w:highlight w:val="white"/>
        </w:rPr>
        <w:t xml:space="preserve">批）</w:t>
      </w:r>
      <w:r>
        <w:rPr>
          <w:rFonts w:hint="eastAsia" w:ascii="宋体" w:hAnsi="宋体"/>
          <w:color w:val="000000"/>
          <w:sz w:val="24"/>
          <w:szCs w:val="24"/>
          <w:highlight w:val="white"/>
        </w:rPr>
        <w:t xml:space="preserve">](JSZC-321000-JZCG-G2026-0068)项目进行公开招标采购，欢迎符合条件的供应商投标。</w:t>
      </w:r>
      <w:r>
        <w:rPr>
          <w:highlight w:val="white"/>
        </w:rPr>
      </w:r>
      <w:r/>
    </w:p>
    <w:p>
      <w:pPr>
        <w:ind w:firstLine="480"/>
        <w:spacing w:line="400" w:lineRule="exact"/>
        <w:rPr>
          <w:rFonts w:ascii="宋体" w:hAnsi="宋体"/>
          <w:color w:val="000000"/>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white"/>
        </w:rPr>
        <w:t xml:space="preserve">项目概况</w:t>
      </w:r>
      <w:r>
        <w:rPr>
          <w:highlight w:val="white"/>
        </w:rPr>
      </w:r>
      <w:r/>
    </w:p>
    <w:p>
      <w:pPr>
        <w:ind w:firstLine="480"/>
        <w:spacing w:line="400" w:lineRule="exact"/>
        <w:rPr>
          <w:rFonts w:ascii="宋体" w:hAnsi="宋体"/>
          <w:color w:val="000000"/>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white"/>
          <w:u w:val="single"/>
          <w:lang w:eastAsia="zh-CN"/>
        </w:rPr>
        <w:t xml:space="preserve">（</w:t>
      </w:r>
      <w:r>
        <w:rPr>
          <w:rFonts w:hint="eastAsia" w:ascii="宋体" w:hAnsi="宋体" w:eastAsia="宋体" w:cs="宋体"/>
          <w:color w:val="000000"/>
          <w:sz w:val="24"/>
          <w:highlight w:val="white"/>
          <w:u w:val="single"/>
        </w:rPr>
        <w:t xml:space="preserve">扬州市数据局扬州市政务信息系统改造项目（第</w:t>
      </w:r>
      <w:r>
        <w:rPr>
          <w:rFonts w:hint="eastAsia" w:ascii="宋体" w:hAnsi="宋体" w:cs="宋体"/>
          <w:color w:val="000000"/>
          <w:sz w:val="24"/>
          <w:highlight w:val="white"/>
          <w:u w:val="single"/>
          <w:lang w:val="en-US" w:eastAsia="zh-CN"/>
        </w:rPr>
        <w:t xml:space="preserve">二</w:t>
      </w:r>
      <w:r>
        <w:rPr>
          <w:rFonts w:hint="eastAsia" w:ascii="宋体" w:hAnsi="宋体" w:eastAsia="宋体" w:cs="宋体"/>
          <w:color w:val="000000"/>
          <w:sz w:val="24"/>
          <w:highlight w:val="white"/>
          <w:u w:val="single"/>
        </w:rPr>
        <w:t xml:space="preserve">批）</w:t>
      </w:r>
      <w:r>
        <w:rPr>
          <w:rFonts w:hint="eastAsia" w:ascii="宋体" w:hAnsi="宋体"/>
          <w:color w:val="000000"/>
          <w:sz w:val="24"/>
          <w:szCs w:val="24"/>
          <w:highlight w:val="white"/>
          <w:u w:val="single"/>
          <w:lang w:eastAsia="zh-CN"/>
        </w:rPr>
        <w:t xml:space="preserve">）</w:t>
      </w:r>
      <w:r>
        <w:rPr>
          <w:rFonts w:hint="eastAsia" w:ascii="宋体" w:hAnsi="宋体"/>
          <w:color w:val="000000"/>
          <w:sz w:val="24"/>
          <w:szCs w:val="24"/>
          <w:highlight w:val="white"/>
        </w:rPr>
        <w:t xml:space="preserve">招标项目的潜在投标人可在</w:t>
      </w:r>
      <w:r>
        <w:rPr>
          <w:rFonts w:hint="eastAsia" w:ascii="宋体" w:hAnsi="宋体"/>
          <w:color w:val="000000"/>
          <w:sz w:val="24"/>
          <w:szCs w:val="24"/>
          <w:highlight w:val="white"/>
          <w:u w:val="single"/>
        </w:rPr>
        <w:t xml:space="preserve">“江苏政府采购网”</w:t>
      </w:r>
      <w:r>
        <w:rPr>
          <w:rFonts w:hint="eastAsia" w:ascii="宋体" w:hAnsi="宋体"/>
          <w:color w:val="000000"/>
          <w:sz w:val="24"/>
          <w:szCs w:val="24"/>
          <w:highlight w:val="white"/>
          <w:u w:val="single"/>
          <w:lang w:eastAsia="zh-CN"/>
        </w:rPr>
        <w:t xml:space="preserve">“</w:t>
      </w:r>
      <w:r>
        <w:rPr>
          <w:rFonts w:hint="eastAsia" w:ascii="宋体" w:hAnsi="宋体"/>
          <w:color w:val="000000"/>
          <w:sz w:val="24"/>
          <w:szCs w:val="24"/>
          <w:highlight w:val="white"/>
          <w:u w:val="single"/>
          <w:lang w:val="en-US" w:eastAsia="zh-CN"/>
        </w:rPr>
        <w:t xml:space="preserve">扬州市政府采购网</w:t>
      </w:r>
      <w:r>
        <w:rPr>
          <w:rFonts w:hint="eastAsia" w:ascii="宋体" w:hAnsi="宋体"/>
          <w:color w:val="000000"/>
          <w:sz w:val="24"/>
          <w:szCs w:val="24"/>
          <w:highlight w:val="white"/>
          <w:u w:val="single"/>
          <w:lang w:eastAsia="zh-CN"/>
        </w:rPr>
        <w:t xml:space="preserve">”</w:t>
      </w:r>
      <w:r>
        <w:rPr>
          <w:rFonts w:hint="eastAsia" w:ascii="宋体" w:hAnsi="宋体"/>
          <w:color w:val="000000"/>
          <w:sz w:val="24"/>
          <w:szCs w:val="24"/>
          <w:highlight w:val="white"/>
          <w:u w:val="none"/>
        </w:rPr>
        <w:t xml:space="preserve">自行免费下载</w:t>
      </w:r>
      <w:r>
        <w:rPr>
          <w:rFonts w:hint="eastAsia" w:ascii="宋体" w:hAnsi="宋体"/>
          <w:color w:val="000000"/>
          <w:sz w:val="24"/>
          <w:szCs w:val="24"/>
          <w:highlight w:val="white"/>
        </w:rPr>
        <w:t xml:space="preserve">招标文件，并于</w:t>
      </w:r>
      <w:r>
        <w:rPr>
          <w:rFonts w:hint="eastAsia" w:ascii="宋体" w:hAnsi="宋体"/>
          <w:color w:val="000000"/>
          <w:sz w:val="24"/>
          <w:szCs w:val="24"/>
          <w:highlight w:val="white"/>
          <w:u w:val="single"/>
          <w:lang w:val="en-US" w:eastAsia="zh-CN"/>
        </w:rPr>
        <w:t xml:space="preserve">     </w:t>
      </w:r>
      <w:r>
        <w:rPr>
          <w:rFonts w:hint="eastAsia" w:ascii="宋体" w:hAnsi="宋体"/>
          <w:bCs/>
          <w:color w:val="000000"/>
          <w:sz w:val="24"/>
          <w:szCs w:val="24"/>
          <w:highlight w:val="white"/>
          <w:u w:val="single"/>
        </w:rPr>
        <w:t xml:space="preserve">2026 年8</w:t>
      </w:r>
      <w:r>
        <w:rPr>
          <w:rFonts w:hint="eastAsia" w:ascii="宋体" w:hAnsi="宋体"/>
          <w:bCs/>
          <w:color w:val="000000"/>
          <w:sz w:val="24"/>
          <w:szCs w:val="24"/>
          <w:highlight w:val="white"/>
          <w:u w:val="single"/>
        </w:rPr>
        <w:t xml:space="preserve">月 </w:t>
      </w:r>
      <w:r>
        <w:rPr>
          <w:rFonts w:hint="eastAsia" w:ascii="宋体" w:hAnsi="宋体"/>
          <w:bCs/>
          <w:color w:val="000000"/>
          <w:sz w:val="24"/>
          <w:szCs w:val="24"/>
          <w:highlight w:val="white"/>
          <w:u w:val="single"/>
          <w:lang w:val="en-US" w:eastAsia="zh-CN"/>
        </w:rPr>
        <w:t xml:space="preserve">26</w:t>
      </w:r>
      <w:r>
        <w:rPr>
          <w:rFonts w:hint="eastAsia" w:ascii="宋体" w:hAnsi="宋体"/>
          <w:bCs/>
          <w:color w:val="000000"/>
          <w:sz w:val="24"/>
          <w:szCs w:val="24"/>
          <w:highlight w:val="white"/>
          <w:u w:val="single"/>
        </w:rPr>
        <w:t xml:space="preserve"> 日9点30分（</w:t>
      </w:r>
      <w:r>
        <w:rPr>
          <w:rFonts w:hint="eastAsia" w:ascii="宋体" w:hAnsi="宋体"/>
          <w:bCs/>
          <w:color w:val="000000"/>
          <w:sz w:val="24"/>
          <w:szCs w:val="24"/>
          <w:highlight w:val="white"/>
        </w:rPr>
        <w:t xml:space="preserve">北京时间）前递交投标</w:t>
      </w:r>
      <w:r>
        <w:rPr>
          <w:rFonts w:ascii="宋体" w:hAnsi="宋体"/>
          <w:bCs/>
          <w:color w:val="000000"/>
          <w:sz w:val="24"/>
          <w:szCs w:val="24"/>
          <w:highlight w:val="white"/>
        </w:rPr>
        <w:t xml:space="preserve">文件</w:t>
      </w:r>
      <w:r>
        <w:rPr>
          <w:rFonts w:hint="eastAsia" w:ascii="宋体" w:hAnsi="宋体"/>
          <w:color w:val="000000"/>
          <w:sz w:val="24"/>
          <w:szCs w:val="24"/>
          <w:highlight w:val="white"/>
        </w:rPr>
        <w:t xml:space="preserve">。</w:t>
      </w:r>
      <w:r>
        <w:rPr>
          <w:highlight w:val="white"/>
        </w:rPr>
      </w:r>
      <w:r/>
    </w:p>
    <w:p>
      <w:pPr>
        <w:pStyle w:val="1025"/>
        <w:ind w:firstLine="498"/>
        <w:spacing w:before="145" w:after="145" w:line="400" w:lineRule="exact"/>
        <w:rPr>
          <w:color w:val="000000"/>
          <w:highlight w:val="white"/>
        </w:rPr>
      </w:pPr>
      <w:r>
        <w:rPr>
          <w:highlight w:val="white"/>
        </w:rPr>
      </w:r>
      <w:bookmarkStart w:id="7" w:name="_Toc35393790"/>
      <w:r>
        <w:rPr>
          <w:highlight w:val="white"/>
        </w:rPr>
      </w:r>
      <w:bookmarkStart w:id="8" w:name="_Toc35393621"/>
      <w:r>
        <w:rPr>
          <w:highlight w:val="white"/>
        </w:rPr>
      </w:r>
      <w:bookmarkStart w:id="9" w:name="_Toc28359079"/>
      <w:r>
        <w:rPr>
          <w:highlight w:val="white"/>
        </w:rPr>
      </w:r>
      <w:bookmarkStart w:id="10" w:name="_Toc28359002"/>
      <w:r>
        <w:rPr>
          <w:highlight w:val="white"/>
        </w:rPr>
      </w:r>
      <w:bookmarkStart w:id="11" w:name="_Toc38985263"/>
      <w:r>
        <w:rPr>
          <w:highlight w:val="white"/>
        </w:rPr>
      </w:r>
      <w:bookmarkStart w:id="12" w:name="_Hlk24379207"/>
      <w:r>
        <w:rPr>
          <w:rFonts w:hint="eastAsia"/>
          <w:color w:val="000000"/>
          <w:highlight w:val="white"/>
        </w:rPr>
        <w:t xml:space="preserve">一、项目基本情况</w:t>
      </w:r>
      <w:bookmarkEnd w:id="7"/>
      <w:r>
        <w:rPr>
          <w:highlight w:val="white"/>
        </w:rPr>
      </w:r>
      <w:bookmarkEnd w:id="8"/>
      <w:r>
        <w:rPr>
          <w:highlight w:val="white"/>
        </w:rPr>
      </w:r>
      <w:bookmarkEnd w:id="9"/>
      <w:r>
        <w:rPr>
          <w:highlight w:val="white"/>
        </w:rPr>
      </w:r>
      <w:bookmarkEnd w:id="10"/>
      <w:r>
        <w:rPr>
          <w:highlight w:val="white"/>
        </w:rPr>
      </w:r>
      <w:bookmarkEnd w:id="11"/>
      <w:r>
        <w:rPr>
          <w:highlight w:val="white"/>
        </w:rPr>
      </w:r>
      <w:r/>
    </w:p>
    <w:p>
      <w:pPr>
        <w:ind w:firstLine="48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1.项目编号：JSZC-321000-JZCG-G2026-0068</w:t>
      </w:r>
      <w:r>
        <w:rPr>
          <w:highlight w:val="white"/>
        </w:rPr>
      </w:r>
      <w:r/>
    </w:p>
    <w:p>
      <w:pPr>
        <w:ind w:firstLine="48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2.项目名称：</w:t>
      </w:r>
      <w:r>
        <w:rPr>
          <w:rFonts w:hint="eastAsia" w:ascii="宋体" w:hAnsi="宋体" w:eastAsia="宋体" w:cs="宋体"/>
          <w:color w:val="000000"/>
          <w:sz w:val="24"/>
          <w:highlight w:val="white"/>
        </w:rPr>
        <w:t xml:space="preserve">扬州市数据局扬州市政务信息系统改造项目（第</w:t>
      </w:r>
      <w:r>
        <w:rPr>
          <w:rFonts w:hint="eastAsia" w:ascii="宋体" w:hAnsi="宋体" w:cs="宋体"/>
          <w:color w:val="000000"/>
          <w:sz w:val="24"/>
          <w:highlight w:val="white"/>
          <w:lang w:val="en-US" w:eastAsia="zh-CN"/>
        </w:rPr>
        <w:t xml:space="preserve">二</w:t>
      </w:r>
      <w:r>
        <w:rPr>
          <w:rFonts w:hint="eastAsia" w:ascii="宋体" w:hAnsi="宋体" w:eastAsia="宋体" w:cs="宋体"/>
          <w:color w:val="000000"/>
          <w:sz w:val="24"/>
          <w:highlight w:val="white"/>
        </w:rPr>
        <w:t xml:space="preserve">批）</w:t>
      </w:r>
      <w:bookmarkEnd w:id="12"/>
      <w:r>
        <w:rPr>
          <w:highlight w:val="white"/>
        </w:rPr>
      </w:r>
      <w:r/>
    </w:p>
    <w:p>
      <w:pPr>
        <w:ind w:firstLine="480"/>
        <w:spacing w:line="400" w:lineRule="exact"/>
        <w:rPr>
          <w:rFonts w:hint="eastAsia" w:ascii="宋体" w:hAnsi="宋体" w:eastAsia="宋体"/>
          <w:color w:val="000000"/>
          <w:sz w:val="24"/>
          <w:szCs w:val="24"/>
          <w:highlight w:val="white"/>
        </w:rPr>
      </w:pPr>
      <w:r>
        <w:rPr>
          <w:rFonts w:hint="eastAsia" w:ascii="宋体" w:hAnsi="宋体"/>
          <w:color w:val="000000"/>
          <w:sz w:val="24"/>
          <w:szCs w:val="24"/>
          <w:highlight w:val="white"/>
        </w:rPr>
        <w:t xml:space="preserve">3.预算金额</w:t>
      </w:r>
      <w:r>
        <w:rPr>
          <w:rFonts w:hint="eastAsia" w:ascii="宋体" w:hAnsi="宋体"/>
          <w:color w:val="000000"/>
          <w:sz w:val="24"/>
          <w:szCs w:val="24"/>
          <w:highlight w:val="white"/>
          <w:lang w:eastAsia="zh-CN"/>
        </w:rPr>
        <w:t xml:space="preserve">：</w:t>
      </w:r>
      <w:r>
        <w:rPr>
          <w:highlight w:val="white"/>
        </w:rPr>
      </w:r>
      <w:r/>
    </w:p>
    <w:tbl>
      <w:tblPr>
        <w:tblStyle w:val="1137"/>
        <w:tblW w:w="892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129"/>
        <w:gridCol w:w="2714"/>
        <w:gridCol w:w="2520"/>
        <w:gridCol w:w="1237"/>
        <w:gridCol w:w="1320"/>
      </w:tblGrid>
      <w:tr>
        <w:trPr>
          <w:trHeight w:val="782"/>
          <w:tblHeader/>
        </w:trPr>
        <w:tc>
          <w:tcPr>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1136"/>
              <w:jc w:val="center"/>
              <w:spacing w:line="400" w:lineRule="exact"/>
              <w:rPr>
                <w:rFonts w:hint="default" w:ascii="宋体" w:hAnsi="宋体" w:eastAsia="宋体" w:cs="宋体"/>
                <w:b/>
                <w:bCs w:val="0"/>
                <w:color w:val="000000"/>
                <w:sz w:val="24"/>
                <w:szCs w:val="24"/>
                <w:highlight w:val="white"/>
              </w:rPr>
            </w:pPr>
            <w:r>
              <w:rPr>
                <w:rFonts w:hint="eastAsia" w:cs="宋体"/>
                <w:b/>
                <w:bCs w:val="0"/>
                <w:color w:val="000000"/>
                <w:spacing w:val="2"/>
                <w:sz w:val="24"/>
                <w:szCs w:val="24"/>
                <w:highlight w:val="white"/>
                <w:lang w:val="en-US" w:eastAsia="zh-CN"/>
              </w:rPr>
              <w:t xml:space="preserve">采购包号</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136"/>
              <w:jc w:val="center"/>
              <w:spacing w:line="400" w:lineRule="exact"/>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pacing w:val="2"/>
                <w:sz w:val="24"/>
                <w:szCs w:val="24"/>
                <w:highlight w:val="white"/>
              </w:rPr>
              <w:t xml:space="preserve">采购标的</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1136"/>
              <w:jc w:val="center"/>
              <w:spacing w:line="400" w:lineRule="exact"/>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pacing w:val="1"/>
                <w:sz w:val="24"/>
                <w:szCs w:val="24"/>
                <w:highlight w:val="white"/>
              </w:rPr>
              <w:t xml:space="preserve">最终用户</w:t>
            </w:r>
            <w:r>
              <w:rPr>
                <w:rFonts w:hint="eastAsia" w:cs="宋体"/>
                <w:b/>
                <w:bCs w:val="0"/>
                <w:color w:val="000000"/>
                <w:spacing w:val="1"/>
                <w:sz w:val="24"/>
                <w:szCs w:val="24"/>
                <w:highlight w:val="white"/>
                <w:lang w:val="en-US" w:eastAsia="zh-CN"/>
              </w:rPr>
              <w:t xml:space="preserve">单位</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1136"/>
              <w:jc w:val="center"/>
              <w:spacing w:line="400" w:lineRule="exact"/>
              <w:rPr>
                <w:rFonts w:hint="eastAsia" w:ascii="宋体" w:hAnsi="宋体" w:eastAsia="宋体" w:cs="宋体"/>
                <w:b/>
                <w:bCs w:val="0"/>
                <w:color w:val="000000"/>
                <w:spacing w:val="-2"/>
                <w:sz w:val="24"/>
                <w:szCs w:val="24"/>
                <w:highlight w:val="white"/>
              </w:rPr>
            </w:pPr>
            <w:r>
              <w:rPr>
                <w:rFonts w:hint="eastAsia" w:ascii="宋体" w:hAnsi="宋体" w:eastAsia="宋体" w:cs="宋体"/>
                <w:b/>
                <w:bCs w:val="0"/>
                <w:color w:val="000000"/>
                <w:spacing w:val="-2"/>
                <w:sz w:val="24"/>
                <w:szCs w:val="24"/>
                <w:highlight w:val="white"/>
              </w:rPr>
              <w:t xml:space="preserve">数量/单位</w:t>
            </w:r>
            <w:r>
              <w:rPr>
                <w:highlight w:val="white"/>
              </w:rPr>
            </w:r>
            <w:r/>
          </w:p>
          <w:p>
            <w:pPr>
              <w:pStyle w:val="1136"/>
              <w:jc w:val="center"/>
              <w:spacing w:line="400" w:lineRule="exact"/>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pacing w:val="-2"/>
                <w:sz w:val="24"/>
                <w:szCs w:val="24"/>
                <w:highlight w:val="white"/>
                <w:lang w:eastAsia="zh-CN"/>
              </w:rPr>
              <w:t xml:space="preserve">（</w:t>
            </w:r>
            <w:r>
              <w:rPr>
                <w:rFonts w:hint="eastAsia" w:ascii="宋体" w:hAnsi="宋体" w:eastAsia="宋体" w:cs="宋体"/>
                <w:b/>
                <w:bCs w:val="0"/>
                <w:color w:val="000000"/>
                <w:spacing w:val="-2"/>
                <w:sz w:val="24"/>
                <w:szCs w:val="24"/>
                <w:highlight w:val="white"/>
              </w:rPr>
              <w:t xml:space="preserve">项）</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pStyle w:val="1136"/>
              <w:jc w:val="center"/>
              <w:spacing w:line="400" w:lineRule="exact"/>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pacing w:val="4"/>
                <w:sz w:val="24"/>
                <w:szCs w:val="24"/>
                <w:highlight w:val="white"/>
              </w:rPr>
              <w:t xml:space="preserve">采购预算</w:t>
            </w:r>
            <w:r>
              <w:rPr>
                <w:highlight w:val="white"/>
              </w:rPr>
            </w:r>
            <w:r/>
          </w:p>
          <w:p>
            <w:pPr>
              <w:pStyle w:val="1136"/>
              <w:jc w:val="center"/>
              <w:spacing w:line="400" w:lineRule="exact"/>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pacing w:val="-1"/>
                <w:sz w:val="24"/>
                <w:szCs w:val="24"/>
                <w:highlight w:val="white"/>
              </w:rPr>
              <w:t xml:space="preserve">（</w:t>
            </w:r>
            <w:r>
              <w:rPr>
                <w:rFonts w:hint="eastAsia" w:ascii="宋体" w:hAnsi="宋体" w:eastAsia="宋体" w:cs="宋体"/>
                <w:b/>
                <w:bCs w:val="0"/>
                <w:color w:val="000000"/>
                <w:spacing w:val="-1"/>
                <w:sz w:val="24"/>
                <w:szCs w:val="24"/>
                <w:highlight w:val="white"/>
                <w:lang w:eastAsia="zh-CN"/>
              </w:rPr>
              <w:t xml:space="preserve">万</w:t>
            </w:r>
            <w:r>
              <w:rPr>
                <w:rFonts w:hint="eastAsia" w:ascii="宋体" w:hAnsi="宋体" w:eastAsia="宋体" w:cs="宋体"/>
                <w:b/>
                <w:bCs w:val="0"/>
                <w:color w:val="000000"/>
                <w:spacing w:val="-1"/>
                <w:sz w:val="24"/>
                <w:szCs w:val="24"/>
                <w:highlight w:val="white"/>
              </w:rPr>
              <w:t xml:space="preserve">元）</w:t>
            </w:r>
            <w:r>
              <w:rPr>
                <w:highlight w:val="white"/>
              </w:rPr>
            </w:r>
            <w:r/>
          </w:p>
        </w:tc>
      </w:tr>
      <w:tr>
        <w:trPr>
          <w:trHeight w:val="770"/>
        </w:trPr>
        <w:tc>
          <w:tcPr>
            <w:shd w:val="clear" w:color="auto" w:fill="ffffff"/>
            <w:tcBorders>
              <w:top w:val="single" w:color="000000" w:sz="4" w:space="0"/>
              <w:left w:val="single" w:color="000000" w:sz="4" w:space="0"/>
              <w:right w:val="single" w:color="000000" w:sz="4" w:space="0"/>
            </w:tcBorders>
            <w:tcW w:w="1129" w:type="dxa"/>
            <w:vAlign w:val="center"/>
            <w:vMerge w:val="restart"/>
            <w:textDirection w:val="lrTb"/>
            <w:noWrap w:val="false"/>
          </w:tcPr>
          <w:p>
            <w:pPr>
              <w:jc w:val="cente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扬州市城区智慧水利综合调度系统迁移适配项目</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扬州市水利局</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1136"/>
              <w:jc w:val="cente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pacing w:val="-5"/>
                <w:sz w:val="24"/>
                <w:szCs w:val="24"/>
                <w:highlight w:val="white"/>
              </w:rPr>
              <w:t xml:space="preserve">1</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default" w:ascii="Times New Roman" w:hAnsi="Times New Roman" w:cs="Times New Roman"/>
                <w:i w:val="0"/>
                <w:iCs w:val="0"/>
                <w:color w:val="000000"/>
                <w:sz w:val="24"/>
                <w:szCs w:val="24"/>
                <w:highlight w:val="white"/>
                <w:u w:val="none"/>
                <w:lang w:val="en-US" w:eastAsia="zh-CN" w:bidi="ar"/>
              </w:rPr>
              <w:t xml:space="preserve">343.04</w:t>
            </w:r>
            <w:r>
              <w:rPr>
                <w:highlight w:val="white"/>
              </w:rPr>
            </w:r>
            <w:r/>
          </w:p>
        </w:tc>
      </w:tr>
      <w:tr>
        <w:trPr>
          <w:trHeight w:val="771"/>
        </w:trPr>
        <w:tc>
          <w:tcPr>
            <w:shd w:val="clear" w:color="auto" w:fill="ffffff"/>
            <w:tcBorders>
              <w:left w:val="single" w:color="000000" w:sz="4" w:space="0"/>
              <w:right w:val="single" w:color="000000" w:sz="4" w:space="0"/>
            </w:tcBorders>
            <w:tcW w:w="1129" w:type="dxa"/>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江苏阳光信访扬州平台迁移适配项目</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扬州市信访局</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1136"/>
              <w:jc w:val="cente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pacing w:val="-5"/>
                <w:sz w:val="24"/>
                <w:szCs w:val="24"/>
                <w:highlight w:val="white"/>
              </w:rPr>
              <w:t xml:space="preserve">1</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rPr>
              <w:t xml:space="preserve">13.01</w:t>
            </w:r>
            <w:r>
              <w:rPr>
                <w:highlight w:val="white"/>
              </w:rPr>
            </w:r>
            <w:r/>
          </w:p>
        </w:tc>
      </w:tr>
      <w:tr>
        <w:trPr>
          <w:trHeight w:val="771"/>
        </w:trPr>
        <w:tc>
          <w:tcPr>
            <w:shd w:val="clear" w:color="auto" w:fill="ffffff"/>
            <w:tcBorders>
              <w:left w:val="single" w:color="000000" w:sz="4" w:space="0"/>
              <w:right w:val="single" w:color="000000" w:sz="4" w:space="0"/>
            </w:tcBorders>
            <w:tcW w:w="1129" w:type="dxa"/>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136"/>
              <w:ind w:right="169"/>
              <w:jc w:val="left"/>
              <w:spacing w:line="328"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t xml:space="preserve">扬州市“多规合一”业务协同平台改造项目</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1136"/>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扬州市自然资源和规划局</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spacing w:line="204" w:lineRule="auto"/>
              <w:rPr>
                <w:rFonts w:hint="eastAsia" w:ascii="宋体" w:hAnsi="宋体" w:eastAsia="宋体" w:cs="宋体"/>
                <w:spacing w:val="-1"/>
                <w:sz w:val="24"/>
                <w:szCs w:val="24"/>
                <w:highlight w:val="white"/>
              </w:rPr>
            </w:pPr>
            <w:r>
              <w:rPr>
                <w:rFonts w:hint="eastAsia" w:ascii="宋体" w:hAnsi="宋体" w:eastAsia="宋体" w:cs="宋体"/>
                <w:sz w:val="24"/>
                <w:szCs w:val="24"/>
                <w:highlight w:val="white"/>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right="90" w:firstLine="8"/>
              <w:jc w:val="center"/>
              <w:spacing w:line="269" w:lineRule="auto"/>
              <w:rPr>
                <w:rFonts w:hint="eastAsia" w:ascii="Times New Roman" w:hAnsi="Times New Roman" w:eastAsia="宋体" w:cs="Times New Roman"/>
                <w:sz w:val="24"/>
                <w:szCs w:val="24"/>
                <w:highlight w:val="white"/>
              </w:rPr>
            </w:pPr>
            <w:r>
              <w:rPr>
                <w:rFonts w:hint="eastAsia" w:cs="Times New Roman"/>
                <w:sz w:val="24"/>
                <w:szCs w:val="24"/>
                <w:highlight w:val="white"/>
                <w:lang w:val="en-US" w:eastAsia="zh-CN"/>
              </w:rPr>
              <w:t xml:space="preserve">69</w:t>
            </w:r>
            <w:r>
              <w:rPr>
                <w:rFonts w:hint="default" w:ascii="Times New Roman" w:hAnsi="Times New Roman" w:cs="Times New Roman"/>
                <w:sz w:val="24"/>
                <w:szCs w:val="24"/>
                <w:highlight w:val="white"/>
              </w:rPr>
              <w:t xml:space="preserve">.9</w:t>
            </w:r>
            <w:r>
              <w:rPr>
                <w:highlight w:val="white"/>
              </w:rPr>
            </w:r>
            <w:r/>
          </w:p>
        </w:tc>
      </w:tr>
      <w:tr>
        <w:trPr>
          <w:trHeight w:val="771"/>
        </w:trPr>
        <w:tc>
          <w:tcPr>
            <w:shd w:val="clear" w:color="auto" w:fill="ffffff"/>
            <w:tcBorders>
              <w:left w:val="single" w:color="000000" w:sz="4" w:space="0"/>
              <w:right w:val="single" w:color="000000" w:sz="4" w:space="0"/>
            </w:tcBorders>
            <w:tcW w:w="1129" w:type="dxa"/>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136"/>
              <w:ind w:right="169"/>
              <w:jc w:val="left"/>
              <w:spacing w:line="328"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t xml:space="preserve">扬州市自然资源和规划一体化政务信息系统改造项目</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1136"/>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扬州市自然资源和规划局</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spacing w:line="204" w:lineRule="auto"/>
              <w:rPr>
                <w:rFonts w:hint="eastAsia" w:ascii="宋体" w:hAnsi="宋体" w:eastAsia="宋体" w:cs="宋体"/>
                <w:spacing w:val="-1"/>
                <w:sz w:val="24"/>
                <w:szCs w:val="24"/>
                <w:highlight w:val="white"/>
              </w:rPr>
            </w:pPr>
            <w:r>
              <w:rPr>
                <w:rFonts w:hint="eastAsia" w:ascii="宋体" w:hAnsi="宋体" w:eastAsia="宋体" w:cs="宋体"/>
                <w:sz w:val="24"/>
                <w:szCs w:val="24"/>
                <w:highlight w:val="white"/>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right="90" w:firstLine="8"/>
              <w:jc w:val="center"/>
              <w:spacing w:line="269" w:lineRule="auto"/>
              <w:rPr>
                <w:rFonts w:hint="eastAsia" w:ascii="Times New Roman" w:hAnsi="Times New Roman" w:eastAsia="宋体" w:cs="Times New Roman"/>
                <w:sz w:val="24"/>
                <w:szCs w:val="24"/>
                <w:highlight w:val="white"/>
              </w:rPr>
            </w:pPr>
            <w:r>
              <w:rPr>
                <w:rFonts w:hint="eastAsia" w:cs="Times New Roman"/>
                <w:sz w:val="24"/>
                <w:szCs w:val="24"/>
                <w:highlight w:val="white"/>
                <w:lang w:val="en-US" w:eastAsia="zh-CN"/>
              </w:rPr>
              <w:t xml:space="preserve">149.9</w:t>
            </w:r>
            <w:r>
              <w:rPr>
                <w:highlight w:val="white"/>
              </w:rPr>
            </w:r>
            <w:r/>
          </w:p>
        </w:tc>
      </w:tr>
      <w:tr>
        <w:trPr>
          <w:trHeight w:val="771"/>
        </w:trPr>
        <w:tc>
          <w:tcPr>
            <w:shd w:val="clear" w:color="auto" w:fill="ffffff"/>
            <w:tcBorders>
              <w:left w:val="single" w:color="000000" w:sz="4" w:space="0"/>
              <w:right w:val="single" w:color="000000" w:sz="4" w:space="0"/>
            </w:tcBorders>
            <w:tcW w:w="1129" w:type="dxa"/>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136"/>
              <w:ind w:right="169"/>
              <w:jc w:val="left"/>
              <w:spacing w:line="328" w:lineRule="auto"/>
              <w:rPr>
                <w:rFonts w:hint="eastAsia" w:ascii="宋体" w:hAnsi="宋体" w:eastAsia="宋体" w:cs="宋体"/>
                <w:sz w:val="24"/>
                <w:szCs w:val="24"/>
                <w:highlight w:val="white"/>
              </w:rPr>
            </w:pPr>
            <w:r>
              <w:rPr>
                <w:rFonts w:hint="eastAsia" w:ascii="宋体" w:hAnsi="宋体" w:cs="宋体"/>
                <w:iCs/>
                <w:sz w:val="24"/>
                <w:szCs w:val="24"/>
                <w:highlight w:val="white"/>
              </w:rPr>
              <w:t xml:space="preserve">扬州市经济社会发展数据中心迁移适配项目</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1136"/>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扬州市统计局</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spacing w:line="204" w:lineRule="auto"/>
              <w:rPr>
                <w:rFonts w:hint="eastAsia" w:ascii="宋体" w:hAnsi="宋体" w:eastAsia="宋体" w:cs="宋体"/>
                <w:spacing w:val="-1"/>
                <w:sz w:val="24"/>
                <w:szCs w:val="24"/>
                <w:highlight w:val="white"/>
              </w:rPr>
            </w:pPr>
            <w:r>
              <w:rPr>
                <w:rFonts w:hint="eastAsia" w:ascii="宋体" w:hAnsi="宋体" w:eastAsia="宋体" w:cs="宋体"/>
                <w:sz w:val="24"/>
                <w:szCs w:val="24"/>
                <w:highlight w:val="white"/>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right="90" w:firstLine="8"/>
              <w:jc w:val="center"/>
              <w:spacing w:line="269" w:lineRule="auto"/>
              <w:rPr>
                <w:rFonts w:hint="eastAsia" w:ascii="Times New Roman" w:hAnsi="Times New Roman" w:eastAsia="宋体" w:cs="Times New Roman"/>
                <w:sz w:val="24"/>
                <w:szCs w:val="24"/>
                <w:highlight w:val="white"/>
              </w:rPr>
            </w:pPr>
            <w:r>
              <w:rPr>
                <w:rFonts w:hint="eastAsia" w:cs="Times New Roman"/>
                <w:sz w:val="24"/>
                <w:szCs w:val="24"/>
                <w:highlight w:val="white"/>
                <w:lang w:val="en-US" w:eastAsia="zh-CN"/>
              </w:rPr>
              <w:t xml:space="preserve">51.95</w:t>
            </w:r>
            <w:r>
              <w:rPr>
                <w:highlight w:val="white"/>
              </w:rPr>
            </w:r>
            <w:r/>
          </w:p>
        </w:tc>
      </w:tr>
      <w:tr>
        <w:trPr>
          <w:trHeight w:val="771"/>
        </w:trPr>
        <w:tc>
          <w:tcPr>
            <w:shd w:val="clear" w:color="auto" w:fill="ffffff"/>
            <w:tcBorders>
              <w:left w:val="single" w:color="000000" w:sz="4" w:space="0"/>
              <w:right w:val="single" w:color="000000" w:sz="4" w:space="0"/>
            </w:tcBorders>
            <w:tcW w:w="1129" w:type="dxa"/>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仪征人大代表履职服务平台迁移适配项目</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仪征市人民代表大会常务委员会办公室</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1136"/>
              <w:jc w:val="cente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pacing w:val="-5"/>
                <w:sz w:val="24"/>
                <w:szCs w:val="24"/>
                <w:highlight w:val="white"/>
              </w:rPr>
              <w:t xml:space="preserve">1</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rPr>
              <w:t xml:space="preserve">12.2</w:t>
            </w:r>
            <w:r>
              <w:rPr>
                <w:highlight w:val="white"/>
              </w:rPr>
            </w:r>
            <w:r/>
          </w:p>
        </w:tc>
      </w:tr>
      <w:tr>
        <w:trPr>
          <w:trHeight w:val="770"/>
        </w:trPr>
        <w:tc>
          <w:tcPr>
            <w:shd w:val="clear" w:color="auto" w:fill="ffffff"/>
            <w:tcBorders>
              <w:left w:val="single" w:color="000000" w:sz="4" w:space="0"/>
              <w:right w:val="single" w:color="000000" w:sz="4" w:space="0"/>
            </w:tcBorders>
            <w:tcW w:w="1129" w:type="dxa"/>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pStyle w:val="1136"/>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仪征政协委员履职服务平台迁移适配项目</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1136"/>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中国人民政治协商会议江苏省仪征市委员会办公室</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1136"/>
              <w:jc w:val="cente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pacing w:val="-5"/>
                <w:sz w:val="24"/>
                <w:szCs w:val="24"/>
                <w:highlight w:val="white"/>
              </w:rPr>
              <w:t xml:space="preserve">1</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rPr>
              <w:t xml:space="preserve">15</w:t>
            </w:r>
            <w:r>
              <w:rPr>
                <w:rFonts w:hint="default" w:ascii="Times New Roman" w:hAnsi="Times New Roman" w:cs="Times New Roman"/>
                <w:color w:val="000000"/>
                <w:sz w:val="24"/>
                <w:szCs w:val="24"/>
                <w:highlight w:val="white"/>
                <w:lang w:val="en-US" w:eastAsia="zh-CN"/>
              </w:rPr>
              <w:t xml:space="preserve">.</w:t>
            </w:r>
            <w:r>
              <w:rPr>
                <w:rFonts w:hint="default" w:ascii="Times New Roman" w:hAnsi="Times New Roman" w:eastAsia="宋体" w:cs="Times New Roman"/>
                <w:color w:val="000000"/>
                <w:sz w:val="24"/>
                <w:szCs w:val="24"/>
                <w:highlight w:val="white"/>
                <w:lang w:val="en-US" w:eastAsia="zh-CN"/>
              </w:rPr>
              <w:t xml:space="preserve">49</w:t>
            </w:r>
            <w:r>
              <w:rPr>
                <w:highlight w:val="white"/>
              </w:rPr>
            </w:r>
            <w:r/>
          </w:p>
        </w:tc>
      </w:tr>
      <w:tr>
        <w:trPr>
          <w:trHeight w:val="770"/>
        </w:trPr>
        <w:tc>
          <w:tcPr>
            <w:gridSpan w:val="3"/>
            <w:shd w:val="clear" w:color="auto" w:fill="ffffff"/>
            <w:tcBorders>
              <w:left w:val="single" w:color="000000" w:sz="4" w:space="0"/>
              <w:bottom w:val="single" w:color="000000" w:sz="4" w:space="0"/>
              <w:right w:val="single" w:color="000000" w:sz="4" w:space="0"/>
            </w:tcBorders>
            <w:tcW w:w="6363" w:type="dxa"/>
            <w:vAlign w:val="center"/>
            <w:textDirection w:val="lrTb"/>
            <w:noWrap w:val="false"/>
          </w:tcPr>
          <w:p>
            <w:pPr>
              <w:pStyle w:val="1136"/>
              <w:jc w:val="left"/>
              <w:spacing w:line="400" w:lineRule="exact"/>
              <w:tabs>
                <w:tab w:val="left" w:pos="1497" w:leader="none"/>
              </w:tabs>
              <w:rPr>
                <w:rFonts w:hint="default" w:ascii="宋体" w:hAnsi="宋体" w:eastAsia="宋体" w:cs="宋体"/>
                <w:color w:val="000000"/>
                <w:sz w:val="24"/>
                <w:szCs w:val="24"/>
                <w:highlight w:val="white"/>
              </w:rPr>
            </w:pPr>
            <w:r>
              <w:rPr>
                <w:rFonts w:hint="eastAsia" w:cs="宋体"/>
                <w:color w:val="000000"/>
                <w:sz w:val="24"/>
                <w:szCs w:val="24"/>
                <w:highlight w:val="white"/>
                <w:lang w:eastAsia="zh-CN"/>
              </w:rPr>
              <w:tab/>
            </w:r>
            <w:r>
              <w:rPr>
                <w:rFonts w:hint="eastAsia" w:cs="宋体"/>
                <w:color w:val="000000"/>
                <w:sz w:val="24"/>
                <w:szCs w:val="24"/>
                <w:highlight w:val="white"/>
                <w:lang w:val="en-US" w:eastAsia="zh-CN"/>
              </w:rPr>
              <w:t xml:space="preserve">合计</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spacing w:line="204"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ind w:right="90" w:firstLine="8"/>
              <w:jc w:val="center"/>
              <w:spacing w:line="269" w:lineRule="auto"/>
              <w:rPr>
                <w:rFonts w:hint="default" w:ascii="Times New Roman" w:hAnsi="Times New Roman" w:eastAsia="方正仿宋_GBK" w:cs="Times New Roman"/>
                <w:sz w:val="24"/>
                <w:szCs w:val="24"/>
                <w:highlight w:val="white"/>
              </w:rPr>
            </w:pPr>
            <w:r>
              <w:rPr>
                <w:rFonts w:hint="eastAsia" w:eastAsia="方正仿宋_GBK" w:cs="Times New Roman"/>
                <w:sz w:val="24"/>
                <w:szCs w:val="24"/>
                <w:highlight w:val="white"/>
                <w:lang w:val="en-US" w:eastAsia="zh-CN"/>
              </w:rPr>
              <w:t xml:space="preserve">655.49</w:t>
            </w:r>
            <w:r>
              <w:rPr>
                <w:highlight w:val="white"/>
              </w:rPr>
            </w:r>
            <w:r/>
          </w:p>
        </w:tc>
      </w:tr>
    </w:tbl>
    <w:p>
      <w:pPr>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r>
      <w:r>
        <w:rPr>
          <w:highlight w:val="white"/>
        </w:rPr>
      </w:r>
      <w:r/>
    </w:p>
    <w:p>
      <w:pPr>
        <w:numPr>
          <w:ilvl w:val="0"/>
          <w:numId w:val="6"/>
        </w:num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最高</w:t>
      </w:r>
      <w:r>
        <w:rPr>
          <w:rFonts w:ascii="宋体" w:hAnsi="宋体"/>
          <w:color w:val="000000"/>
          <w:sz w:val="24"/>
          <w:szCs w:val="24"/>
          <w:highlight w:val="white"/>
        </w:rPr>
        <w:t xml:space="preserve">限价</w:t>
      </w:r>
      <w:r>
        <w:rPr>
          <w:rFonts w:hint="eastAsia" w:ascii="宋体" w:hAnsi="宋体"/>
          <w:color w:val="000000"/>
          <w:sz w:val="24"/>
          <w:szCs w:val="24"/>
          <w:highlight w:val="white"/>
          <w:lang w:eastAsia="zh-CN"/>
        </w:rPr>
        <w:t xml:space="preserve">：</w:t>
      </w:r>
      <w:r>
        <w:rPr>
          <w:highlight w:val="white"/>
        </w:rPr>
      </w:r>
      <w:r/>
    </w:p>
    <w:tbl>
      <w:tblPr>
        <w:tblStyle w:val="1137"/>
        <w:tblW w:w="893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134"/>
        <w:gridCol w:w="2840"/>
        <w:gridCol w:w="2400"/>
        <w:gridCol w:w="1237"/>
        <w:gridCol w:w="1322"/>
      </w:tblGrid>
      <w:tr>
        <w:trPr>
          <w:trHeight w:val="782"/>
          <w:tblHeader/>
        </w:trPr>
        <w:tc>
          <w:tcPr>
            <w:shd w:val="clear" w:color="auto"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136"/>
              <w:jc w:val="center"/>
              <w:spacing w:line="400" w:lineRule="exact"/>
              <w:rPr>
                <w:rFonts w:hint="default" w:ascii="宋体" w:hAnsi="宋体" w:eastAsia="宋体" w:cs="宋体"/>
                <w:b/>
                <w:bCs w:val="0"/>
                <w:color w:val="000000"/>
                <w:sz w:val="24"/>
                <w:szCs w:val="24"/>
                <w:highlight w:val="white"/>
              </w:rPr>
            </w:pPr>
            <w:r>
              <w:rPr>
                <w:rFonts w:hint="eastAsia" w:cs="宋体"/>
                <w:b/>
                <w:bCs w:val="0"/>
                <w:color w:val="000000"/>
                <w:spacing w:val="2"/>
                <w:sz w:val="24"/>
                <w:szCs w:val="24"/>
                <w:highlight w:val="white"/>
                <w:lang w:val="en-US" w:eastAsia="zh-CN"/>
              </w:rPr>
              <w:t xml:space="preserve">采购包号</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1136"/>
              <w:jc w:val="center"/>
              <w:spacing w:line="400" w:lineRule="exact"/>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pacing w:val="2"/>
                <w:sz w:val="24"/>
                <w:szCs w:val="24"/>
                <w:highlight w:val="white"/>
              </w:rPr>
              <w:t xml:space="preserve">采购标的</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136"/>
              <w:jc w:val="center"/>
              <w:spacing w:line="400" w:lineRule="exact"/>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pacing w:val="1"/>
                <w:sz w:val="24"/>
                <w:szCs w:val="24"/>
                <w:highlight w:val="white"/>
              </w:rPr>
              <w:t xml:space="preserve">最终用户</w:t>
            </w:r>
            <w:r>
              <w:rPr>
                <w:rFonts w:hint="eastAsia" w:cs="宋体"/>
                <w:b/>
                <w:bCs w:val="0"/>
                <w:color w:val="000000"/>
                <w:spacing w:val="1"/>
                <w:sz w:val="24"/>
                <w:szCs w:val="24"/>
                <w:highlight w:val="white"/>
                <w:lang w:val="en-US" w:eastAsia="zh-CN"/>
              </w:rPr>
              <w:t xml:space="preserve">单位</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1136"/>
              <w:jc w:val="center"/>
              <w:spacing w:line="400" w:lineRule="exact"/>
              <w:rPr>
                <w:rFonts w:hint="eastAsia" w:ascii="宋体" w:hAnsi="宋体" w:eastAsia="宋体" w:cs="宋体"/>
                <w:b/>
                <w:bCs w:val="0"/>
                <w:color w:val="000000"/>
                <w:spacing w:val="-2"/>
                <w:sz w:val="24"/>
                <w:szCs w:val="24"/>
                <w:highlight w:val="white"/>
              </w:rPr>
            </w:pPr>
            <w:r>
              <w:rPr>
                <w:rFonts w:hint="eastAsia" w:ascii="宋体" w:hAnsi="宋体" w:eastAsia="宋体" w:cs="宋体"/>
                <w:b/>
                <w:bCs w:val="0"/>
                <w:color w:val="000000"/>
                <w:spacing w:val="-2"/>
                <w:sz w:val="24"/>
                <w:szCs w:val="24"/>
                <w:highlight w:val="white"/>
              </w:rPr>
              <w:t xml:space="preserve">数量/单位</w:t>
            </w:r>
            <w:r>
              <w:rPr>
                <w:highlight w:val="white"/>
              </w:rPr>
            </w:r>
            <w:r/>
          </w:p>
          <w:p>
            <w:pPr>
              <w:pStyle w:val="1136"/>
              <w:jc w:val="center"/>
              <w:spacing w:line="400" w:lineRule="exact"/>
              <w:rPr>
                <w:rFonts w:hint="eastAsia" w:ascii="宋体" w:hAnsi="宋体" w:eastAsia="宋体" w:cs="宋体"/>
                <w:b/>
                <w:bCs w:val="0"/>
                <w:color w:val="000000"/>
                <w:sz w:val="24"/>
                <w:szCs w:val="24"/>
                <w:highlight w:val="white"/>
              </w:rPr>
            </w:pPr>
            <w:r>
              <w:rPr>
                <w:rFonts w:hint="eastAsia" w:ascii="宋体" w:hAnsi="宋体" w:eastAsia="宋体" w:cs="宋体"/>
                <w:b/>
                <w:bCs w:val="0"/>
                <w:color w:val="000000"/>
                <w:spacing w:val="-2"/>
                <w:sz w:val="24"/>
                <w:szCs w:val="24"/>
                <w:highlight w:val="white"/>
                <w:lang w:eastAsia="zh-CN"/>
              </w:rPr>
              <w:t xml:space="preserve">（</w:t>
            </w:r>
            <w:r>
              <w:rPr>
                <w:rFonts w:hint="eastAsia" w:ascii="宋体" w:hAnsi="宋体" w:eastAsia="宋体" w:cs="宋体"/>
                <w:b/>
                <w:bCs w:val="0"/>
                <w:color w:val="000000"/>
                <w:spacing w:val="-2"/>
                <w:sz w:val="24"/>
                <w:szCs w:val="24"/>
                <w:highlight w:val="white"/>
              </w:rPr>
              <w:t xml:space="preserve">项）</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1136"/>
              <w:jc w:val="center"/>
              <w:spacing w:line="400" w:lineRule="exact"/>
              <w:rPr>
                <w:rFonts w:hint="eastAsia" w:ascii="宋体" w:hAnsi="宋体" w:eastAsia="宋体" w:cs="宋体"/>
                <w:b/>
                <w:bCs w:val="0"/>
                <w:color w:val="000000"/>
                <w:sz w:val="24"/>
                <w:szCs w:val="24"/>
                <w:highlight w:val="white"/>
              </w:rPr>
            </w:pPr>
            <w:r>
              <w:rPr>
                <w:rFonts w:hint="eastAsia" w:cs="宋体"/>
                <w:b/>
                <w:bCs w:val="0"/>
                <w:color w:val="000000"/>
                <w:spacing w:val="4"/>
                <w:sz w:val="24"/>
                <w:szCs w:val="24"/>
                <w:highlight w:val="white"/>
                <w:lang w:val="en-US" w:eastAsia="zh-CN"/>
              </w:rPr>
              <w:t xml:space="preserve">最高限价</w:t>
            </w:r>
            <w:r>
              <w:rPr>
                <w:rFonts w:hint="eastAsia" w:ascii="宋体" w:hAnsi="宋体" w:eastAsia="宋体" w:cs="宋体"/>
                <w:b/>
                <w:bCs w:val="0"/>
                <w:color w:val="000000"/>
                <w:spacing w:val="-1"/>
                <w:sz w:val="24"/>
                <w:szCs w:val="24"/>
                <w:highlight w:val="white"/>
              </w:rPr>
              <w:t xml:space="preserve">（</w:t>
            </w:r>
            <w:r>
              <w:rPr>
                <w:rFonts w:hint="eastAsia" w:ascii="宋体" w:hAnsi="宋体" w:eastAsia="宋体" w:cs="宋体"/>
                <w:b/>
                <w:bCs w:val="0"/>
                <w:color w:val="000000"/>
                <w:spacing w:val="-1"/>
                <w:sz w:val="24"/>
                <w:szCs w:val="24"/>
                <w:highlight w:val="white"/>
                <w:lang w:eastAsia="zh-CN"/>
              </w:rPr>
              <w:t xml:space="preserve">万</w:t>
            </w:r>
            <w:r>
              <w:rPr>
                <w:rFonts w:hint="eastAsia" w:ascii="宋体" w:hAnsi="宋体" w:eastAsia="宋体" w:cs="宋体"/>
                <w:b/>
                <w:bCs w:val="0"/>
                <w:color w:val="000000"/>
                <w:spacing w:val="-1"/>
                <w:sz w:val="24"/>
                <w:szCs w:val="24"/>
                <w:highlight w:val="white"/>
              </w:rPr>
              <w:t xml:space="preserve">元）</w:t>
            </w:r>
            <w:r>
              <w:rPr>
                <w:highlight w:val="white"/>
              </w:rPr>
            </w:r>
            <w:r/>
          </w:p>
        </w:tc>
      </w:tr>
      <w:tr>
        <w:trPr>
          <w:trHeight w:val="770"/>
        </w:trPr>
        <w:tc>
          <w:tcPr>
            <w:shd w:val="clear" w:color="auto" w:fill="ffffff"/>
            <w:tcBorders>
              <w:top w:val="single" w:color="000000" w:sz="4" w:space="0"/>
              <w:left w:val="single" w:color="000000" w:sz="4" w:space="0"/>
              <w:right w:val="single" w:color="000000" w:sz="4" w:space="0"/>
            </w:tcBorders>
            <w:tcW w:w="1134" w:type="dxa"/>
            <w:vAlign w:val="center"/>
            <w:vMerge w:val="restart"/>
            <w:textDirection w:val="lrTb"/>
            <w:noWrap w:val="false"/>
          </w:tcPr>
          <w:p>
            <w:pPr>
              <w:jc w:val="cente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highlight w:val="white"/>
              </w:rPr>
            </w:r>
            <w:r/>
          </w:p>
          <w:p>
            <w:pPr>
              <w:jc w:val="cente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扬州市城区智慧水利综合调度系统迁移适配项目</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扬州市水利局</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1136"/>
              <w:jc w:val="cente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pacing w:val="-5"/>
                <w:sz w:val="24"/>
                <w:szCs w:val="24"/>
                <w:highlight w:val="white"/>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rPr>
              <w:t xml:space="preserve">335.44</w:t>
            </w:r>
            <w:r>
              <w:rPr>
                <w:highlight w:val="white"/>
              </w:rPr>
            </w:r>
            <w:r/>
          </w:p>
        </w:tc>
      </w:tr>
      <w:tr>
        <w:trPr>
          <w:trHeight w:val="771"/>
        </w:trPr>
        <w:tc>
          <w:tcPr>
            <w:shd w:val="clear" w:color="auto" w:fill="ffffff"/>
            <w:tcBorders>
              <w:left w:val="single" w:color="000000" w:sz="4" w:space="0"/>
              <w:right w:val="single" w:color="000000" w:sz="4" w:space="0"/>
            </w:tcBorders>
            <w:tcW w:w="1134" w:type="dxa"/>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江苏阳光信访扬州平台迁移适配项目</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扬州市信访局</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1136"/>
              <w:jc w:val="cente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pacing w:val="-5"/>
                <w:sz w:val="24"/>
                <w:szCs w:val="24"/>
                <w:highlight w:val="white"/>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rPr>
              <w:t xml:space="preserve">13.01</w:t>
            </w:r>
            <w:r>
              <w:rPr>
                <w:highlight w:val="white"/>
              </w:rPr>
            </w:r>
            <w:r/>
          </w:p>
        </w:tc>
      </w:tr>
      <w:tr>
        <w:trPr>
          <w:trHeight w:val="771"/>
        </w:trPr>
        <w:tc>
          <w:tcPr>
            <w:shd w:val="clear" w:color="auto" w:fill="ffffff"/>
            <w:tcBorders>
              <w:left w:val="single" w:color="000000" w:sz="4" w:space="0"/>
              <w:right w:val="single" w:color="000000" w:sz="4" w:space="0"/>
            </w:tcBorders>
            <w:tcW w:w="1134" w:type="dxa"/>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1136"/>
              <w:ind w:right="169"/>
              <w:jc w:val="left"/>
              <w:spacing w:line="328"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t xml:space="preserve">扬州市“多规合一”业务协同平台改造项目</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136"/>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扬州市自然资源和规划局</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spacing w:line="204" w:lineRule="auto"/>
              <w:rPr>
                <w:rFonts w:hint="eastAsia" w:ascii="宋体" w:hAnsi="宋体" w:eastAsia="宋体" w:cs="宋体"/>
                <w:spacing w:val="-1"/>
                <w:sz w:val="24"/>
                <w:szCs w:val="24"/>
                <w:highlight w:val="white"/>
              </w:rPr>
            </w:pPr>
            <w:r>
              <w:rPr>
                <w:rFonts w:hint="eastAsia" w:ascii="宋体" w:hAnsi="宋体" w:eastAsia="宋体" w:cs="宋体"/>
                <w:sz w:val="24"/>
                <w:szCs w:val="24"/>
                <w:highlight w:val="white"/>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right="90" w:firstLine="8"/>
              <w:jc w:val="center"/>
              <w:spacing w:line="269" w:lineRule="auto"/>
              <w:rPr>
                <w:rFonts w:hint="eastAsia" w:ascii="Times New Roman" w:hAnsi="Times New Roman" w:eastAsia="宋体" w:cs="Times New Roman"/>
                <w:sz w:val="24"/>
                <w:szCs w:val="24"/>
                <w:highlight w:val="white"/>
              </w:rPr>
            </w:pPr>
            <w:r>
              <w:rPr>
                <w:rFonts w:hint="eastAsia" w:cs="Times New Roman"/>
                <w:sz w:val="24"/>
                <w:szCs w:val="24"/>
                <w:highlight w:val="white"/>
                <w:lang w:val="en-US" w:eastAsia="zh-CN"/>
              </w:rPr>
              <w:t xml:space="preserve">60.8</w:t>
            </w:r>
            <w:r>
              <w:rPr>
                <w:highlight w:val="white"/>
              </w:rPr>
            </w:r>
            <w:r/>
          </w:p>
        </w:tc>
      </w:tr>
      <w:tr>
        <w:trPr>
          <w:trHeight w:val="771"/>
        </w:trPr>
        <w:tc>
          <w:tcPr>
            <w:shd w:val="clear" w:color="auto" w:fill="ffffff"/>
            <w:tcBorders>
              <w:left w:val="single" w:color="000000" w:sz="4" w:space="0"/>
              <w:right w:val="single" w:color="000000" w:sz="4" w:space="0"/>
            </w:tcBorders>
            <w:tcW w:w="1134" w:type="dxa"/>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1136"/>
              <w:ind w:right="169"/>
              <w:jc w:val="left"/>
              <w:spacing w:line="328"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t xml:space="preserve">扬州市自然资源和规划一体化政务信息系统改造项目</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136"/>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扬州市自然资源和规划局</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spacing w:line="204" w:lineRule="auto"/>
              <w:rPr>
                <w:rFonts w:hint="eastAsia" w:ascii="宋体" w:hAnsi="宋体" w:eastAsia="宋体" w:cs="宋体"/>
                <w:spacing w:val="-1"/>
                <w:sz w:val="24"/>
                <w:szCs w:val="24"/>
                <w:highlight w:val="white"/>
              </w:rPr>
            </w:pPr>
            <w:r>
              <w:rPr>
                <w:rFonts w:hint="eastAsia" w:ascii="宋体" w:hAnsi="宋体" w:eastAsia="宋体" w:cs="宋体"/>
                <w:sz w:val="24"/>
                <w:szCs w:val="24"/>
                <w:highlight w:val="white"/>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right="90" w:firstLine="8"/>
              <w:jc w:val="center"/>
              <w:spacing w:line="269" w:lineRule="auto"/>
              <w:rPr>
                <w:rFonts w:hint="eastAsia" w:ascii="Times New Roman" w:hAnsi="Times New Roman" w:eastAsia="宋体" w:cs="Times New Roman"/>
                <w:sz w:val="24"/>
                <w:szCs w:val="24"/>
                <w:highlight w:val="white"/>
              </w:rPr>
            </w:pPr>
            <w:r>
              <w:rPr>
                <w:rFonts w:hint="eastAsia" w:cs="Times New Roman"/>
                <w:color w:val="000000"/>
                <w:sz w:val="24"/>
                <w:szCs w:val="24"/>
                <w:highlight w:val="white"/>
                <w:lang w:val="en-US" w:eastAsia="zh-CN"/>
              </w:rPr>
              <w:t xml:space="preserve">140.8</w:t>
            </w:r>
            <w:r>
              <w:rPr>
                <w:highlight w:val="white"/>
              </w:rPr>
            </w:r>
            <w:r/>
          </w:p>
        </w:tc>
      </w:tr>
      <w:tr>
        <w:trPr>
          <w:trHeight w:val="771"/>
        </w:trPr>
        <w:tc>
          <w:tcPr>
            <w:shd w:val="clear" w:color="auto" w:fill="ffffff"/>
            <w:tcBorders>
              <w:left w:val="single" w:color="000000" w:sz="4" w:space="0"/>
              <w:right w:val="single" w:color="000000" w:sz="4" w:space="0"/>
            </w:tcBorders>
            <w:tcW w:w="1134" w:type="dxa"/>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1136"/>
              <w:ind w:right="169"/>
              <w:jc w:val="left"/>
              <w:spacing w:line="328" w:lineRule="auto"/>
              <w:rPr>
                <w:rFonts w:hint="eastAsia" w:ascii="宋体" w:hAnsi="宋体" w:eastAsia="宋体" w:cs="宋体"/>
                <w:sz w:val="24"/>
                <w:szCs w:val="24"/>
                <w:highlight w:val="white"/>
              </w:rPr>
            </w:pPr>
            <w:r>
              <w:rPr>
                <w:rFonts w:hint="eastAsia" w:ascii="宋体" w:hAnsi="宋体" w:cs="宋体"/>
                <w:iCs/>
                <w:sz w:val="24"/>
                <w:szCs w:val="24"/>
                <w:highlight w:val="white"/>
              </w:rPr>
              <w:t xml:space="preserve">扬州市经济社会发展数据中心迁移适配项目</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136"/>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扬州市统计局</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spacing w:line="204" w:lineRule="auto"/>
              <w:rPr>
                <w:rFonts w:hint="eastAsia" w:ascii="宋体" w:hAnsi="宋体" w:eastAsia="宋体" w:cs="宋体"/>
                <w:spacing w:val="-1"/>
                <w:sz w:val="24"/>
                <w:szCs w:val="24"/>
                <w:highlight w:val="white"/>
              </w:rPr>
            </w:pPr>
            <w:r>
              <w:rPr>
                <w:rFonts w:hint="eastAsia" w:ascii="宋体" w:hAnsi="宋体" w:eastAsia="宋体" w:cs="宋体"/>
                <w:sz w:val="24"/>
                <w:szCs w:val="24"/>
                <w:highlight w:val="white"/>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right="90" w:firstLine="8"/>
              <w:jc w:val="center"/>
              <w:spacing w:line="269" w:lineRule="auto"/>
              <w:rPr>
                <w:rFonts w:hint="eastAsia" w:ascii="Times New Roman" w:hAnsi="Times New Roman" w:eastAsia="宋体" w:cs="Times New Roman"/>
                <w:sz w:val="24"/>
                <w:szCs w:val="24"/>
                <w:highlight w:val="white"/>
              </w:rPr>
            </w:pPr>
            <w:r>
              <w:rPr>
                <w:rFonts w:hint="eastAsia" w:cs="Times New Roman"/>
                <w:sz w:val="24"/>
                <w:szCs w:val="24"/>
                <w:highlight w:val="white"/>
                <w:lang w:val="en-US" w:eastAsia="zh-CN"/>
              </w:rPr>
              <w:t xml:space="preserve">47.25</w:t>
            </w:r>
            <w:r>
              <w:rPr>
                <w:highlight w:val="white"/>
              </w:rPr>
            </w:r>
            <w:r/>
          </w:p>
        </w:tc>
      </w:tr>
      <w:tr>
        <w:trPr>
          <w:trHeight w:val="771"/>
        </w:trPr>
        <w:tc>
          <w:tcPr>
            <w:shd w:val="clear" w:color="auto" w:fill="ffffff"/>
            <w:tcBorders>
              <w:left w:val="single" w:color="000000" w:sz="4" w:space="0"/>
              <w:right w:val="single" w:color="000000" w:sz="4" w:space="0"/>
            </w:tcBorders>
            <w:tcW w:w="1134" w:type="dxa"/>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仪征人大代表履职服务平台迁移适配项目</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仪征市人民代表大会常务委员会办公室</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1136"/>
              <w:jc w:val="cente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pacing w:val="-5"/>
                <w:sz w:val="24"/>
                <w:szCs w:val="24"/>
                <w:highlight w:val="white"/>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rPr>
              <w:t xml:space="preserve">2.2</w:t>
            </w:r>
            <w:r>
              <w:rPr>
                <w:highlight w:val="white"/>
              </w:rPr>
            </w:r>
            <w:r/>
          </w:p>
        </w:tc>
      </w:tr>
      <w:tr>
        <w:trPr>
          <w:trHeight w:val="770"/>
        </w:trPr>
        <w:tc>
          <w:tcPr>
            <w:shd w:val="clear" w:color="auto" w:fill="ffffff"/>
            <w:tcBorders>
              <w:left w:val="single" w:color="000000" w:sz="4" w:space="0"/>
              <w:right w:val="single" w:color="000000" w:sz="4" w:space="0"/>
            </w:tcBorders>
            <w:tcW w:w="1134" w:type="dxa"/>
            <w:vAlign w:val="center"/>
            <w:vMerge w:val="continue"/>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840" w:type="dxa"/>
            <w:vAlign w:val="center"/>
            <w:textDirection w:val="lrTb"/>
            <w:noWrap w:val="false"/>
          </w:tcPr>
          <w:p>
            <w:pPr>
              <w:pStyle w:val="1136"/>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仪征政协委员履职服务平台迁移适配项目</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2400" w:type="dxa"/>
            <w:vAlign w:val="center"/>
            <w:textDirection w:val="lrTb"/>
            <w:noWrap w:val="false"/>
          </w:tcPr>
          <w:p>
            <w:pPr>
              <w:pStyle w:val="1136"/>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中国人民政治协商会议江苏省仪征市委员会办公室</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pStyle w:val="1136"/>
              <w:jc w:val="center"/>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pacing w:val="-5"/>
                <w:sz w:val="24"/>
                <w:szCs w:val="24"/>
                <w:highlight w:val="white"/>
              </w:rPr>
              <w:t xml:space="preserve">1</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rPr>
              <w:t xml:space="preserve">5</w:t>
            </w:r>
            <w:r>
              <w:rPr>
                <w:rFonts w:hint="default" w:ascii="Times New Roman" w:hAnsi="Times New Roman" w:eastAsia="宋体" w:cs="Times New Roman"/>
                <w:color w:val="000000"/>
                <w:sz w:val="24"/>
                <w:szCs w:val="24"/>
                <w:highlight w:val="white"/>
                <w:lang w:val="en-US" w:eastAsia="zh-CN"/>
              </w:rPr>
              <w:t xml:space="preserve">.49</w:t>
            </w:r>
            <w:r>
              <w:rPr>
                <w:highlight w:val="white"/>
              </w:rPr>
            </w:r>
            <w:r/>
          </w:p>
        </w:tc>
      </w:tr>
      <w:tr>
        <w:trPr>
          <w:trHeight w:val="770"/>
        </w:trPr>
        <w:tc>
          <w:tcPr>
            <w:gridSpan w:val="3"/>
            <w:shd w:val="clear" w:color="auto" w:fill="ffffff"/>
            <w:tcBorders>
              <w:left w:val="single" w:color="000000" w:sz="4" w:space="0"/>
              <w:bottom w:val="single" w:color="000000" w:sz="4" w:space="0"/>
              <w:right w:val="single" w:color="000000" w:sz="4" w:space="0"/>
            </w:tcBorders>
            <w:tcW w:w="6374" w:type="dxa"/>
            <w:vAlign w:val="center"/>
            <w:textDirection w:val="lrTb"/>
            <w:noWrap w:val="false"/>
          </w:tcPr>
          <w:p>
            <w:pPr>
              <w:pStyle w:val="1136"/>
              <w:jc w:val="center"/>
              <w:spacing w:line="400" w:lineRule="exact"/>
              <w:rPr>
                <w:rFonts w:hint="default" w:ascii="宋体" w:hAnsi="宋体" w:eastAsia="宋体" w:cs="宋体"/>
                <w:color w:val="000000"/>
                <w:sz w:val="24"/>
                <w:szCs w:val="24"/>
                <w:highlight w:val="white"/>
              </w:rPr>
            </w:pPr>
            <w:r>
              <w:rPr>
                <w:rFonts w:hint="eastAsia" w:cs="宋体"/>
                <w:color w:val="000000"/>
                <w:sz w:val="24"/>
                <w:szCs w:val="24"/>
                <w:highlight w:val="white"/>
                <w:lang w:val="en-US" w:eastAsia="zh-CN"/>
              </w:rPr>
              <w:t xml:space="preserve">合计</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spacing w:line="204" w:lineRule="auto"/>
              <w:rPr>
                <w:rFonts w:hint="eastAsia" w:ascii="宋体" w:hAnsi="宋体" w:eastAsia="宋体" w:cs="宋体"/>
                <w:sz w:val="24"/>
                <w:szCs w:val="24"/>
                <w:highlight w:val="white"/>
              </w:rPr>
            </w:pPr>
            <w:r>
              <w:rPr>
                <w:rFonts w:hint="eastAsia" w:ascii="宋体" w:hAnsi="宋体" w:cs="宋体"/>
                <w:sz w:val="24"/>
                <w:szCs w:val="24"/>
                <w:highlight w:val="white"/>
                <w:lang w:val="en-US" w:eastAsia="zh-CN"/>
              </w:rPr>
              <w:t xml:space="preserve">7</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ind w:right="90" w:firstLine="8"/>
              <w:jc w:val="center"/>
              <w:spacing w:line="269" w:lineRule="auto"/>
              <w:rPr>
                <w:rFonts w:hint="default" w:ascii="Times New Roman" w:hAnsi="Times New Roman" w:eastAsia="宋体" w:cs="Times New Roman"/>
                <w:sz w:val="24"/>
                <w:szCs w:val="24"/>
                <w:highlight w:val="white"/>
              </w:rPr>
            </w:pPr>
            <w:r>
              <w:rPr>
                <w:rFonts w:hint="eastAsia" w:cs="Times New Roman"/>
                <w:sz w:val="24"/>
                <w:szCs w:val="24"/>
                <w:highlight w:val="white"/>
                <w:lang w:val="en-US" w:eastAsia="zh-CN"/>
              </w:rPr>
              <w:t xml:space="preserve">604.99</w:t>
            </w:r>
            <w:r>
              <w:rPr>
                <w:highlight w:val="white"/>
              </w:rPr>
            </w:r>
            <w:r/>
          </w:p>
        </w:tc>
      </w:tr>
    </w:tbl>
    <w:p>
      <w:pPr>
        <w:numPr>
          <w:ilvl w:val="0"/>
          <w:numId w:val="6"/>
        </w:numPr>
        <w:ind w:left="0" w:firstLine="480"/>
        <w:jc w:val="both"/>
        <w:spacing w:before="0" w:after="0" w:line="400" w:lineRule="atLeast"/>
        <w:rPr>
          <w:rFonts w:hint="eastAsia"/>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white"/>
        </w:rPr>
        <w:t xml:space="preserve">采购需求（简介）：</w:t>
      </w:r>
      <w:r>
        <w:rPr>
          <w:rFonts w:hint="eastAsia"/>
          <w:sz w:val="24"/>
          <w:szCs w:val="24"/>
          <w:highlight w:val="white"/>
        </w:rPr>
        <w:t xml:space="preserve">对</w:t>
      </w:r>
      <w:r>
        <w:rPr>
          <w:rFonts w:hint="eastAsia" w:ascii="宋体" w:hAnsi="宋体" w:eastAsia="宋体" w:cs="宋体"/>
          <w:color w:val="000000"/>
          <w:sz w:val="24"/>
          <w:szCs w:val="24"/>
          <w:highlight w:val="white"/>
          <w:lang w:eastAsia="zh-CN"/>
        </w:rPr>
        <w:t xml:space="preserve">扬州市水利局、扬州市信访局、扬州市自然资源和规划局</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扬州市统计局、</w:t>
      </w:r>
      <w:r>
        <w:rPr>
          <w:rFonts w:hint="eastAsia" w:ascii="宋体" w:hAnsi="宋体" w:eastAsia="宋体" w:cs="宋体"/>
          <w:color w:val="000000"/>
          <w:sz w:val="24"/>
          <w:szCs w:val="24"/>
          <w:highlight w:val="white"/>
          <w:lang w:eastAsia="zh-CN"/>
        </w:rPr>
        <w:t xml:space="preserve">仪征市人民代表大会常务委员会办公室、中国人民政治协商会议江苏省仪征市委员会办公室</w:t>
      </w:r>
      <w:r>
        <w:rPr>
          <w:rFonts w:hint="eastAsia" w:ascii="宋体" w:hAnsi="宋体" w:eastAsia="宋体" w:cs="宋体"/>
          <w:color w:val="000000"/>
          <w:sz w:val="24"/>
          <w:szCs w:val="24"/>
          <w:highlight w:val="white"/>
          <w:lang w:val="en-US" w:eastAsia="zh-CN"/>
        </w:rPr>
        <w:t xml:space="preserve">的</w:t>
      </w:r>
      <w:r>
        <w:rPr>
          <w:rFonts w:hint="eastAsia"/>
          <w:sz w:val="24"/>
          <w:szCs w:val="24"/>
          <w:highlight w:val="white"/>
        </w:rPr>
        <w:t xml:space="preserve">7个</w:t>
      </w:r>
      <w:r>
        <w:rPr>
          <w:rFonts w:hint="eastAsia"/>
          <w:sz w:val="24"/>
          <w:szCs w:val="24"/>
          <w:highlight w:val="white"/>
        </w:rPr>
        <w:t xml:space="preserve">政务信息系统，完成改造并按要求对接相关公共支撑能力。</w:t>
      </w:r>
      <w:r>
        <w:rPr>
          <w:highlight w:val="white"/>
        </w:rPr>
      </w:r>
      <w:r/>
    </w:p>
    <w:p>
      <w:pPr>
        <w:ind w:firstLine="420"/>
        <w:spacing w:line="360" w:lineRule="auto"/>
        <w:rPr>
          <w:rFonts w:hint="eastAsia"/>
          <w:sz w:val="24"/>
          <w:szCs w:val="24"/>
          <w:highlight w:val="white"/>
        </w:rPr>
      </w:pPr>
      <w:r>
        <w:rPr>
          <w:rFonts w:hint="eastAsia"/>
          <w:sz w:val="24"/>
          <w:szCs w:val="24"/>
          <w:highlight w:val="white"/>
        </w:rPr>
        <w:t xml:space="preserve">本项目为统采分签项目，中标人与</w:t>
      </w:r>
      <w:r>
        <w:rPr>
          <w:rFonts w:hint="eastAsia"/>
          <w:sz w:val="24"/>
          <w:szCs w:val="24"/>
          <w:highlight w:val="white"/>
          <w:lang w:val="en-US" w:eastAsia="zh-CN"/>
        </w:rPr>
        <w:t xml:space="preserve">采购人签订总合同，与</w:t>
      </w:r>
      <w:r>
        <w:rPr>
          <w:rFonts w:hint="eastAsia"/>
          <w:sz w:val="24"/>
          <w:szCs w:val="24"/>
          <w:highlight w:val="white"/>
        </w:rPr>
        <w:t xml:space="preserve">最终用户签订</w:t>
      </w:r>
      <w:r>
        <w:rPr>
          <w:rFonts w:hint="eastAsia"/>
          <w:sz w:val="24"/>
          <w:szCs w:val="24"/>
          <w:highlight w:val="white"/>
          <w:lang w:val="en-US" w:eastAsia="zh-CN"/>
        </w:rPr>
        <w:t xml:space="preserve">分签</w:t>
      </w:r>
      <w:r>
        <w:rPr>
          <w:rFonts w:hint="eastAsia"/>
          <w:sz w:val="24"/>
          <w:szCs w:val="24"/>
          <w:highlight w:val="white"/>
        </w:rPr>
        <w:t xml:space="preserve">合同，</w:t>
      </w:r>
      <w:r>
        <w:rPr>
          <w:rFonts w:hint="eastAsia"/>
          <w:sz w:val="24"/>
          <w:szCs w:val="24"/>
          <w:highlight w:val="white"/>
        </w:rPr>
        <w:t xml:space="preserve">最终用户</w:t>
      </w:r>
      <w:r>
        <w:rPr>
          <w:rFonts w:hint="eastAsia"/>
          <w:sz w:val="24"/>
          <w:szCs w:val="24"/>
          <w:highlight w:val="white"/>
          <w:lang w:val="en-US" w:eastAsia="zh-CN"/>
        </w:rPr>
        <w:t xml:space="preserve">单位</w:t>
      </w:r>
      <w:r>
        <w:rPr>
          <w:rFonts w:hint="eastAsia"/>
          <w:sz w:val="24"/>
          <w:szCs w:val="24"/>
          <w:highlight w:val="white"/>
        </w:rPr>
        <w:t xml:space="preserve">为</w:t>
      </w:r>
      <w:r>
        <w:rPr>
          <w:rFonts w:hint="eastAsia" w:ascii="宋体" w:hAnsi="宋体" w:eastAsia="宋体" w:cs="宋体"/>
          <w:color w:val="000000"/>
          <w:sz w:val="24"/>
          <w:szCs w:val="24"/>
          <w:highlight w:val="white"/>
          <w:lang w:eastAsia="zh-CN"/>
        </w:rPr>
        <w:t xml:space="preserve">扬州市水利局、扬州市信访局、扬州市自然资源和规划局</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扬州市统计局、</w:t>
      </w:r>
      <w:r>
        <w:rPr>
          <w:rFonts w:hint="eastAsia" w:ascii="宋体" w:hAnsi="宋体" w:eastAsia="宋体" w:cs="宋体"/>
          <w:color w:val="000000"/>
          <w:sz w:val="24"/>
          <w:szCs w:val="24"/>
          <w:highlight w:val="white"/>
          <w:lang w:eastAsia="zh-CN"/>
        </w:rPr>
        <w:t xml:space="preserve">仪征市人民代表大会常务委员会办公室、中国人民政治协商会议江苏省仪征市委员会办公室</w:t>
      </w:r>
      <w:r>
        <w:rPr>
          <w:rFonts w:hint="eastAsia"/>
          <w:sz w:val="24"/>
          <w:szCs w:val="24"/>
          <w:highlight w:val="white"/>
        </w:rPr>
        <w:t xml:space="preserve">。</w:t>
      </w:r>
      <w:r>
        <w:rPr>
          <w:rFonts w:ascii="宋体" w:hAnsi="宋体" w:eastAsia="宋体" w:cs="宋体"/>
          <w:color w:val="000000"/>
          <w:sz w:val="24"/>
          <w:highlight w:val="white"/>
        </w:rPr>
        <w:t xml:space="preserve">（详细内容见本招标文件第四章）</w:t>
      </w:r>
      <w:r>
        <w:rPr>
          <w:highlight w:val="white"/>
        </w:rPr>
      </w:r>
      <w:r/>
    </w:p>
    <w:p>
      <w:pPr>
        <w:numPr>
          <w:ilvl w:val="0"/>
          <w:numId w:val="0"/>
        </w:numPr>
        <w:ind w:firstLine="480"/>
        <w:spacing w:line="400" w:lineRule="exact"/>
        <w:rPr>
          <w:rFonts w:hint="eastAsia" w:ascii="宋体" w:hAnsi="宋体" w:eastAsia="宋体"/>
          <w:color w:val="000000"/>
          <w:sz w:val="24"/>
          <w:szCs w:val="24"/>
          <w:highlight w:val="white"/>
          <w:u w:val="single"/>
        </w:rPr>
      </w:pPr>
      <w:r>
        <w:rPr>
          <w:rFonts w:hint="eastAsia" w:ascii="宋体" w:hAnsi="宋体"/>
          <w:color w:val="000000"/>
          <w:sz w:val="24"/>
          <w:szCs w:val="24"/>
          <w:highlight w:val="white"/>
        </w:rPr>
        <w:t xml:space="preserve">6.合同履行期限：</w:t>
      </w:r>
      <w:r>
        <w:rPr>
          <w:rFonts w:hint="eastAsia" w:ascii="宋体" w:hAnsi="宋体" w:eastAsia="宋体" w:cs="宋体"/>
          <w:color w:val="000000"/>
          <w:sz w:val="24"/>
          <w:szCs w:val="24"/>
          <w:highlight w:val="white"/>
        </w:rPr>
        <w:t xml:space="preserve">详见采购需求建设工期</w:t>
      </w:r>
      <w:r>
        <w:rPr>
          <w:highlight w:val="white"/>
        </w:rPr>
      </w:r>
      <w:r/>
    </w:p>
    <w:p>
      <w:pPr>
        <w:pStyle w:val="1025"/>
        <w:ind w:firstLine="498"/>
        <w:spacing w:before="145" w:after="145" w:line="400" w:lineRule="exact"/>
        <w:rPr>
          <w:color w:val="000000"/>
          <w:highlight w:val="white"/>
        </w:rPr>
      </w:pPr>
      <w:r>
        <w:rPr>
          <w:highlight w:val="white"/>
        </w:rPr>
      </w:r>
      <w:bookmarkStart w:id="13" w:name="_Toc28359080"/>
      <w:r>
        <w:rPr>
          <w:highlight w:val="white"/>
        </w:rPr>
      </w:r>
      <w:bookmarkStart w:id="14" w:name="_Toc28359003"/>
      <w:r>
        <w:rPr>
          <w:highlight w:val="white"/>
        </w:rPr>
      </w:r>
      <w:bookmarkStart w:id="15" w:name="_Toc35393791"/>
      <w:r>
        <w:rPr>
          <w:highlight w:val="white"/>
        </w:rPr>
      </w:r>
      <w:bookmarkStart w:id="16" w:name="_Toc35393622"/>
      <w:r>
        <w:rPr>
          <w:highlight w:val="white"/>
        </w:rPr>
      </w:r>
      <w:bookmarkStart w:id="17" w:name="_Toc38985264"/>
      <w:r>
        <w:rPr>
          <w:rFonts w:hint="eastAsia"/>
          <w:color w:val="000000"/>
          <w:highlight w:val="white"/>
        </w:rPr>
        <w:t xml:space="preserve">二、申请人的资格要求：</w:t>
      </w:r>
      <w:bookmarkEnd w:id="13"/>
      <w:r>
        <w:rPr>
          <w:highlight w:val="white"/>
        </w:rPr>
      </w:r>
      <w:bookmarkEnd w:id="14"/>
      <w:r>
        <w:rPr>
          <w:highlight w:val="white"/>
        </w:rPr>
      </w:r>
      <w:bookmarkEnd w:id="15"/>
      <w:r>
        <w:rPr>
          <w:highlight w:val="white"/>
        </w:rPr>
      </w:r>
      <w:bookmarkEnd w:id="16"/>
      <w:r>
        <w:rPr>
          <w:highlight w:val="white"/>
        </w:rPr>
      </w:r>
      <w:bookmarkEnd w:id="17"/>
      <w:r>
        <w:rPr>
          <w:highlight w:val="white"/>
        </w:rPr>
      </w:r>
      <w:r/>
    </w:p>
    <w:p>
      <w:pPr>
        <w:ind w:firstLine="480"/>
        <w:spacing w:line="400" w:lineRule="exact"/>
        <w:rPr>
          <w:rFonts w:hint="eastAsia" w:ascii="宋体" w:hAnsi="宋体"/>
          <w:color w:val="000000"/>
          <w:sz w:val="24"/>
          <w:szCs w:val="24"/>
          <w:highlight w:val="white"/>
        </w:rPr>
      </w:pPr>
      <w:r>
        <w:rPr>
          <w:highlight w:val="white"/>
        </w:rPr>
      </w:r>
      <w:bookmarkStart w:id="18" w:name="_Toc35393792"/>
      <w:r>
        <w:rPr>
          <w:highlight w:val="white"/>
        </w:rPr>
      </w:r>
      <w:bookmarkStart w:id="19" w:name="_Toc35393623"/>
      <w:r>
        <w:rPr>
          <w:highlight w:val="white"/>
        </w:rPr>
      </w:r>
      <w:bookmarkStart w:id="20" w:name="_Toc28359004"/>
      <w:r>
        <w:rPr>
          <w:highlight w:val="white"/>
        </w:rPr>
      </w:r>
      <w:bookmarkStart w:id="21" w:name="_Toc38985265"/>
      <w:r>
        <w:rPr>
          <w:highlight w:val="white"/>
        </w:rPr>
      </w:r>
      <w:bookmarkStart w:id="22" w:name="_Toc28359081"/>
      <w:r>
        <w:rPr>
          <w:rFonts w:hint="eastAsia" w:ascii="宋体" w:hAnsi="宋体"/>
          <w:color w:val="000000"/>
          <w:sz w:val="24"/>
          <w:szCs w:val="24"/>
          <w:highlight w:val="white"/>
        </w:rPr>
        <w:t xml:space="preserve">（一</w:t>
      </w:r>
      <w:r>
        <w:rPr>
          <w:rFonts w:ascii="宋体" w:hAnsi="宋体"/>
          <w:color w:val="000000"/>
          <w:sz w:val="24"/>
          <w:szCs w:val="24"/>
          <w:highlight w:val="white"/>
        </w:rPr>
        <w:t xml:space="preserve">）</w:t>
      </w:r>
      <w:r>
        <w:rPr>
          <w:rFonts w:hint="eastAsia" w:ascii="宋体" w:hAnsi="宋体"/>
          <w:color w:val="000000"/>
          <w:sz w:val="24"/>
          <w:szCs w:val="24"/>
          <w:highlight w:val="white"/>
        </w:rPr>
        <w:t xml:space="preserve">通用</w:t>
      </w:r>
      <w:r>
        <w:rPr>
          <w:rFonts w:ascii="宋体" w:hAnsi="宋体"/>
          <w:color w:val="000000"/>
          <w:sz w:val="24"/>
          <w:szCs w:val="24"/>
          <w:highlight w:val="white"/>
        </w:rPr>
        <w:t xml:space="preserve">资格要求</w:t>
      </w:r>
      <w:r>
        <w:rPr>
          <w:highlight w:val="white"/>
        </w:rPr>
      </w:r>
      <w:r/>
    </w:p>
    <w:p>
      <w:pPr>
        <w:ind w:firstLine="48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1.满足《中华人民共和国政府采购法》第二十二条规定，并提供下列材料：</w:t>
      </w:r>
      <w:r>
        <w:rPr>
          <w:highlight w:val="white"/>
        </w:rPr>
      </w:r>
      <w:r/>
    </w:p>
    <w:p>
      <w:pPr>
        <w:ind w:firstLine="48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1.1 法人或者其他组织的营业执照等证明文件，自然人的身份证明；</w:t>
      </w:r>
      <w:r>
        <w:rPr>
          <w:highlight w:val="white"/>
        </w:rPr>
      </w:r>
      <w:r/>
    </w:p>
    <w:p>
      <w:pPr>
        <w:ind w:firstLine="48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1.2</w:t>
      </w:r>
      <w:r>
        <w:rPr>
          <w:rFonts w:hint="eastAsia" w:ascii="宋体" w:hAnsi="宋体"/>
          <w:color w:val="000000"/>
          <w:sz w:val="24"/>
          <w:szCs w:val="24"/>
          <w:highlight w:val="white"/>
          <w:lang w:val="en-US" w:eastAsia="zh-CN"/>
        </w:rPr>
        <w:t xml:space="preserve"> 上一</w:t>
      </w:r>
      <w:r>
        <w:rPr>
          <w:rFonts w:hint="eastAsia" w:ascii="宋体" w:hAnsi="宋体"/>
          <w:color w:val="000000"/>
          <w:sz w:val="24"/>
          <w:szCs w:val="24"/>
          <w:highlight w:val="white"/>
        </w:rPr>
        <w:t xml:space="preserve">年度的财务状况报告（成立不满一年无需提供）；</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1.3依法缴纳税收和社会保障资金的相关材料（提供提交投标文件截止时间前一年内</w:t>
      </w:r>
      <w:r>
        <w:rPr>
          <w:rFonts w:hint="eastAsia" w:ascii="宋体" w:hAnsi="宋体"/>
          <w:color w:val="000000"/>
          <w:sz w:val="24"/>
          <w:szCs w:val="24"/>
          <w:highlight w:val="white"/>
          <w:lang w:val="en-US" w:eastAsia="zh-CN"/>
        </w:rPr>
        <w:t xml:space="preserve">任意</w:t>
      </w:r>
      <w:r>
        <w:rPr>
          <w:rFonts w:hint="eastAsia" w:ascii="宋体" w:hAnsi="宋体"/>
          <w:color w:val="000000"/>
          <w:sz w:val="24"/>
          <w:szCs w:val="24"/>
          <w:highlight w:val="white"/>
        </w:rPr>
        <w:t xml:space="preserve">一个月依法缴纳税收及缴纳社会保障资金的证明材料。投标人依法享受缓缴、免缴税收、社会保障资金的提供证明材料。）；</w:t>
      </w:r>
      <w:r>
        <w:rPr>
          <w:highlight w:val="white"/>
        </w:rPr>
      </w:r>
      <w:r/>
    </w:p>
    <w:p>
      <w:pPr>
        <w:ind w:firstLine="48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1.4具备履行合同所必需的设备和专业技术能力的书面声明；</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1.5参加政府采购活动前3年内在经营活动中没有重大违法记录的书面声明。</w:t>
      </w:r>
      <w:r>
        <w:rPr>
          <w:highlight w:val="white"/>
        </w:rPr>
      </w:r>
      <w:r/>
    </w:p>
    <w:p>
      <w:pPr>
        <w:ind w:firstLine="480"/>
        <w:spacing w:line="400" w:lineRule="exact"/>
        <w:rPr>
          <w:rFonts w:hint="default" w:ascii="宋体" w:hAnsi="宋体" w:eastAsia="宋体"/>
          <w:color w:val="000000"/>
          <w:sz w:val="24"/>
          <w:szCs w:val="24"/>
          <w:highlight w:val="white"/>
        </w:rPr>
      </w:pPr>
      <w:r>
        <w:rPr>
          <w:rFonts w:hint="eastAsia" w:ascii="宋体" w:hAnsi="宋体"/>
          <w:color w:val="000000"/>
          <w:sz w:val="24"/>
          <w:szCs w:val="24"/>
          <w:highlight w:val="white"/>
          <w:lang w:val="en-US" w:eastAsia="zh-CN"/>
        </w:rPr>
        <w:t xml:space="preserve">1.6 供应商信用承诺函。</w:t>
      </w:r>
      <w:r>
        <w:rPr>
          <w:highlight w:val="white"/>
        </w:rPr>
      </w:r>
      <w:r/>
    </w:p>
    <w:p>
      <w:pPr>
        <w:ind w:firstLine="480"/>
        <w:spacing w:line="400" w:lineRule="exact"/>
        <w:rPr>
          <w:rFonts w:hint="eastAsia" w:ascii="华文新魏" w:hAnsi="宋体" w:eastAsia="华文新魏"/>
          <w:color w:val="000000"/>
          <w:sz w:val="24"/>
          <w:szCs w:val="24"/>
          <w:highlight w:val="white"/>
        </w:rPr>
      </w:pPr>
      <w:r>
        <w:rPr>
          <w:rFonts w:hint="eastAsia" w:ascii="宋体" w:hAnsi="宋体"/>
          <w:color w:val="000000"/>
          <w:sz w:val="24"/>
          <w:szCs w:val="24"/>
          <w:highlight w:val="white"/>
        </w:rPr>
        <w:t xml:space="preserve">2.在“信用中国”网站（www.creditchina.gov.cn）</w:t>
      </w:r>
      <w:r>
        <w:rPr>
          <w:rFonts w:hint="eastAsia" w:ascii="宋体" w:hAnsi="宋体"/>
          <w:color w:val="000000"/>
          <w:sz w:val="24"/>
          <w:szCs w:val="24"/>
          <w:highlight w:val="white"/>
          <w:lang w:eastAsia="zh-CN"/>
        </w:rPr>
        <w:t xml:space="preserve">、“中国政府采购网"(www.ccgp.gov.cn)</w:t>
      </w:r>
      <w:r>
        <w:rPr>
          <w:rFonts w:hint="eastAsia" w:ascii="宋体" w:hAnsi="宋体"/>
          <w:color w:val="000000"/>
          <w:sz w:val="24"/>
          <w:szCs w:val="24"/>
          <w:highlight w:val="whit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highlight w:val="white"/>
        </w:rPr>
      </w:r>
      <w:r/>
    </w:p>
    <w:p>
      <w:pPr>
        <w:ind w:firstLine="480"/>
        <w:spacing w:line="400" w:lineRule="exact"/>
        <w:rPr>
          <w:rFonts w:ascii="宋体" w:hAnsi="宋体" w:cs="宋体"/>
          <w:color w:val="000000"/>
          <w:sz w:val="24"/>
          <w:szCs w:val="24"/>
          <w:highlight w:val="white"/>
        </w:rPr>
      </w:pPr>
      <w:r>
        <w:rPr>
          <w:rFonts w:hint="eastAsia" w:ascii="宋体" w:hAnsi="宋体"/>
          <w:color w:val="000000"/>
          <w:sz w:val="24"/>
          <w:szCs w:val="24"/>
          <w:highlight w:val="white"/>
        </w:rPr>
        <w:t xml:space="preserve">3.落实政府采购政策需满足的资格要求：本项目采购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highlight w:val="white"/>
        </w:rPr>
      </w:r>
      <w:r/>
    </w:p>
    <w:p>
      <w:pPr>
        <w:ind w:firstLine="48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4.联合</w:t>
      </w:r>
      <w:r>
        <w:rPr>
          <w:rFonts w:ascii="宋体" w:hAnsi="宋体"/>
          <w:color w:val="000000"/>
          <w:sz w:val="24"/>
          <w:szCs w:val="24"/>
          <w:highlight w:val="white"/>
        </w:rPr>
        <w:t xml:space="preserve">体投标</w:t>
      </w:r>
      <w:r>
        <w:rPr>
          <w:highlight w:val="white"/>
        </w:rPr>
      </w:r>
      <w:r/>
    </w:p>
    <w:tbl>
      <w:tblPr>
        <w:tblStyle w:val="845"/>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采购包号</w:t>
            </w:r>
            <w:r>
              <w:rPr>
                <w:highlight w:val="white"/>
              </w:rPr>
            </w:r>
            <w:r/>
          </w:p>
        </w:tc>
        <w:tc>
          <w:tcPr>
            <w:tcW w:w="3653" w:type="dxa"/>
            <w:vAlign w:val="top"/>
            <w:textDirection w:val="lrTb"/>
            <w:noWrap w:val="false"/>
          </w:tcPr>
          <w:p>
            <w:pPr>
              <w:jc w:val="center"/>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是否接受联合体</w:t>
            </w:r>
            <w:r>
              <w:rPr>
                <w:rFonts w:ascii="宋体" w:hAnsi="宋体"/>
                <w:color w:val="000000"/>
                <w:sz w:val="24"/>
                <w:szCs w:val="24"/>
                <w:highlight w:val="white"/>
              </w:rPr>
              <w:t xml:space="preserve">投标（</w:t>
            </w:r>
            <w:r>
              <w:rPr>
                <w:rFonts w:hint="eastAsia" w:ascii="宋体" w:hAnsi="宋体"/>
                <w:color w:val="000000"/>
                <w:sz w:val="24"/>
                <w:szCs w:val="24"/>
                <w:highlight w:val="white"/>
              </w:rPr>
              <w:t xml:space="preserve">是/否</w:t>
            </w:r>
            <w:r>
              <w:rPr>
                <w:rFonts w:ascii="宋体" w:hAnsi="宋体"/>
                <w:color w:val="000000"/>
                <w:sz w:val="24"/>
                <w:szCs w:val="24"/>
                <w:highlight w:val="white"/>
              </w:rPr>
              <w:t xml:space="preserve">）</w:t>
            </w:r>
            <w:r>
              <w:rPr>
                <w:highlight w:val="white"/>
              </w:rPr>
            </w:r>
            <w:r/>
          </w:p>
        </w:tc>
        <w:tc>
          <w:tcPr>
            <w:tcW w:w="3643" w:type="dxa"/>
            <w:vAlign w:val="top"/>
            <w:textDirection w:val="lrTb"/>
            <w:noWrap w:val="false"/>
          </w:tcPr>
          <w:p>
            <w:pPr>
              <w:jc w:val="center"/>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该</w:t>
            </w:r>
            <w:r>
              <w:rPr>
                <w:rFonts w:ascii="宋体" w:hAnsi="宋体"/>
                <w:color w:val="000000"/>
                <w:sz w:val="24"/>
                <w:szCs w:val="24"/>
                <w:highlight w:val="white"/>
              </w:rPr>
              <w:t xml:space="preserve">采购包</w:t>
            </w:r>
            <w:r>
              <w:rPr>
                <w:rFonts w:hint="eastAsia" w:ascii="宋体" w:hAnsi="宋体"/>
                <w:color w:val="000000"/>
                <w:sz w:val="24"/>
                <w:szCs w:val="24"/>
                <w:highlight w:val="white"/>
              </w:rPr>
              <w:t xml:space="preserve">中</w:t>
            </w:r>
            <w:r>
              <w:rPr>
                <w:rFonts w:ascii="宋体" w:hAnsi="宋体"/>
                <w:color w:val="000000"/>
                <w:sz w:val="24"/>
                <w:szCs w:val="24"/>
                <w:highlight w:val="white"/>
              </w:rPr>
              <w:t xml:space="preserve">联合体成员数量</w:t>
            </w:r>
            <w:r>
              <w:rPr>
                <w:rFonts w:hint="eastAsia" w:ascii="宋体" w:hAnsi="宋体"/>
                <w:color w:val="000000"/>
                <w:sz w:val="24"/>
                <w:szCs w:val="24"/>
                <w:highlight w:val="white"/>
              </w:rPr>
              <w:t xml:space="preserve">上限</w:t>
            </w:r>
            <w:r>
              <w:rPr>
                <w:highlight w:val="white"/>
              </w:rPr>
            </w:r>
            <w:r/>
          </w:p>
        </w:tc>
      </w:tr>
      <w:tr>
        <w:trPr/>
        <w:tc>
          <w:tcPr>
            <w:tcW w:w="1211" w:type="dxa"/>
            <w:vAlign w:val="top"/>
            <w:textDirection w:val="lrTb"/>
            <w:noWrap w:val="false"/>
          </w:tcPr>
          <w:p>
            <w:pPr>
              <w:jc w:val="center"/>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1</w:t>
            </w:r>
            <w:r>
              <w:rPr>
                <w:highlight w:val="white"/>
              </w:rPr>
            </w:r>
            <w:r/>
          </w:p>
        </w:tc>
        <w:tc>
          <w:tcPr>
            <w:tcW w:w="3653" w:type="dxa"/>
            <w:vAlign w:val="top"/>
            <w:textDirection w:val="lrTb"/>
            <w:noWrap w:val="false"/>
          </w:tcPr>
          <w:p>
            <w:pPr>
              <w:jc w:val="center"/>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否</w:t>
            </w:r>
            <w:r>
              <w:rPr>
                <w:highlight w:val="white"/>
              </w:rPr>
            </w:r>
            <w:r/>
          </w:p>
        </w:tc>
        <w:tc>
          <w:tcPr>
            <w:tcW w:w="3643" w:type="dxa"/>
            <w:vAlign w:val="top"/>
            <w:textDirection w:val="lrTb"/>
            <w:noWrap w:val="false"/>
          </w:tcPr>
          <w:p>
            <w:pPr>
              <w:jc w:val="center"/>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w:t>
            </w:r>
            <w:r>
              <w:rPr>
                <w:highlight w:val="white"/>
              </w:rPr>
            </w:r>
            <w:r/>
          </w:p>
        </w:tc>
      </w:tr>
    </w:tbl>
    <w:p>
      <w:pPr>
        <w:numPr>
          <w:ilvl w:val="0"/>
          <w:numId w:val="0"/>
        </w:numPr>
        <w:ind w:left="480"/>
        <w:spacing w:line="400" w:lineRule="exact"/>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5.进口产品投标</w:t>
      </w:r>
      <w:r>
        <w:rPr>
          <w:highlight w:val="white"/>
        </w:rPr>
      </w:r>
      <w:r/>
    </w:p>
    <w:tbl>
      <w:tblPr>
        <w:tblStyle w:val="845"/>
        <w:tblW w:w="7029" w:type="dxa"/>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sz w:val="24"/>
                <w:szCs w:val="24"/>
                <w:highlight w:val="white"/>
              </w:rPr>
            </w:pPr>
            <w:r>
              <w:rPr>
                <w:rFonts w:hint="eastAsia" w:ascii="宋体" w:hAnsi="宋体"/>
                <w:sz w:val="24"/>
                <w:szCs w:val="24"/>
                <w:highlight w:val="white"/>
              </w:rPr>
              <w:t xml:space="preserve">采购包号</w:t>
            </w:r>
            <w:r>
              <w:rPr>
                <w:highlight w:val="white"/>
              </w:rPr>
            </w:r>
            <w:r/>
          </w:p>
        </w:tc>
        <w:tc>
          <w:tcPr>
            <w:tcW w:w="5775" w:type="dxa"/>
            <w:vAlign w:val="top"/>
            <w:textDirection w:val="lrTb"/>
            <w:noWrap w:val="false"/>
          </w:tcPr>
          <w:p>
            <w:pPr>
              <w:jc w:val="center"/>
              <w:spacing w:line="400" w:lineRule="exact"/>
              <w:rPr>
                <w:rFonts w:hint="eastAsia" w:ascii="宋体" w:hAnsi="宋体"/>
                <w:sz w:val="24"/>
                <w:szCs w:val="24"/>
                <w:highlight w:val="white"/>
              </w:rPr>
            </w:pPr>
            <w:r>
              <w:rPr>
                <w:rFonts w:hint="eastAsia" w:ascii="宋体" w:hAnsi="宋体"/>
                <w:sz w:val="24"/>
                <w:szCs w:val="24"/>
                <w:highlight w:val="white"/>
              </w:rPr>
              <w:t xml:space="preserve">是否接受进口产品</w:t>
            </w:r>
            <w:r>
              <w:rPr>
                <w:rFonts w:ascii="宋体" w:hAnsi="宋体"/>
                <w:sz w:val="24"/>
                <w:szCs w:val="24"/>
                <w:highlight w:val="white"/>
              </w:rPr>
              <w:t xml:space="preserve">投标（</w:t>
            </w:r>
            <w:r>
              <w:rPr>
                <w:rFonts w:hint="eastAsia" w:ascii="宋体" w:hAnsi="宋体"/>
                <w:sz w:val="24"/>
                <w:szCs w:val="24"/>
                <w:highlight w:val="white"/>
              </w:rPr>
              <w:t xml:space="preserve">是/否</w:t>
            </w:r>
            <w:r>
              <w:rPr>
                <w:rFonts w:ascii="宋体" w:hAnsi="宋体"/>
                <w:sz w:val="24"/>
                <w:szCs w:val="24"/>
                <w:highlight w:val="white"/>
              </w:rPr>
              <w:t xml:space="preserve">）</w:t>
            </w:r>
            <w:r>
              <w:rPr>
                <w:highlight w:val="white"/>
              </w:rPr>
            </w:r>
            <w:r/>
          </w:p>
        </w:tc>
      </w:tr>
      <w:tr>
        <w:trPr/>
        <w:tc>
          <w:tcPr>
            <w:tcW w:w="1254" w:type="dxa"/>
            <w:vAlign w:val="top"/>
            <w:textDirection w:val="lrTb"/>
            <w:noWrap w:val="false"/>
          </w:tcPr>
          <w:p>
            <w:pPr>
              <w:jc w:val="center"/>
              <w:spacing w:line="400" w:lineRule="exact"/>
              <w:rPr>
                <w:rFonts w:ascii="宋体" w:hAnsi="宋体"/>
                <w:sz w:val="24"/>
                <w:szCs w:val="24"/>
                <w:highlight w:val="white"/>
              </w:rPr>
            </w:pPr>
            <w:r>
              <w:rPr>
                <w:rFonts w:hint="eastAsia" w:ascii="宋体" w:hAnsi="宋体"/>
                <w:sz w:val="24"/>
                <w:szCs w:val="24"/>
                <w:highlight w:val="white"/>
              </w:rPr>
              <w:t xml:space="preserve">1</w:t>
            </w:r>
            <w:r>
              <w:rPr>
                <w:highlight w:val="white"/>
              </w:rPr>
            </w:r>
            <w:r/>
          </w:p>
        </w:tc>
        <w:tc>
          <w:tcPr>
            <w:tcW w:w="5775" w:type="dxa"/>
            <w:vAlign w:val="top"/>
            <w:textDirection w:val="lrTb"/>
            <w:noWrap w:val="false"/>
          </w:tcPr>
          <w:p>
            <w:pPr>
              <w:jc w:val="center"/>
              <w:spacing w:line="400" w:lineRule="exact"/>
              <w:rPr>
                <w:rFonts w:hint="eastAsia" w:ascii="宋体" w:hAnsi="宋体" w:eastAsia="宋体"/>
                <w:sz w:val="24"/>
                <w:szCs w:val="24"/>
                <w:highlight w:val="white"/>
              </w:rPr>
            </w:pPr>
            <w:r>
              <w:rPr>
                <w:rFonts w:hint="eastAsia" w:ascii="宋体" w:hAnsi="宋体"/>
                <w:sz w:val="24"/>
                <w:szCs w:val="24"/>
                <w:highlight w:val="white"/>
                <w:lang w:val="en-US" w:eastAsia="zh-CN"/>
              </w:rPr>
              <w:t xml:space="preserve">否</w:t>
            </w:r>
            <w:r>
              <w:rPr>
                <w:highlight w:val="white"/>
              </w:rPr>
            </w:r>
            <w:r/>
          </w:p>
        </w:tc>
      </w:tr>
    </w:tbl>
    <w:p>
      <w:pPr>
        <w:ind w:firstLine="24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（二）本项目的特定资格要求</w:t>
      </w:r>
      <w:r>
        <w:rPr>
          <w:highlight w:val="white"/>
        </w:rPr>
      </w:r>
      <w:r/>
    </w:p>
    <w:tbl>
      <w:tblPr>
        <w:tblStyle w:val="845"/>
        <w:tblW w:w="706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采购包号</w:t>
            </w:r>
            <w:r>
              <w:rPr>
                <w:highlight w:val="white"/>
              </w:rPr>
            </w:r>
            <w:r/>
          </w:p>
        </w:tc>
        <w:tc>
          <w:tcPr>
            <w:tcW w:w="5819" w:type="dxa"/>
            <w:vAlign w:val="top"/>
            <w:textDirection w:val="lrTb"/>
            <w:noWrap w:val="false"/>
          </w:tcPr>
          <w:p>
            <w:pPr>
              <w:jc w:val="center"/>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特定</w:t>
            </w:r>
            <w:r>
              <w:rPr>
                <w:rFonts w:ascii="宋体" w:hAnsi="宋体"/>
                <w:color w:val="000000"/>
                <w:sz w:val="24"/>
                <w:szCs w:val="24"/>
                <w:highlight w:val="white"/>
              </w:rPr>
              <w:t xml:space="preserve">资格要求</w:t>
            </w:r>
            <w:r>
              <w:rPr>
                <w:highlight w:val="white"/>
              </w:rPr>
            </w:r>
            <w:r/>
          </w:p>
        </w:tc>
      </w:tr>
      <w:tr>
        <w:trPr/>
        <w:tc>
          <w:tcPr>
            <w:tcW w:w="1250" w:type="dxa"/>
            <w:vAlign w:val="top"/>
            <w:textDirection w:val="lrTb"/>
            <w:noWrap w:val="false"/>
          </w:tcPr>
          <w:p>
            <w:pPr>
              <w:jc w:val="center"/>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1</w:t>
            </w:r>
            <w:r>
              <w:rPr>
                <w:highlight w:val="white"/>
              </w:rPr>
            </w:r>
            <w:r/>
          </w:p>
        </w:tc>
        <w:tc>
          <w:tcPr>
            <w:tcW w:w="5819" w:type="dxa"/>
            <w:vAlign w:val="top"/>
            <w:textDirection w:val="lrTb"/>
            <w:noWrap w:val="false"/>
          </w:tcPr>
          <w:p>
            <w:pPr>
              <w:jc w:val="center"/>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无</w:t>
            </w:r>
            <w:r>
              <w:rPr>
                <w:highlight w:val="white"/>
              </w:rPr>
            </w:r>
            <w:r/>
          </w:p>
        </w:tc>
      </w:tr>
    </w:tbl>
    <w:p>
      <w:pPr>
        <w:ind w:firstLine="498"/>
        <w:keepLines/>
        <w:keepNext/>
        <w:spacing w:before="145" w:after="145" w:line="360" w:lineRule="auto"/>
        <w:rPr>
          <w:b/>
          <w:bCs/>
          <w:color w:val="000000"/>
          <w:sz w:val="32"/>
          <w:szCs w:val="32"/>
          <w:highlight w:val="white"/>
        </w:rPr>
        <w:outlineLvl w:val="2"/>
      </w:pPr>
      <w:r>
        <w:rPr>
          <w:rFonts w:hint="eastAsia"/>
          <w:b/>
          <w:bCs/>
          <w:color w:val="000000"/>
          <w:sz w:val="32"/>
          <w:szCs w:val="32"/>
          <w:highlight w:val="white"/>
        </w:rPr>
        <w:t xml:space="preserve">三、获取招标文件</w:t>
      </w:r>
      <w:r>
        <w:rPr>
          <w:highlight w:val="white"/>
        </w:rPr>
      </w:r>
      <w:r/>
    </w:p>
    <w:p>
      <w:pPr>
        <w:ind w:firstLine="54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1.时间：自招标文件公告发布之日起5个工作日。</w:t>
      </w:r>
      <w:r>
        <w:rPr>
          <w:highlight w:val="white"/>
        </w:rPr>
      </w:r>
      <w:r/>
    </w:p>
    <w:p>
      <w:pPr>
        <w:ind w:firstLine="540"/>
        <w:spacing w:line="360" w:lineRule="auto"/>
        <w:rPr>
          <w:rFonts w:ascii="宋体" w:hAnsi="宋体" w:cs="宋体"/>
          <w:color w:val="000000"/>
          <w:sz w:val="24"/>
          <w:szCs w:val="24"/>
          <w:highlight w:val="white"/>
          <w:u w:val="single"/>
        </w:rPr>
      </w:pPr>
      <w:r>
        <w:rPr>
          <w:rFonts w:hint="eastAsia" w:ascii="宋体" w:hAnsi="宋体" w:cs="宋体"/>
          <w:color w:val="000000"/>
          <w:sz w:val="24"/>
          <w:szCs w:val="24"/>
          <w:highlight w:val="white"/>
        </w:rPr>
        <w:t xml:space="preserve">2.方式：在“江苏政府采购网</w:t>
      </w:r>
      <w:r>
        <w:rPr>
          <w:rFonts w:hint="eastAsia" w:ascii="宋体" w:hAnsi="宋体" w:cs="宋体"/>
          <w:color w:val="000000"/>
          <w:sz w:val="24"/>
          <w:szCs w:val="24"/>
          <w:highlight w:val="white"/>
          <w:lang w:eastAsia="zh-CN"/>
        </w:rPr>
        <w:t xml:space="preserve">、扬州市政府采购网</w:t>
      </w:r>
      <w:r>
        <w:rPr>
          <w:rFonts w:hint="eastAsia" w:ascii="宋体" w:hAnsi="宋体" w:cs="宋体"/>
          <w:color w:val="000000"/>
          <w:sz w:val="24"/>
          <w:szCs w:val="24"/>
          <w:highlight w:val="white"/>
        </w:rPr>
        <w:t xml:space="preserve">”自行免费下载招标文件。</w:t>
      </w:r>
      <w:bookmarkEnd w:id="18"/>
      <w:r/>
      <w:bookmarkEnd w:id="19"/>
      <w:r/>
      <w:bookmarkEnd w:id="20"/>
      <w:r/>
      <w:bookmarkEnd w:id="21"/>
      <w:r/>
      <w:bookmarkEnd w:id="22"/>
      <w:r>
        <w:rPr>
          <w:highlight w:val="white"/>
        </w:rPr>
      </w:r>
      <w:r/>
    </w:p>
    <w:p>
      <w:pPr>
        <w:pStyle w:val="1025"/>
        <w:ind w:firstLine="498"/>
        <w:spacing w:before="145" w:after="145" w:line="400" w:lineRule="exact"/>
        <w:rPr>
          <w:color w:val="000000"/>
          <w:highlight w:val="white"/>
        </w:rPr>
      </w:pPr>
      <w:r>
        <w:rPr>
          <w:highlight w:val="white"/>
        </w:rPr>
      </w:r>
      <w:bookmarkStart w:id="23" w:name="_Toc28359082"/>
      <w:r>
        <w:rPr>
          <w:highlight w:val="white"/>
        </w:rPr>
      </w:r>
      <w:bookmarkStart w:id="24" w:name="_Toc28359005"/>
      <w:r>
        <w:rPr>
          <w:highlight w:val="white"/>
        </w:rPr>
      </w:r>
      <w:bookmarkStart w:id="25" w:name="_Toc35393624"/>
      <w:r>
        <w:rPr>
          <w:highlight w:val="white"/>
        </w:rPr>
      </w:r>
      <w:bookmarkStart w:id="26" w:name="_Toc38985266"/>
      <w:r>
        <w:rPr>
          <w:highlight w:val="white"/>
        </w:rPr>
      </w:r>
      <w:bookmarkStart w:id="27" w:name="_Toc35393793"/>
      <w:r>
        <w:rPr>
          <w:rFonts w:hint="eastAsia"/>
          <w:color w:val="000000"/>
          <w:highlight w:val="white"/>
        </w:rPr>
        <w:t xml:space="preserve">四、提交投标文件</w:t>
      </w:r>
      <w:bookmarkEnd w:id="23"/>
      <w:r>
        <w:rPr>
          <w:highlight w:val="white"/>
        </w:rPr>
      </w:r>
      <w:bookmarkEnd w:id="24"/>
      <w:r>
        <w:rPr>
          <w:rFonts w:hint="eastAsia"/>
          <w:color w:val="000000"/>
          <w:highlight w:val="white"/>
        </w:rPr>
        <w:t xml:space="preserve">截止时间、开标时间和地点</w:t>
      </w:r>
      <w:bookmarkEnd w:id="25"/>
      <w:r>
        <w:rPr>
          <w:highlight w:val="white"/>
        </w:rPr>
      </w:r>
      <w:bookmarkEnd w:id="26"/>
      <w:r>
        <w:rPr>
          <w:highlight w:val="white"/>
        </w:rPr>
      </w:r>
      <w:bookmarkEnd w:id="27"/>
      <w:r>
        <w:rPr>
          <w:highlight w:val="white"/>
        </w:rPr>
      </w:r>
      <w:r/>
    </w:p>
    <w:p>
      <w:pPr>
        <w:ind w:firstLine="480"/>
        <w:spacing w:line="400" w:lineRule="exact"/>
        <w:rPr>
          <w:rFonts w:ascii="宋体" w:hAnsi="宋体"/>
          <w:bCs/>
          <w:color w:val="000000"/>
          <w:sz w:val="24"/>
          <w:szCs w:val="24"/>
          <w:highlight w:val="white"/>
          <w:u w:val="single"/>
        </w:rPr>
      </w:pPr>
      <w:r>
        <w:rPr>
          <w:rFonts w:hint="eastAsia" w:ascii="宋体" w:hAnsi="宋体"/>
          <w:bCs/>
          <w:color w:val="000000"/>
          <w:sz w:val="24"/>
          <w:szCs w:val="24"/>
          <w:highlight w:val="white"/>
          <w:u w:val="none"/>
        </w:rPr>
        <w:t xml:space="preserve">1.</w:t>
      </w:r>
      <w:r>
        <w:rPr>
          <w:rFonts w:hint="eastAsia" w:ascii="宋体" w:hAnsi="宋体"/>
          <w:bCs/>
          <w:color w:val="000000"/>
          <w:sz w:val="24"/>
          <w:szCs w:val="24"/>
          <w:highlight w:val="white"/>
          <w:u w:val="single"/>
          <w:lang w:val="en-US" w:eastAsia="zh-CN"/>
        </w:rPr>
        <w:t xml:space="preserve">2026</w:t>
      </w:r>
      <w:r>
        <w:rPr>
          <w:rFonts w:hint="eastAsia" w:ascii="宋体" w:hAnsi="宋体"/>
          <w:bCs/>
          <w:color w:val="000000"/>
          <w:sz w:val="24"/>
          <w:szCs w:val="24"/>
          <w:highlight w:val="white"/>
          <w:u w:val="single"/>
        </w:rPr>
        <w:t xml:space="preserve">年</w:t>
      </w:r>
      <w:r>
        <w:rPr>
          <w:rFonts w:hint="eastAsia" w:ascii="宋体" w:hAnsi="宋体"/>
          <w:bCs/>
          <w:color w:val="000000"/>
          <w:sz w:val="24"/>
          <w:szCs w:val="24"/>
          <w:highlight w:val="white"/>
          <w:u w:val="single"/>
          <w:lang w:val="en-US" w:eastAsia="zh-CN"/>
        </w:rPr>
        <w:t xml:space="preserve"> 8 </w:t>
      </w:r>
      <w:r>
        <w:rPr>
          <w:rFonts w:hint="eastAsia" w:ascii="宋体" w:hAnsi="宋体"/>
          <w:bCs/>
          <w:color w:val="000000"/>
          <w:sz w:val="24"/>
          <w:szCs w:val="24"/>
          <w:highlight w:val="white"/>
          <w:u w:val="single"/>
        </w:rPr>
        <w:t xml:space="preserve">月</w:t>
      </w:r>
      <w:r>
        <w:rPr>
          <w:rFonts w:hint="eastAsia" w:ascii="宋体" w:hAnsi="宋体"/>
          <w:bCs/>
          <w:color w:val="000000"/>
          <w:sz w:val="24"/>
          <w:szCs w:val="24"/>
          <w:highlight w:val="white"/>
          <w:u w:val="single"/>
          <w:lang w:val="en-US" w:eastAsia="zh-CN"/>
        </w:rPr>
        <w:t xml:space="preserve"> 26 </w:t>
      </w:r>
      <w:r>
        <w:rPr>
          <w:rFonts w:hint="eastAsia" w:ascii="宋体" w:hAnsi="宋体"/>
          <w:bCs/>
          <w:color w:val="000000"/>
          <w:sz w:val="24"/>
          <w:szCs w:val="24"/>
          <w:highlight w:val="white"/>
          <w:u w:val="single"/>
        </w:rPr>
        <w:t xml:space="preserve">日9点30分</w:t>
      </w:r>
      <w:r>
        <w:rPr>
          <w:rFonts w:hint="eastAsia" w:ascii="宋体" w:hAnsi="宋体"/>
          <w:bCs/>
          <w:color w:val="000000"/>
          <w:sz w:val="24"/>
          <w:szCs w:val="24"/>
          <w:highlight w:val="white"/>
        </w:rPr>
        <w:t xml:space="preserve">（北京时间）</w:t>
      </w:r>
      <w:r>
        <w:rPr>
          <w:highlight w:val="white"/>
        </w:rPr>
      </w:r>
      <w:r/>
    </w:p>
    <w:p>
      <w:pPr>
        <w:ind w:firstLine="48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2.地点：“苏采云”政府采购交易系统。</w:t>
      </w:r>
      <w:r>
        <w:rPr>
          <w:highlight w:val="white"/>
        </w:rPr>
      </w:r>
      <w:r/>
    </w:p>
    <w:p>
      <w:pPr>
        <w:ind w:firstLine="498"/>
        <w:keepLines/>
        <w:keepNext/>
        <w:spacing w:before="145" w:after="145" w:line="360" w:lineRule="auto"/>
        <w:rPr>
          <w:b/>
          <w:bCs/>
          <w:color w:val="000000"/>
          <w:sz w:val="32"/>
          <w:szCs w:val="32"/>
          <w:highlight w:val="white"/>
        </w:rPr>
        <w:outlineLvl w:val="2"/>
      </w:pPr>
      <w:r>
        <w:rPr>
          <w:highlight w:val="white"/>
        </w:rPr>
      </w:r>
      <w:bookmarkStart w:id="28" w:name="_Toc28359084"/>
      <w:r>
        <w:rPr>
          <w:highlight w:val="white"/>
        </w:rPr>
      </w:r>
      <w:bookmarkStart w:id="29" w:name="_Toc35393794"/>
      <w:r>
        <w:rPr>
          <w:highlight w:val="white"/>
        </w:rPr>
      </w:r>
      <w:bookmarkStart w:id="30" w:name="_Toc35393625"/>
      <w:r>
        <w:rPr>
          <w:highlight w:val="white"/>
        </w:rPr>
      </w:r>
      <w:bookmarkStart w:id="31" w:name="_Toc28359007"/>
      <w:r>
        <w:rPr>
          <w:highlight w:val="white"/>
        </w:rPr>
      </w:r>
      <w:bookmarkStart w:id="32" w:name="_Toc38985267"/>
      <w:r>
        <w:rPr>
          <w:rFonts w:hint="eastAsia"/>
          <w:b/>
          <w:bCs/>
          <w:color w:val="000000"/>
          <w:sz w:val="32"/>
          <w:szCs w:val="32"/>
          <w:highlight w:val="white"/>
        </w:rPr>
        <w:t xml:space="preserve">五、公告期限</w:t>
      </w:r>
      <w:bookmarkEnd w:id="28"/>
      <w:r>
        <w:rPr>
          <w:highlight w:val="white"/>
        </w:rPr>
      </w:r>
      <w:bookmarkEnd w:id="29"/>
      <w:r>
        <w:rPr>
          <w:highlight w:val="white"/>
        </w:rPr>
      </w:r>
      <w:bookmarkEnd w:id="30"/>
      <w:r>
        <w:rPr>
          <w:highlight w:val="white"/>
        </w:rPr>
      </w:r>
      <w:bookmarkEnd w:id="31"/>
      <w:r>
        <w:rPr>
          <w:highlight w:val="white"/>
        </w:rPr>
      </w:r>
      <w:bookmarkEnd w:id="32"/>
      <w:r>
        <w:rPr>
          <w:highlight w:val="white"/>
        </w:rPr>
      </w:r>
      <w:r/>
    </w:p>
    <w:p>
      <w:pPr>
        <w:ind w:firstLine="48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自本公告发布之日起5个工作日。</w:t>
      </w:r>
      <w:r>
        <w:rPr>
          <w:highlight w:val="white"/>
        </w:rPr>
      </w:r>
      <w:r/>
    </w:p>
    <w:p>
      <w:pPr>
        <w:pStyle w:val="1025"/>
        <w:ind w:firstLine="498"/>
        <w:spacing w:before="145" w:after="145" w:line="400" w:lineRule="exact"/>
        <w:rPr>
          <w:color w:val="000000"/>
          <w:highlight w:val="white"/>
        </w:rPr>
      </w:pPr>
      <w:r>
        <w:rPr>
          <w:highlight w:val="white"/>
        </w:rPr>
      </w:r>
      <w:bookmarkStart w:id="33" w:name="_Toc35393795"/>
      <w:r>
        <w:rPr>
          <w:highlight w:val="white"/>
        </w:rPr>
      </w:r>
      <w:bookmarkStart w:id="34" w:name="_Toc38985268"/>
      <w:r>
        <w:rPr>
          <w:highlight w:val="white"/>
        </w:rPr>
      </w:r>
      <w:bookmarkStart w:id="35" w:name="_Toc35393626"/>
      <w:r>
        <w:rPr>
          <w:rFonts w:hint="eastAsia"/>
          <w:color w:val="000000"/>
          <w:highlight w:val="white"/>
        </w:rPr>
        <w:t xml:space="preserve">六、其他补充事宜</w:t>
      </w:r>
      <w:bookmarkEnd w:id="33"/>
      <w:r>
        <w:rPr>
          <w:highlight w:val="white"/>
        </w:rPr>
      </w:r>
      <w:bookmarkEnd w:id="34"/>
      <w:r>
        <w:rPr>
          <w:highlight w:val="white"/>
        </w:rPr>
      </w:r>
      <w:bookmarkEnd w:id="35"/>
      <w:r>
        <w:rPr>
          <w:highlight w:val="white"/>
        </w:rPr>
      </w:r>
      <w:r/>
    </w:p>
    <w:p>
      <w:pPr>
        <w:ind w:firstLine="480"/>
        <w:spacing w:line="40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无</w:t>
      </w:r>
      <w:r>
        <w:rPr>
          <w:highlight w:val="white"/>
        </w:rPr>
      </w:r>
      <w:r/>
    </w:p>
    <w:p>
      <w:pPr>
        <w:pStyle w:val="1025"/>
        <w:ind w:firstLine="498"/>
        <w:spacing w:before="145" w:after="145" w:line="400" w:lineRule="exact"/>
        <w:rPr>
          <w:color w:val="000000"/>
          <w:highlight w:val="white"/>
        </w:rPr>
      </w:pPr>
      <w:r>
        <w:rPr>
          <w:highlight w:val="white"/>
        </w:rPr>
      </w:r>
      <w:bookmarkStart w:id="36" w:name="_Toc35393796"/>
      <w:r>
        <w:rPr>
          <w:highlight w:val="white"/>
        </w:rPr>
      </w:r>
      <w:bookmarkStart w:id="37" w:name="_Toc35393627"/>
      <w:r>
        <w:rPr>
          <w:highlight w:val="white"/>
        </w:rPr>
      </w:r>
      <w:bookmarkStart w:id="38" w:name="_Toc28359008"/>
      <w:r>
        <w:rPr>
          <w:highlight w:val="white"/>
        </w:rPr>
      </w:r>
      <w:bookmarkStart w:id="39" w:name="_Toc38985269"/>
      <w:r>
        <w:rPr>
          <w:highlight w:val="white"/>
        </w:rPr>
      </w:r>
      <w:bookmarkStart w:id="40" w:name="_Toc28359085"/>
      <w:r>
        <w:rPr>
          <w:rFonts w:hint="eastAsia"/>
          <w:color w:val="000000"/>
          <w:highlight w:val="white"/>
        </w:rPr>
        <w:t xml:space="preserve">七、本次招标联系方式</w:t>
      </w:r>
      <w:bookmarkEnd w:id="36"/>
      <w:r>
        <w:rPr>
          <w:highlight w:val="white"/>
        </w:rPr>
      </w:r>
      <w:bookmarkEnd w:id="37"/>
      <w:r>
        <w:rPr>
          <w:highlight w:val="white"/>
        </w:rPr>
      </w:r>
      <w:bookmarkEnd w:id="38"/>
      <w:r>
        <w:rPr>
          <w:highlight w:val="white"/>
        </w:rPr>
      </w:r>
      <w:bookmarkEnd w:id="39"/>
      <w:r>
        <w:rPr>
          <w:highlight w:val="white"/>
        </w:rPr>
      </w:r>
      <w:bookmarkEnd w:id="40"/>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sz w:val="28"/>
          <w:szCs w:val="28"/>
          <w:highlight w:val="white"/>
        </w:rPr>
        <w:t xml:space="preserve">　　</w:t>
      </w:r>
      <w:bookmarkStart w:id="41" w:name="_Toc28359010"/>
      <w:r>
        <w:rPr>
          <w:highlight w:val="white"/>
        </w:rPr>
      </w:r>
      <w:bookmarkStart w:id="42" w:name="_Toc28359087"/>
      <w:r>
        <w:rPr>
          <w:rFonts w:ascii="宋体" w:hAnsi="宋体" w:eastAsia="宋体" w:cs="宋体"/>
          <w:color w:val="000000"/>
          <w:sz w:val="24"/>
          <w:highlight w:val="white"/>
        </w:rPr>
        <w:t xml:space="preserve">1.采购人信息</w:t>
      </w:r>
      <w:r>
        <w:rPr>
          <w:highlight w:val="white"/>
        </w:rPr>
      </w:r>
      <w:r/>
    </w:p>
    <w:p>
      <w:pPr>
        <w:ind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名 称：</w:t>
      </w:r>
      <w:r>
        <w:rPr>
          <w:rFonts w:hint="eastAsia" w:ascii="宋体" w:hAnsi="宋体" w:eastAsia="宋体" w:cs="宋体"/>
          <w:color w:val="000000"/>
          <w:sz w:val="24"/>
          <w:highlight w:val="white"/>
          <w:u w:val="single"/>
        </w:rPr>
        <w:t xml:space="preserve">扬州市数据局</w:t>
      </w:r>
      <w:r>
        <w:rPr>
          <w:highlight w:val="white"/>
        </w:rPr>
      </w:r>
      <w:r/>
    </w:p>
    <w:p>
      <w:pPr>
        <w:ind w:right="0" w:firstLine="480"/>
        <w:jc w:val="both"/>
        <w:spacing w:before="0" w:after="0" w:line="400" w:lineRule="atLeast"/>
        <w:rPr>
          <w:rFonts w:hint="eastAsia" w:ascii="Times New Roman" w:hAnsi="Times New Roman" w:cs="Times New Roman"/>
          <w:color w:val="000000"/>
          <w:sz w:val="24"/>
          <w:szCs w:val="24"/>
          <w:highlight w:val="white"/>
          <w:u w:val="singl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 址：</w:t>
      </w:r>
      <w:r>
        <w:rPr>
          <w:rFonts w:hint="eastAsia" w:ascii="宋体" w:hAnsi="宋体" w:eastAsia="宋体" w:cs="宋体"/>
          <w:color w:val="000000"/>
          <w:sz w:val="24"/>
          <w:highlight w:val="white"/>
          <w:u w:val="single"/>
        </w:rPr>
        <w:t xml:space="preserve">扬州市</w:t>
      </w:r>
      <w:r>
        <w:rPr>
          <w:rFonts w:hint="eastAsia" w:ascii="Times New Roman" w:hAnsi="Times New Roman" w:eastAsia="Times New Roman" w:cs="Times New Roman"/>
          <w:color w:val="000000"/>
          <w:sz w:val="24"/>
          <w:highlight w:val="white"/>
          <w:u w:val="single"/>
        </w:rPr>
        <w:t xml:space="preserve">文昌东路9号</w:t>
      </w:r>
      <w:r>
        <w:rPr>
          <w:rFonts w:hint="eastAsia" w:ascii="Times New Roman" w:hAnsi="Times New Roman" w:eastAsia="Times New Roman" w:cs="Times New Roman"/>
          <w:sz w:val="24"/>
          <w:szCs w:val="24"/>
          <w:highlight w:val="white"/>
          <w:u w:val="single"/>
        </w:rPr>
        <w:t xml:space="preserve">广陵新城</w:t>
      </w:r>
      <w:r>
        <w:rPr>
          <w:rFonts w:hint="eastAsia" w:ascii="Times New Roman" w:hAnsi="Times New Roman" w:eastAsia="Times New Roman" w:cs="Times New Roman"/>
          <w:color w:val="000000"/>
          <w:sz w:val="24"/>
          <w:szCs w:val="24"/>
          <w:highlight w:val="white"/>
          <w:u w:val="single"/>
        </w:rPr>
        <w:t xml:space="preserve">市民中心2号楼2313</w:t>
      </w:r>
      <w:r>
        <w:rPr>
          <w:rFonts w:hint="eastAsia" w:ascii="Times New Roman" w:hAnsi="Times New Roman" w:eastAsia="宋体" w:cs="Times New Roman"/>
          <w:color w:val="000000"/>
          <w:sz w:val="24"/>
          <w:szCs w:val="24"/>
          <w:highlight w:val="white"/>
          <w:u w:val="single"/>
        </w:rPr>
      </w:r>
      <w:r/>
    </w:p>
    <w:p>
      <w:pPr>
        <w:ind w:right="0" w:firstLine="480"/>
        <w:jc w:val="both"/>
        <w:spacing w:before="0" w:after="0" w:line="400" w:lineRule="atLeast"/>
        <w:rPr>
          <w:rFonts w:hint="eastAsia" w:ascii="Times New Roman" w:hAnsi="Times New Roman"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联系人：</w:t>
      </w:r>
      <w:r>
        <w:rPr>
          <w:rFonts w:hint="eastAsia" w:ascii="Times New Roman" w:hAnsi="Times New Roman" w:eastAsia="Times New Roman" w:cs="Times New Roman"/>
          <w:color w:val="000000"/>
          <w:sz w:val="24"/>
          <w:highlight w:val="white"/>
          <w:u w:val="single"/>
          <w:lang w:val="en-US" w:eastAsia="zh-CN"/>
        </w:rPr>
        <w:t xml:space="preserve">陈旭章</w:t>
      </w:r>
      <w:r>
        <w:rPr>
          <w:rFonts w:ascii="Times New Roman" w:hAnsi="Times New Roman" w:cs="Times New Roman"/>
        </w:rPr>
      </w:r>
      <w:r/>
    </w:p>
    <w:p>
      <w:pPr>
        <w:ind w:right="0" w:firstLine="480"/>
        <w:jc w:val="both"/>
        <w:spacing w:before="0" w:after="0" w:line="400" w:lineRule="atLeast"/>
        <w:rPr>
          <w:rFonts w:hint="default" w:ascii="Times New Roman" w:hAnsi="Times New Roman"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联系方式：</w:t>
      </w:r>
      <w:r>
        <w:rPr>
          <w:rFonts w:hint="eastAsia" w:ascii="Times New Roman" w:hAnsi="Times New Roman" w:cs="Times New Roman"/>
          <w:color w:val="000000"/>
          <w:sz w:val="24"/>
          <w:highlight w:val="white"/>
          <w:u w:val="single"/>
          <w:lang w:val="en-US" w:eastAsia="zh-CN"/>
        </w:rPr>
        <w:t xml:space="preserve">0514-82081776</w:t>
      </w:r>
      <w:r>
        <w:rPr>
          <w:rFonts w:ascii="Times New Roman" w:hAnsi="Times New Roman" w:cs="Times New Roman"/>
        </w:rPr>
      </w:r>
      <w:r/>
    </w:p>
    <w:p>
      <w:pPr>
        <w:ind w:left="0" w:right="0" w:firstLine="0"/>
        <w:jc w:val="both"/>
        <w:spacing w:before="0" w:after="0" w:line="400" w:lineRule="atLeast"/>
        <w:rPr>
          <w:rFonts w:ascii="Times New Roman" w:hAnsi="Times New Roman"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2.扬州市公共资源交易中心</w:t>
      </w:r>
      <w:r>
        <w:rPr>
          <w:rFonts w:ascii="Times New Roman" w:hAnsi="Times New Roman" w:cs="Times New Roman"/>
        </w:rPr>
      </w:r>
      <w:r/>
    </w:p>
    <w:p>
      <w:pPr>
        <w:ind w:firstLine="480"/>
        <w:spacing w:line="400" w:lineRule="atLeast"/>
        <w:rPr>
          <w:rFonts w:ascii="Times New Roman" w:hAnsi="Times New Roman" w:cs="Times New Roman"/>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地　址：</w:t>
      </w:r>
      <w:r>
        <w:rPr>
          <w:rFonts w:hint="eastAsia" w:ascii="Times New Roman" w:hAnsi="Times New Roman" w:eastAsia="Times New Roman" w:cs="Times New Roman"/>
          <w:sz w:val="24"/>
          <w:szCs w:val="24"/>
          <w:highlight w:val="white"/>
          <w:u w:val="single"/>
        </w:rPr>
        <w:t xml:space="preserve">扬州市文昌东路9号广陵新城市民中心1号楼5楼1529室</w:t>
      </w:r>
      <w:r>
        <w:rPr>
          <w:rFonts w:ascii="Times New Roman" w:hAnsi="Times New Roman" w:cs="Times New Roman"/>
        </w:rPr>
      </w:r>
      <w:r/>
    </w:p>
    <w:p>
      <w:pPr>
        <w:ind w:firstLine="480"/>
        <w:spacing w:line="400" w:lineRule="atLeast"/>
        <w:rPr>
          <w:rFonts w:hint="default" w:eastAsia="宋体"/>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联系人：</w:t>
      </w:r>
      <w:r>
        <w:rPr>
          <w:rFonts w:hint="eastAsia" w:ascii="宋体" w:hAnsi="宋体"/>
          <w:sz w:val="24"/>
          <w:szCs w:val="24"/>
          <w:highlight w:val="white"/>
          <w:u w:val="single"/>
          <w:lang w:val="en-US" w:eastAsia="zh-CN"/>
        </w:rPr>
        <w:t xml:space="preserve">梁侨</w:t>
      </w:r>
      <w:r>
        <w:rPr>
          <w:highlight w:val="white"/>
        </w:rPr>
      </w:r>
      <w:r/>
    </w:p>
    <w:p>
      <w:pPr>
        <w:ind w:firstLine="480"/>
        <w:spacing w:line="400" w:lineRule="atLeast"/>
        <w:rPr>
          <w:rFonts w:hint="default" w:eastAsia="宋体"/>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联系方式：</w:t>
      </w:r>
      <w:r>
        <w:rPr>
          <w:rFonts w:hint="eastAsia" w:ascii="宋体" w:hAnsi="宋体"/>
          <w:sz w:val="24"/>
          <w:szCs w:val="24"/>
          <w:highlight w:val="white"/>
          <w:u w:val="single"/>
        </w:rPr>
        <w:t xml:space="preserve">0514-</w:t>
      </w:r>
      <w:r>
        <w:rPr>
          <w:rFonts w:hint="eastAsia" w:ascii="宋体" w:hAnsi="宋体"/>
          <w:sz w:val="24"/>
          <w:szCs w:val="24"/>
          <w:highlight w:val="white"/>
          <w:u w:val="single"/>
          <w:lang w:val="en-US" w:eastAsia="zh-CN"/>
        </w:rPr>
        <w:t xml:space="preserve">82087118</w:t>
      </w:r>
      <w:r>
        <w:rPr>
          <w:highlight w:val="white"/>
        </w:rPr>
      </w:r>
      <w:r/>
    </w:p>
    <w:p>
      <w:pPr>
        <w:ind w:firstLine="480"/>
        <w:spacing w:line="400" w:lineRule="exact"/>
        <w:rPr>
          <w:rFonts w:hint="default" w:ascii="宋体" w:hAnsi="宋体" w:eastAsia="宋体"/>
          <w:color w:val="000000"/>
          <w:sz w:val="24"/>
          <w:szCs w:val="24"/>
          <w:highlight w:val="white"/>
          <w:u w:val="single"/>
        </w:rPr>
      </w:pPr>
      <w:r>
        <w:rPr>
          <w:rFonts w:hint="default" w:ascii="宋体" w:hAnsi="宋体" w:eastAsia="宋体"/>
          <w:color w:val="000000"/>
          <w:sz w:val="24"/>
          <w:szCs w:val="24"/>
          <w:highlight w:val="white"/>
          <w:u w:val="single"/>
          <w:lang w:val="en-US" w:eastAsia="zh-CN"/>
        </w:rPr>
      </w:r>
      <w:bookmarkEnd w:id="41"/>
      <w:r/>
      <w:bookmarkEnd w:id="42"/>
      <w:r>
        <w:rPr>
          <w:highlight w:val="white"/>
        </w:rPr>
      </w:r>
      <w:r/>
    </w:p>
    <w:p>
      <w:pPr>
        <w:pStyle w:val="1025"/>
        <w:ind w:firstLine="498"/>
        <w:spacing w:before="145" w:after="145" w:line="400" w:lineRule="exact"/>
        <w:rPr>
          <w:color w:val="000000"/>
          <w:highlight w:val="white"/>
        </w:rPr>
      </w:pPr>
      <w:r>
        <w:rPr>
          <w:rFonts w:hint="eastAsia"/>
          <w:color w:val="000000"/>
          <w:highlight w:val="white"/>
        </w:rPr>
        <w:t xml:space="preserve">八、其他</w:t>
      </w:r>
      <w:r>
        <w:rPr>
          <w:highlight w:val="white"/>
        </w:rPr>
      </w:r>
      <w:r/>
    </w:p>
    <w:p>
      <w:pPr>
        <w:ind w:firstLine="480"/>
        <w:spacing w:line="400" w:lineRule="exact"/>
        <w:tabs>
          <w:tab w:val="left" w:pos="900" w:leader="none"/>
        </w:tabs>
        <w:rPr>
          <w:rFonts w:hint="eastAsia" w:ascii="宋体" w:hAnsi="宋体" w:eastAsia="宋体" w:cs="宋体"/>
          <w:b/>
          <w:bCs w:val="0"/>
          <w:color w:val="000000"/>
          <w:sz w:val="24"/>
          <w:szCs w:val="24"/>
          <w:highlight w:val="white"/>
        </w:rPr>
      </w:pPr>
      <w:r>
        <w:rPr>
          <w:rFonts w:ascii="宋体" w:hAnsi="宋体"/>
          <w:color w:val="000000"/>
          <w:sz w:val="24"/>
          <w:highlight w:val="white"/>
        </w:rPr>
        <w:t xml:space="preserve">1</w:t>
      </w:r>
      <w:r>
        <w:rPr>
          <w:rFonts w:hint="eastAsia" w:ascii="宋体" w:hAnsi="宋体"/>
          <w:color w:val="000000"/>
          <w:sz w:val="24"/>
          <w:highlight w:val="white"/>
        </w:rPr>
        <w:t xml:space="preserve">.</w:t>
      </w:r>
      <w:r>
        <w:rPr>
          <w:rFonts w:hint="eastAsia" w:ascii="宋体" w:hAnsi="宋体"/>
          <w:bCs/>
          <w:color w:val="000000"/>
          <w:sz w:val="24"/>
          <w:szCs w:val="24"/>
          <w:highlight w:val="white"/>
        </w:rPr>
        <w:t xml:space="preserve"> 根据省财政厅《关于更换全省政府采购交易系统CA数字证书和电子签章的通知》（苏财购〔2023〕101号），</w:t>
      </w:r>
      <w:r>
        <w:rPr>
          <w:rFonts w:hint="eastAsia" w:ascii="宋体" w:hAnsi="宋体"/>
          <w:color w:val="000000"/>
          <w:sz w:val="24"/>
          <w:szCs w:val="24"/>
          <w:highlight w:val="white"/>
        </w:rPr>
        <w:t xml:space="preserve">“苏采云”政府采购交易系统（以下简称苏采云系统）</w:t>
      </w:r>
      <w:r>
        <w:rPr>
          <w:rFonts w:hint="eastAsia" w:ascii="宋体" w:hAnsi="宋体"/>
          <w:bCs/>
          <w:color w:val="000000"/>
          <w:sz w:val="24"/>
          <w:szCs w:val="24"/>
          <w:highlight w:val="whit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white"/>
        </w:rPr>
        <w:t xml:space="preserve">苏采云系统</w:t>
      </w:r>
      <w:r>
        <w:rPr>
          <w:rFonts w:hint="eastAsia" w:ascii="宋体" w:hAnsi="宋体"/>
          <w:bCs/>
          <w:color w:val="000000"/>
          <w:sz w:val="24"/>
          <w:szCs w:val="24"/>
          <w:highlight w:val="white"/>
        </w:rPr>
        <w:t xml:space="preserve">参与政府采购项目，需要更换CA数字证书和电子签章。</w:t>
      </w:r>
      <w:r>
        <w:rPr>
          <w:rFonts w:hint="eastAsia" w:ascii="宋体" w:hAnsi="宋体"/>
          <w:b/>
          <w:bCs w:val="0"/>
          <w:color w:val="000000"/>
          <w:sz w:val="24"/>
          <w:szCs w:val="24"/>
          <w:highlight w:val="white"/>
        </w:rPr>
        <w:t xml:space="preserve">具体办理指南和操作手册见链接：</w:t>
      </w:r>
      <w:r>
        <w:rPr>
          <w:rFonts w:hint="eastAsia" w:ascii="宋体" w:hAnsi="宋体" w:eastAsia="宋体" w:cs="宋体"/>
          <w:b/>
          <w:bCs w:val="0"/>
          <w:color w:val="000000"/>
          <w:sz w:val="24"/>
          <w:szCs w:val="24"/>
          <w:highlight w:val="white"/>
        </w:rPr>
        <w:t xml:space="preserve">http://zfcg.yangzhou.gov.cn/xzzx/art/2023/art_4d7de1f7865f4a2894fc22bc452f94d8.html，请按《操作手册》要求制作、上传电子投标文件。</w:t>
      </w:r>
      <w:r>
        <w:rPr>
          <w:highlight w:val="white"/>
        </w:rPr>
      </w:r>
      <w:r/>
    </w:p>
    <w:p>
      <w:pPr>
        <w:ind w:firstLine="480"/>
        <w:spacing w:line="400" w:lineRule="exact"/>
        <w:tabs>
          <w:tab w:val="left" w:pos="900" w:leader="none"/>
        </w:tabs>
        <w:rPr>
          <w:rFonts w:ascii="宋体" w:hAnsi="宋体"/>
          <w:bCs/>
          <w:color w:val="000000"/>
          <w:sz w:val="24"/>
          <w:szCs w:val="24"/>
          <w:highlight w:val="white"/>
        </w:rPr>
      </w:pPr>
      <w:r>
        <w:rPr>
          <w:rFonts w:hint="eastAsia" w:ascii="宋体" w:hAnsi="宋体"/>
          <w:bCs/>
          <w:color w:val="000000"/>
          <w:sz w:val="24"/>
          <w:szCs w:val="24"/>
          <w:highlight w:val="white"/>
        </w:rPr>
        <w:t xml:space="preserve">领取CA和办理电子签章（请至扬州市文昌东路9号广陵新城市民中心1号楼5楼办理，具体联系方式：18952716110）。</w:t>
      </w:r>
      <w:r>
        <w:rPr>
          <w:highlight w:val="white"/>
        </w:rPr>
      </w:r>
      <w:r/>
    </w:p>
    <w:p>
      <w:pPr>
        <w:ind w:firstLine="480"/>
        <w:spacing w:line="400" w:lineRule="exact"/>
        <w:tabs>
          <w:tab w:val="left" w:pos="900" w:leader="none"/>
        </w:tabs>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2. 有关本次招标的事项若存在变动或修改，敬请及时关注</w:t>
      </w:r>
      <w:r>
        <w:rPr>
          <w:rFonts w:hint="eastAsia" w:ascii="宋体" w:hAnsi="宋体"/>
          <w:bCs/>
          <w:color w:val="000000"/>
          <w:sz w:val="24"/>
          <w:szCs w:val="24"/>
          <w:highlight w:val="white"/>
          <w:lang w:val="en-US" w:eastAsia="zh-CN"/>
        </w:rPr>
        <w:t xml:space="preserve">扬州市公共资源交易中心</w:t>
      </w:r>
      <w:r>
        <w:rPr>
          <w:rFonts w:hint="eastAsia" w:ascii="宋体" w:hAnsi="宋体"/>
          <w:bCs/>
          <w:color w:val="000000"/>
          <w:sz w:val="24"/>
          <w:szCs w:val="24"/>
          <w:highlight w:val="white"/>
        </w:rPr>
        <w:t xml:space="preserve">在“江苏政府采购网”</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lang w:val="en-US" w:eastAsia="zh-CN"/>
        </w:rPr>
        <w:t xml:space="preserve">扬州市政府采购网</w:t>
      </w:r>
      <w:r>
        <w:rPr>
          <w:rFonts w:hint="eastAsia" w:ascii="宋体" w:hAnsi="宋体"/>
          <w:bCs/>
          <w:color w:val="000000"/>
          <w:sz w:val="24"/>
          <w:szCs w:val="24"/>
          <w:highlight w:val="white"/>
          <w:lang w:eastAsia="zh-CN"/>
        </w:rPr>
        <w:t xml:space="preserve">”</w:t>
      </w:r>
      <w:r>
        <w:rPr>
          <w:rFonts w:hint="eastAsia" w:ascii="宋体" w:hAnsi="宋体"/>
          <w:bCs/>
          <w:color w:val="000000"/>
          <w:sz w:val="24"/>
          <w:szCs w:val="24"/>
          <w:highlight w:val="white"/>
        </w:rPr>
        <w:t xml:space="preserve">发布的更正公告。</w:t>
      </w:r>
      <w:r>
        <w:rPr>
          <w:highlight w:val="white"/>
        </w:rPr>
      </w:r>
      <w:r/>
    </w:p>
    <w:p>
      <w:pPr>
        <w:ind w:firstLine="480"/>
        <w:spacing w:line="400" w:lineRule="exact"/>
        <w:tabs>
          <w:tab w:val="left" w:pos="900" w:leader="none"/>
        </w:tabs>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3. 本次招标不收取投标保证金。</w:t>
      </w:r>
      <w:r>
        <w:rPr>
          <w:highlight w:val="white"/>
        </w:rPr>
      </w:r>
      <w:r/>
    </w:p>
    <w:p>
      <w:pPr>
        <w:ind w:right="840"/>
        <w:rPr>
          <w:rFonts w:hint="eastAsia" w:ascii="宋体" w:hAnsi="宋体"/>
          <w:color w:val="000000"/>
          <w:sz w:val="24"/>
          <w:szCs w:val="24"/>
          <w:highlight w:val="white"/>
        </w:rPr>
      </w:pPr>
      <w:r>
        <w:rPr>
          <w:rFonts w:ascii="宋体" w:hAnsi="宋体"/>
          <w:color w:val="000000"/>
          <w:sz w:val="24"/>
          <w:szCs w:val="24"/>
          <w:highlight w:val="white"/>
        </w:rPr>
        <w:br w:type="page" w:clear="all"/>
      </w:r>
      <w:r>
        <w:rPr>
          <w:highlight w:val="white"/>
        </w:rPr>
      </w:r>
      <w:r/>
    </w:p>
    <w:p>
      <w:pPr>
        <w:pStyle w:val="1023"/>
        <w:ind w:firstLine="2426"/>
        <w:jc w:val="both"/>
        <w:keepLines/>
        <w:keepNext/>
        <w:pageBreakBefore w:val="0"/>
        <w:spacing w:line="240" w:lineRule="auto"/>
        <w:widowControl w:val="off"/>
        <w:rPr>
          <w:rFonts w:hint="eastAsia" w:ascii="黑体" w:eastAsia="黑体"/>
          <w:b w:val="0"/>
          <w:bCs w:val="0"/>
          <w:color w:val="000000"/>
          <w:highlight w:val="white"/>
        </w:rPr>
      </w:pPr>
      <w:r>
        <w:rPr>
          <w:highlight w:val="white"/>
        </w:rPr>
      </w:r>
      <w:bookmarkStart w:id="43" w:name="_Toc120614211"/>
      <w:r>
        <w:rPr>
          <w:rFonts w:hint="eastAsia" w:ascii="黑体" w:eastAsia="黑体"/>
          <w:color w:val="000000"/>
          <w:highlight w:val="white"/>
        </w:rPr>
        <w:t xml:space="preserve">第二章  </w:t>
      </w:r>
      <w:bookmarkEnd w:id="2"/>
      <w:r>
        <w:rPr>
          <w:highlight w:val="white"/>
        </w:rPr>
      </w:r>
      <w:bookmarkEnd w:id="3"/>
      <w:r>
        <w:rPr>
          <w:highlight w:val="white"/>
        </w:rPr>
      </w:r>
      <w:bookmarkEnd w:id="4"/>
      <w:r>
        <w:rPr>
          <w:highlight w:val="white"/>
        </w:rPr>
      </w:r>
      <w:bookmarkEnd w:id="5"/>
      <w:r>
        <w:rPr>
          <w:highlight w:val="white"/>
        </w:rPr>
      </w:r>
      <w:bookmarkEnd w:id="6"/>
      <w:r>
        <w:rPr>
          <w:highlight w:val="white"/>
        </w:rPr>
      </w:r>
      <w:bookmarkEnd w:id="43"/>
      <w:r>
        <w:rPr>
          <w:highlight w:val="white"/>
        </w:rPr>
      </w:r>
      <w:bookmarkStart w:id="44" w:name="_Toc513029202"/>
      <w:r>
        <w:rPr>
          <w:highlight w:val="white"/>
        </w:rPr>
      </w:r>
      <w:bookmarkStart w:id="45" w:name="_Toc20823274"/>
      <w:r>
        <w:rPr>
          <w:highlight w:val="white"/>
        </w:rPr>
      </w:r>
      <w:bookmarkStart w:id="46" w:name="_Toc16938518"/>
      <w:r>
        <w:rPr>
          <w:highlight w:val="white"/>
        </w:rPr>
      </w:r>
      <w:bookmarkStart w:id="47" w:name="_Toc120614213"/>
      <w:r>
        <w:rPr>
          <w:rFonts w:hint="eastAsia" w:ascii="黑体" w:eastAsia="黑体"/>
          <w:color w:val="000000"/>
          <w:highlight w:val="white"/>
        </w:rPr>
        <w:t xml:space="preserve">投标人须知</w:t>
      </w:r>
      <w:bookmarkEnd w:id="44"/>
      <w:r>
        <w:rPr>
          <w:highlight w:val="white"/>
        </w:rPr>
      </w:r>
      <w:bookmarkEnd w:id="45"/>
      <w:r>
        <w:rPr>
          <w:highlight w:val="white"/>
        </w:rPr>
      </w:r>
      <w:bookmarkEnd w:id="46"/>
      <w:r>
        <w:rPr>
          <w:highlight w:val="white"/>
        </w:rPr>
      </w:r>
      <w:bookmarkEnd w:id="47"/>
      <w:r>
        <w:rPr>
          <w:highlight w:val="white"/>
        </w:rPr>
      </w:r>
      <w:r/>
    </w:p>
    <w:p>
      <w:pPr>
        <w:pStyle w:val="1025"/>
        <w:ind w:firstLine="498"/>
        <w:spacing w:before="145" w:after="145" w:line="400" w:lineRule="exact"/>
        <w:rPr>
          <w:rFonts w:hint="eastAsia"/>
          <w:color w:val="000000"/>
          <w:highlight w:val="white"/>
        </w:rPr>
      </w:pPr>
      <w:r>
        <w:rPr>
          <w:highlight w:val="white"/>
        </w:rPr>
      </w:r>
      <w:bookmarkStart w:id="48" w:name="_Toc20823275"/>
      <w:r>
        <w:rPr>
          <w:highlight w:val="white"/>
        </w:rPr>
      </w:r>
      <w:bookmarkStart w:id="49" w:name="_Toc120614214"/>
      <w:r>
        <w:rPr>
          <w:highlight w:val="white"/>
        </w:rPr>
      </w:r>
      <w:bookmarkStart w:id="50" w:name="_Toc16938519"/>
      <w:r>
        <w:rPr>
          <w:highlight w:val="white"/>
        </w:rPr>
      </w:r>
      <w:bookmarkStart w:id="51" w:name="_Toc513029203"/>
      <w:r>
        <w:rPr>
          <w:rFonts w:hint="eastAsia"/>
          <w:color w:val="000000"/>
          <w:highlight w:val="white"/>
        </w:rPr>
        <w:t xml:space="preserve">一、总则</w:t>
      </w:r>
      <w:bookmarkEnd w:id="48"/>
      <w:r>
        <w:rPr>
          <w:highlight w:val="white"/>
        </w:rPr>
      </w:r>
      <w:bookmarkEnd w:id="49"/>
      <w:r>
        <w:rPr>
          <w:highlight w:val="white"/>
        </w:rPr>
      </w:r>
      <w:bookmarkEnd w:id="50"/>
      <w:r>
        <w:rPr>
          <w:highlight w:val="white"/>
        </w:rPr>
      </w:r>
      <w:bookmarkEnd w:id="51"/>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52" w:name="_Hlt16619475"/>
      <w:r>
        <w:rPr>
          <w:highlight w:val="white"/>
        </w:rPr>
      </w:r>
      <w:bookmarkEnd w:id="52"/>
      <w:r>
        <w:rPr>
          <w:highlight w:val="white"/>
        </w:rPr>
      </w:r>
      <w:bookmarkStart w:id="53" w:name="_Toc458694821"/>
      <w:r>
        <w:rPr>
          <w:highlight w:val="white"/>
        </w:rPr>
      </w:r>
      <w:bookmarkStart w:id="54" w:name="_Toc20823276"/>
      <w:r>
        <w:rPr>
          <w:highlight w:val="white"/>
        </w:rPr>
      </w:r>
      <w:bookmarkStart w:id="55" w:name="_Toc16938520"/>
      <w:r>
        <w:rPr>
          <w:highlight w:val="white"/>
        </w:rPr>
      </w:r>
      <w:bookmarkStart w:id="56" w:name="_Toc513029204"/>
      <w:r>
        <w:rPr>
          <w:rFonts w:hint="eastAsia"/>
          <w:b w:val="0"/>
          <w:bCs w:val="0"/>
          <w:color w:val="000000"/>
          <w:highlight w:val="white"/>
        </w:rPr>
        <w:t xml:space="preserve">1</w:t>
      </w:r>
      <w:bookmarkEnd w:id="53"/>
      <w:r>
        <w:rPr>
          <w:rFonts w:hint="eastAsia"/>
          <w:b w:val="0"/>
          <w:bCs w:val="0"/>
          <w:color w:val="000000"/>
          <w:highlight w:val="white"/>
        </w:rPr>
        <w:t xml:space="preserve">、招标方式</w:t>
      </w:r>
      <w:bookmarkEnd w:id="54"/>
      <w:r>
        <w:rPr>
          <w:highlight w:val="white"/>
        </w:rPr>
      </w:r>
      <w:bookmarkEnd w:id="55"/>
      <w:r>
        <w:rPr>
          <w:highlight w:val="white"/>
        </w:rPr>
      </w:r>
      <w:bookmarkEnd w:id="56"/>
      <w:r>
        <w:rPr>
          <w:highlight w:val="white"/>
        </w:rPr>
      </w:r>
      <w:r/>
    </w:p>
    <w:p>
      <w:pPr>
        <w:ind w:firstLine="480"/>
        <w:spacing w:line="400" w:lineRule="exact"/>
        <w:rPr>
          <w:rFonts w:hint="eastAsia" w:ascii="宋体" w:hAnsi="宋体"/>
          <w:color w:val="000000"/>
          <w:sz w:val="24"/>
          <w:highlight w:val="white"/>
        </w:rPr>
      </w:pPr>
      <w:r>
        <w:rPr>
          <w:rFonts w:hint="eastAsia" w:ascii="宋体" w:hAnsi="宋体"/>
          <w:color w:val="000000"/>
          <w:sz w:val="24"/>
          <w:highlight w:val="white"/>
        </w:rPr>
        <w:t xml:space="preserve">1.1 本次招标采取公开招标方式，本招标文件仅适用于招标公告中所述项目。</w:t>
      </w:r>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57" w:name="_Toc20823277"/>
      <w:r>
        <w:rPr>
          <w:highlight w:val="white"/>
        </w:rPr>
      </w:r>
      <w:bookmarkStart w:id="58" w:name="_Toc513029205"/>
      <w:r>
        <w:rPr>
          <w:highlight w:val="white"/>
        </w:rPr>
      </w:r>
      <w:bookmarkStart w:id="59" w:name="_Toc16938521"/>
      <w:r>
        <w:rPr>
          <w:rFonts w:hint="eastAsia"/>
          <w:b w:val="0"/>
          <w:bCs w:val="0"/>
          <w:color w:val="000000"/>
          <w:highlight w:val="white"/>
        </w:rPr>
        <w:t xml:space="preserve">2、合格的投标人</w:t>
      </w:r>
      <w:bookmarkEnd w:id="57"/>
      <w:r>
        <w:rPr>
          <w:highlight w:val="white"/>
        </w:rPr>
      </w:r>
      <w:bookmarkEnd w:id="58"/>
      <w:r>
        <w:rPr>
          <w:highlight w:val="white"/>
        </w:rPr>
      </w:r>
      <w:bookmarkEnd w:id="59"/>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2.1满足招标公告中供应商的资格要求的规定。</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2.2 满足本文件实质性要求的规定。</w:t>
      </w:r>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60" w:name="_Toc16938522"/>
      <w:r>
        <w:rPr>
          <w:highlight w:val="white"/>
        </w:rPr>
      </w:r>
      <w:bookmarkStart w:id="61" w:name="_Toc513029206"/>
      <w:r>
        <w:rPr>
          <w:highlight w:val="white"/>
        </w:rPr>
      </w:r>
      <w:bookmarkStart w:id="62" w:name="_Toc20823278"/>
      <w:r>
        <w:rPr>
          <w:rFonts w:hint="eastAsia"/>
          <w:b w:val="0"/>
          <w:bCs w:val="0"/>
          <w:color w:val="000000"/>
          <w:highlight w:val="white"/>
        </w:rPr>
        <w:t xml:space="preserve">3、适用法律</w:t>
      </w:r>
      <w:bookmarkEnd w:id="60"/>
      <w:r>
        <w:rPr>
          <w:highlight w:val="white"/>
        </w:rPr>
      </w:r>
      <w:bookmarkEnd w:id="61"/>
      <w:r>
        <w:rPr>
          <w:highlight w:val="white"/>
        </w:rPr>
      </w:r>
      <w:bookmarkEnd w:id="62"/>
      <w:r>
        <w:rPr>
          <w:highlight w:val="white"/>
        </w:rPr>
      </w:r>
      <w:r/>
    </w:p>
    <w:p>
      <w:pPr>
        <w:ind w:firstLine="420"/>
        <w:spacing w:line="400" w:lineRule="exact"/>
        <w:rPr>
          <w:rFonts w:hint="eastAsia" w:ascii="宋体" w:hAnsi="宋体"/>
          <w:color w:val="000000"/>
          <w:sz w:val="24"/>
          <w:highlight w:val="white"/>
        </w:rPr>
      </w:pPr>
      <w:r>
        <w:rPr>
          <w:rFonts w:hint="eastAsia" w:ascii="宋体" w:hAnsi="宋体"/>
          <w:color w:val="000000"/>
          <w:sz w:val="24"/>
          <w:highlight w:val="white"/>
        </w:rPr>
        <w:t xml:space="preserve">3.1 本次招标及由此产生的合同受中华人民共和国有关的法律法规制约和保护</w:t>
      </w:r>
      <w:r>
        <w:rPr>
          <w:rFonts w:ascii="宋体" w:hAnsi="宋体"/>
          <w:color w:val="000000"/>
          <w:sz w:val="24"/>
          <w:highlight w:val="white"/>
        </w:rPr>
        <w:t xml:space="preserve">。</w:t>
      </w:r>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63" w:name="_Toc20823279"/>
      <w:r>
        <w:rPr>
          <w:highlight w:val="white"/>
        </w:rPr>
      </w:r>
      <w:bookmarkStart w:id="64" w:name="_Toc462564067"/>
      <w:r>
        <w:rPr>
          <w:highlight w:val="white"/>
        </w:rPr>
      </w:r>
      <w:bookmarkStart w:id="65" w:name="_Toc16938523"/>
      <w:r>
        <w:rPr>
          <w:highlight w:val="white"/>
        </w:rPr>
      </w:r>
      <w:bookmarkStart w:id="66" w:name="_Toc513029207"/>
      <w:r>
        <w:rPr>
          <w:rFonts w:hint="eastAsia"/>
          <w:b w:val="0"/>
          <w:bCs w:val="0"/>
          <w:color w:val="000000"/>
          <w:highlight w:val="white"/>
        </w:rPr>
        <w:t xml:space="preserve">4、投标费用</w:t>
      </w:r>
      <w:bookmarkEnd w:id="63"/>
      <w:r>
        <w:rPr>
          <w:highlight w:val="white"/>
        </w:rPr>
      </w:r>
      <w:bookmarkEnd w:id="64"/>
      <w:r>
        <w:rPr>
          <w:highlight w:val="white"/>
        </w:rPr>
      </w:r>
      <w:bookmarkEnd w:id="65"/>
      <w:r>
        <w:rPr>
          <w:highlight w:val="white"/>
        </w:rPr>
      </w:r>
      <w:bookmarkEnd w:id="66"/>
      <w:r>
        <w:rPr>
          <w:highlight w:val="white"/>
        </w:rPr>
      </w:r>
      <w:r/>
    </w:p>
    <w:p>
      <w:pPr>
        <w:ind w:firstLine="480"/>
        <w:spacing w:line="400" w:lineRule="exact"/>
        <w:rPr>
          <w:rFonts w:hint="eastAsia" w:ascii="宋体" w:hAnsi="宋体"/>
          <w:color w:val="000000"/>
          <w:sz w:val="24"/>
          <w:highlight w:val="white"/>
        </w:rPr>
      </w:pPr>
      <w:r>
        <w:rPr>
          <w:rFonts w:hint="eastAsia" w:ascii="宋体" w:hAnsi="宋体"/>
          <w:bCs/>
          <w:color w:val="000000"/>
          <w:sz w:val="24"/>
          <w:highlight w:val="white"/>
        </w:rPr>
        <w:t xml:space="preserve">4.1</w:t>
      </w:r>
      <w:r>
        <w:rPr>
          <w:rFonts w:hint="eastAsia" w:ascii="宋体" w:hAnsi="宋体"/>
          <w:color w:val="000000"/>
          <w:sz w:val="24"/>
          <w:highlight w:val="white"/>
        </w:rPr>
        <w:t xml:space="preserve"> 投标人应自行承担所有与参加投标有关的费用，无论投标过程中的做法和结果如何，</w:t>
      </w:r>
      <w:r>
        <w:rPr>
          <w:rFonts w:hint="eastAsia" w:ascii="宋体" w:hAnsi="宋体"/>
          <w:color w:val="000000"/>
          <w:sz w:val="24"/>
          <w:highlight w:val="white"/>
          <w:lang w:val="en-US" w:eastAsia="zh-CN"/>
        </w:rPr>
        <w:t xml:space="preserve">扬州市公共资源交易中心</w:t>
      </w:r>
      <w:r>
        <w:rPr>
          <w:rFonts w:hint="eastAsia" w:ascii="宋体" w:hAnsi="宋体"/>
          <w:color w:val="000000"/>
          <w:sz w:val="24"/>
          <w:highlight w:val="white"/>
        </w:rPr>
        <w:t xml:space="preserve">（以下简称</w:t>
      </w:r>
      <w:r>
        <w:rPr>
          <w:rFonts w:hint="eastAsia" w:ascii="宋体" w:hAnsi="宋体"/>
          <w:color w:val="000000"/>
          <w:sz w:val="24"/>
          <w:highlight w:val="white"/>
          <w:lang w:val="en-US" w:eastAsia="zh-CN"/>
        </w:rPr>
        <w:t xml:space="preserve">交易</w:t>
      </w:r>
      <w:r>
        <w:rPr>
          <w:rFonts w:hint="eastAsia" w:ascii="宋体" w:hAnsi="宋体"/>
          <w:color w:val="000000"/>
          <w:sz w:val="24"/>
          <w:highlight w:val="white"/>
        </w:rPr>
        <w:t xml:space="preserve">中心）在任何情况下均无义务和责任承担这些费用。</w:t>
      </w:r>
      <w:r>
        <w:rPr>
          <w:highlight w:val="white"/>
        </w:rPr>
      </w:r>
      <w:r/>
    </w:p>
    <w:p>
      <w:pPr>
        <w:ind w:firstLine="480"/>
        <w:spacing w:line="400" w:lineRule="exact"/>
        <w:rPr>
          <w:rFonts w:hint="eastAsia" w:ascii="宋体" w:hAnsi="宋体"/>
          <w:color w:val="000000"/>
          <w:sz w:val="24"/>
          <w:highlight w:val="white"/>
        </w:rPr>
      </w:pPr>
      <w:r>
        <w:rPr>
          <w:rFonts w:hint="eastAsia" w:ascii="宋体" w:hAnsi="宋体"/>
          <w:color w:val="000000"/>
          <w:sz w:val="24"/>
          <w:highlight w:val="white"/>
        </w:rPr>
        <w:t xml:space="preserve">4.2本次招标</w:t>
      </w:r>
      <w:r>
        <w:rPr>
          <w:rFonts w:hint="eastAsia" w:ascii="宋体" w:hAnsi="宋体"/>
          <w:color w:val="000000"/>
          <w:sz w:val="24"/>
          <w:highlight w:val="white"/>
          <w:lang w:val="en-US" w:eastAsia="zh-CN"/>
        </w:rPr>
        <w:t xml:space="preserve">交易</w:t>
      </w:r>
      <w:r>
        <w:rPr>
          <w:rFonts w:hint="eastAsia" w:ascii="宋体" w:hAnsi="宋体"/>
          <w:color w:val="000000"/>
          <w:sz w:val="24"/>
          <w:highlight w:val="white"/>
        </w:rPr>
        <w:t xml:space="preserve">中心和采购人不收取标书工本费与中标服务费。</w:t>
      </w:r>
      <w:r>
        <w:rPr>
          <w:highlight w:val="white"/>
        </w:rPr>
      </w:r>
      <w:r/>
    </w:p>
    <w:p>
      <w:pPr>
        <w:pStyle w:val="1026"/>
        <w:ind w:firstLine="602"/>
        <w:spacing w:before="0" w:after="0" w:line="400" w:lineRule="exact"/>
        <w:rPr>
          <w:rFonts w:hint="eastAsia" w:ascii="黑体" w:hAnsi="宋体"/>
          <w:b w:val="0"/>
          <w:bCs w:val="0"/>
          <w:color w:val="000000"/>
          <w:highlight w:val="white"/>
        </w:rPr>
      </w:pPr>
      <w:r>
        <w:rPr>
          <w:rFonts w:hint="eastAsia" w:ascii="宋体" w:hAnsi="宋体"/>
          <w:color w:val="000000"/>
          <w:sz w:val="30"/>
          <w:highlight w:val="white"/>
        </w:rPr>
        <w:t xml:space="preserve">5、</w:t>
      </w:r>
      <w:r>
        <w:rPr>
          <w:rFonts w:hint="eastAsia" w:ascii="黑体" w:hAnsi="宋体"/>
          <w:b w:val="0"/>
          <w:bCs w:val="0"/>
          <w:color w:val="000000"/>
          <w:highlight w:val="white"/>
        </w:rPr>
        <w:t xml:space="preserve">招标文件的约束力</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bCs/>
          <w:color w:val="000000"/>
          <w:sz w:val="24"/>
          <w:szCs w:val="24"/>
          <w:highlight w:val="white"/>
        </w:rPr>
        <w:t xml:space="preserve">5.1</w:t>
      </w:r>
      <w:r>
        <w:rPr>
          <w:rFonts w:hint="eastAsia" w:ascii="宋体" w:hAnsi="宋体"/>
          <w:color w:val="000000"/>
          <w:sz w:val="24"/>
          <w:szCs w:val="24"/>
          <w:highlight w:val="white"/>
        </w:rPr>
        <w:t xml:space="preserve"> 投标人一旦参加本项目采购活动，即被认为接受了本招标文件的规定和约束。</w:t>
      </w:r>
      <w:r>
        <w:rPr>
          <w:highlight w:val="white"/>
        </w:rPr>
      </w:r>
      <w:r/>
    </w:p>
    <w:p>
      <w:pPr>
        <w:pStyle w:val="1025"/>
        <w:ind w:firstLine="321"/>
        <w:spacing w:before="145" w:after="145" w:line="400" w:lineRule="exact"/>
        <w:rPr>
          <w:rFonts w:hint="eastAsia"/>
          <w:color w:val="000000"/>
          <w:highlight w:val="white"/>
        </w:rPr>
      </w:pPr>
      <w:r>
        <w:rPr>
          <w:highlight w:val="white"/>
        </w:rPr>
      </w:r>
      <w:bookmarkStart w:id="67" w:name="_Toc20823281"/>
      <w:r>
        <w:rPr>
          <w:highlight w:val="white"/>
        </w:rPr>
      </w:r>
      <w:bookmarkStart w:id="68" w:name="_Toc120614215"/>
      <w:r>
        <w:rPr>
          <w:highlight w:val="white"/>
        </w:rPr>
      </w:r>
      <w:bookmarkStart w:id="69" w:name="_Toc16938525"/>
      <w:r>
        <w:rPr>
          <w:highlight w:val="white"/>
        </w:rPr>
      </w:r>
      <w:bookmarkStart w:id="70" w:name="_Toc513029209"/>
      <w:r>
        <w:rPr>
          <w:rFonts w:hint="eastAsia"/>
          <w:color w:val="000000"/>
          <w:highlight w:val="white"/>
        </w:rPr>
        <w:t xml:space="preserve">二、招标文件</w:t>
      </w:r>
      <w:bookmarkEnd w:id="67"/>
      <w:r>
        <w:rPr>
          <w:highlight w:val="white"/>
        </w:rPr>
      </w:r>
      <w:bookmarkEnd w:id="68"/>
      <w:r>
        <w:rPr>
          <w:highlight w:val="white"/>
        </w:rPr>
      </w:r>
      <w:bookmarkEnd w:id="69"/>
      <w:r>
        <w:rPr>
          <w:highlight w:val="white"/>
        </w:rPr>
      </w:r>
      <w:bookmarkEnd w:id="70"/>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71" w:name="_Toc20823282"/>
      <w:r>
        <w:rPr>
          <w:highlight w:val="white"/>
        </w:rPr>
      </w:r>
      <w:bookmarkStart w:id="72" w:name="_Toc16938526"/>
      <w:r>
        <w:rPr>
          <w:highlight w:val="white"/>
        </w:rPr>
      </w:r>
      <w:bookmarkStart w:id="73" w:name="_Toc513029210"/>
      <w:r>
        <w:rPr>
          <w:rFonts w:hint="eastAsia"/>
          <w:b w:val="0"/>
          <w:bCs w:val="0"/>
          <w:color w:val="000000"/>
          <w:highlight w:val="white"/>
        </w:rPr>
        <w:t xml:space="preserve">6、招标文件构成</w:t>
      </w:r>
      <w:bookmarkEnd w:id="71"/>
      <w:r>
        <w:rPr>
          <w:highlight w:val="white"/>
        </w:rPr>
      </w:r>
      <w:bookmarkEnd w:id="72"/>
      <w:r>
        <w:rPr>
          <w:highlight w:val="white"/>
        </w:rPr>
      </w:r>
      <w:bookmarkEnd w:id="73"/>
      <w:r>
        <w:rPr>
          <w:highlight w:val="white"/>
        </w:rPr>
      </w:r>
      <w:r/>
    </w:p>
    <w:p>
      <w:pPr>
        <w:ind w:firstLine="480"/>
        <w:spacing w:line="400" w:lineRule="exact"/>
        <w:rPr>
          <w:rFonts w:hint="eastAsia" w:ascii="宋体" w:hAnsi="宋体"/>
          <w:color w:val="000000"/>
          <w:sz w:val="24"/>
          <w:highlight w:val="white"/>
        </w:rPr>
      </w:pPr>
      <w:r>
        <w:rPr>
          <w:rFonts w:hint="eastAsia" w:ascii="宋体" w:hAnsi="宋体"/>
          <w:bCs/>
          <w:color w:val="000000"/>
          <w:sz w:val="24"/>
          <w:highlight w:val="white"/>
        </w:rPr>
        <w:t xml:space="preserve">6.1</w:t>
      </w:r>
      <w:r>
        <w:rPr>
          <w:rFonts w:hint="eastAsia" w:ascii="宋体" w:hAnsi="宋体"/>
          <w:color w:val="000000"/>
          <w:sz w:val="24"/>
          <w:highlight w:val="white"/>
        </w:rPr>
        <w:t xml:space="preserve"> 招标文件由以下部分组成：</w:t>
      </w:r>
      <w:r>
        <w:rPr>
          <w:highlight w:val="white"/>
        </w:rPr>
      </w:r>
      <w:r/>
    </w:p>
    <w:p>
      <w:pPr>
        <w:ind w:firstLine="36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（1）投标</w:t>
      </w:r>
      <w:r>
        <w:rPr>
          <w:rFonts w:ascii="宋体" w:hAnsi="宋体"/>
          <w:color w:val="000000"/>
          <w:sz w:val="24"/>
          <w:szCs w:val="24"/>
          <w:highlight w:val="white"/>
        </w:rPr>
        <w:t xml:space="preserve">邀请</w:t>
      </w:r>
      <w:r>
        <w:rPr>
          <w:highlight w:val="white"/>
        </w:rPr>
      </w:r>
      <w:r/>
    </w:p>
    <w:p>
      <w:pPr>
        <w:ind w:firstLine="36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（2）投标人须知</w:t>
      </w:r>
      <w:r>
        <w:rPr>
          <w:highlight w:val="white"/>
        </w:rPr>
      </w:r>
      <w:r/>
    </w:p>
    <w:p>
      <w:pPr>
        <w:ind w:firstLine="36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（3）合同文本</w:t>
      </w:r>
      <w:r>
        <w:rPr>
          <w:highlight w:val="white"/>
        </w:rPr>
      </w:r>
      <w:r/>
    </w:p>
    <w:p>
      <w:pPr>
        <w:ind w:firstLine="36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（4）采购需求</w:t>
      </w:r>
      <w:r>
        <w:rPr>
          <w:highlight w:val="white"/>
        </w:rPr>
      </w:r>
      <w:r/>
    </w:p>
    <w:p>
      <w:pPr>
        <w:ind w:firstLine="36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（5）评标方法与评标标准</w:t>
      </w:r>
      <w:r>
        <w:rPr>
          <w:highlight w:val="white"/>
        </w:rPr>
      </w:r>
      <w:r/>
    </w:p>
    <w:p>
      <w:pPr>
        <w:ind w:firstLine="36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（6）投标文件格式</w:t>
      </w:r>
      <w:r>
        <w:rPr>
          <w:highlight w:val="white"/>
        </w:rPr>
      </w:r>
      <w:r/>
    </w:p>
    <w:p>
      <w:pPr>
        <w:ind w:firstLine="480"/>
        <w:spacing w:line="400" w:lineRule="exact"/>
        <w:rPr>
          <w:rFonts w:hint="eastAsia" w:ascii="宋体" w:hAnsi="宋体"/>
          <w:color w:val="000000"/>
          <w:sz w:val="24"/>
          <w:highlight w:val="white"/>
        </w:rPr>
      </w:pPr>
      <w:r>
        <w:rPr>
          <w:rFonts w:hint="eastAsia" w:ascii="宋体" w:hAnsi="宋体"/>
          <w:color w:val="000000"/>
          <w:sz w:val="24"/>
          <w:highlight w:val="white"/>
        </w:rPr>
        <w:t xml:space="preserve">请仔细检查招标文件是否齐全，如有缺漏请立即与</w:t>
      </w:r>
      <w:r>
        <w:rPr>
          <w:rFonts w:hint="eastAsia" w:ascii="宋体" w:hAnsi="宋体"/>
          <w:color w:val="000000"/>
          <w:sz w:val="24"/>
          <w:highlight w:val="white"/>
          <w:lang w:val="en-US" w:eastAsia="zh-CN"/>
        </w:rPr>
        <w:t xml:space="preserve">交易</w:t>
      </w:r>
      <w:r>
        <w:rPr>
          <w:rFonts w:hint="eastAsia" w:ascii="宋体" w:hAnsi="宋体"/>
          <w:color w:val="000000"/>
          <w:sz w:val="24"/>
          <w:highlight w:val="white"/>
        </w:rPr>
        <w:t xml:space="preserve">中心联系解决。</w:t>
      </w:r>
      <w:r>
        <w:rPr>
          <w:highlight w:val="white"/>
        </w:rPr>
      </w:r>
      <w:r/>
    </w:p>
    <w:p>
      <w:pPr>
        <w:ind w:firstLine="480"/>
        <w:spacing w:line="400" w:lineRule="exact"/>
        <w:rPr>
          <w:rFonts w:hint="eastAsia" w:ascii="宋体" w:hAnsi="宋体"/>
          <w:color w:val="000000"/>
          <w:sz w:val="24"/>
          <w:highlight w:val="white"/>
        </w:rPr>
      </w:pPr>
      <w:r>
        <w:rPr>
          <w:rFonts w:hint="eastAsia" w:ascii="宋体" w:hAnsi="宋体"/>
          <w:bCs/>
          <w:color w:val="000000"/>
          <w:sz w:val="24"/>
          <w:highlight w:val="white"/>
        </w:rPr>
        <w:t xml:space="preserve">6.2</w:t>
      </w:r>
      <w:r>
        <w:rPr>
          <w:rFonts w:hint="eastAsia" w:ascii="宋体" w:hAnsi="宋体"/>
          <w:color w:val="000000"/>
          <w:sz w:val="24"/>
          <w:highlight w:val="whit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white"/>
        </w:rPr>
      </w:r>
      <w:r/>
    </w:p>
    <w:p>
      <w:pPr>
        <w:pStyle w:val="1026"/>
        <w:ind w:firstLine="560"/>
        <w:spacing w:before="0" w:after="0" w:line="400" w:lineRule="exact"/>
        <w:rPr>
          <w:rFonts w:hint="eastAsia"/>
          <w:b w:val="0"/>
          <w:bCs w:val="0"/>
          <w:color w:val="000000"/>
          <w:highlight w:val="white"/>
        </w:rPr>
      </w:pPr>
      <w:r>
        <w:rPr>
          <w:highlight w:val="white"/>
        </w:rPr>
      </w:r>
      <w:bookmarkStart w:id="74" w:name="_Toc16938528"/>
      <w:r>
        <w:rPr>
          <w:highlight w:val="white"/>
        </w:rPr>
      </w:r>
      <w:bookmarkStart w:id="75" w:name="_Toc462564071"/>
      <w:r>
        <w:rPr>
          <w:highlight w:val="white"/>
        </w:rPr>
      </w:r>
      <w:bookmarkStart w:id="76" w:name="_Toc513029212"/>
      <w:r>
        <w:rPr>
          <w:highlight w:val="white"/>
        </w:rPr>
      </w:r>
      <w:bookmarkStart w:id="77" w:name="_Toc20823284"/>
      <w:r>
        <w:rPr>
          <w:b w:val="0"/>
          <w:bCs w:val="0"/>
          <w:color w:val="000000"/>
          <w:highlight w:val="white"/>
        </w:rPr>
        <w:t xml:space="preserve">7</w:t>
      </w:r>
      <w:r>
        <w:rPr>
          <w:rFonts w:hint="eastAsia"/>
          <w:b w:val="0"/>
          <w:bCs w:val="0"/>
          <w:color w:val="000000"/>
          <w:highlight w:val="white"/>
        </w:rPr>
        <w:t xml:space="preserve">、招标文件的修改</w:t>
      </w:r>
      <w:bookmarkEnd w:id="74"/>
      <w:r>
        <w:rPr>
          <w:highlight w:val="white"/>
        </w:rPr>
      </w:r>
      <w:bookmarkEnd w:id="75"/>
      <w:r>
        <w:rPr>
          <w:highlight w:val="white"/>
        </w:rPr>
      </w:r>
      <w:bookmarkEnd w:id="76"/>
      <w:r>
        <w:rPr>
          <w:highlight w:val="white"/>
        </w:rPr>
      </w:r>
      <w:bookmarkEnd w:id="77"/>
      <w:r>
        <w:rPr>
          <w:highlight w:val="white"/>
        </w:rPr>
      </w:r>
      <w:r/>
    </w:p>
    <w:p>
      <w:pPr>
        <w:ind w:firstLine="480"/>
        <w:spacing w:line="400" w:lineRule="exact"/>
        <w:rPr>
          <w:rFonts w:hint="eastAsia" w:ascii="宋体" w:hAnsi="宋体"/>
          <w:color w:val="000000"/>
          <w:sz w:val="24"/>
          <w:highlight w:val="white"/>
        </w:rPr>
      </w:pPr>
      <w:r>
        <w:rPr>
          <w:rFonts w:hint="eastAsia" w:ascii="宋体" w:hAnsi="宋体"/>
          <w:bCs/>
          <w:color w:val="000000"/>
          <w:sz w:val="24"/>
          <w:highlight w:val="white"/>
        </w:rPr>
        <w:t xml:space="preserve">7.1</w:t>
      </w:r>
      <w:r>
        <w:rPr>
          <w:rFonts w:hint="eastAsia" w:ascii="宋体" w:hAnsi="宋体"/>
          <w:color w:val="000000"/>
          <w:sz w:val="24"/>
          <w:highlight w:val="white"/>
        </w:rPr>
        <w:t xml:space="preserve"> 在投标截止时间</w:t>
      </w:r>
      <w:r>
        <w:rPr>
          <w:rFonts w:hint="eastAsia" w:ascii="仿宋_GB2312" w:hAnsi="仿宋_GB2312"/>
          <w:color w:val="000000"/>
          <w:sz w:val="24"/>
          <w:highlight w:val="white"/>
        </w:rPr>
        <w:t xml:space="preserve">前</w:t>
      </w:r>
      <w:r>
        <w:rPr>
          <w:rFonts w:hint="eastAsia" w:ascii="宋体" w:hAnsi="宋体"/>
          <w:color w:val="000000"/>
          <w:sz w:val="24"/>
          <w:highlight w:val="white"/>
        </w:rPr>
        <w:t xml:space="preserve">，</w:t>
      </w:r>
      <w:r>
        <w:rPr>
          <w:rFonts w:hint="eastAsia" w:ascii="宋体" w:hAnsi="宋体"/>
          <w:color w:val="000000"/>
          <w:sz w:val="24"/>
          <w:highlight w:val="white"/>
          <w:lang w:val="en-US" w:eastAsia="zh-CN"/>
        </w:rPr>
        <w:t xml:space="preserve">交易</w:t>
      </w:r>
      <w:r>
        <w:rPr>
          <w:rFonts w:hint="eastAsia" w:ascii="宋体" w:hAnsi="宋体"/>
          <w:color w:val="000000"/>
          <w:sz w:val="24"/>
          <w:highlight w:val="white"/>
        </w:rPr>
        <w:t xml:space="preserve">中心可以对招标文件进行修改。</w:t>
      </w:r>
      <w:r>
        <w:rPr>
          <w:highlight w:val="white"/>
        </w:rPr>
      </w:r>
      <w:r/>
    </w:p>
    <w:p>
      <w:pPr>
        <w:ind w:firstLine="480"/>
        <w:spacing w:line="400" w:lineRule="exact"/>
        <w:rPr>
          <w:rFonts w:hint="eastAsia" w:ascii="宋体" w:hAnsi="Arial"/>
          <w:color w:val="000000"/>
          <w:sz w:val="28"/>
          <w:highlight w:val="white"/>
        </w:rPr>
      </w:pPr>
      <w:r>
        <w:rPr>
          <w:rFonts w:hint="eastAsia" w:ascii="宋体" w:hAnsi="宋体"/>
          <w:bCs/>
          <w:color w:val="000000"/>
          <w:sz w:val="24"/>
          <w:highlight w:val="white"/>
        </w:rPr>
        <w:t xml:space="preserve">7.2 </w:t>
      </w:r>
      <w:r>
        <w:rPr>
          <w:rFonts w:hint="eastAsia" w:ascii="宋体" w:hAnsi="宋体"/>
          <w:color w:val="000000"/>
          <w:sz w:val="24"/>
          <w:highlight w:val="white"/>
          <w:lang w:val="en-US" w:eastAsia="zh-CN"/>
        </w:rPr>
        <w:t xml:space="preserve">交易</w:t>
      </w:r>
      <w:r>
        <w:rPr>
          <w:rFonts w:hint="eastAsia" w:ascii="宋体" w:hAnsi="宋体"/>
          <w:color w:val="000000"/>
          <w:sz w:val="24"/>
          <w:highlight w:val="white"/>
        </w:rPr>
        <w:t xml:space="preserve">中心</w:t>
      </w:r>
      <w:r>
        <w:rPr>
          <w:rFonts w:hint="eastAsia" w:ascii="宋体" w:hAnsi="宋体"/>
          <w:color w:val="000000"/>
          <w:sz w:val="24"/>
          <w:szCs w:val="24"/>
          <w:highlight w:val="white"/>
        </w:rPr>
        <w:t xml:space="preserve">有权按照法定的要求</w:t>
      </w:r>
      <w:r>
        <w:rPr>
          <w:rFonts w:hint="eastAsia" w:ascii="宋体" w:hAnsi="宋体"/>
          <w:color w:val="000000"/>
          <w:sz w:val="24"/>
          <w:highlight w:val="white"/>
        </w:rPr>
        <w:t xml:space="preserve">推迟投标截止日期和开标日期。</w:t>
      </w:r>
      <w:r>
        <w:rPr>
          <w:highlight w:val="white"/>
        </w:rPr>
      </w:r>
      <w:r/>
    </w:p>
    <w:p>
      <w:pPr>
        <w:ind w:firstLine="480"/>
        <w:spacing w:line="400" w:lineRule="exact"/>
        <w:rPr>
          <w:rFonts w:hint="eastAsia" w:ascii="宋体" w:hAnsi="宋体"/>
          <w:color w:val="000000"/>
          <w:sz w:val="24"/>
          <w:highlight w:val="white"/>
        </w:rPr>
      </w:pPr>
      <w:r>
        <w:rPr>
          <w:rFonts w:hint="eastAsia" w:ascii="宋体" w:hAnsi="宋体"/>
          <w:bCs/>
          <w:color w:val="000000"/>
          <w:sz w:val="24"/>
          <w:highlight w:val="white"/>
        </w:rPr>
        <w:t xml:space="preserve">7.3 </w:t>
      </w:r>
      <w:r>
        <w:rPr>
          <w:rFonts w:hint="eastAsia" w:ascii="宋体" w:hAnsi="宋体"/>
          <w:color w:val="000000"/>
          <w:sz w:val="24"/>
          <w:highlight w:val="white"/>
        </w:rPr>
        <w:t xml:space="preserve">招标文件的修改将在江苏政府采购网</w:t>
      </w:r>
      <w:r>
        <w:rPr>
          <w:rFonts w:hint="eastAsia" w:ascii="宋体" w:hAnsi="宋体"/>
          <w:color w:val="000000"/>
          <w:sz w:val="24"/>
          <w:highlight w:val="white"/>
          <w:lang w:eastAsia="zh-CN"/>
        </w:rPr>
        <w:t xml:space="preserve">、</w:t>
      </w:r>
      <w:r>
        <w:rPr>
          <w:rFonts w:hint="eastAsia" w:ascii="宋体" w:hAnsi="宋体"/>
          <w:color w:val="000000"/>
          <w:sz w:val="24"/>
          <w:highlight w:val="white"/>
          <w:lang w:val="en-US" w:eastAsia="zh-CN"/>
        </w:rPr>
        <w:t xml:space="preserve">扬州市政府采购网公布</w:t>
      </w:r>
      <w:r>
        <w:rPr>
          <w:rFonts w:hint="eastAsia" w:ascii="宋体" w:hAnsi="宋体"/>
          <w:color w:val="000000"/>
          <w:sz w:val="24"/>
          <w:highlight w:val="white"/>
        </w:rPr>
        <w:t xml:space="preserve">，</w:t>
      </w:r>
      <w:r>
        <w:rPr>
          <w:rFonts w:hint="eastAsia" w:ascii="宋体" w:hAnsi="宋体"/>
          <w:color w:val="000000"/>
          <w:sz w:val="24"/>
          <w:szCs w:val="24"/>
          <w:highlight w:val="white"/>
        </w:rPr>
        <w:t xml:space="preserve">补充文件将作为招标文件的组成部分，</w:t>
      </w:r>
      <w:r>
        <w:rPr>
          <w:rFonts w:hint="eastAsia" w:ascii="宋体" w:hAnsi="宋体"/>
          <w:color w:val="000000"/>
          <w:sz w:val="24"/>
          <w:highlight w:val="white"/>
        </w:rPr>
        <w:t xml:space="preserve">并对投标人具有约束力。</w:t>
      </w:r>
      <w:r>
        <w:rPr>
          <w:highlight w:val="white"/>
        </w:rPr>
      </w:r>
      <w:r/>
    </w:p>
    <w:p>
      <w:pPr>
        <w:pStyle w:val="1025"/>
        <w:ind w:firstLine="482"/>
        <w:spacing w:before="145" w:after="145" w:line="400" w:lineRule="exact"/>
        <w:rPr>
          <w:rFonts w:hint="eastAsia"/>
          <w:color w:val="000000"/>
          <w:highlight w:val="white"/>
        </w:rPr>
      </w:pPr>
      <w:r>
        <w:rPr>
          <w:highlight w:val="white"/>
        </w:rPr>
      </w:r>
      <w:bookmarkStart w:id="78" w:name="_Toc20823285"/>
      <w:r>
        <w:rPr>
          <w:highlight w:val="white"/>
        </w:rPr>
      </w:r>
      <w:bookmarkStart w:id="79" w:name="_Toc120614216"/>
      <w:r>
        <w:rPr>
          <w:highlight w:val="white"/>
        </w:rPr>
      </w:r>
      <w:bookmarkStart w:id="80" w:name="_Toc16938529"/>
      <w:r>
        <w:rPr>
          <w:highlight w:val="white"/>
        </w:rPr>
      </w:r>
      <w:bookmarkStart w:id="81" w:name="_Toc513029213"/>
      <w:r>
        <w:rPr>
          <w:highlight w:val="white"/>
        </w:rPr>
      </w:r>
      <w:bookmarkStart w:id="82" w:name="_Toc462564072"/>
      <w:r>
        <w:rPr>
          <w:rFonts w:hint="eastAsia"/>
          <w:color w:val="000000"/>
          <w:highlight w:val="white"/>
        </w:rPr>
        <w:t xml:space="preserve">三、投标文件的编制</w:t>
      </w:r>
      <w:bookmarkEnd w:id="78"/>
      <w:r>
        <w:rPr>
          <w:highlight w:val="white"/>
        </w:rPr>
      </w:r>
      <w:bookmarkEnd w:id="79"/>
      <w:r>
        <w:rPr>
          <w:highlight w:val="white"/>
        </w:rPr>
      </w:r>
      <w:bookmarkEnd w:id="80"/>
      <w:r>
        <w:rPr>
          <w:highlight w:val="white"/>
        </w:rPr>
      </w:r>
      <w:bookmarkEnd w:id="81"/>
      <w:r>
        <w:rPr>
          <w:highlight w:val="white"/>
        </w:rPr>
      </w:r>
      <w:bookmarkEnd w:id="82"/>
      <w:r>
        <w:rPr>
          <w:highlight w:val="white"/>
        </w:rPr>
      </w:r>
      <w:r/>
    </w:p>
    <w:p>
      <w:pPr>
        <w:pStyle w:val="1026"/>
        <w:ind w:firstLine="560"/>
        <w:spacing w:before="0" w:after="0" w:line="400" w:lineRule="exact"/>
        <w:rPr>
          <w:rFonts w:hint="eastAsia"/>
          <w:bCs w:val="0"/>
          <w:color w:val="000000"/>
          <w:highlight w:val="white"/>
        </w:rPr>
      </w:pPr>
      <w:r>
        <w:rPr>
          <w:highlight w:val="white"/>
        </w:rPr>
      </w:r>
      <w:bookmarkStart w:id="83" w:name="_Toc16938530"/>
      <w:r>
        <w:rPr>
          <w:highlight w:val="white"/>
        </w:rPr>
      </w:r>
      <w:bookmarkStart w:id="84" w:name="_Toc462564073"/>
      <w:r>
        <w:rPr>
          <w:highlight w:val="white"/>
        </w:rPr>
      </w:r>
      <w:bookmarkStart w:id="85" w:name="_Toc513029214"/>
      <w:r>
        <w:rPr>
          <w:highlight w:val="white"/>
        </w:rPr>
      </w:r>
      <w:bookmarkStart w:id="86" w:name="_Toc20823286"/>
      <w:r>
        <w:rPr>
          <w:b w:val="0"/>
          <w:bCs w:val="0"/>
          <w:color w:val="000000"/>
          <w:highlight w:val="white"/>
        </w:rPr>
        <w:t xml:space="preserve">8</w:t>
      </w:r>
      <w:r>
        <w:rPr>
          <w:rFonts w:hint="eastAsia"/>
          <w:b w:val="0"/>
          <w:bCs w:val="0"/>
          <w:color w:val="000000"/>
          <w:highlight w:val="white"/>
        </w:rPr>
        <w:t xml:space="preserve">、投标文件的语言及度量衡单位</w:t>
      </w:r>
      <w:bookmarkEnd w:id="83"/>
      <w:r>
        <w:rPr>
          <w:highlight w:val="white"/>
        </w:rPr>
      </w:r>
      <w:bookmarkEnd w:id="84"/>
      <w:r>
        <w:rPr>
          <w:highlight w:val="white"/>
        </w:rPr>
      </w:r>
      <w:bookmarkEnd w:id="85"/>
      <w:r>
        <w:rPr>
          <w:highlight w:val="white"/>
        </w:rPr>
      </w:r>
      <w:bookmarkEnd w:id="86"/>
      <w:r>
        <w:rPr>
          <w:highlight w:val="white"/>
        </w:rPr>
      </w:r>
      <w:r/>
    </w:p>
    <w:p>
      <w:pPr>
        <w:ind w:firstLine="480"/>
        <w:spacing w:line="400" w:lineRule="exact"/>
        <w:rPr>
          <w:rFonts w:hint="eastAsia" w:ascii="宋体" w:hAnsi="宋体"/>
          <w:color w:val="000000"/>
          <w:sz w:val="24"/>
          <w:highlight w:val="white"/>
        </w:rPr>
      </w:pPr>
      <w:r>
        <w:rPr>
          <w:rFonts w:ascii="宋体" w:hAnsi="宋体"/>
          <w:bCs/>
          <w:color w:val="000000"/>
          <w:sz w:val="24"/>
          <w:highlight w:val="white"/>
        </w:rPr>
        <w:t xml:space="preserve">8</w:t>
      </w:r>
      <w:r>
        <w:rPr>
          <w:rFonts w:hint="eastAsia" w:ascii="宋体" w:hAnsi="宋体"/>
          <w:bCs/>
          <w:color w:val="000000"/>
          <w:sz w:val="24"/>
          <w:highlight w:val="white"/>
        </w:rPr>
        <w:t xml:space="preserve">.1</w:t>
      </w:r>
      <w:r>
        <w:rPr>
          <w:rFonts w:hint="eastAsia" w:ascii="宋体" w:hAnsi="宋体"/>
          <w:color w:val="000000"/>
          <w:sz w:val="24"/>
          <w:highlight w:val="white"/>
        </w:rPr>
        <w:t xml:space="preserve"> 投标人提交的投标文件以及投标人与</w:t>
      </w:r>
      <w:r>
        <w:rPr>
          <w:rFonts w:hint="eastAsia" w:ascii="宋体" w:hAnsi="宋体"/>
          <w:color w:val="000000"/>
          <w:sz w:val="24"/>
          <w:highlight w:val="white"/>
          <w:lang w:val="en-US" w:eastAsia="zh-CN"/>
        </w:rPr>
        <w:t xml:space="preserve">交易</w:t>
      </w:r>
      <w:r>
        <w:rPr>
          <w:rFonts w:hint="eastAsia" w:ascii="宋体" w:hAnsi="宋体"/>
          <w:color w:val="000000"/>
          <w:sz w:val="24"/>
          <w:highlight w:val="white"/>
        </w:rPr>
        <w:t xml:space="preserve">中心就有关投标的所有来往通知、函件和文件均应使用</w:t>
      </w:r>
      <w:r>
        <w:rPr>
          <w:rFonts w:hint="eastAsia" w:ascii="宋体" w:hAnsi="宋体"/>
          <w:b/>
          <w:bCs/>
          <w:color w:val="000000"/>
          <w:sz w:val="24"/>
          <w:highlight w:val="white"/>
        </w:rPr>
        <w:t xml:space="preserve">简体中文</w:t>
      </w:r>
      <w:r>
        <w:rPr>
          <w:rFonts w:hint="eastAsia" w:ascii="宋体" w:hAnsi="宋体"/>
          <w:color w:val="000000"/>
          <w:sz w:val="24"/>
          <w:highlight w:val="white"/>
        </w:rPr>
        <w:t xml:space="preserve">。</w:t>
      </w:r>
      <w:r>
        <w:rPr>
          <w:highlight w:val="white"/>
        </w:rPr>
      </w:r>
      <w:r/>
    </w:p>
    <w:p>
      <w:pPr>
        <w:ind w:firstLine="480"/>
        <w:spacing w:line="400" w:lineRule="exact"/>
        <w:rPr>
          <w:rFonts w:hint="eastAsia" w:ascii="宋体" w:hAnsi="宋体"/>
          <w:color w:val="000000"/>
          <w:sz w:val="24"/>
          <w:highlight w:val="white"/>
        </w:rPr>
      </w:pPr>
      <w:r>
        <w:rPr>
          <w:rFonts w:ascii="宋体" w:hAnsi="宋体"/>
          <w:bCs/>
          <w:color w:val="000000"/>
          <w:sz w:val="24"/>
          <w:highlight w:val="white"/>
        </w:rPr>
        <w:t xml:space="preserve">8</w:t>
      </w:r>
      <w:r>
        <w:rPr>
          <w:rFonts w:hint="eastAsia" w:ascii="宋体" w:hAnsi="宋体"/>
          <w:bCs/>
          <w:color w:val="000000"/>
          <w:sz w:val="24"/>
          <w:highlight w:val="white"/>
        </w:rPr>
        <w:t xml:space="preserve">.2</w:t>
      </w:r>
      <w:r>
        <w:rPr>
          <w:rFonts w:hint="eastAsia" w:ascii="宋体" w:hAnsi="宋体"/>
          <w:color w:val="000000"/>
          <w:sz w:val="24"/>
          <w:highlight w:val="white"/>
        </w:rPr>
        <w:t xml:space="preserve"> 除技术性能另有规定外，投标文件所使用的度量衡单位，均须采用国家法定计量单位。</w:t>
      </w:r>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87" w:name="_Toc513029215"/>
      <w:r>
        <w:rPr>
          <w:highlight w:val="white"/>
        </w:rPr>
      </w:r>
      <w:bookmarkStart w:id="88" w:name="_Toc16938531"/>
      <w:r>
        <w:rPr>
          <w:highlight w:val="white"/>
        </w:rPr>
      </w:r>
      <w:bookmarkStart w:id="89" w:name="_Toc462564074"/>
      <w:r>
        <w:rPr>
          <w:highlight w:val="white"/>
        </w:rPr>
      </w:r>
      <w:bookmarkStart w:id="90" w:name="_Toc20823287"/>
      <w:r>
        <w:rPr>
          <w:b w:val="0"/>
          <w:bCs w:val="0"/>
          <w:color w:val="000000"/>
          <w:highlight w:val="white"/>
        </w:rPr>
        <w:t xml:space="preserve">9</w:t>
      </w:r>
      <w:r>
        <w:rPr>
          <w:rFonts w:hint="eastAsia"/>
          <w:b w:val="0"/>
          <w:bCs w:val="0"/>
          <w:color w:val="000000"/>
          <w:highlight w:val="white"/>
        </w:rPr>
        <w:t xml:space="preserve">、投标文件构成</w:t>
      </w:r>
      <w:bookmarkEnd w:id="87"/>
      <w:r>
        <w:rPr>
          <w:highlight w:val="white"/>
        </w:rPr>
      </w:r>
      <w:bookmarkEnd w:id="88"/>
      <w:r>
        <w:rPr>
          <w:highlight w:val="white"/>
        </w:rPr>
      </w:r>
      <w:bookmarkEnd w:id="89"/>
      <w:r>
        <w:rPr>
          <w:highlight w:val="white"/>
        </w:rPr>
      </w:r>
      <w:bookmarkEnd w:id="90"/>
      <w:r>
        <w:rPr>
          <w:highlight w:val="white"/>
        </w:rPr>
      </w:r>
      <w:r/>
    </w:p>
    <w:p>
      <w:pPr>
        <w:pStyle w:val="867"/>
        <w:ind w:left="0" w:right="0" w:firstLine="480"/>
        <w:jc w:val="both"/>
        <w:keepLines w:val="0"/>
        <w:keepNext w:val="0"/>
        <w:spacing w:before="0" w:beforeAutospacing="0" w:after="0" w:afterAutospacing="0"/>
        <w:widowControl w:val="off"/>
        <w:rPr>
          <w:rFonts w:hint="eastAsia" w:ascii="宋体" w:hAnsi="宋体"/>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highlight w:val="white"/>
        </w:rPr>
        <w:t xml:space="preserve">9</w:t>
      </w:r>
      <w:r>
        <w:rPr>
          <w:rFonts w:hint="eastAsia" w:ascii="宋体" w:hAnsi="宋体"/>
          <w:bCs/>
          <w:color w:val="000000"/>
          <w:sz w:val="24"/>
          <w:highlight w:val="white"/>
        </w:rPr>
        <w:t xml:space="preserve">.1</w:t>
      </w:r>
      <w:r>
        <w:rPr>
          <w:rFonts w:hint="eastAsia" w:ascii="宋体" w:hAnsi="宋体"/>
          <w:color w:val="000000"/>
          <w:sz w:val="24"/>
          <w:highlight w:val="white"/>
        </w:rPr>
        <w:t xml:space="preserve"> 投标人编写的投标文件应包括</w:t>
      </w:r>
      <w:r>
        <w:rPr>
          <w:rFonts w:hint="eastAsia" w:ascii="宋体" w:hAnsi="宋体"/>
          <w:color w:val="000000"/>
          <w:sz w:val="24"/>
          <w:highlight w:val="white"/>
          <w:lang w:val="en-US" w:eastAsia="zh-CN"/>
        </w:rPr>
        <w:t xml:space="preserve">基本目录、</w:t>
      </w:r>
      <w:r>
        <w:rPr>
          <w:rFonts w:hint="eastAsia" w:ascii="宋体" w:hAnsi="宋体"/>
          <w:color w:val="000000"/>
          <w:sz w:val="24"/>
          <w:highlight w:val="white"/>
        </w:rPr>
        <w:t xml:space="preserve">资格</w:t>
      </w:r>
      <w:r>
        <w:rPr>
          <w:rFonts w:hint="eastAsia" w:ascii="宋体" w:hAnsi="宋体"/>
          <w:color w:val="000000"/>
          <w:sz w:val="24"/>
          <w:highlight w:val="white"/>
          <w:lang w:val="en-US" w:eastAsia="zh-CN"/>
        </w:rPr>
        <w:t xml:space="preserve">审查内容</w:t>
      </w:r>
      <w:r>
        <w:rPr>
          <w:rFonts w:hint="eastAsia" w:ascii="宋体" w:hAnsi="宋体"/>
          <w:color w:val="000000"/>
          <w:sz w:val="24"/>
          <w:highlight w:val="white"/>
        </w:rPr>
        <w:t xml:space="preserve">、</w:t>
      </w:r>
      <w:r>
        <w:rPr>
          <w:rFonts w:hint="eastAsia" w:ascii="宋体" w:hAnsi="宋体"/>
          <w:color w:val="000000"/>
          <w:sz w:val="24"/>
          <w:szCs w:val="24"/>
          <w:highlight w:val="white"/>
          <w:lang w:val="en-US" w:eastAsia="zh-CN"/>
        </w:rPr>
        <w:t xml:space="preserve">符合性审查内容、</w:t>
      </w:r>
      <w:r>
        <w:rPr>
          <w:rFonts w:hint="eastAsia" w:ascii="宋体" w:hAnsi="宋体" w:cs="宋体"/>
          <w:b w:val="0"/>
          <w:bCs w:val="0"/>
          <w:color w:val="000000"/>
          <w:sz w:val="24"/>
          <w:szCs w:val="24"/>
          <w:highlight w:val="white"/>
          <w:lang w:val="en-US" w:eastAsia="zh-CN"/>
        </w:rPr>
        <w:t xml:space="preserve">价格扣除证明文件</w:t>
      </w:r>
      <w:r>
        <w:rPr>
          <w:rFonts w:hint="eastAsia" w:ascii="宋体" w:hAnsi="宋体"/>
          <w:color w:val="000000"/>
          <w:sz w:val="24"/>
          <w:szCs w:val="24"/>
          <w:highlight w:val="white"/>
          <w:lang w:val="en-US" w:eastAsia="zh-CN"/>
        </w:rPr>
        <w:t xml:space="preserve">等部分。</w:t>
      </w:r>
      <w:r>
        <w:rPr>
          <w:highlight w:val="white"/>
        </w:rPr>
      </w:r>
      <w:r/>
    </w:p>
    <w:p>
      <w:pPr>
        <w:ind w:firstLine="480"/>
        <w:spacing w:line="400" w:lineRule="exact"/>
        <w:rPr>
          <w:rFonts w:hint="eastAsia" w:ascii="宋体" w:hAnsi="宋体"/>
          <w:color w:val="ff0000"/>
          <w:sz w:val="24"/>
          <w:highlight w:val="white"/>
        </w:rPr>
      </w:pPr>
      <w:r>
        <w:rPr>
          <w:rFonts w:ascii="宋体" w:hAnsi="宋体"/>
          <w:color w:val="ff0000"/>
          <w:sz w:val="24"/>
          <w:highlight w:val="white"/>
        </w:rPr>
        <w:t xml:space="preserve">9</w:t>
      </w:r>
      <w:r>
        <w:rPr>
          <w:rFonts w:hint="eastAsia" w:ascii="宋体" w:hAnsi="宋体"/>
          <w:color w:val="ff0000"/>
          <w:sz w:val="24"/>
          <w:highlight w:val="white"/>
        </w:rPr>
        <w:t xml:space="preserve">.2 如标书制作工具中格式和内容与“江苏政府采购网</w:t>
      </w:r>
      <w:r>
        <w:rPr>
          <w:rFonts w:hint="eastAsia" w:ascii="宋体" w:hAnsi="宋体"/>
          <w:color w:val="ff0000"/>
          <w:sz w:val="24"/>
          <w:highlight w:val="white"/>
          <w:lang w:eastAsia="zh-CN"/>
        </w:rPr>
        <w:t xml:space="preserve">、</w:t>
      </w:r>
      <w:r>
        <w:rPr>
          <w:rFonts w:hint="eastAsia" w:ascii="宋体" w:hAnsi="宋体"/>
          <w:color w:val="ff0000"/>
          <w:sz w:val="24"/>
          <w:highlight w:val="white"/>
          <w:lang w:val="en-US" w:eastAsia="zh-CN"/>
        </w:rPr>
        <w:t xml:space="preserve">扬州市政府采购网</w:t>
      </w:r>
      <w:r>
        <w:rPr>
          <w:rFonts w:hint="eastAsia" w:ascii="宋体" w:hAnsi="宋体"/>
          <w:color w:val="ff0000"/>
          <w:sz w:val="24"/>
          <w:highlight w:val="white"/>
        </w:rPr>
        <w:t xml:space="preserve">”发布的招标文件不一致，请以“江苏政府采购网</w:t>
      </w:r>
      <w:r>
        <w:rPr>
          <w:rFonts w:hint="eastAsia" w:ascii="宋体" w:hAnsi="宋体"/>
          <w:color w:val="ff0000"/>
          <w:sz w:val="24"/>
          <w:highlight w:val="white"/>
          <w:lang w:eastAsia="zh-CN"/>
        </w:rPr>
        <w:t xml:space="preserve">、</w:t>
      </w:r>
      <w:r>
        <w:rPr>
          <w:rFonts w:hint="eastAsia" w:ascii="宋体" w:hAnsi="宋体"/>
          <w:color w:val="ff0000"/>
          <w:sz w:val="24"/>
          <w:highlight w:val="white"/>
          <w:lang w:val="en-US" w:eastAsia="zh-CN"/>
        </w:rPr>
        <w:t xml:space="preserve">扬州市政府采购网</w:t>
      </w:r>
      <w:r>
        <w:rPr>
          <w:rFonts w:hint="eastAsia" w:ascii="宋体" w:hAnsi="宋体"/>
          <w:color w:val="ff0000"/>
          <w:sz w:val="24"/>
          <w:highlight w:val="white"/>
        </w:rPr>
        <w:t xml:space="preserve">”发布的招标文件为准。</w:t>
      </w:r>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91" w:name="_Hlt26670360"/>
      <w:r>
        <w:rPr>
          <w:highlight w:val="white"/>
        </w:rPr>
      </w:r>
      <w:bookmarkEnd w:id="91"/>
      <w:r>
        <w:rPr>
          <w:highlight w:val="white"/>
        </w:rPr>
      </w:r>
      <w:bookmarkStart w:id="92" w:name="_Hlt26954838"/>
      <w:r>
        <w:rPr>
          <w:highlight w:val="white"/>
        </w:rPr>
      </w:r>
      <w:bookmarkEnd w:id="92"/>
      <w:r>
        <w:rPr>
          <w:highlight w:val="white"/>
        </w:rPr>
      </w:r>
      <w:bookmarkStart w:id="93" w:name="_Hlt26668975"/>
      <w:r>
        <w:rPr>
          <w:highlight w:val="white"/>
        </w:rPr>
      </w:r>
      <w:bookmarkEnd w:id="93"/>
      <w:r>
        <w:rPr>
          <w:highlight w:val="white"/>
        </w:rPr>
      </w:r>
      <w:bookmarkStart w:id="94" w:name="_Toc513029219"/>
      <w:r>
        <w:rPr>
          <w:highlight w:val="white"/>
        </w:rPr>
      </w:r>
      <w:bookmarkStart w:id="95" w:name="_Toc14577357"/>
      <w:r>
        <w:rPr>
          <w:highlight w:val="white"/>
        </w:rPr>
      </w:r>
      <w:bookmarkStart w:id="96" w:name="_Toc49090509"/>
      <w:r>
        <w:rPr>
          <w:highlight w:val="white"/>
        </w:rPr>
      </w:r>
      <w:bookmarkStart w:id="97" w:name="_Toc49090507"/>
      <w:r>
        <w:rPr>
          <w:highlight w:val="white"/>
        </w:rPr>
      </w:r>
      <w:bookmarkStart w:id="98" w:name="_Toc513029216"/>
      <w:r>
        <w:rPr>
          <w:highlight w:val="white"/>
        </w:rPr>
      </w:r>
      <w:bookmarkStart w:id="99" w:name="_Toc14577354"/>
      <w:r>
        <w:rPr>
          <w:rFonts w:hint="eastAsia"/>
          <w:b w:val="0"/>
          <w:bCs w:val="0"/>
          <w:color w:val="000000"/>
          <w:highlight w:val="white"/>
        </w:rPr>
        <w:t xml:space="preserve">1</w:t>
      </w:r>
      <w:r>
        <w:rPr>
          <w:b w:val="0"/>
          <w:bCs w:val="0"/>
          <w:color w:val="000000"/>
          <w:highlight w:val="white"/>
        </w:rPr>
        <w:t xml:space="preserve">0</w:t>
      </w:r>
      <w:r>
        <w:rPr>
          <w:rFonts w:hint="eastAsia"/>
          <w:b w:val="0"/>
          <w:bCs w:val="0"/>
          <w:color w:val="000000"/>
          <w:highlight w:val="white"/>
        </w:rPr>
        <w:t xml:space="preserve">、证明投标人及投标标的符合招标文件规定的文件</w:t>
      </w:r>
      <w:bookmarkEnd w:id="94"/>
      <w:r>
        <w:rPr>
          <w:highlight w:val="white"/>
        </w:rPr>
      </w:r>
      <w:bookmarkEnd w:id="95"/>
      <w:r>
        <w:rPr>
          <w:highlight w:val="white"/>
        </w:rPr>
      </w:r>
      <w:bookmarkEnd w:id="96"/>
      <w:r>
        <w:rPr>
          <w:highlight w:val="white"/>
        </w:rPr>
      </w:r>
      <w:bookmarkEnd w:id="97"/>
      <w:r/>
      <w:bookmarkEnd w:id="98"/>
      <w:r/>
      <w:bookmarkEnd w:id="99"/>
      <w:r>
        <w:rPr>
          <w:highlight w:val="white"/>
        </w:rPr>
      </w:r>
      <w:r/>
    </w:p>
    <w:p>
      <w:pPr>
        <w:spacing w:line="400" w:lineRule="exact"/>
        <w:rPr>
          <w:rFonts w:hint="default" w:ascii="宋体" w:hAnsi="宋体" w:eastAsia="宋体"/>
          <w:color w:val="000000"/>
          <w:sz w:val="24"/>
          <w:szCs w:val="24"/>
          <w:highlight w:val="white"/>
        </w:rPr>
      </w:pPr>
      <w:r>
        <w:rPr>
          <w:highlight w:val="white"/>
        </w:rPr>
      </w:r>
      <w:bookmarkStart w:id="100" w:name="_Toc14577355"/>
      <w:r>
        <w:rPr>
          <w:highlight w:val="white"/>
        </w:rPr>
      </w:r>
      <w:bookmarkStart w:id="101" w:name="_Toc49090508"/>
      <w:r>
        <w:rPr>
          <w:rFonts w:hint="eastAsia" w:ascii="宋体" w:hAnsi="宋体"/>
          <w:color w:val="000000"/>
          <w:sz w:val="24"/>
          <w:szCs w:val="24"/>
          <w:highlight w:val="white"/>
        </w:rPr>
        <w:t xml:space="preserve">    1</w:t>
      </w:r>
      <w:r>
        <w:rPr>
          <w:rFonts w:ascii="宋体" w:hAnsi="宋体"/>
          <w:color w:val="000000"/>
          <w:sz w:val="24"/>
          <w:szCs w:val="24"/>
          <w:highlight w:val="white"/>
        </w:rPr>
        <w:t xml:space="preserve">0</w:t>
      </w:r>
      <w:r>
        <w:rPr>
          <w:rFonts w:hint="eastAsia" w:ascii="宋体" w:hAnsi="宋体"/>
          <w:color w:val="000000"/>
          <w:sz w:val="24"/>
          <w:szCs w:val="24"/>
          <w:highlight w:val="white"/>
        </w:rPr>
        <w:t xml:space="preserve">.1 投标人应按照</w:t>
      </w:r>
      <w:r>
        <w:rPr>
          <w:rFonts w:hint="eastAsia" w:ascii="宋体" w:hAnsi="宋体"/>
          <w:color w:val="000000"/>
          <w:sz w:val="24"/>
          <w:szCs w:val="24"/>
          <w:highlight w:val="white"/>
          <w:lang w:val="en-US" w:eastAsia="zh-CN"/>
        </w:rPr>
        <w:t xml:space="preserve">招标文件要求提交证明文件，证明</w:t>
      </w:r>
      <w:r>
        <w:rPr>
          <w:rFonts w:hint="eastAsia" w:ascii="宋体" w:hAnsi="宋体"/>
          <w:color w:val="000000"/>
          <w:sz w:val="24"/>
          <w:szCs w:val="24"/>
          <w:highlight w:val="white"/>
          <w:lang w:val="en-US" w:eastAsia="zh-CN"/>
        </w:rPr>
        <w:t xml:space="preserve">其</w:t>
      </w:r>
      <w:r>
        <w:rPr>
          <w:rFonts w:hint="eastAsia" w:ascii="宋体" w:hAnsi="宋体"/>
          <w:color w:val="000000"/>
          <w:sz w:val="24"/>
          <w:szCs w:val="24"/>
          <w:highlight w:val="white"/>
          <w:lang w:val="en-US" w:eastAsia="zh-CN"/>
        </w:rPr>
        <w:t xml:space="preserve">投标标的符合招标文件规定。</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1</w:t>
      </w:r>
      <w:r>
        <w:rPr>
          <w:rFonts w:ascii="宋体" w:hAnsi="宋体"/>
          <w:color w:val="000000"/>
          <w:sz w:val="24"/>
          <w:szCs w:val="24"/>
          <w:highlight w:val="white"/>
        </w:rPr>
        <w:t xml:space="preserve">0</w:t>
      </w:r>
      <w:r>
        <w:rPr>
          <w:rFonts w:hint="eastAsia" w:ascii="宋体" w:hAnsi="宋体"/>
          <w:color w:val="000000"/>
          <w:sz w:val="24"/>
          <w:szCs w:val="24"/>
          <w:highlight w:val="white"/>
        </w:rPr>
        <w:t xml:space="preserve">.2招标文件对证明文件无明确形式要求的，证明文件可以以文字资料、图纸和数据等形式提交。</w:t>
      </w:r>
      <w:r>
        <w:rPr>
          <w:highlight w:val="white"/>
        </w:rPr>
      </w:r>
      <w:r/>
    </w:p>
    <w:p>
      <w:pPr>
        <w:pStyle w:val="1026"/>
        <w:ind w:firstLine="420"/>
        <w:spacing w:before="0" w:after="0" w:line="400" w:lineRule="exact"/>
        <w:rPr>
          <w:rFonts w:hint="eastAsia"/>
          <w:b w:val="0"/>
          <w:bCs w:val="0"/>
          <w:color w:val="000000"/>
          <w:highlight w:val="white"/>
        </w:rPr>
      </w:pPr>
      <w:r>
        <w:rPr>
          <w:rFonts w:hint="eastAsia"/>
          <w:b w:val="0"/>
          <w:bCs w:val="0"/>
          <w:color w:val="000000"/>
          <w:highlight w:val="white"/>
        </w:rPr>
        <w:t xml:space="preserve">1</w:t>
      </w:r>
      <w:r>
        <w:rPr>
          <w:b w:val="0"/>
          <w:bCs w:val="0"/>
          <w:color w:val="000000"/>
          <w:highlight w:val="white"/>
        </w:rPr>
        <w:t xml:space="preserve">1</w:t>
      </w:r>
      <w:r>
        <w:rPr>
          <w:rFonts w:hint="eastAsia"/>
          <w:b w:val="0"/>
          <w:bCs w:val="0"/>
          <w:color w:val="000000"/>
          <w:highlight w:val="white"/>
        </w:rPr>
        <w:t xml:space="preserve">、投标分项报价</w:t>
      </w:r>
      <w:bookmarkEnd w:id="100"/>
      <w:r>
        <w:rPr>
          <w:highlight w:val="white"/>
        </w:rPr>
      </w:r>
      <w:bookmarkStart w:id="102" w:name="_Hlt26670373"/>
      <w:r>
        <w:rPr>
          <w:highlight w:val="white"/>
        </w:rPr>
      </w:r>
      <w:bookmarkEnd w:id="102"/>
      <w:r>
        <w:rPr>
          <w:rFonts w:hint="eastAsia"/>
          <w:b w:val="0"/>
          <w:bCs w:val="0"/>
          <w:color w:val="000000"/>
          <w:highlight w:val="white"/>
        </w:rPr>
        <w:t xml:space="preserve">表</w:t>
      </w:r>
      <w:bookmarkEnd w:id="101"/>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1</w:t>
      </w:r>
      <w:r>
        <w:rPr>
          <w:rFonts w:ascii="宋体" w:hAnsi="宋体"/>
          <w:bCs/>
          <w:color w:val="000000"/>
          <w:sz w:val="24"/>
          <w:highlight w:val="white"/>
        </w:rPr>
        <w:t xml:space="preserve">1</w:t>
      </w:r>
      <w:r>
        <w:rPr>
          <w:rFonts w:hint="eastAsia" w:ascii="宋体" w:hAnsi="宋体"/>
          <w:bCs/>
          <w:color w:val="000000"/>
          <w:sz w:val="24"/>
          <w:highlight w:val="white"/>
        </w:rPr>
        <w:t xml:space="preserve">.1</w:t>
      </w:r>
      <w:r>
        <w:rPr>
          <w:rFonts w:hint="eastAsia" w:ascii="宋体" w:hAnsi="宋体"/>
          <w:color w:val="000000"/>
          <w:sz w:val="24"/>
          <w:highlight w:val="white"/>
        </w:rPr>
        <w:t xml:space="preserve"> 投</w:t>
      </w:r>
      <w:bookmarkStart w:id="103" w:name="_Hlt26954840"/>
      <w:r>
        <w:rPr>
          <w:highlight w:val="white"/>
        </w:rPr>
      </w:r>
      <w:bookmarkEnd w:id="103"/>
      <w:r>
        <w:rPr>
          <w:rFonts w:hint="eastAsia" w:ascii="宋体" w:hAnsi="宋体"/>
          <w:color w:val="000000"/>
          <w:sz w:val="24"/>
          <w:highlight w:val="white"/>
        </w:rPr>
        <w:t xml:space="preserve">标人按照招标文件规定格式填报投标分项报价表</w:t>
      </w:r>
      <w:bookmarkStart w:id="104" w:name="_Hlt26670399"/>
      <w:r>
        <w:rPr>
          <w:highlight w:val="white"/>
        </w:rPr>
      </w:r>
      <w:bookmarkEnd w:id="104"/>
      <w:r>
        <w:rPr>
          <w:rFonts w:hint="eastAsia" w:ascii="宋体" w:hAnsi="宋体"/>
          <w:color w:val="000000"/>
          <w:sz w:val="24"/>
          <w:highlight w:val="white"/>
        </w:rPr>
        <w:t xml:space="preserve">。</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color w:val="000000"/>
          <w:sz w:val="24"/>
          <w:highlight w:val="white"/>
        </w:rPr>
        <w:t xml:space="preserve">1</w:t>
      </w:r>
      <w:r>
        <w:rPr>
          <w:rFonts w:ascii="宋体" w:hAnsi="宋体"/>
          <w:color w:val="000000"/>
          <w:sz w:val="24"/>
          <w:highlight w:val="white"/>
        </w:rPr>
        <w:t xml:space="preserve">1</w:t>
      </w:r>
      <w:r>
        <w:rPr>
          <w:rFonts w:hint="eastAsia" w:ascii="宋体" w:hAnsi="宋体"/>
          <w:color w:val="000000"/>
          <w:sz w:val="24"/>
          <w:highlight w:val="white"/>
        </w:rPr>
        <w:t xml:space="preserve">.2</w:t>
      </w:r>
      <w:r>
        <w:rPr>
          <w:rFonts w:hint="eastAsia" w:ascii="宋体" w:hAnsi="宋体"/>
          <w:bCs/>
          <w:color w:val="000000"/>
          <w:sz w:val="24"/>
          <w:highlight w:val="white"/>
        </w:rPr>
        <w:t xml:space="preserve">投标货币。投标文件中的单价和总价无特殊规定的采用人民币报价，以元为单位标注。</w:t>
      </w:r>
      <w:r>
        <w:rPr>
          <w:rFonts w:hint="eastAsia" w:ascii="宋体" w:hAnsi="宋体"/>
          <w:color w:val="000000"/>
          <w:sz w:val="24"/>
          <w:highlight w:val="white"/>
        </w:rPr>
        <w:t xml:space="preserve">招标文件中另有规定的按规定执行。</w:t>
      </w:r>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105" w:name="_Hlt26954848"/>
      <w:r>
        <w:rPr>
          <w:highlight w:val="white"/>
        </w:rPr>
      </w:r>
      <w:bookmarkEnd w:id="105"/>
      <w:r>
        <w:rPr>
          <w:highlight w:val="white"/>
        </w:rPr>
      </w:r>
      <w:bookmarkStart w:id="106" w:name="_Hlt26670486"/>
      <w:r>
        <w:rPr>
          <w:highlight w:val="white"/>
        </w:rPr>
      </w:r>
      <w:bookmarkEnd w:id="106"/>
      <w:r>
        <w:rPr>
          <w:highlight w:val="white"/>
        </w:rPr>
      </w:r>
      <w:bookmarkStart w:id="107" w:name="_Hlt26954842"/>
      <w:r>
        <w:rPr>
          <w:highlight w:val="white"/>
        </w:rPr>
      </w:r>
      <w:bookmarkEnd w:id="107"/>
      <w:r>
        <w:rPr>
          <w:highlight w:val="white"/>
        </w:rPr>
      </w:r>
      <w:bookmarkStart w:id="108" w:name="_Hlt26668983"/>
      <w:r>
        <w:rPr>
          <w:highlight w:val="white"/>
        </w:rPr>
      </w:r>
      <w:bookmarkEnd w:id="108"/>
      <w:r>
        <w:rPr>
          <w:highlight w:val="white"/>
        </w:rPr>
      </w:r>
      <w:bookmarkStart w:id="109" w:name="_Hlt26954844"/>
      <w:r>
        <w:rPr>
          <w:highlight w:val="white"/>
        </w:rPr>
      </w:r>
      <w:bookmarkEnd w:id="109"/>
      <w:r>
        <w:rPr>
          <w:highlight w:val="white"/>
        </w:rPr>
      </w:r>
      <w:bookmarkStart w:id="110" w:name="_Hlt26670482"/>
      <w:r>
        <w:rPr>
          <w:highlight w:val="white"/>
        </w:rPr>
      </w:r>
      <w:bookmarkEnd w:id="110"/>
      <w:r>
        <w:rPr>
          <w:highlight w:val="white"/>
        </w:rPr>
      </w:r>
      <w:bookmarkStart w:id="111" w:name="_Hlt26670403"/>
      <w:r>
        <w:rPr>
          <w:highlight w:val="white"/>
        </w:rPr>
      </w:r>
      <w:bookmarkEnd w:id="111"/>
      <w:r>
        <w:rPr>
          <w:highlight w:val="white"/>
        </w:rPr>
      </w:r>
      <w:bookmarkStart w:id="112" w:name="_Hlt26670425"/>
      <w:r>
        <w:rPr>
          <w:highlight w:val="white"/>
        </w:rPr>
      </w:r>
      <w:bookmarkEnd w:id="112"/>
      <w:r>
        <w:rPr>
          <w:highlight w:val="white"/>
        </w:rPr>
      </w:r>
      <w:bookmarkStart w:id="113" w:name="_Hlt26954846"/>
      <w:r>
        <w:rPr>
          <w:highlight w:val="white"/>
        </w:rPr>
      </w:r>
      <w:bookmarkEnd w:id="113"/>
      <w:r>
        <w:rPr>
          <w:highlight w:val="white"/>
        </w:rPr>
      </w:r>
      <w:bookmarkStart w:id="114" w:name="_Hlt26954731"/>
      <w:r>
        <w:rPr>
          <w:highlight w:val="white"/>
        </w:rPr>
      </w:r>
      <w:bookmarkEnd w:id="114"/>
      <w:r>
        <w:rPr>
          <w:rFonts w:hint="eastAsia"/>
          <w:b w:val="0"/>
          <w:bCs w:val="0"/>
          <w:color w:val="000000"/>
          <w:highlight w:val="white"/>
        </w:rPr>
        <w:t xml:space="preserve">1</w:t>
      </w:r>
      <w:r>
        <w:rPr>
          <w:b w:val="0"/>
          <w:bCs w:val="0"/>
          <w:color w:val="000000"/>
          <w:highlight w:val="white"/>
        </w:rPr>
        <w:t xml:space="preserve">2</w:t>
      </w:r>
      <w:r>
        <w:rPr>
          <w:rFonts w:hint="eastAsia"/>
          <w:b w:val="0"/>
          <w:bCs w:val="0"/>
          <w:color w:val="000000"/>
          <w:highlight w:val="white"/>
        </w:rPr>
        <w:t xml:space="preserve">、技术要求响应及偏离表、商务要求响应及偏离表</w:t>
      </w:r>
      <w:r>
        <w:rPr>
          <w:highlight w:val="white"/>
        </w:rPr>
      </w:r>
      <w:r/>
    </w:p>
    <w:p>
      <w:pPr>
        <w:ind w:firstLine="480"/>
        <w:spacing w:line="400" w:lineRule="exact"/>
        <w:rPr>
          <w:rFonts w:hint="eastAsia" w:ascii="宋体" w:hAnsi="Arial" w:cs="宋体"/>
          <w:color w:val="000000"/>
          <w:sz w:val="24"/>
          <w:highlight w:val="white"/>
        </w:rPr>
      </w:pPr>
      <w:r>
        <w:rPr>
          <w:rFonts w:ascii="宋体" w:hAnsi="Arial" w:cs="宋体"/>
          <w:bCs/>
          <w:color w:val="000000"/>
          <w:sz w:val="24"/>
          <w:highlight w:val="white"/>
          <w:lang w:val="zh-CN"/>
        </w:rPr>
        <w:t xml:space="preserve">12.1</w:t>
      </w:r>
      <w:r>
        <w:rPr>
          <w:rFonts w:ascii="宋体" w:hAnsi="Arial" w:cs="宋体"/>
          <w:color w:val="000000"/>
          <w:sz w:val="24"/>
          <w:highlight w:val="white"/>
          <w:lang w:val="zh-CN"/>
        </w:rPr>
        <w:t xml:space="preserve"> </w:t>
      </w:r>
      <w:r>
        <w:rPr>
          <w:rFonts w:hint="eastAsia" w:ascii="宋体" w:hAnsi="Arial" w:cs="宋体"/>
          <w:color w:val="000000"/>
          <w:sz w:val="24"/>
          <w:highlight w:val="white"/>
          <w:lang w:val="zh-CN"/>
        </w:rPr>
        <w:t xml:space="preserve">投标人需对招标文件中的技术要求与商务要求逐项作出响应或偏离，并说明原因。</w:t>
      </w:r>
      <w:r>
        <w:rPr>
          <w:highlight w:val="white"/>
        </w:rPr>
      </w:r>
      <w:r/>
    </w:p>
    <w:p>
      <w:pPr>
        <w:ind w:firstLine="480"/>
        <w:spacing w:line="400" w:lineRule="exact"/>
        <w:rPr>
          <w:rFonts w:hint="eastAsia" w:ascii="宋体" w:hAnsi="Arial" w:cs="宋体"/>
          <w:color w:val="000000"/>
          <w:sz w:val="24"/>
          <w:highlight w:val="white"/>
        </w:rPr>
      </w:pPr>
      <w:r>
        <w:rPr>
          <w:highlight w:val="white"/>
        </w:rPr>
      </w:r>
      <w:bookmarkStart w:id="115" w:name="_Toc14577359"/>
      <w:r>
        <w:rPr>
          <w:highlight w:val="white"/>
        </w:rPr>
      </w:r>
      <w:bookmarkStart w:id="116" w:name="_Toc49090510"/>
      <w:r>
        <w:rPr>
          <w:rFonts w:hint="eastAsia" w:ascii="宋体" w:hAnsi="Arial" w:cs="宋体"/>
          <w:color w:val="000000"/>
          <w:sz w:val="24"/>
          <w:highlight w:val="white"/>
          <w:lang w:val="zh-CN"/>
        </w:rPr>
        <w:t xml:space="preserve">1</w:t>
      </w:r>
      <w:r>
        <w:rPr>
          <w:rFonts w:ascii="宋体" w:hAnsi="Arial" w:cs="宋体"/>
          <w:color w:val="000000"/>
          <w:sz w:val="24"/>
          <w:highlight w:val="white"/>
          <w:lang w:val="zh-CN"/>
        </w:rPr>
        <w:t xml:space="preserve">2</w:t>
      </w:r>
      <w:r>
        <w:rPr>
          <w:rFonts w:hint="eastAsia" w:ascii="宋体" w:hAnsi="Arial" w:cs="宋体"/>
          <w:color w:val="000000"/>
          <w:sz w:val="24"/>
          <w:highlight w:val="white"/>
          <w:lang w:val="zh-CN"/>
        </w:rPr>
        <w:t xml:space="preserve">.2 投标人需按照招标文件要求，在投标文件中提供与技术要求和商务要求相关的证明材料。</w:t>
      </w:r>
      <w:r>
        <w:rPr>
          <w:highlight w:val="white"/>
        </w:rPr>
      </w:r>
      <w:r/>
    </w:p>
    <w:p>
      <w:pPr>
        <w:pStyle w:val="1026"/>
        <w:ind w:firstLine="420"/>
        <w:spacing w:before="0" w:after="0" w:line="400" w:lineRule="exact"/>
        <w:rPr>
          <w:rFonts w:hint="eastAsia"/>
          <w:b w:val="0"/>
          <w:bCs w:val="0"/>
          <w:color w:val="000000"/>
          <w:highlight w:val="white"/>
        </w:rPr>
      </w:pPr>
      <w:r>
        <w:rPr>
          <w:rFonts w:hint="eastAsia"/>
          <w:b w:val="0"/>
          <w:bCs w:val="0"/>
          <w:color w:val="000000"/>
          <w:highlight w:val="white"/>
        </w:rPr>
        <w:t xml:space="preserve">1</w:t>
      </w:r>
      <w:r>
        <w:rPr>
          <w:b w:val="0"/>
          <w:bCs w:val="0"/>
          <w:color w:val="000000"/>
          <w:highlight w:val="white"/>
        </w:rPr>
        <w:t xml:space="preserve">3</w:t>
      </w:r>
      <w:r>
        <w:rPr>
          <w:rFonts w:hint="eastAsia"/>
          <w:b w:val="0"/>
          <w:bCs w:val="0"/>
          <w:color w:val="000000"/>
          <w:highlight w:val="white"/>
        </w:rPr>
        <w:t xml:space="preserve">、投标函和开标一览表</w:t>
      </w:r>
      <w:r>
        <w:rPr>
          <w:highlight w:val="white"/>
        </w:rPr>
      </w:r>
      <w:r/>
    </w:p>
    <w:p>
      <w:pPr>
        <w:ind w:firstLine="480"/>
        <w:spacing w:line="400" w:lineRule="exact"/>
        <w:rPr>
          <w:rFonts w:hint="eastAsia" w:ascii="宋体" w:hAnsi="宋体"/>
          <w:color w:val="000000"/>
          <w:sz w:val="24"/>
          <w:highlight w:val="white"/>
        </w:rPr>
      </w:pPr>
      <w:r>
        <w:rPr>
          <w:rFonts w:hint="eastAsia" w:ascii="宋体" w:hAnsi="宋体"/>
          <w:bCs/>
          <w:color w:val="000000"/>
          <w:sz w:val="24"/>
          <w:highlight w:val="white"/>
        </w:rPr>
        <w:t xml:space="preserve">1</w:t>
      </w:r>
      <w:r>
        <w:rPr>
          <w:rFonts w:ascii="宋体" w:hAnsi="宋体"/>
          <w:bCs/>
          <w:color w:val="000000"/>
          <w:sz w:val="24"/>
          <w:highlight w:val="white"/>
        </w:rPr>
        <w:t xml:space="preserve">3</w:t>
      </w:r>
      <w:r>
        <w:rPr>
          <w:rFonts w:hint="eastAsia" w:ascii="宋体" w:hAnsi="宋体"/>
          <w:bCs/>
          <w:color w:val="000000"/>
          <w:sz w:val="24"/>
          <w:highlight w:val="white"/>
        </w:rPr>
        <w:t xml:space="preserve">.1</w:t>
      </w:r>
      <w:r>
        <w:rPr>
          <w:rFonts w:hint="eastAsia" w:ascii="宋体" w:hAnsi="宋体"/>
          <w:color w:val="000000"/>
          <w:sz w:val="24"/>
          <w:highlight w:val="white"/>
        </w:rPr>
        <w:t xml:space="preserve"> 投标人应按照招标文件中提供的格式完整、正确填写投标函、开标一览表。</w:t>
      </w:r>
      <w:r>
        <w:rPr>
          <w:highlight w:val="white"/>
        </w:rPr>
      </w:r>
      <w:r/>
    </w:p>
    <w:p>
      <w:pPr>
        <w:ind w:firstLine="480"/>
        <w:spacing w:line="400" w:lineRule="exact"/>
        <w:rPr>
          <w:rFonts w:hint="eastAsia" w:ascii="宋体" w:hAnsi="宋体"/>
          <w:color w:val="000000"/>
          <w:sz w:val="24"/>
          <w:highlight w:val="white"/>
        </w:rPr>
      </w:pPr>
      <w:r>
        <w:rPr>
          <w:rFonts w:hint="eastAsia" w:ascii="宋体" w:hAnsi="宋体"/>
          <w:bCs/>
          <w:color w:val="000000"/>
          <w:sz w:val="24"/>
          <w:highlight w:val="white"/>
        </w:rPr>
        <w:t xml:space="preserve">1</w:t>
      </w:r>
      <w:r>
        <w:rPr>
          <w:rFonts w:ascii="宋体" w:hAnsi="宋体"/>
          <w:bCs/>
          <w:color w:val="000000"/>
          <w:sz w:val="24"/>
          <w:highlight w:val="white"/>
        </w:rPr>
        <w:t xml:space="preserve">3</w:t>
      </w:r>
      <w:r>
        <w:rPr>
          <w:rFonts w:hint="eastAsia" w:ascii="宋体" w:hAnsi="宋体"/>
          <w:bCs/>
          <w:color w:val="000000"/>
          <w:sz w:val="24"/>
          <w:highlight w:val="white"/>
        </w:rPr>
        <w:t xml:space="preserve">.2</w:t>
      </w:r>
      <w:r>
        <w:rPr>
          <w:rFonts w:hint="eastAsia" w:ascii="宋体" w:hAnsi="宋体"/>
          <w:color w:val="000000"/>
          <w:sz w:val="24"/>
          <w:highlight w:val="white"/>
        </w:rPr>
        <w:t xml:space="preserve"> 对于采用货币报价的项目，</w:t>
      </w:r>
      <w:r>
        <w:rPr>
          <w:rFonts w:hint="eastAsia" w:ascii="宋体" w:hAnsi="宋体"/>
          <w:bCs/>
          <w:color w:val="000000"/>
          <w:sz w:val="24"/>
          <w:highlight w:val="white"/>
        </w:rPr>
        <w:t xml:space="preserve">开标一览表中的投标总报价应与投标分项报价表中的投标总报价一致，如不一致，</w:t>
      </w:r>
      <w:r>
        <w:rPr>
          <w:rFonts w:hint="eastAsia" w:ascii="宋体" w:hAnsi="宋体"/>
          <w:color w:val="000000"/>
          <w:sz w:val="24"/>
          <w:szCs w:val="24"/>
          <w:highlight w:val="white"/>
        </w:rPr>
        <w:t xml:space="preserve">不作为无效投标处理</w:t>
      </w:r>
      <w:r>
        <w:rPr>
          <w:rFonts w:hint="eastAsia" w:ascii="宋体" w:hAnsi="宋体"/>
          <w:bCs/>
          <w:color w:val="000000"/>
          <w:sz w:val="24"/>
          <w:highlight w:val="white"/>
        </w:rPr>
        <w:t xml:space="preserve">，但评标时按开标一览表中价格为准</w:t>
      </w:r>
      <w:r>
        <w:rPr>
          <w:rFonts w:hint="eastAsia" w:ascii="宋体" w:hAnsi="宋体"/>
          <w:b/>
          <w:bCs/>
          <w:color w:val="000000"/>
          <w:sz w:val="24"/>
          <w:highlight w:val="white"/>
        </w:rPr>
        <w:t xml:space="preserve">。</w:t>
      </w:r>
      <w:bookmarkEnd w:id="115"/>
      <w:r/>
      <w:bookmarkEnd w:id="116"/>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117" w:name="_Hlt26670489"/>
      <w:r>
        <w:rPr>
          <w:highlight w:val="white"/>
        </w:rPr>
      </w:r>
      <w:bookmarkEnd w:id="117"/>
      <w:r>
        <w:rPr>
          <w:highlight w:val="white"/>
        </w:rPr>
      </w:r>
      <w:bookmarkStart w:id="118" w:name="_Hlt26954850"/>
      <w:r>
        <w:rPr>
          <w:highlight w:val="white"/>
        </w:rPr>
      </w:r>
      <w:bookmarkEnd w:id="118"/>
      <w:r>
        <w:rPr>
          <w:highlight w:val="white"/>
        </w:rPr>
      </w:r>
      <w:bookmarkStart w:id="119" w:name="_Hlt26954734"/>
      <w:r>
        <w:rPr>
          <w:highlight w:val="white"/>
        </w:rPr>
      </w:r>
      <w:bookmarkEnd w:id="119"/>
      <w:r>
        <w:rPr>
          <w:highlight w:val="white"/>
        </w:rPr>
      </w:r>
      <w:bookmarkStart w:id="120" w:name="_Toc49090511"/>
      <w:r>
        <w:rPr>
          <w:highlight w:val="white"/>
        </w:rPr>
      </w:r>
      <w:bookmarkStart w:id="121" w:name="_Toc14577360"/>
      <w:r>
        <w:rPr>
          <w:rFonts w:hint="eastAsia"/>
          <w:b w:val="0"/>
          <w:bCs w:val="0"/>
          <w:color w:val="000000"/>
          <w:highlight w:val="white"/>
        </w:rPr>
        <w:t xml:space="preserve">1</w:t>
      </w:r>
      <w:r>
        <w:rPr>
          <w:b w:val="0"/>
          <w:bCs w:val="0"/>
          <w:color w:val="000000"/>
          <w:highlight w:val="white"/>
        </w:rPr>
        <w:t xml:space="preserve">4</w:t>
      </w:r>
      <w:r>
        <w:rPr>
          <w:rFonts w:hint="eastAsia"/>
          <w:b w:val="0"/>
          <w:bCs w:val="0"/>
          <w:color w:val="000000"/>
          <w:highlight w:val="white"/>
        </w:rPr>
        <w:t xml:space="preserve">、投标有效期</w:t>
      </w:r>
      <w:bookmarkEnd w:id="120"/>
      <w:r>
        <w:rPr>
          <w:highlight w:val="white"/>
        </w:rPr>
      </w:r>
      <w:bookmarkEnd w:id="121"/>
      <w:r>
        <w:rPr>
          <w:highlight w:val="white"/>
        </w:rPr>
      </w:r>
      <w:r/>
    </w:p>
    <w:p>
      <w:pPr>
        <w:ind w:firstLine="480"/>
        <w:spacing w:line="400" w:lineRule="exact"/>
        <w:rPr>
          <w:rFonts w:hint="eastAsia" w:ascii="宋体" w:hAnsi="宋体"/>
          <w:bCs/>
          <w:color w:val="000000"/>
          <w:sz w:val="24"/>
          <w:highlight w:val="white"/>
        </w:rPr>
      </w:pPr>
      <w:r>
        <w:rPr>
          <w:rFonts w:hint="eastAsia" w:ascii="宋体" w:hAnsi="宋体"/>
          <w:color w:val="000000"/>
          <w:sz w:val="24"/>
          <w:highlight w:val="white"/>
        </w:rPr>
        <w:t xml:space="preserve">1</w:t>
      </w:r>
      <w:r>
        <w:rPr>
          <w:rFonts w:ascii="宋体" w:hAnsi="宋体"/>
          <w:color w:val="000000"/>
          <w:sz w:val="24"/>
          <w:highlight w:val="white"/>
        </w:rPr>
        <w:t xml:space="preserve">4</w:t>
      </w:r>
      <w:r>
        <w:rPr>
          <w:rFonts w:hint="eastAsia" w:ascii="宋体" w:hAnsi="宋体"/>
          <w:color w:val="000000"/>
          <w:sz w:val="24"/>
          <w:highlight w:val="white"/>
        </w:rPr>
        <w:t xml:space="preserve">.1</w:t>
      </w:r>
      <w:r>
        <w:rPr>
          <w:rFonts w:hint="eastAsia" w:ascii="宋体" w:hAnsi="宋体"/>
          <w:bCs/>
          <w:color w:val="000000"/>
          <w:sz w:val="24"/>
          <w:highlight w:val="white"/>
        </w:rPr>
        <w:t xml:space="preserve"> 投标有效期为</w:t>
      </w:r>
      <w:r>
        <w:rPr>
          <w:rFonts w:hint="eastAsia" w:ascii="宋体" w:hAnsi="宋体"/>
          <w:bCs/>
          <w:color w:val="000000"/>
          <w:sz w:val="24"/>
          <w:highlight w:val="white"/>
          <w:lang w:val="en-US" w:eastAsia="zh-CN"/>
        </w:rPr>
        <w:t xml:space="preserve">交易</w:t>
      </w:r>
      <w:r>
        <w:rPr>
          <w:rFonts w:hint="eastAsia" w:ascii="宋体" w:hAnsi="宋体"/>
          <w:bCs/>
          <w:color w:val="000000"/>
          <w:sz w:val="24"/>
          <w:highlight w:val="white"/>
        </w:rPr>
        <w:t xml:space="preserve">中心规定的开标之日后</w:t>
      </w:r>
      <w:r>
        <w:rPr>
          <w:rFonts w:hint="eastAsia" w:ascii="仿宋_GB2312" w:hAnsi="仿宋_GB2312"/>
          <w:b/>
          <w:color w:val="000000"/>
          <w:sz w:val="24"/>
          <w:highlight w:val="white"/>
          <w:u w:val="single"/>
        </w:rPr>
        <w:t xml:space="preserve">六十（60）天</w:t>
      </w:r>
      <w:r>
        <w:rPr>
          <w:rFonts w:hint="eastAsia" w:ascii="宋体" w:hAnsi="宋体"/>
          <w:bCs/>
          <w:color w:val="000000"/>
          <w:sz w:val="24"/>
          <w:highlight w:val="white"/>
        </w:rPr>
        <w:t xml:space="preserve">。投标有效期比规定短的将被视为未实质性响应招标</w:t>
      </w:r>
      <w:r>
        <w:rPr>
          <w:rFonts w:ascii="宋体" w:hAnsi="宋体"/>
          <w:bCs/>
          <w:color w:val="000000"/>
          <w:sz w:val="24"/>
          <w:highlight w:val="white"/>
        </w:rPr>
        <w:t xml:space="preserve">文件</w:t>
      </w:r>
      <w:r>
        <w:rPr>
          <w:rFonts w:hint="eastAsia" w:ascii="宋体" w:hAnsi="宋体"/>
          <w:bCs/>
          <w:color w:val="000000"/>
          <w:sz w:val="24"/>
          <w:highlight w:val="white"/>
        </w:rPr>
        <w:t xml:space="preserve">而予以拒绝。</w:t>
      </w:r>
      <w:r>
        <w:rPr>
          <w:highlight w:val="white"/>
        </w:rPr>
      </w:r>
      <w:r/>
    </w:p>
    <w:p>
      <w:pPr>
        <w:pStyle w:val="1026"/>
        <w:ind w:firstLine="420"/>
        <w:spacing w:before="0" w:after="0" w:line="400" w:lineRule="exact"/>
        <w:rPr>
          <w:rFonts w:hint="eastAsia"/>
          <w:b w:val="0"/>
          <w:bCs w:val="0"/>
          <w:color w:val="000000"/>
          <w:highlight w:val="white"/>
        </w:rPr>
      </w:pPr>
      <w:r>
        <w:rPr>
          <w:rFonts w:hint="eastAsia"/>
          <w:b w:val="0"/>
          <w:bCs w:val="0"/>
          <w:color w:val="000000"/>
          <w:highlight w:val="white"/>
        </w:rPr>
        <w:t xml:space="preserve">1</w:t>
      </w:r>
      <w:r>
        <w:rPr>
          <w:b w:val="0"/>
          <w:bCs w:val="0"/>
          <w:color w:val="000000"/>
          <w:highlight w:val="white"/>
        </w:rPr>
        <w:t xml:space="preserve">5</w:t>
      </w:r>
      <w:r>
        <w:rPr>
          <w:rFonts w:hint="eastAsia"/>
          <w:b w:val="0"/>
          <w:bCs w:val="0"/>
          <w:color w:val="000000"/>
          <w:highlight w:val="white"/>
        </w:rPr>
        <w:t xml:space="preserve">、投标有效期的延长</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color w:val="000000"/>
          <w:sz w:val="24"/>
          <w:highlight w:val="white"/>
        </w:rPr>
        <w:t xml:space="preserve">1</w:t>
      </w:r>
      <w:r>
        <w:rPr>
          <w:rFonts w:ascii="宋体" w:hAnsi="宋体"/>
          <w:color w:val="000000"/>
          <w:sz w:val="24"/>
          <w:highlight w:val="white"/>
        </w:rPr>
        <w:t xml:space="preserve">5</w:t>
      </w:r>
      <w:r>
        <w:rPr>
          <w:rFonts w:hint="eastAsia" w:ascii="宋体" w:hAnsi="宋体"/>
          <w:color w:val="000000"/>
          <w:sz w:val="24"/>
          <w:highlight w:val="white"/>
        </w:rPr>
        <w:t xml:space="preserve">.1</w:t>
      </w:r>
      <w:r>
        <w:rPr>
          <w:rFonts w:hint="eastAsia" w:ascii="宋体" w:hAnsi="宋体"/>
          <w:bCs/>
          <w:color w:val="000000"/>
          <w:sz w:val="24"/>
          <w:highlight w:val="white"/>
        </w:rPr>
        <w:t xml:space="preserve"> 在特殊情况下，</w:t>
      </w:r>
      <w:r>
        <w:rPr>
          <w:rFonts w:hint="eastAsia" w:ascii="宋体" w:hAnsi="宋体"/>
          <w:bCs/>
          <w:color w:val="000000"/>
          <w:sz w:val="24"/>
          <w:highlight w:val="white"/>
          <w:lang w:val="en-US" w:eastAsia="zh-CN"/>
        </w:rPr>
        <w:t xml:space="preserve">交易</w:t>
      </w:r>
      <w:r>
        <w:rPr>
          <w:rFonts w:hint="eastAsia" w:ascii="宋体" w:hAnsi="宋体"/>
          <w:bCs/>
          <w:color w:val="000000"/>
          <w:sz w:val="24"/>
          <w:highlight w:val="white"/>
        </w:rPr>
        <w:t xml:space="preserve">中心于原投标有效期满之前，可向投标人提出延长投标有效期的要求。这种要求与答复均应采用书面形式。投标人可以拒绝</w:t>
      </w:r>
      <w:r>
        <w:rPr>
          <w:rFonts w:hint="eastAsia" w:ascii="宋体" w:hAnsi="宋体"/>
          <w:bCs/>
          <w:color w:val="000000"/>
          <w:sz w:val="24"/>
          <w:highlight w:val="white"/>
          <w:lang w:val="en-US" w:eastAsia="zh-CN"/>
        </w:rPr>
        <w:t xml:space="preserve">交易</w:t>
      </w:r>
      <w:r>
        <w:rPr>
          <w:rFonts w:hint="eastAsia" w:ascii="宋体" w:hAnsi="宋体"/>
          <w:bCs/>
          <w:color w:val="000000"/>
          <w:sz w:val="24"/>
          <w:highlight w:val="white"/>
        </w:rPr>
        <w:t xml:space="preserve">中心的这一要求而放弃投标</w:t>
      </w:r>
      <w:r>
        <w:rPr>
          <w:rFonts w:hint="eastAsia" w:ascii="宋体" w:hAnsi="宋体"/>
          <w:color w:val="000000"/>
          <w:sz w:val="24"/>
          <w:szCs w:val="24"/>
          <w:highlight w:val="white"/>
        </w:rPr>
        <w:t xml:space="preserve">。</w:t>
      </w:r>
      <w:r>
        <w:rPr>
          <w:rFonts w:hint="eastAsia" w:ascii="宋体" w:hAnsi="宋体"/>
          <w:bCs/>
          <w:color w:val="000000"/>
          <w:sz w:val="24"/>
          <w:highlight w:val="white"/>
        </w:rPr>
        <w:t xml:space="preserve">同意延长投标有效期的投标人既不能要求也不允许修改其投标文件</w:t>
      </w:r>
      <w:r>
        <w:rPr>
          <w:rFonts w:hint="eastAsia" w:ascii="宋体" w:hAnsi="宋体"/>
          <w:color w:val="000000"/>
          <w:sz w:val="24"/>
          <w:szCs w:val="24"/>
          <w:highlight w:val="white"/>
        </w:rPr>
        <w:t xml:space="preserve">，受投标有效期约束的所有权利与义务均延长至新的有效期</w:t>
      </w:r>
      <w:r>
        <w:rPr>
          <w:rFonts w:hint="eastAsia" w:ascii="宋体" w:hAnsi="宋体"/>
          <w:bCs/>
          <w:color w:val="000000"/>
          <w:sz w:val="24"/>
          <w:highlight w:val="white"/>
        </w:rPr>
        <w:t xml:space="preserve">。</w:t>
      </w:r>
      <w:r>
        <w:rPr>
          <w:highlight w:val="white"/>
        </w:rPr>
      </w:r>
      <w:r/>
    </w:p>
    <w:p>
      <w:pPr>
        <w:pStyle w:val="1025"/>
        <w:ind w:firstLine="482"/>
        <w:spacing w:before="145" w:after="145" w:line="400" w:lineRule="exact"/>
        <w:rPr>
          <w:rFonts w:hint="eastAsia"/>
          <w:color w:val="000000"/>
          <w:highlight w:val="white"/>
        </w:rPr>
      </w:pPr>
      <w:r>
        <w:rPr>
          <w:highlight w:val="white"/>
        </w:rPr>
      </w:r>
      <w:bookmarkStart w:id="122" w:name="_Hlt26954739"/>
      <w:r>
        <w:rPr>
          <w:highlight w:val="white"/>
        </w:rPr>
      </w:r>
      <w:bookmarkEnd w:id="122"/>
      <w:r>
        <w:rPr>
          <w:highlight w:val="white"/>
        </w:rPr>
      </w:r>
      <w:bookmarkStart w:id="123" w:name="_Hlt26954852"/>
      <w:r>
        <w:rPr>
          <w:highlight w:val="white"/>
        </w:rPr>
      </w:r>
      <w:bookmarkEnd w:id="123"/>
      <w:r>
        <w:rPr>
          <w:highlight w:val="white"/>
        </w:rPr>
      </w:r>
      <w:bookmarkStart w:id="124" w:name="_Toc16938540"/>
      <w:r>
        <w:rPr>
          <w:highlight w:val="white"/>
        </w:rPr>
      </w:r>
      <w:bookmarkStart w:id="125" w:name="_Toc513029224"/>
      <w:r>
        <w:rPr>
          <w:highlight w:val="white"/>
        </w:rPr>
      </w:r>
      <w:bookmarkStart w:id="126" w:name="_Toc120614217"/>
      <w:r>
        <w:rPr>
          <w:highlight w:val="white"/>
        </w:rPr>
      </w:r>
      <w:bookmarkStart w:id="127" w:name="_Toc20823296"/>
      <w:r>
        <w:rPr>
          <w:rFonts w:hint="eastAsia"/>
          <w:color w:val="000000"/>
          <w:highlight w:val="white"/>
        </w:rPr>
        <w:t xml:space="preserve">四、投标文件的递交</w:t>
      </w:r>
      <w:bookmarkEnd w:id="124"/>
      <w:r>
        <w:rPr>
          <w:highlight w:val="white"/>
        </w:rPr>
      </w:r>
      <w:bookmarkEnd w:id="125"/>
      <w:r>
        <w:rPr>
          <w:highlight w:val="white"/>
        </w:rPr>
      </w:r>
      <w:bookmarkEnd w:id="126"/>
      <w:r>
        <w:rPr>
          <w:highlight w:val="white"/>
        </w:rPr>
      </w:r>
      <w:bookmarkEnd w:id="127"/>
      <w:r>
        <w:rPr>
          <w:highlight w:val="white"/>
        </w:rPr>
      </w:r>
      <w:r/>
    </w:p>
    <w:p>
      <w:pPr>
        <w:pStyle w:val="1026"/>
        <w:ind w:firstLine="560"/>
        <w:spacing w:before="0" w:after="0" w:line="400" w:lineRule="exact"/>
        <w:rPr>
          <w:rFonts w:hint="eastAsia" w:ascii="黑体"/>
          <w:b w:val="0"/>
          <w:bCs w:val="0"/>
          <w:color w:val="000000"/>
          <w:highlight w:val="white"/>
        </w:rPr>
      </w:pPr>
      <w:r>
        <w:rPr>
          <w:highlight w:val="white"/>
        </w:rPr>
      </w:r>
      <w:bookmarkStart w:id="128" w:name="_Toc513029225"/>
      <w:r>
        <w:rPr>
          <w:highlight w:val="white"/>
        </w:rPr>
      </w:r>
      <w:bookmarkStart w:id="129" w:name="_Toc462564084"/>
      <w:r>
        <w:rPr>
          <w:highlight w:val="white"/>
        </w:rPr>
      </w:r>
      <w:bookmarkStart w:id="130" w:name="_Toc16938541"/>
      <w:r>
        <w:rPr>
          <w:highlight w:val="white"/>
        </w:rPr>
      </w:r>
      <w:bookmarkStart w:id="131" w:name="_Toc20823297"/>
      <w:r>
        <w:rPr>
          <w:rFonts w:hint="eastAsia"/>
          <w:b w:val="0"/>
          <w:bCs w:val="0"/>
          <w:color w:val="000000"/>
          <w:highlight w:val="white"/>
        </w:rPr>
        <w:t xml:space="preserve">1</w:t>
      </w:r>
      <w:r>
        <w:rPr>
          <w:b w:val="0"/>
          <w:bCs w:val="0"/>
          <w:color w:val="000000"/>
          <w:highlight w:val="white"/>
        </w:rPr>
        <w:t xml:space="preserve">6</w:t>
      </w:r>
      <w:r>
        <w:rPr>
          <w:rFonts w:hint="eastAsia"/>
          <w:b w:val="0"/>
          <w:bCs w:val="0"/>
          <w:color w:val="000000"/>
          <w:highlight w:val="white"/>
        </w:rPr>
        <w:t xml:space="preserve">、</w:t>
      </w:r>
      <w:r>
        <w:rPr>
          <w:rFonts w:hint="eastAsia"/>
          <w:b w:val="0"/>
          <w:bCs w:val="0"/>
          <w:color w:val="000000"/>
          <w:highlight w:val="white"/>
          <w:lang w:val="en-US" w:eastAsia="zh-CN"/>
        </w:rPr>
        <w:t xml:space="preserve">电子</w:t>
      </w:r>
      <w:r>
        <w:rPr>
          <w:rFonts w:hint="eastAsia" w:ascii="黑体"/>
          <w:b w:val="0"/>
          <w:bCs w:val="0"/>
          <w:color w:val="000000"/>
          <w:highlight w:val="white"/>
        </w:rPr>
        <w:t xml:space="preserve">投标文件</w:t>
      </w:r>
      <w:bookmarkEnd w:id="128"/>
      <w:r>
        <w:rPr>
          <w:highlight w:val="white"/>
        </w:rPr>
      </w:r>
      <w:bookmarkEnd w:id="129"/>
      <w:r>
        <w:rPr>
          <w:highlight w:val="white"/>
        </w:rPr>
      </w:r>
      <w:bookmarkEnd w:id="130"/>
      <w:r>
        <w:rPr>
          <w:highlight w:val="white"/>
        </w:rPr>
      </w:r>
      <w:bookmarkEnd w:id="131"/>
      <w:r>
        <w:rPr>
          <w:rFonts w:hint="eastAsia" w:ascii="黑体"/>
          <w:b w:val="0"/>
          <w:bCs w:val="0"/>
          <w:color w:val="000000"/>
          <w:highlight w:val="white"/>
        </w:rPr>
        <w:t xml:space="preserve">的递交</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color w:val="000000"/>
          <w:sz w:val="24"/>
          <w:highlight w:val="white"/>
        </w:rPr>
        <w:t xml:space="preserve">1</w:t>
      </w:r>
      <w:r>
        <w:rPr>
          <w:rFonts w:ascii="宋体" w:hAnsi="宋体"/>
          <w:color w:val="000000"/>
          <w:sz w:val="24"/>
          <w:highlight w:val="white"/>
        </w:rPr>
        <w:t xml:space="preserve">6</w:t>
      </w:r>
      <w:r>
        <w:rPr>
          <w:rFonts w:hint="eastAsia" w:ascii="宋体" w:hAnsi="宋体"/>
          <w:color w:val="000000"/>
          <w:sz w:val="24"/>
          <w:highlight w:val="white"/>
        </w:rPr>
        <w:t xml:space="preserve">.1</w:t>
      </w:r>
      <w:r>
        <w:rPr>
          <w:rFonts w:hint="eastAsia" w:ascii="宋体" w:hAnsi="宋体"/>
          <w:bCs/>
          <w:color w:val="000000"/>
          <w:sz w:val="24"/>
          <w:highlight w:val="white"/>
        </w:rPr>
        <w:t xml:space="preserve"> 投标人应当按照《操作手册》规定，在投标截止时间前</w:t>
      </w:r>
      <w:r>
        <w:rPr>
          <w:rFonts w:ascii="宋体" w:hAnsi="宋体"/>
          <w:bCs/>
          <w:color w:val="000000"/>
          <w:sz w:val="24"/>
          <w:highlight w:val="white"/>
        </w:rPr>
        <w:t xml:space="preserve">制作</w:t>
      </w:r>
      <w:r>
        <w:rPr>
          <w:rFonts w:hint="eastAsia" w:ascii="宋体" w:hAnsi="宋体"/>
          <w:bCs/>
          <w:color w:val="000000"/>
          <w:sz w:val="24"/>
          <w:highlight w:val="white"/>
        </w:rPr>
        <w:t xml:space="preserve">并上传电子投标文件。</w:t>
      </w:r>
      <w:bookmarkStart w:id="132" w:name="_Toc513029226"/>
      <w:r>
        <w:rPr>
          <w:highlight w:val="white"/>
        </w:rPr>
      </w:r>
      <w:bookmarkStart w:id="133" w:name="_Toc20823298"/>
      <w:r>
        <w:rPr>
          <w:highlight w:val="white"/>
        </w:rPr>
      </w:r>
      <w:bookmarkStart w:id="134" w:name="_Toc16938542"/>
      <w:r>
        <w:rPr>
          <w:highlight w:val="white"/>
        </w:rPr>
      </w:r>
      <w:r/>
    </w:p>
    <w:p>
      <w:pPr>
        <w:pStyle w:val="1026"/>
        <w:ind w:firstLine="420"/>
        <w:spacing w:line="400" w:lineRule="exact"/>
        <w:rPr>
          <w:rFonts w:hint="eastAsia"/>
          <w:b w:val="0"/>
          <w:color w:val="000000"/>
          <w:highlight w:val="white"/>
        </w:rPr>
      </w:pPr>
      <w:r>
        <w:rPr>
          <w:rFonts w:hint="eastAsia"/>
          <w:b w:val="0"/>
          <w:color w:val="000000"/>
          <w:highlight w:val="white"/>
        </w:rPr>
        <w:t xml:space="preserve">1</w:t>
      </w:r>
      <w:r>
        <w:rPr>
          <w:b w:val="0"/>
          <w:color w:val="000000"/>
          <w:highlight w:val="white"/>
        </w:rPr>
        <w:t xml:space="preserve">7</w:t>
      </w:r>
      <w:r>
        <w:rPr>
          <w:rFonts w:hint="eastAsia"/>
          <w:b w:val="0"/>
          <w:color w:val="000000"/>
          <w:highlight w:val="white"/>
        </w:rPr>
        <w:t xml:space="preserve">、投标截止</w:t>
      </w:r>
      <w:bookmarkEnd w:id="132"/>
      <w:r>
        <w:rPr>
          <w:highlight w:val="white"/>
        </w:rPr>
      </w:r>
      <w:bookmarkEnd w:id="133"/>
      <w:r>
        <w:rPr>
          <w:highlight w:val="white"/>
        </w:rPr>
      </w:r>
      <w:bookmarkEnd w:id="134"/>
      <w:r>
        <w:rPr>
          <w:rFonts w:hint="eastAsia"/>
          <w:b w:val="0"/>
          <w:color w:val="000000"/>
          <w:highlight w:val="white"/>
        </w:rPr>
        <w:t xml:space="preserve">时间</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color w:val="000000"/>
          <w:sz w:val="24"/>
          <w:highlight w:val="white"/>
        </w:rPr>
        <w:t xml:space="preserve">17.1</w:t>
      </w:r>
      <w:r>
        <w:rPr>
          <w:rFonts w:hint="eastAsia" w:ascii="宋体" w:hAnsi="宋体"/>
          <w:bCs/>
          <w:color w:val="000000"/>
          <w:sz w:val="24"/>
          <w:highlight w:val="white"/>
        </w:rPr>
        <w:t xml:space="preserve"> 投标人上传电子投标文件的时间不得迟于招标公告中规定的投标截止时间。</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white"/>
        </w:rPr>
        <w:t xml:space="preserve">25.1.2</w:t>
      </w:r>
      <w:r>
        <w:rPr>
          <w:rFonts w:hint="eastAsia" w:ascii="宋体" w:hAnsi="宋体"/>
          <w:bCs/>
          <w:color w:val="000000"/>
          <w:sz w:val="24"/>
          <w:highlight w:val="white"/>
        </w:rPr>
        <w:t xml:space="preserve">条规定做无效投标处理。</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color w:val="000000"/>
          <w:sz w:val="24"/>
          <w:highlight w:val="white"/>
        </w:rPr>
        <w:t xml:space="preserve">17.2</w:t>
      </w:r>
      <w:r>
        <w:rPr>
          <w:rFonts w:hint="eastAsia" w:ascii="宋体" w:hAnsi="宋体"/>
          <w:bCs/>
          <w:color w:val="000000"/>
          <w:sz w:val="24"/>
          <w:highlight w:val="white"/>
        </w:rPr>
        <w:t xml:space="preserve"> </w:t>
      </w:r>
      <w:r>
        <w:rPr>
          <w:rFonts w:hint="eastAsia" w:ascii="宋体" w:hAnsi="宋体"/>
          <w:bCs/>
          <w:color w:val="000000"/>
          <w:sz w:val="24"/>
          <w:highlight w:val="white"/>
          <w:lang w:val="en-US" w:eastAsia="zh-CN"/>
        </w:rPr>
        <w:t xml:space="preserve">交易</w:t>
      </w:r>
      <w:r>
        <w:rPr>
          <w:rFonts w:hint="eastAsia" w:ascii="宋体" w:hAnsi="宋体"/>
          <w:bCs/>
          <w:color w:val="000000"/>
          <w:sz w:val="24"/>
          <w:highlight w:val="white"/>
        </w:rPr>
        <w:t xml:space="preserve">中心可以按照规定，通过修改招标文件酌情延长投标截止时间，在此情况下，投标人的所有权利和义务以及投标人受制的截止时间均应以延长后新的截止时间为准。</w:t>
      </w:r>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135" w:name="_Toc513029227"/>
      <w:r>
        <w:rPr>
          <w:highlight w:val="white"/>
        </w:rPr>
      </w:r>
      <w:bookmarkStart w:id="136" w:name="_Toc20823299"/>
      <w:r>
        <w:rPr>
          <w:highlight w:val="white"/>
        </w:rPr>
      </w:r>
      <w:bookmarkStart w:id="137" w:name="_Toc16938543"/>
      <w:r>
        <w:rPr>
          <w:rFonts w:hint="eastAsia"/>
          <w:b w:val="0"/>
          <w:bCs w:val="0"/>
          <w:color w:val="000000"/>
          <w:highlight w:val="white"/>
        </w:rPr>
        <w:t xml:space="preserve">1</w:t>
      </w:r>
      <w:r>
        <w:rPr>
          <w:b w:val="0"/>
          <w:bCs w:val="0"/>
          <w:color w:val="000000"/>
          <w:highlight w:val="white"/>
        </w:rPr>
        <w:t xml:space="preserve">8</w:t>
      </w:r>
      <w:r>
        <w:rPr>
          <w:rFonts w:hint="eastAsia"/>
          <w:b w:val="0"/>
          <w:bCs w:val="0"/>
          <w:color w:val="000000"/>
          <w:highlight w:val="white"/>
        </w:rPr>
        <w:t xml:space="preserve">、投标文件</w:t>
      </w:r>
      <w:bookmarkEnd w:id="135"/>
      <w:r>
        <w:rPr>
          <w:highlight w:val="white"/>
        </w:rPr>
      </w:r>
      <w:bookmarkEnd w:id="136"/>
      <w:r>
        <w:rPr>
          <w:highlight w:val="white"/>
        </w:rPr>
      </w:r>
      <w:bookmarkEnd w:id="137"/>
      <w:r>
        <w:rPr>
          <w:rFonts w:hint="eastAsia"/>
          <w:b w:val="0"/>
          <w:bCs w:val="0"/>
          <w:color w:val="000000"/>
          <w:highlight w:val="white"/>
        </w:rPr>
        <w:t xml:space="preserve">的拒收</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color w:val="000000"/>
          <w:sz w:val="24"/>
          <w:highlight w:val="white"/>
        </w:rPr>
        <w:t xml:space="preserve">1</w:t>
      </w:r>
      <w:r>
        <w:rPr>
          <w:rFonts w:ascii="宋体" w:hAnsi="宋体"/>
          <w:color w:val="000000"/>
          <w:sz w:val="24"/>
          <w:highlight w:val="white"/>
        </w:rPr>
        <w:t xml:space="preserve">8</w:t>
      </w:r>
      <w:r>
        <w:rPr>
          <w:rFonts w:hint="eastAsia" w:ascii="宋体" w:hAnsi="宋体"/>
          <w:color w:val="000000"/>
          <w:sz w:val="24"/>
          <w:highlight w:val="white"/>
        </w:rPr>
        <w:t xml:space="preserve">.1</w:t>
      </w:r>
      <w:r>
        <w:rPr>
          <w:rFonts w:hint="eastAsia" w:ascii="宋体" w:hAnsi="宋体"/>
          <w:bCs/>
          <w:color w:val="000000"/>
          <w:sz w:val="24"/>
          <w:highlight w:val="white"/>
          <w:lang w:val="en-US" w:eastAsia="zh-CN"/>
        </w:rPr>
        <w:t xml:space="preserve">交易</w:t>
      </w:r>
      <w:r>
        <w:rPr>
          <w:rFonts w:hint="eastAsia" w:ascii="宋体" w:hAnsi="宋体"/>
          <w:bCs/>
          <w:color w:val="000000"/>
          <w:sz w:val="24"/>
          <w:highlight w:val="white"/>
        </w:rPr>
        <w:t xml:space="preserve">中心拒绝接收在其规定的投标截止时间后上传的任何投标文件。</w:t>
      </w:r>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138" w:name="_Toc513029228"/>
      <w:r>
        <w:rPr>
          <w:highlight w:val="white"/>
        </w:rPr>
      </w:r>
      <w:bookmarkStart w:id="139" w:name="_Toc16938544"/>
      <w:r>
        <w:rPr>
          <w:highlight w:val="white"/>
        </w:rPr>
      </w:r>
      <w:bookmarkStart w:id="140" w:name="_Toc20823300"/>
      <w:r>
        <w:rPr>
          <w:b w:val="0"/>
          <w:bCs w:val="0"/>
          <w:color w:val="000000"/>
          <w:highlight w:val="white"/>
        </w:rPr>
        <w:t xml:space="preserve">19</w:t>
      </w:r>
      <w:r>
        <w:rPr>
          <w:rFonts w:hint="eastAsia"/>
          <w:b w:val="0"/>
          <w:bCs w:val="0"/>
          <w:color w:val="000000"/>
          <w:highlight w:val="white"/>
        </w:rPr>
        <w:t xml:space="preserve">、投标文件的撤回和修改</w:t>
      </w:r>
      <w:bookmarkEnd w:id="138"/>
      <w:r>
        <w:rPr>
          <w:highlight w:val="white"/>
        </w:rPr>
      </w:r>
      <w:bookmarkEnd w:id="139"/>
      <w:r>
        <w:rPr>
          <w:highlight w:val="white"/>
        </w:rPr>
      </w:r>
      <w:bookmarkEnd w:id="140"/>
      <w:r>
        <w:rPr>
          <w:highlight w:val="white"/>
        </w:rPr>
      </w:r>
      <w:r/>
    </w:p>
    <w:p>
      <w:pPr>
        <w:ind w:firstLine="480"/>
        <w:spacing w:line="400" w:lineRule="exact"/>
        <w:rPr>
          <w:rFonts w:hint="eastAsia" w:ascii="宋体" w:hAnsi="宋体"/>
          <w:color w:val="000000"/>
          <w:sz w:val="24"/>
          <w:highlight w:val="white"/>
        </w:rPr>
      </w:pPr>
      <w:r>
        <w:rPr>
          <w:rFonts w:hint="eastAsia" w:ascii="宋体" w:hAnsi="宋体"/>
          <w:color w:val="000000"/>
          <w:sz w:val="24"/>
          <w:highlight w:val="white"/>
        </w:rPr>
        <w:t xml:space="preserve">19.1 投标文件的撤回</w:t>
      </w:r>
      <w:r>
        <w:rPr>
          <w:highlight w:val="white"/>
        </w:rPr>
      </w:r>
      <w:r/>
    </w:p>
    <w:p>
      <w:pPr>
        <w:ind w:firstLine="480"/>
        <w:spacing w:line="400" w:lineRule="exact"/>
        <w:rPr>
          <w:rFonts w:hint="eastAsia" w:ascii="宋体" w:hAnsi="宋体"/>
          <w:color w:val="000000"/>
          <w:sz w:val="24"/>
          <w:highlight w:val="white"/>
        </w:rPr>
      </w:pPr>
      <w:r>
        <w:rPr>
          <w:rFonts w:ascii="宋体" w:hAnsi="宋体"/>
          <w:color w:val="000000"/>
          <w:sz w:val="24"/>
          <w:highlight w:val="white"/>
        </w:rPr>
        <w:t xml:space="preserve">19</w:t>
      </w:r>
      <w:r>
        <w:rPr>
          <w:rFonts w:hint="eastAsia" w:ascii="宋体" w:hAnsi="宋体"/>
          <w:color w:val="000000"/>
          <w:sz w:val="24"/>
          <w:highlight w:val="white"/>
        </w:rPr>
        <w:t xml:space="preserve">.1.1 电子投标文件的撤回</w:t>
      </w:r>
      <w:r>
        <w:rPr>
          <w:highlight w:val="white"/>
        </w:rPr>
      </w:r>
      <w:r/>
    </w:p>
    <w:p>
      <w:pPr>
        <w:ind w:firstLine="480"/>
        <w:spacing w:line="400" w:lineRule="exact"/>
        <w:rPr>
          <w:rFonts w:hint="eastAsia" w:ascii="宋体" w:hAnsi="宋体"/>
          <w:color w:val="000000"/>
          <w:sz w:val="24"/>
          <w:highlight w:val="white"/>
        </w:rPr>
      </w:pPr>
      <w:r>
        <w:rPr>
          <w:rFonts w:hint="eastAsia" w:ascii="宋体" w:hAnsi="宋体"/>
          <w:color w:val="000000"/>
          <w:sz w:val="24"/>
          <w:highlight w:val="white"/>
        </w:rPr>
        <w:t xml:space="preserve">投标人可在投标截止时间前，撤回其电子投标文件，具体操作方法见《操作手册》。</w:t>
      </w:r>
      <w:r>
        <w:rPr>
          <w:highlight w:val="white"/>
        </w:rPr>
      </w:r>
      <w:r/>
    </w:p>
    <w:p>
      <w:pPr>
        <w:ind w:firstLine="480"/>
        <w:spacing w:line="400" w:lineRule="exact"/>
        <w:rPr>
          <w:rFonts w:hint="eastAsia" w:ascii="宋体" w:hAnsi="宋体"/>
          <w:color w:val="000000"/>
          <w:sz w:val="24"/>
          <w:szCs w:val="24"/>
          <w:highlight w:val="white"/>
        </w:rPr>
      </w:pPr>
      <w:r>
        <w:rPr>
          <w:rFonts w:ascii="宋体" w:hAnsi="宋体"/>
          <w:color w:val="000000"/>
          <w:sz w:val="24"/>
          <w:szCs w:val="24"/>
          <w:highlight w:val="white"/>
        </w:rPr>
        <w:t xml:space="preserve">19</w:t>
      </w:r>
      <w:r>
        <w:rPr>
          <w:rFonts w:hint="eastAsia" w:ascii="宋体" w:hAnsi="宋体"/>
          <w:color w:val="000000"/>
          <w:sz w:val="24"/>
          <w:szCs w:val="24"/>
          <w:highlight w:val="white"/>
        </w:rPr>
        <w:t xml:space="preserve">.1.</w:t>
      </w:r>
      <w:r>
        <w:rPr>
          <w:rFonts w:ascii="宋体" w:hAnsi="宋体"/>
          <w:color w:val="000000"/>
          <w:sz w:val="24"/>
          <w:szCs w:val="24"/>
          <w:highlight w:val="white"/>
        </w:rPr>
        <w:t xml:space="preserve">2</w:t>
      </w:r>
      <w:r>
        <w:rPr>
          <w:rFonts w:hint="eastAsia" w:ascii="宋体" w:hAnsi="宋体"/>
          <w:color w:val="000000"/>
          <w:sz w:val="24"/>
          <w:szCs w:val="24"/>
          <w:highlight w:val="white"/>
        </w:rPr>
        <w:t xml:space="preserve"> 投标人撤回电子投标文件，则认为其不再参与本项目投标活动。</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19.2 投标文件的修改</w:t>
      </w:r>
      <w:r>
        <w:rPr>
          <w:highlight w:val="white"/>
        </w:rPr>
      </w:r>
      <w:r/>
    </w:p>
    <w:p>
      <w:pPr>
        <w:ind w:firstLine="480"/>
        <w:spacing w:line="400" w:lineRule="exact"/>
        <w:rPr>
          <w:rFonts w:hint="eastAsia" w:ascii="宋体" w:hAnsi="宋体"/>
          <w:color w:val="000000"/>
          <w:sz w:val="24"/>
          <w:highlight w:val="white"/>
        </w:rPr>
      </w:pPr>
      <w:r>
        <w:rPr>
          <w:rFonts w:hint="eastAsia" w:ascii="宋体" w:hAnsi="宋体"/>
          <w:color w:val="000000"/>
          <w:sz w:val="24"/>
          <w:highlight w:val="white"/>
        </w:rPr>
        <w:t xml:space="preserve">19.2.1投标人可在投标截止时间前，对其电子投标文件进行修改，具体操作方法见《操作手册》。</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color w:val="000000"/>
          <w:sz w:val="24"/>
          <w:highlight w:val="white"/>
        </w:rPr>
        <w:t xml:space="preserve">19.2.2</w:t>
      </w:r>
      <w:r>
        <w:rPr>
          <w:rFonts w:hint="eastAsia" w:ascii="宋体" w:hAnsi="宋体"/>
          <w:bCs/>
          <w:color w:val="000000"/>
          <w:sz w:val="24"/>
          <w:highlight w:val="white"/>
        </w:rPr>
        <w:t xml:space="preserve"> 在投标截止时间之后，投标人不得对其电子投标文件作任何修改。</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color w:val="000000"/>
          <w:sz w:val="24"/>
          <w:highlight w:val="white"/>
        </w:rPr>
        <w:t xml:space="preserve">19.3</w:t>
      </w:r>
      <w:r>
        <w:rPr>
          <w:rFonts w:hint="eastAsia" w:ascii="宋体" w:hAnsi="宋体"/>
          <w:bCs/>
          <w:color w:val="000000"/>
          <w:sz w:val="24"/>
          <w:highlight w:val="white"/>
        </w:rPr>
        <w:t xml:space="preserve"> 在投标截止时间至招标文件中规定的投标有效期满之间的这段时间内，投标人不得撤回其投标。</w:t>
      </w:r>
      <w:r>
        <w:rPr>
          <w:highlight w:val="white"/>
        </w:rPr>
      </w:r>
      <w:r/>
    </w:p>
    <w:p>
      <w:pPr>
        <w:pStyle w:val="1025"/>
        <w:ind w:firstLine="482"/>
        <w:spacing w:before="145" w:after="145" w:line="400" w:lineRule="exact"/>
        <w:rPr>
          <w:rFonts w:hint="eastAsia"/>
          <w:color w:val="000000"/>
          <w:highlight w:val="white"/>
        </w:rPr>
      </w:pPr>
      <w:r>
        <w:rPr>
          <w:highlight w:val="white"/>
        </w:rPr>
      </w:r>
      <w:bookmarkStart w:id="141" w:name="_Toc16938545"/>
      <w:r>
        <w:rPr>
          <w:highlight w:val="white"/>
        </w:rPr>
      </w:r>
      <w:bookmarkStart w:id="142" w:name="_Toc120614218"/>
      <w:r>
        <w:rPr>
          <w:highlight w:val="white"/>
        </w:rPr>
      </w:r>
      <w:bookmarkStart w:id="143" w:name="_Toc513029229"/>
      <w:r>
        <w:rPr>
          <w:highlight w:val="white"/>
        </w:rPr>
      </w:r>
      <w:bookmarkStart w:id="144" w:name="_Toc20823301"/>
      <w:r>
        <w:rPr>
          <w:rFonts w:hint="eastAsia"/>
          <w:color w:val="000000"/>
          <w:highlight w:val="white"/>
        </w:rPr>
        <w:t xml:space="preserve">五、开标与评标</w:t>
      </w:r>
      <w:bookmarkEnd w:id="141"/>
      <w:r>
        <w:rPr>
          <w:highlight w:val="white"/>
        </w:rPr>
      </w:r>
      <w:bookmarkEnd w:id="142"/>
      <w:r>
        <w:rPr>
          <w:highlight w:val="white"/>
        </w:rPr>
      </w:r>
      <w:bookmarkEnd w:id="143"/>
      <w:r>
        <w:rPr>
          <w:highlight w:val="white"/>
        </w:rPr>
      </w:r>
      <w:bookmarkEnd w:id="144"/>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145" w:name="_Toc16938546"/>
      <w:r>
        <w:rPr>
          <w:highlight w:val="white"/>
        </w:rPr>
      </w:r>
      <w:bookmarkStart w:id="146" w:name="_Toc513029230"/>
      <w:r>
        <w:rPr>
          <w:highlight w:val="white"/>
        </w:rPr>
      </w:r>
      <w:bookmarkStart w:id="147" w:name="_Toc20823302"/>
      <w:r>
        <w:rPr>
          <w:rFonts w:hint="eastAsia"/>
          <w:b w:val="0"/>
          <w:bCs w:val="0"/>
          <w:color w:val="000000"/>
          <w:highlight w:val="white"/>
        </w:rPr>
        <w:t xml:space="preserve">2</w:t>
      </w:r>
      <w:r>
        <w:rPr>
          <w:b w:val="0"/>
          <w:bCs w:val="0"/>
          <w:color w:val="000000"/>
          <w:highlight w:val="white"/>
        </w:rPr>
        <w:t xml:space="preserve">0</w:t>
      </w:r>
      <w:r>
        <w:rPr>
          <w:rFonts w:hint="eastAsia"/>
          <w:b w:val="0"/>
          <w:bCs w:val="0"/>
          <w:color w:val="000000"/>
          <w:highlight w:val="white"/>
        </w:rPr>
        <w:t xml:space="preserve">、开标</w:t>
      </w:r>
      <w:bookmarkEnd w:id="145"/>
      <w:r>
        <w:rPr>
          <w:highlight w:val="white"/>
        </w:rPr>
      </w:r>
      <w:bookmarkEnd w:id="146"/>
      <w:r>
        <w:rPr>
          <w:highlight w:val="white"/>
        </w:rPr>
      </w:r>
      <w:bookmarkEnd w:id="147"/>
      <w:r>
        <w:rPr>
          <w:highlight w:val="white"/>
        </w:rPr>
      </w:r>
      <w:r/>
    </w:p>
    <w:p>
      <w:pPr>
        <w:ind w:firstLine="480"/>
        <w:spacing w:line="400" w:lineRule="exact"/>
        <w:rPr>
          <w:rFonts w:hint="eastAsia"/>
          <w:color w:val="000000"/>
          <w:highlight w:val="white"/>
        </w:rPr>
      </w:pPr>
      <w:r>
        <w:rPr>
          <w:rFonts w:hint="eastAsia" w:ascii="宋体" w:hAnsi="宋体"/>
          <w:color w:val="000000"/>
          <w:sz w:val="24"/>
          <w:highlight w:val="white"/>
        </w:rPr>
        <w:t xml:space="preserve">20.1</w:t>
      </w:r>
      <w:r>
        <w:rPr>
          <w:rFonts w:hint="eastAsia" w:ascii="宋体" w:hAnsi="宋体"/>
          <w:bCs/>
          <w:color w:val="000000"/>
          <w:sz w:val="24"/>
          <w:highlight w:val="white"/>
        </w:rPr>
        <w:t xml:space="preserve"> </w:t>
      </w:r>
      <w:r>
        <w:rPr>
          <w:rFonts w:hint="eastAsia" w:ascii="宋体" w:hAnsi="宋体"/>
          <w:bCs/>
          <w:color w:val="000000"/>
          <w:sz w:val="24"/>
          <w:highlight w:val="white"/>
          <w:lang w:val="en-US" w:eastAsia="zh-CN"/>
        </w:rPr>
        <w:t xml:space="preserve">交易</w:t>
      </w:r>
      <w:r>
        <w:rPr>
          <w:rFonts w:hint="eastAsia" w:ascii="宋体" w:hAnsi="宋体"/>
          <w:bCs/>
          <w:color w:val="000000"/>
          <w:sz w:val="24"/>
          <w:highlight w:val="white"/>
        </w:rPr>
        <w:t xml:space="preserve">中心将在招标公告中规定的时间和地点组织公开开标</w:t>
      </w:r>
      <w:r>
        <w:rPr>
          <w:rFonts w:hint="eastAsia" w:ascii="宋体" w:hAnsi="宋体"/>
          <w:color w:val="000000"/>
          <w:sz w:val="24"/>
          <w:szCs w:val="24"/>
          <w:highlight w:val="white"/>
        </w:rPr>
        <w:t xml:space="preserve">。投标人应当按照《操作手册》规定，</w:t>
      </w:r>
      <w:r>
        <w:rPr>
          <w:rFonts w:ascii="宋体" w:hAnsi="宋体"/>
          <w:color w:val="000000"/>
          <w:sz w:val="24"/>
          <w:szCs w:val="24"/>
          <w:highlight w:val="white"/>
        </w:rPr>
        <w:t xml:space="preserve">参加开标活动</w:t>
      </w:r>
      <w:r>
        <w:rPr>
          <w:rFonts w:hint="eastAsia" w:ascii="宋体" w:hAnsi="宋体"/>
          <w:color w:val="000000"/>
          <w:sz w:val="24"/>
          <w:szCs w:val="24"/>
          <w:highlight w:val="white"/>
        </w:rPr>
        <w:t xml:space="preserve">和在苏采云系统规定的时间内对投标文件进行解密。</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bCs/>
          <w:color w:val="000000"/>
          <w:sz w:val="24"/>
          <w:szCs w:val="24"/>
          <w:highlight w:val="white"/>
        </w:rPr>
        <w:t xml:space="preserve">20.2</w:t>
      </w:r>
      <w:r>
        <w:rPr>
          <w:rFonts w:hint="eastAsia" w:ascii="宋体" w:hAnsi="宋体"/>
          <w:color w:val="000000"/>
          <w:sz w:val="24"/>
          <w:szCs w:val="24"/>
          <w:highlight w:val="white"/>
        </w:rPr>
        <w:t xml:space="preserve">开标仪式由</w:t>
      </w:r>
      <w:r>
        <w:rPr>
          <w:rFonts w:hint="eastAsia" w:ascii="宋体" w:hAnsi="宋体"/>
          <w:color w:val="000000"/>
          <w:sz w:val="24"/>
          <w:szCs w:val="24"/>
          <w:highlight w:val="white"/>
          <w:lang w:val="en-US" w:eastAsia="zh-CN"/>
        </w:rPr>
        <w:t xml:space="preserve">交易</w:t>
      </w:r>
      <w:r>
        <w:rPr>
          <w:rFonts w:hint="eastAsia" w:ascii="宋体" w:hAnsi="宋体"/>
          <w:color w:val="000000"/>
          <w:sz w:val="24"/>
          <w:szCs w:val="24"/>
          <w:highlight w:val="white"/>
        </w:rPr>
        <w:t xml:space="preserve">中心组织。苏采云系统将自动对</w:t>
      </w:r>
      <w:r>
        <w:rPr>
          <w:rFonts w:ascii="宋体" w:hAnsi="宋体"/>
          <w:color w:val="000000"/>
          <w:sz w:val="24"/>
          <w:szCs w:val="24"/>
          <w:highlight w:val="white"/>
        </w:rPr>
        <w:t xml:space="preserve">项目进行开标，并</w:t>
      </w:r>
      <w:r>
        <w:rPr>
          <w:rFonts w:hint="eastAsia" w:ascii="宋体" w:hAnsi="宋体"/>
          <w:color w:val="000000"/>
          <w:sz w:val="24"/>
          <w:szCs w:val="24"/>
          <w:highlight w:val="white"/>
          <w:lang w:val="en-US" w:eastAsia="zh-CN"/>
        </w:rPr>
        <w:t xml:space="preserve">展示</w:t>
      </w:r>
      <w:r>
        <w:rPr>
          <w:rFonts w:hint="eastAsia" w:ascii="宋体" w:hAnsi="宋体"/>
          <w:color w:val="000000"/>
          <w:sz w:val="24"/>
          <w:szCs w:val="24"/>
          <w:highlight w:val="white"/>
        </w:rPr>
        <w:t xml:space="preserve">各</w:t>
      </w:r>
      <w:r>
        <w:rPr>
          <w:rFonts w:ascii="宋体" w:hAnsi="宋体"/>
          <w:color w:val="000000"/>
          <w:sz w:val="24"/>
          <w:szCs w:val="24"/>
          <w:highlight w:val="white"/>
        </w:rPr>
        <w:t xml:space="preserve">投标人</w:t>
      </w:r>
      <w:r>
        <w:rPr>
          <w:rFonts w:hint="eastAsia" w:ascii="宋体" w:hAnsi="宋体"/>
          <w:color w:val="000000"/>
          <w:sz w:val="24"/>
          <w:szCs w:val="24"/>
          <w:highlight w:val="white"/>
        </w:rPr>
        <w:t xml:space="preserve">名称和投标价格。</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bCs/>
          <w:color w:val="000000"/>
          <w:sz w:val="24"/>
          <w:highlight w:val="white"/>
        </w:rPr>
        <w:t xml:space="preserve">20.3投标人在开标过程中涉及到的投标文件解密、开标结果确认等工作，应按照《操作手册》规定执行。</w:t>
      </w:r>
      <w:r>
        <w:rPr>
          <w:highlight w:val="white"/>
        </w:rPr>
      </w:r>
      <w:r/>
    </w:p>
    <w:p>
      <w:pPr>
        <w:ind w:firstLine="48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20.4投标人如果对开标过程和开标记录有疑义，应当根据《操作手册》规定提出，如苏采云系统中《开标记录表》宣布后5分钟内未提出的，视同认可开标结果。</w:t>
      </w:r>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148" w:name="_Toc20823303"/>
      <w:r>
        <w:rPr>
          <w:highlight w:val="white"/>
        </w:rPr>
      </w:r>
      <w:bookmarkStart w:id="149" w:name="_Toc513029231"/>
      <w:r>
        <w:rPr>
          <w:highlight w:val="white"/>
        </w:rPr>
      </w:r>
      <w:bookmarkStart w:id="150" w:name="_Toc16938547"/>
      <w:r>
        <w:rPr>
          <w:rFonts w:hint="eastAsia"/>
          <w:b w:val="0"/>
          <w:bCs w:val="0"/>
          <w:color w:val="000000"/>
          <w:highlight w:val="white"/>
        </w:rPr>
        <w:t xml:space="preserve">2</w:t>
      </w:r>
      <w:r>
        <w:rPr>
          <w:b w:val="0"/>
          <w:bCs w:val="0"/>
          <w:color w:val="000000"/>
          <w:highlight w:val="white"/>
        </w:rPr>
        <w:t xml:space="preserve">1</w:t>
      </w:r>
      <w:r>
        <w:rPr>
          <w:rFonts w:hint="eastAsia"/>
          <w:b w:val="0"/>
          <w:bCs w:val="0"/>
          <w:color w:val="000000"/>
          <w:highlight w:val="white"/>
        </w:rPr>
        <w:t xml:space="preserve">、评标委员会</w:t>
      </w:r>
      <w:r>
        <w:rPr>
          <w:highlight w:val="white"/>
        </w:rPr>
      </w:r>
      <w:r/>
    </w:p>
    <w:p>
      <w:pPr>
        <w:spacing w:line="400" w:lineRule="exact"/>
        <w:rPr>
          <w:rFonts w:hint="eastAsia" w:ascii="宋体" w:hAnsi="宋体"/>
          <w:b/>
          <w:color w:val="000000"/>
          <w:sz w:val="24"/>
          <w:szCs w:val="24"/>
          <w:highlight w:val="white"/>
        </w:rPr>
      </w:pPr>
      <w:r>
        <w:rPr>
          <w:rFonts w:hint="eastAsia" w:ascii="宋体" w:hAnsi="宋体"/>
          <w:b/>
          <w:color w:val="000000"/>
          <w:sz w:val="24"/>
          <w:szCs w:val="24"/>
          <w:highlight w:val="white"/>
        </w:rPr>
        <w:t xml:space="preserve">  </w:t>
      </w:r>
      <w:r>
        <w:rPr>
          <w:rFonts w:hint="eastAsia" w:ascii="宋体" w:hAnsi="宋体"/>
          <w:color w:val="000000"/>
          <w:sz w:val="24"/>
          <w:szCs w:val="24"/>
          <w:highlight w:val="white"/>
        </w:rPr>
        <w:t xml:space="preserve"> 2</w:t>
      </w:r>
      <w:r>
        <w:rPr>
          <w:rFonts w:ascii="宋体" w:hAnsi="宋体"/>
          <w:color w:val="000000"/>
          <w:sz w:val="24"/>
          <w:szCs w:val="24"/>
          <w:highlight w:val="white"/>
        </w:rPr>
        <w:t xml:space="preserve">1</w:t>
      </w:r>
      <w:r>
        <w:rPr>
          <w:rFonts w:hint="eastAsia" w:ascii="宋体" w:hAnsi="宋体"/>
          <w:color w:val="000000"/>
          <w:sz w:val="24"/>
          <w:szCs w:val="24"/>
          <w:highlight w:val="white"/>
        </w:rPr>
        <w:t xml:space="preserve">.1</w:t>
      </w:r>
      <w:r>
        <w:rPr>
          <w:rFonts w:hint="eastAsia" w:ascii="宋体" w:hAnsi="宋体"/>
          <w:b/>
          <w:color w:val="000000"/>
          <w:sz w:val="24"/>
          <w:szCs w:val="24"/>
          <w:highlight w:val="white"/>
        </w:rPr>
        <w:t xml:space="preserve"> </w:t>
      </w:r>
      <w:r>
        <w:rPr>
          <w:rFonts w:hint="eastAsia" w:ascii="宋体" w:hAnsi="宋体"/>
          <w:color w:val="000000"/>
          <w:sz w:val="24"/>
          <w:szCs w:val="24"/>
          <w:highlight w:val="white"/>
        </w:rPr>
        <w:t xml:space="preserve">开标后，</w:t>
      </w:r>
      <w:r>
        <w:rPr>
          <w:rFonts w:hint="eastAsia" w:ascii="宋体" w:hAnsi="宋体"/>
          <w:color w:val="000000"/>
          <w:sz w:val="24"/>
          <w:szCs w:val="24"/>
          <w:highlight w:val="white"/>
          <w:lang w:val="en-US" w:eastAsia="zh-CN"/>
        </w:rPr>
        <w:t xml:space="preserve">交易</w:t>
      </w:r>
      <w:r>
        <w:rPr>
          <w:rFonts w:hint="eastAsia" w:ascii="宋体" w:hAnsi="宋体"/>
          <w:color w:val="000000"/>
          <w:sz w:val="24"/>
          <w:szCs w:val="24"/>
          <w:highlight w:val="white"/>
        </w:rPr>
        <w:t xml:space="preserve">中心将立即组织评标委员会（以下简称评委会）进行评标。</w:t>
      </w:r>
      <w:r>
        <w:rPr>
          <w:highlight w:val="white"/>
        </w:rPr>
      </w:r>
      <w:r/>
    </w:p>
    <w:p>
      <w:pPr>
        <w:spacing w:line="400" w:lineRule="exact"/>
        <w:rPr>
          <w:rFonts w:hint="eastAsia" w:ascii="宋体" w:hAnsi="宋体"/>
          <w:color w:val="000000"/>
          <w:sz w:val="24"/>
          <w:szCs w:val="24"/>
          <w:highlight w:val="white"/>
        </w:rPr>
      </w:pPr>
      <w:r>
        <w:rPr>
          <w:rFonts w:hint="eastAsia" w:ascii="宋体" w:hAnsi="宋体"/>
          <w:b/>
          <w:color w:val="000000"/>
          <w:sz w:val="24"/>
          <w:szCs w:val="24"/>
          <w:highlight w:val="white"/>
        </w:rPr>
        <w:t xml:space="preserve">  </w:t>
      </w:r>
      <w:r>
        <w:rPr>
          <w:rFonts w:hint="eastAsia" w:ascii="宋体" w:hAnsi="宋体"/>
          <w:color w:val="000000"/>
          <w:sz w:val="24"/>
          <w:szCs w:val="24"/>
          <w:highlight w:val="white"/>
        </w:rPr>
        <w:t xml:space="preserve"> 2</w:t>
      </w:r>
      <w:r>
        <w:rPr>
          <w:rFonts w:ascii="宋体" w:hAnsi="宋体"/>
          <w:color w:val="000000"/>
          <w:sz w:val="24"/>
          <w:szCs w:val="24"/>
          <w:highlight w:val="white"/>
        </w:rPr>
        <w:t xml:space="preserve">1</w:t>
      </w:r>
      <w:r>
        <w:rPr>
          <w:rFonts w:hint="eastAsia" w:ascii="宋体" w:hAnsi="宋体"/>
          <w:color w:val="000000"/>
          <w:sz w:val="24"/>
          <w:szCs w:val="24"/>
          <w:highlight w:val="white"/>
        </w:rPr>
        <w:t xml:space="preserve">.2 评委会由采购人代表和有关技术、经济等方面的专家组成，且人员构成符合政府采购有关规定。</w:t>
      </w:r>
      <w:r>
        <w:rPr>
          <w:highlight w:val="white"/>
        </w:rPr>
      </w:r>
      <w:r/>
    </w:p>
    <w:p>
      <w:pPr>
        <w:spacing w:line="400" w:lineRule="exact"/>
        <w:rPr>
          <w:rFonts w:hint="eastAsia" w:ascii="宋体" w:hAnsi="宋体"/>
          <w:color w:val="000000"/>
          <w:sz w:val="24"/>
          <w:szCs w:val="24"/>
          <w:highlight w:val="white"/>
        </w:rPr>
      </w:pPr>
      <w:r>
        <w:rPr>
          <w:rFonts w:hint="eastAsia" w:ascii="宋体" w:hAnsi="宋体"/>
          <w:b/>
          <w:color w:val="000000"/>
          <w:sz w:val="24"/>
          <w:szCs w:val="24"/>
          <w:highlight w:val="white"/>
        </w:rPr>
        <w:t xml:space="preserve">  </w:t>
      </w:r>
      <w:r>
        <w:rPr>
          <w:rFonts w:hint="eastAsia" w:ascii="宋体" w:hAnsi="宋体"/>
          <w:color w:val="000000"/>
          <w:sz w:val="24"/>
          <w:szCs w:val="24"/>
          <w:highlight w:val="white"/>
        </w:rPr>
        <w:t xml:space="preserve"> 2</w:t>
      </w:r>
      <w:r>
        <w:rPr>
          <w:rFonts w:ascii="宋体" w:hAnsi="宋体"/>
          <w:color w:val="000000"/>
          <w:sz w:val="24"/>
          <w:szCs w:val="24"/>
          <w:highlight w:val="white"/>
        </w:rPr>
        <w:t xml:space="preserve">1</w:t>
      </w:r>
      <w:r>
        <w:rPr>
          <w:rFonts w:hint="eastAsia" w:ascii="宋体" w:hAnsi="宋体"/>
          <w:color w:val="000000"/>
          <w:sz w:val="24"/>
          <w:szCs w:val="24"/>
          <w:highlight w:val="white"/>
        </w:rPr>
        <w:t xml:space="preserve">.3评委会独立工作，负责评审所有投标文件并确定中标</w:t>
      </w:r>
      <w:r>
        <w:rPr>
          <w:rFonts w:hint="eastAsia" w:ascii="宋体" w:hAnsi="宋体"/>
          <w:color w:val="000000"/>
          <w:sz w:val="24"/>
          <w:szCs w:val="24"/>
          <w:highlight w:val="white"/>
          <w:lang w:val="en-US" w:eastAsia="zh-CN"/>
        </w:rPr>
        <w:t xml:space="preserve">候</w:t>
      </w:r>
      <w:r>
        <w:rPr>
          <w:rFonts w:hint="eastAsia" w:ascii="宋体" w:hAnsi="宋体"/>
          <w:color w:val="000000"/>
          <w:sz w:val="24"/>
          <w:szCs w:val="24"/>
          <w:highlight w:val="white"/>
        </w:rPr>
        <w:t xml:space="preserve">选人。</w:t>
      </w:r>
      <w:r>
        <w:rPr>
          <w:highlight w:val="white"/>
        </w:rPr>
      </w:r>
      <w:r/>
    </w:p>
    <w:p>
      <w:pPr>
        <w:pStyle w:val="1026"/>
        <w:ind w:firstLine="420"/>
        <w:spacing w:before="0" w:after="0" w:line="400" w:lineRule="exact"/>
        <w:rPr>
          <w:rFonts w:hint="eastAsia" w:ascii="黑体"/>
          <w:b w:val="0"/>
          <w:bCs w:val="0"/>
          <w:color w:val="000000"/>
          <w:highlight w:val="white"/>
        </w:rPr>
      </w:pPr>
      <w:r>
        <w:rPr>
          <w:rFonts w:hint="eastAsia" w:ascii="黑体"/>
          <w:b w:val="0"/>
          <w:bCs w:val="0"/>
          <w:color w:val="000000"/>
          <w:highlight w:val="white"/>
        </w:rPr>
        <w:t xml:space="preserve">2</w:t>
      </w:r>
      <w:r>
        <w:rPr>
          <w:rFonts w:ascii="黑体"/>
          <w:b w:val="0"/>
          <w:bCs w:val="0"/>
          <w:color w:val="000000"/>
          <w:highlight w:val="white"/>
        </w:rPr>
        <w:t xml:space="preserve">2</w:t>
      </w:r>
      <w:r>
        <w:rPr>
          <w:rFonts w:hint="eastAsia" w:ascii="黑体"/>
          <w:b w:val="0"/>
          <w:bCs w:val="0"/>
          <w:color w:val="000000"/>
          <w:highlight w:val="white"/>
        </w:rPr>
        <w:t xml:space="preserve">、评标过程的保密与公正</w:t>
      </w:r>
      <w:bookmarkEnd w:id="148"/>
      <w:r/>
      <w:bookmarkEnd w:id="149"/>
      <w:r/>
      <w:bookmarkEnd w:id="150"/>
      <w:r>
        <w:rPr>
          <w:highlight w:val="white"/>
        </w:rPr>
      </w:r>
      <w:r/>
    </w:p>
    <w:p>
      <w:pPr>
        <w:ind w:firstLine="480"/>
        <w:spacing w:line="400" w:lineRule="exact"/>
        <w:rPr>
          <w:rFonts w:hint="eastAsia" w:ascii="宋体" w:hAnsi="宋体"/>
          <w:bCs/>
          <w:color w:val="000000"/>
          <w:sz w:val="24"/>
          <w:highlight w:val="white"/>
        </w:rPr>
      </w:pPr>
      <w:r>
        <w:rPr>
          <w:rFonts w:hint="eastAsia" w:ascii="宋体" w:hAnsi="宋体"/>
          <w:color w:val="000000"/>
          <w:sz w:val="24"/>
          <w:highlight w:val="white"/>
        </w:rPr>
        <w:t xml:space="preserve">22.1</w:t>
      </w:r>
      <w:r>
        <w:rPr>
          <w:rFonts w:hint="eastAsia" w:ascii="宋体" w:hAnsi="宋体"/>
          <w:bCs/>
          <w:color w:val="000000"/>
          <w:sz w:val="24"/>
          <w:highlight w:val="white"/>
        </w:rPr>
        <w:t xml:space="preserve">凡是与审查、澄清、评价和比较投标的有关资料以及授标建议等，采购人、评委、</w:t>
      </w:r>
      <w:r>
        <w:rPr>
          <w:rFonts w:hint="eastAsia" w:ascii="宋体" w:hAnsi="宋体"/>
          <w:bCs/>
          <w:color w:val="000000"/>
          <w:sz w:val="24"/>
          <w:highlight w:val="white"/>
          <w:lang w:val="en-US" w:eastAsia="zh-CN"/>
        </w:rPr>
        <w:t xml:space="preserve">交易</w:t>
      </w:r>
      <w:r>
        <w:rPr>
          <w:rFonts w:hint="eastAsia" w:ascii="宋体" w:hAnsi="宋体"/>
          <w:bCs/>
          <w:color w:val="000000"/>
          <w:sz w:val="24"/>
          <w:highlight w:val="white"/>
        </w:rPr>
        <w:t xml:space="preserve">中心均不得向投标人或与评标无关的其他人员透露。</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highlight w:val="white"/>
        </w:rPr>
        <w:t xml:space="preserve">22.2</w:t>
      </w:r>
      <w:r>
        <w:rPr>
          <w:rFonts w:hint="eastAsia" w:ascii="宋体" w:hAnsi="宋体"/>
          <w:color w:val="000000"/>
          <w:sz w:val="24"/>
          <w:szCs w:val="24"/>
          <w:highlight w:val="white"/>
        </w:rPr>
        <w:t xml:space="preserve">在评标过程中，投标人不得以任何行为影响评标过程，否则其投标文件将被作为无效投标文件。</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22.</w:t>
      </w:r>
      <w:r>
        <w:rPr>
          <w:rFonts w:ascii="宋体" w:hAnsi="宋体"/>
          <w:color w:val="000000"/>
          <w:sz w:val="24"/>
          <w:szCs w:val="24"/>
          <w:highlight w:val="white"/>
        </w:rPr>
        <w:t xml:space="preserve">3</w:t>
      </w:r>
      <w:r>
        <w:rPr>
          <w:rFonts w:hint="eastAsia" w:ascii="宋体" w:hAnsi="宋体"/>
          <w:color w:val="000000"/>
          <w:sz w:val="24"/>
          <w:szCs w:val="24"/>
          <w:highlight w:val="white"/>
        </w:rPr>
        <w:t xml:space="preserve"> </w:t>
      </w:r>
      <w:r>
        <w:rPr>
          <w:rFonts w:hint="eastAsia" w:ascii="宋体" w:hAnsi="宋体"/>
          <w:color w:val="000000"/>
          <w:sz w:val="24"/>
          <w:szCs w:val="24"/>
          <w:highlight w:val="white"/>
          <w:lang w:val="en-US" w:eastAsia="zh-CN"/>
        </w:rPr>
        <w:t xml:space="preserve">交易</w:t>
      </w:r>
      <w:r>
        <w:rPr>
          <w:rFonts w:hint="eastAsia" w:ascii="宋体" w:hAnsi="宋体"/>
          <w:color w:val="000000"/>
          <w:sz w:val="24"/>
          <w:szCs w:val="24"/>
          <w:highlight w:val="white"/>
        </w:rPr>
        <w:t xml:space="preserve">中心和评委会不向未中标的投标人解释未中标原因，也不公布评标过程中的相关细节。</w:t>
      </w:r>
      <w:r>
        <w:rPr>
          <w:highlight w:val="white"/>
        </w:rPr>
      </w:r>
      <w:r/>
    </w:p>
    <w:p>
      <w:pPr>
        <w:ind w:firstLine="48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22.4 采用综合评分法的项目，未中标的投标人可于中标结果公告期</w:t>
      </w:r>
      <w:r>
        <w:rPr>
          <w:rFonts w:hint="eastAsia" w:ascii="宋体" w:hAnsi="宋体"/>
          <w:color w:val="000000"/>
          <w:sz w:val="24"/>
          <w:szCs w:val="24"/>
          <w:highlight w:val="white"/>
        </w:rPr>
        <w:t xml:space="preserve">限届满之日</w:t>
      </w:r>
      <w:r>
        <w:rPr>
          <w:rFonts w:hint="eastAsia" w:ascii="宋体" w:hAnsi="宋体"/>
          <w:color w:val="000000"/>
          <w:sz w:val="24"/>
          <w:szCs w:val="24"/>
          <w:highlight w:val="white"/>
        </w:rPr>
        <w:t xml:space="preserve">起通过苏采云系统查看自己的评审得分及排序情况。</w:t>
      </w:r>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151" w:name="_Toc513029232"/>
      <w:r>
        <w:rPr>
          <w:highlight w:val="white"/>
        </w:rPr>
      </w:r>
      <w:bookmarkStart w:id="152" w:name="_Toc20823304"/>
      <w:r>
        <w:rPr>
          <w:highlight w:val="white"/>
        </w:rPr>
      </w:r>
      <w:bookmarkStart w:id="153" w:name="_Toc16938548"/>
      <w:r>
        <w:rPr>
          <w:rFonts w:hint="eastAsia"/>
          <w:b w:val="0"/>
          <w:bCs w:val="0"/>
          <w:color w:val="000000"/>
          <w:highlight w:val="white"/>
        </w:rPr>
        <w:t xml:space="preserve">2</w:t>
      </w:r>
      <w:r>
        <w:rPr>
          <w:b w:val="0"/>
          <w:bCs w:val="0"/>
          <w:color w:val="000000"/>
          <w:highlight w:val="white"/>
        </w:rPr>
        <w:t xml:space="preserve">3</w:t>
      </w:r>
      <w:r>
        <w:rPr>
          <w:rFonts w:hint="eastAsia"/>
          <w:b w:val="0"/>
          <w:bCs w:val="0"/>
          <w:color w:val="000000"/>
          <w:highlight w:val="white"/>
        </w:rPr>
        <w:t xml:space="preserve">、投标文件的澄清</w:t>
      </w:r>
      <w:bookmarkEnd w:id="151"/>
      <w:r>
        <w:rPr>
          <w:highlight w:val="white"/>
        </w:rPr>
      </w:r>
      <w:bookmarkEnd w:id="152"/>
      <w:r>
        <w:rPr>
          <w:highlight w:val="white"/>
        </w:rPr>
      </w:r>
      <w:bookmarkEnd w:id="153"/>
      <w:r>
        <w:rPr>
          <w:highlight w:val="white"/>
        </w:rPr>
      </w:r>
      <w:r/>
    </w:p>
    <w:p>
      <w:pPr>
        <w:ind w:firstLine="480"/>
        <w:spacing w:line="400" w:lineRule="exact"/>
        <w:rPr>
          <w:rFonts w:ascii="宋体" w:hAnsi="宋体"/>
          <w:color w:val="000000"/>
          <w:sz w:val="24"/>
          <w:szCs w:val="24"/>
          <w:highlight w:val="white"/>
        </w:rPr>
      </w:pPr>
      <w:r>
        <w:rPr>
          <w:rFonts w:ascii="宋体" w:hAnsi="宋体"/>
          <w:color w:val="000000"/>
          <w:sz w:val="24"/>
          <w:szCs w:val="24"/>
          <w:highlight w:val="white"/>
        </w:rPr>
        <w:t xml:space="preserve">23.1</w:t>
      </w:r>
      <w:r>
        <w:rPr>
          <w:rFonts w:hint="eastAsia" w:ascii="宋体" w:hAnsi="宋体"/>
          <w:color w:val="000000"/>
          <w:sz w:val="24"/>
          <w:szCs w:val="24"/>
          <w:highlight w:val="white"/>
        </w:rPr>
        <w:t xml:space="preserve">评标期间，评委会对投标文件中含义不明确、同类问题表述不一致或者有明显文字和计算错误的内容</w:t>
      </w:r>
      <w:r>
        <w:rPr>
          <w:rFonts w:hint="eastAsia" w:ascii="宋体" w:hAnsi="宋体"/>
          <w:color w:val="000000"/>
          <w:sz w:val="24"/>
          <w:szCs w:val="24"/>
          <w:highlight w:val="white"/>
          <w:lang w:eastAsia="zh-CN"/>
        </w:rPr>
        <w:t xml:space="preserve">，</w:t>
      </w:r>
      <w:r>
        <w:rPr>
          <w:rFonts w:hint="eastAsia" w:ascii="宋体" w:hAnsi="宋体"/>
          <w:color w:val="000000"/>
          <w:sz w:val="24"/>
          <w:szCs w:val="24"/>
          <w:highlight w:val="white"/>
        </w:rPr>
        <w:t xml:space="preserve">有权要求投标人作出必要的澄清、说明或者补正。</w:t>
      </w:r>
      <w:r>
        <w:rPr>
          <w:highlight w:val="white"/>
        </w:rPr>
      </w:r>
      <w:r/>
    </w:p>
    <w:p>
      <w:pPr>
        <w:ind w:firstLine="48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投标人的澄清、说明或者补正不得超出投标文件的范围或者改变投标文件的实质性内容。</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评</w:t>
      </w:r>
      <w:r>
        <w:rPr>
          <w:rFonts w:ascii="宋体" w:hAnsi="宋体"/>
          <w:color w:val="000000"/>
          <w:sz w:val="24"/>
          <w:szCs w:val="24"/>
          <w:highlight w:val="white"/>
        </w:rPr>
        <w:t xml:space="preserve">委会并非对每个投标人都做澄清要求</w:t>
      </w:r>
      <w:r>
        <w:rPr>
          <w:rFonts w:hint="eastAsia" w:ascii="宋体" w:hAnsi="宋体"/>
          <w:color w:val="000000"/>
          <w:sz w:val="24"/>
          <w:szCs w:val="24"/>
          <w:highlight w:val="white"/>
        </w:rPr>
        <w:t xml:space="preserve">。</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white"/>
        </w:rPr>
      </w:r>
      <w:r/>
    </w:p>
    <w:p>
      <w:pPr>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    23.3 接到评委会澄清、说明和补正要求的投标人如未按规定做出澄清、说明和补正，其风险由投标人自行承担。</w:t>
      </w:r>
      <w:r>
        <w:rPr>
          <w:highlight w:val="white"/>
        </w:rPr>
      </w:r>
      <w:r/>
    </w:p>
    <w:p>
      <w:pPr>
        <w:pStyle w:val="1026"/>
        <w:ind w:firstLine="420"/>
        <w:spacing w:before="0" w:after="0" w:line="400" w:lineRule="exact"/>
        <w:rPr>
          <w:rFonts w:hint="eastAsia"/>
          <w:b w:val="0"/>
          <w:bCs w:val="0"/>
          <w:color w:val="000000"/>
          <w:highlight w:val="white"/>
        </w:rPr>
      </w:pPr>
      <w:r>
        <w:rPr>
          <w:highlight w:val="white"/>
        </w:rPr>
      </w:r>
      <w:bookmarkStart w:id="154" w:name="_Toc20823305"/>
      <w:r>
        <w:rPr>
          <w:highlight w:val="white"/>
        </w:rPr>
      </w:r>
      <w:bookmarkStart w:id="155" w:name="_Toc513029233"/>
      <w:r>
        <w:rPr>
          <w:highlight w:val="white"/>
        </w:rPr>
      </w:r>
      <w:bookmarkStart w:id="156" w:name="_Toc16938549"/>
      <w:r>
        <w:rPr>
          <w:rFonts w:hint="eastAsia"/>
          <w:b w:val="0"/>
          <w:bCs w:val="0"/>
          <w:color w:val="000000"/>
          <w:highlight w:val="white"/>
        </w:rPr>
        <w:t xml:space="preserve">2</w:t>
      </w:r>
      <w:r>
        <w:rPr>
          <w:b w:val="0"/>
          <w:bCs w:val="0"/>
          <w:color w:val="000000"/>
          <w:highlight w:val="white"/>
        </w:rPr>
        <w:t xml:space="preserve">4</w:t>
      </w:r>
      <w:r>
        <w:rPr>
          <w:rFonts w:hint="eastAsia"/>
          <w:b w:val="0"/>
          <w:bCs w:val="0"/>
          <w:color w:val="000000"/>
          <w:highlight w:val="white"/>
        </w:rPr>
        <w:t xml:space="preserve">、对投标文件的初审</w:t>
      </w:r>
      <w:bookmarkEnd w:id="154"/>
      <w:r>
        <w:rPr>
          <w:highlight w:val="white"/>
        </w:rPr>
      </w:r>
      <w:bookmarkEnd w:id="155"/>
      <w:r>
        <w:rPr>
          <w:highlight w:val="white"/>
        </w:rPr>
      </w:r>
      <w:bookmarkEnd w:id="156"/>
      <w:r>
        <w:rPr>
          <w:highlight w:val="white"/>
        </w:rPr>
      </w:r>
      <w:r/>
    </w:p>
    <w:p>
      <w:pPr>
        <w:ind w:firstLine="480"/>
        <w:spacing w:line="400" w:lineRule="exact"/>
        <w:rPr>
          <w:rFonts w:hint="eastAsia" w:ascii="宋体" w:hAnsi="宋体"/>
          <w:bCs/>
          <w:color w:val="000000"/>
          <w:sz w:val="24"/>
          <w:highlight w:val="white"/>
        </w:rPr>
      </w:pPr>
      <w:r>
        <w:rPr>
          <w:rFonts w:hint="eastAsia" w:ascii="宋体" w:hAnsi="宋体"/>
          <w:color w:val="000000"/>
          <w:sz w:val="24"/>
          <w:highlight w:val="white"/>
        </w:rPr>
        <w:t xml:space="preserve">24.1</w:t>
      </w:r>
      <w:r>
        <w:rPr>
          <w:rFonts w:hint="eastAsia" w:ascii="宋体" w:hAnsi="宋体"/>
          <w:bCs/>
          <w:color w:val="000000"/>
          <w:sz w:val="24"/>
          <w:highlight w:val="white"/>
        </w:rPr>
        <w:t xml:space="preserve">投标文件初审分为资格审查和符合性审查。</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24.1.1 资格审查：依据法律法规和招标文件的规定，由采购人对投标文件中的资格证明文件进行审查。资格审查的结论，采购人以书面形式向评委会进行反馈。</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采购人在进行资格性审查的同时，将在“信用中国”网站（www.creditchina.gov.cn）</w:t>
      </w:r>
      <w:r>
        <w:rPr>
          <w:rFonts w:hint="eastAsia" w:ascii="宋体" w:hAnsi="宋体"/>
          <w:bCs/>
          <w:color w:val="000000"/>
          <w:sz w:val="24"/>
          <w:highlight w:val="white"/>
          <w:lang w:val="en-US" w:eastAsia="zh-CN"/>
        </w:rPr>
        <w:t xml:space="preserve">和</w:t>
      </w:r>
      <w:r>
        <w:rPr>
          <w:rFonts w:hint="eastAsia" w:ascii="宋体" w:hAnsi="宋体"/>
          <w:sz w:val="24"/>
          <w:szCs w:val="24"/>
          <w:highlight w:val="white"/>
        </w:rPr>
        <w:t xml:space="preserve">“中国政府采购网"(www.ccgp.gov.cn)</w:t>
      </w:r>
      <w:r>
        <w:rPr>
          <w:rFonts w:hint="eastAsia" w:ascii="宋体" w:hAnsi="宋体"/>
          <w:bCs/>
          <w:color w:val="000000"/>
          <w:sz w:val="24"/>
          <w:highlight w:val="white"/>
        </w:rPr>
        <w:t xml:space="preserve">查询投标人的信用记录，以确定投标人是否具备投标资格,查询结果留存并归档。</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highlight w:val="white"/>
          <w:lang w:val="en-US" w:eastAsia="zh-CN"/>
        </w:rPr>
        <w:t xml:space="preserve">中任何一方</w:t>
      </w:r>
      <w:r>
        <w:rPr>
          <w:rFonts w:hint="eastAsia" w:ascii="宋体" w:hAnsi="宋体"/>
          <w:bCs/>
          <w:color w:val="000000"/>
          <w:sz w:val="24"/>
          <w:highlight w:val="white"/>
        </w:rPr>
        <w:t xml:space="preserve">存在不良信用记录的，视同联合体存在不良</w:t>
      </w:r>
      <w:r>
        <w:rPr>
          <w:rFonts w:hint="eastAsia" w:ascii="宋体" w:hAnsi="宋体"/>
          <w:bCs/>
          <w:color w:val="000000"/>
          <w:sz w:val="24"/>
          <w:highlight w:val="white"/>
          <w:lang w:val="en-US" w:eastAsia="zh-CN"/>
        </w:rPr>
        <w:t xml:space="preserve">信用</w:t>
      </w:r>
      <w:r>
        <w:rPr>
          <w:rFonts w:hint="eastAsia" w:ascii="宋体" w:hAnsi="宋体"/>
          <w:bCs/>
          <w:color w:val="000000"/>
          <w:sz w:val="24"/>
          <w:highlight w:val="white"/>
        </w:rPr>
        <w:t xml:space="preserve">记录。</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24.1.2 符合性审查：依据招标文件的规定，由评委会从投标文件的有效性、完整性和对招标文件的响应程度进行审查，以确定是否对招标文件的实质性要求作出响应。</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24.</w:t>
      </w:r>
      <w:r>
        <w:rPr>
          <w:rFonts w:ascii="宋体" w:hAnsi="宋体"/>
          <w:bCs/>
          <w:color w:val="000000"/>
          <w:sz w:val="24"/>
          <w:highlight w:val="white"/>
        </w:rPr>
        <w:t xml:space="preserve">1.</w:t>
      </w:r>
      <w:r>
        <w:rPr>
          <w:rFonts w:hint="eastAsia" w:ascii="宋体" w:hAnsi="宋体"/>
          <w:bCs/>
          <w:color w:val="000000"/>
          <w:sz w:val="24"/>
          <w:highlight w:val="white"/>
        </w:rPr>
        <w:t xml:space="preserve">3 未通过资格审查或符合性审查的投标人，</w:t>
      </w:r>
      <w:r>
        <w:rPr>
          <w:rFonts w:hint="eastAsia" w:ascii="宋体" w:hAnsi="宋体"/>
          <w:bCs/>
          <w:color w:val="000000"/>
          <w:sz w:val="24"/>
          <w:highlight w:val="white"/>
          <w:lang w:val="en-US" w:eastAsia="zh-CN"/>
        </w:rPr>
        <w:t xml:space="preserve">交易</w:t>
      </w:r>
      <w:r>
        <w:rPr>
          <w:rFonts w:hint="eastAsia" w:ascii="宋体" w:hAnsi="宋体"/>
          <w:bCs/>
          <w:color w:val="000000"/>
          <w:sz w:val="24"/>
          <w:highlight w:val="white"/>
        </w:rPr>
        <w:t xml:space="preserve">中心将在</w:t>
      </w:r>
      <w:r>
        <w:rPr>
          <w:rFonts w:hint="eastAsia" w:ascii="宋体" w:hAnsi="宋体"/>
          <w:color w:val="000000"/>
          <w:sz w:val="24"/>
          <w:szCs w:val="24"/>
          <w:highlight w:val="white"/>
        </w:rPr>
        <w:t xml:space="preserve">苏采云系统</w:t>
      </w:r>
      <w:r>
        <w:rPr>
          <w:rFonts w:hint="eastAsia" w:ascii="宋体" w:hAnsi="宋体"/>
          <w:bCs/>
          <w:color w:val="000000"/>
          <w:sz w:val="24"/>
          <w:highlight w:val="white"/>
        </w:rPr>
        <w:t xml:space="preserve">中告知未通过资格审查或符合性审查的原因，</w:t>
      </w:r>
      <w:r>
        <w:rPr>
          <w:rFonts w:ascii="宋体" w:hAnsi="宋体"/>
          <w:bCs/>
          <w:color w:val="000000"/>
          <w:sz w:val="24"/>
          <w:highlight w:val="white"/>
        </w:rPr>
        <w:t xml:space="preserve">评</w:t>
      </w:r>
      <w:r>
        <w:rPr>
          <w:rFonts w:hint="eastAsia" w:ascii="宋体" w:hAnsi="宋体"/>
          <w:bCs/>
          <w:color w:val="000000"/>
          <w:sz w:val="24"/>
          <w:highlight w:val="white"/>
          <w:lang w:val="en-US" w:eastAsia="zh-CN"/>
        </w:rPr>
        <w:t xml:space="preserve">审</w:t>
      </w:r>
      <w:r>
        <w:rPr>
          <w:rFonts w:ascii="宋体" w:hAnsi="宋体"/>
          <w:bCs/>
          <w:color w:val="000000"/>
          <w:sz w:val="24"/>
          <w:highlight w:val="white"/>
        </w:rPr>
        <w:t xml:space="preserve">结束后，</w:t>
      </w:r>
      <w:r>
        <w:rPr>
          <w:rFonts w:hint="eastAsia" w:ascii="宋体" w:hAnsi="宋体"/>
          <w:bCs/>
          <w:color w:val="000000"/>
          <w:sz w:val="24"/>
          <w:highlight w:val="white"/>
          <w:lang w:val="en-US" w:eastAsia="zh-CN"/>
        </w:rPr>
        <w:t xml:space="preserve">交易</w:t>
      </w:r>
      <w:r>
        <w:rPr>
          <w:rFonts w:ascii="宋体" w:hAnsi="宋体"/>
          <w:bCs/>
          <w:color w:val="000000"/>
          <w:sz w:val="24"/>
          <w:highlight w:val="white"/>
        </w:rPr>
        <w:t xml:space="preserve">中心将不再告知未通过资格审查</w:t>
      </w:r>
      <w:r>
        <w:rPr>
          <w:rFonts w:hint="eastAsia" w:ascii="宋体" w:hAnsi="宋体"/>
          <w:bCs/>
          <w:color w:val="000000"/>
          <w:sz w:val="24"/>
          <w:highlight w:val="white"/>
          <w:lang w:val="en-US" w:eastAsia="zh-CN"/>
        </w:rPr>
        <w:t xml:space="preserve">或</w:t>
      </w:r>
      <w:r>
        <w:rPr>
          <w:rFonts w:hint="eastAsia" w:ascii="宋体" w:hAnsi="宋体"/>
          <w:bCs/>
          <w:color w:val="000000"/>
          <w:sz w:val="24"/>
          <w:highlight w:val="white"/>
        </w:rPr>
        <w:t xml:space="preserve">符合性</w:t>
      </w:r>
      <w:r>
        <w:rPr>
          <w:rFonts w:ascii="宋体" w:hAnsi="宋体"/>
          <w:bCs/>
          <w:color w:val="000000"/>
          <w:sz w:val="24"/>
          <w:highlight w:val="white"/>
        </w:rPr>
        <w:t xml:space="preserve">审查的原因。</w:t>
      </w:r>
      <w:r>
        <w:rPr>
          <w:highlight w:val="white"/>
        </w:rPr>
      </w:r>
      <w:r/>
    </w:p>
    <w:p>
      <w:pPr>
        <w:ind w:firstLine="480"/>
        <w:spacing w:line="400" w:lineRule="exact"/>
        <w:rPr>
          <w:rFonts w:hint="eastAsia" w:ascii="宋体" w:hAnsi="宋体"/>
          <w:color w:val="000000"/>
          <w:sz w:val="24"/>
          <w:highlight w:val="white"/>
        </w:rPr>
      </w:pPr>
      <w:r>
        <w:rPr>
          <w:rFonts w:hint="eastAsia" w:ascii="宋体" w:hAnsi="宋体"/>
          <w:color w:val="000000"/>
          <w:sz w:val="24"/>
          <w:highlight w:val="white"/>
        </w:rPr>
        <w:t xml:space="preserve">24.2在详细评标之前，评委会将首先审查每份投标文件是否实质性响应了招标文件的要求。实质性响应的投标应该是与招标文件要求的全部条款、条件和规格相符，没有重大偏离或保留的投标。</w:t>
      </w:r>
      <w:r>
        <w:rPr>
          <w:highlight w:val="white"/>
        </w:rPr>
      </w:r>
      <w:r/>
    </w:p>
    <w:p>
      <w:pPr>
        <w:ind w:firstLine="480"/>
        <w:spacing w:line="400" w:lineRule="exact"/>
        <w:rPr>
          <w:rFonts w:hint="eastAsia" w:ascii="宋体" w:hAnsi="宋体"/>
          <w:color w:val="000000"/>
          <w:sz w:val="24"/>
          <w:highlight w:val="white"/>
        </w:rPr>
      </w:pPr>
      <w:r>
        <w:rPr>
          <w:rFonts w:hint="eastAsia" w:ascii="宋体" w:hAnsi="宋体"/>
          <w:color w:val="000000"/>
          <w:sz w:val="24"/>
          <w:highlight w:val="whit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white"/>
          <w:lang w:val="en-US" w:eastAsia="zh-CN"/>
        </w:rPr>
        <w:t xml:space="preserve">交易</w:t>
      </w:r>
      <w:r>
        <w:rPr>
          <w:rFonts w:hint="eastAsia" w:ascii="宋体" w:hAnsi="宋体"/>
          <w:color w:val="000000"/>
          <w:sz w:val="24"/>
          <w:highlight w:val="white"/>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highlight w:val="white"/>
          <w:lang w:val="en-US" w:eastAsia="zh-CN"/>
        </w:rPr>
        <w:t xml:space="preserve">会</w:t>
      </w:r>
      <w:r>
        <w:rPr>
          <w:rFonts w:hint="eastAsia" w:ascii="宋体" w:hAnsi="宋体"/>
          <w:color w:val="000000"/>
          <w:sz w:val="24"/>
          <w:highlight w:val="white"/>
        </w:rPr>
        <w:t xml:space="preserve">决定投标文件的响应性只根据投标文件本身的内容，而不寻求外部的证据。</w:t>
      </w:r>
      <w:r>
        <w:rPr>
          <w:highlight w:val="white"/>
        </w:rPr>
      </w:r>
      <w:r/>
    </w:p>
    <w:p>
      <w:pPr>
        <w:ind w:firstLine="480"/>
        <w:spacing w:line="400" w:lineRule="exact"/>
        <w:rPr>
          <w:rFonts w:ascii="宋体" w:hAnsi="宋体"/>
          <w:color w:val="000000"/>
          <w:sz w:val="24"/>
          <w:highlight w:val="white"/>
        </w:rPr>
      </w:pPr>
      <w:r>
        <w:rPr>
          <w:rFonts w:hint="eastAsia" w:ascii="宋体" w:hAnsi="宋体"/>
          <w:color w:val="000000"/>
          <w:sz w:val="24"/>
          <w:highlight w:val="white"/>
        </w:rPr>
        <w:t xml:space="preserve">24.3如果投标文件实质上没有响应招标文件的要求，评委会将予以拒绝，投标人不得通过修改或撤销不合要求的偏离或保留而使其投标成为实质性响应的投标。</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color w:val="000000"/>
          <w:sz w:val="24"/>
          <w:highlight w:val="white"/>
        </w:rPr>
        <w:t xml:space="preserve">24.</w:t>
      </w:r>
      <w:r>
        <w:rPr>
          <w:rFonts w:ascii="宋体" w:hAnsi="宋体"/>
          <w:color w:val="000000"/>
          <w:sz w:val="24"/>
          <w:highlight w:val="white"/>
        </w:rPr>
        <w:t xml:space="preserve">4</w:t>
      </w:r>
      <w:r>
        <w:rPr>
          <w:rFonts w:hint="eastAsia" w:ascii="宋体" w:hAnsi="宋体"/>
          <w:bCs/>
          <w:color w:val="000000"/>
          <w:sz w:val="24"/>
          <w:highlight w:val="white"/>
        </w:rPr>
        <w:t xml:space="preserve">评委会将对确定为实质性响应的投标进行进一步审核，是否有计算上或累加上的算术错误，修正错误的原则如下：</w:t>
      </w:r>
      <w:r>
        <w:rPr>
          <w:highlight w:val="white"/>
        </w:rPr>
      </w:r>
      <w:r/>
    </w:p>
    <w:p>
      <w:pPr>
        <w:ind w:firstLine="480"/>
        <w:spacing w:line="400" w:lineRule="exact"/>
        <w:rPr>
          <w:rFonts w:ascii="宋体" w:hAnsi="宋体"/>
          <w:bCs/>
          <w:color w:val="000000"/>
          <w:sz w:val="24"/>
          <w:highlight w:val="white"/>
        </w:rPr>
      </w:pPr>
      <w:r>
        <w:rPr>
          <w:rFonts w:hint="eastAsia" w:ascii="宋体" w:hAnsi="宋体"/>
          <w:bCs/>
          <w:color w:val="000000"/>
          <w:sz w:val="24"/>
          <w:highlight w:val="white"/>
        </w:rPr>
        <w:t xml:space="preserve">（1）投标文件中开标一览表内容与投标文件中相应内容不一致的，以开标一览表为准。</w:t>
      </w:r>
      <w:r>
        <w:rPr>
          <w:highlight w:val="white"/>
        </w:rPr>
      </w:r>
      <w:r/>
    </w:p>
    <w:p>
      <w:pPr>
        <w:ind w:firstLine="480"/>
        <w:spacing w:line="400" w:lineRule="exact"/>
        <w:rPr>
          <w:rFonts w:ascii="宋体" w:hAnsi="宋体"/>
          <w:bCs/>
          <w:color w:val="000000"/>
          <w:sz w:val="24"/>
          <w:highlight w:val="white"/>
        </w:rPr>
      </w:pPr>
      <w:r>
        <w:rPr>
          <w:rFonts w:hint="eastAsia" w:ascii="宋体" w:hAnsi="宋体"/>
          <w:bCs/>
          <w:color w:val="000000"/>
          <w:sz w:val="24"/>
          <w:highlight w:val="white"/>
        </w:rPr>
        <w:t xml:space="preserve">（2）大写金额和小写金额不一致的，以大写金额为准。</w:t>
      </w:r>
      <w:r>
        <w:rPr>
          <w:highlight w:val="white"/>
        </w:rPr>
      </w:r>
      <w:r/>
    </w:p>
    <w:p>
      <w:pPr>
        <w:ind w:firstLine="480"/>
        <w:spacing w:line="400" w:lineRule="exact"/>
        <w:rPr>
          <w:rFonts w:ascii="宋体" w:hAnsi="宋体"/>
          <w:bCs/>
          <w:color w:val="000000"/>
          <w:sz w:val="24"/>
          <w:highlight w:val="white"/>
        </w:rPr>
      </w:pPr>
      <w:r>
        <w:rPr>
          <w:rFonts w:hint="eastAsia" w:ascii="宋体" w:hAnsi="宋体"/>
          <w:bCs/>
          <w:color w:val="000000"/>
          <w:sz w:val="24"/>
          <w:highlight w:val="white"/>
        </w:rPr>
        <w:t xml:space="preserve">（3）单价金额小数点或者百分比有明显错位的，以开标一览表的总价为准，并修改单价。</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（4）总价金额与按单价汇总金额不一致的，以单价金额计算结果为准。</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同时出现两种以上错误的，按照前款规定的顺序修正。</w:t>
      </w:r>
      <w:r>
        <w:rPr>
          <w:highlight w:val="white"/>
        </w:rPr>
      </w:r>
      <w:r/>
    </w:p>
    <w:p>
      <w:pPr>
        <w:ind w:firstLine="480"/>
        <w:spacing w:line="400" w:lineRule="exact"/>
        <w:rPr>
          <w:rFonts w:ascii="宋体" w:hAnsi="宋体"/>
          <w:bCs/>
          <w:color w:val="000000"/>
          <w:sz w:val="24"/>
          <w:highlight w:val="white"/>
        </w:rPr>
      </w:pPr>
      <w:r>
        <w:rPr>
          <w:rFonts w:hint="eastAsia" w:ascii="宋体" w:hAnsi="宋体"/>
          <w:color w:val="000000"/>
          <w:sz w:val="24"/>
          <w:highlight w:val="white"/>
        </w:rPr>
        <w:t xml:space="preserve">24.</w:t>
      </w:r>
      <w:r>
        <w:rPr>
          <w:rFonts w:ascii="宋体" w:hAnsi="宋体"/>
          <w:color w:val="000000"/>
          <w:sz w:val="24"/>
          <w:highlight w:val="white"/>
        </w:rPr>
        <w:t xml:space="preserve">5</w:t>
      </w:r>
      <w:r>
        <w:rPr>
          <w:rFonts w:hint="eastAsia" w:ascii="宋体" w:hAnsi="宋体"/>
          <w:color w:val="000000"/>
          <w:sz w:val="24"/>
          <w:highlight w:val="white"/>
        </w:rPr>
        <w:t xml:space="preserve"> </w:t>
      </w:r>
      <w:r>
        <w:rPr>
          <w:rFonts w:hint="eastAsia" w:ascii="宋体" w:hAnsi="宋体"/>
          <w:bCs/>
          <w:color w:val="000000"/>
          <w:sz w:val="24"/>
          <w:highlight w:val="white"/>
        </w:rPr>
        <w:t xml:space="preserve">评委会将按上述修正错误的方法调整投标文件中的投标报价，并</w:t>
      </w:r>
      <w:r>
        <w:rPr>
          <w:rFonts w:ascii="宋体" w:hAnsi="宋体"/>
          <w:bCs/>
          <w:color w:val="000000"/>
          <w:sz w:val="24"/>
          <w:highlight w:val="white"/>
        </w:rPr>
        <w:t xml:space="preserve">通过</w:t>
      </w:r>
      <w:r>
        <w:rPr>
          <w:rFonts w:hint="eastAsia" w:ascii="宋体" w:hAnsi="宋体"/>
          <w:color w:val="000000"/>
          <w:sz w:val="24"/>
          <w:szCs w:val="24"/>
          <w:highlight w:val="white"/>
        </w:rPr>
        <w:t xml:space="preserve">苏采云系统</w:t>
      </w:r>
      <w:r>
        <w:rPr>
          <w:rFonts w:hint="eastAsia" w:ascii="宋体" w:hAnsi="宋体"/>
          <w:bCs/>
          <w:color w:val="000000"/>
          <w:sz w:val="24"/>
          <w:highlight w:val="white"/>
        </w:rPr>
        <w:t xml:space="preserve">告知</w:t>
      </w:r>
      <w:r>
        <w:rPr>
          <w:rFonts w:ascii="宋体" w:hAnsi="宋体"/>
          <w:bCs/>
          <w:color w:val="000000"/>
          <w:sz w:val="24"/>
          <w:highlight w:val="white"/>
        </w:rPr>
        <w:t xml:space="preserve">投标人，</w:t>
      </w:r>
      <w:r>
        <w:rPr>
          <w:rFonts w:hint="eastAsia" w:ascii="宋体" w:hAnsi="宋体"/>
          <w:bCs/>
          <w:color w:val="000000"/>
          <w:sz w:val="24"/>
          <w:highlight w:val="white"/>
        </w:rPr>
        <w:t xml:space="preserve">调整后的价格应对投标人具有约束力。如果投标人不接受修正后的价格，则其投标将被拒绝。</w:t>
      </w:r>
      <w:r>
        <w:rPr>
          <w:highlight w:val="white"/>
        </w:rPr>
      </w:r>
      <w:r/>
    </w:p>
    <w:p>
      <w:pPr>
        <w:ind w:firstLine="420"/>
        <w:spacing w:line="400" w:lineRule="exact"/>
        <w:rPr>
          <w:rFonts w:hint="eastAsia" w:ascii="宋体" w:hAnsi="宋体"/>
          <w:color w:val="000000"/>
          <w:sz w:val="24"/>
          <w:highlight w:val="white"/>
        </w:rPr>
      </w:pPr>
      <w:r>
        <w:rPr>
          <w:highlight w:val="white"/>
        </w:rPr>
      </w:r>
      <w:bookmarkStart w:id="157" w:name="_Toc16938550"/>
      <w:r>
        <w:rPr>
          <w:highlight w:val="white"/>
        </w:rPr>
      </w:r>
      <w:bookmarkStart w:id="158" w:name="_Toc513029234"/>
      <w:r>
        <w:rPr>
          <w:highlight w:val="white"/>
        </w:rPr>
      </w:r>
      <w:bookmarkStart w:id="159" w:name="_Toc20823306"/>
      <w:r>
        <w:rPr>
          <w:rFonts w:hint="eastAsia" w:ascii="宋体" w:hAnsi="宋体"/>
          <w:color w:val="000000"/>
          <w:sz w:val="24"/>
          <w:highlight w:val="white"/>
        </w:rPr>
        <w:t xml:space="preserve">24.6投标人在开、评标全过程中应保持通讯畅通，及时登录</w:t>
      </w:r>
      <w:r>
        <w:rPr>
          <w:rFonts w:hint="eastAsia" w:ascii="宋体" w:hAnsi="宋体"/>
          <w:color w:val="000000"/>
          <w:sz w:val="24"/>
          <w:szCs w:val="24"/>
          <w:highlight w:val="white"/>
        </w:rPr>
        <w:t xml:space="preserve">苏采云系统</w:t>
      </w:r>
      <w:r>
        <w:rPr>
          <w:rFonts w:hint="eastAsia" w:ascii="宋体" w:hAnsi="宋体"/>
          <w:color w:val="000000"/>
          <w:sz w:val="24"/>
          <w:highlight w:val="white"/>
        </w:rPr>
        <w:t xml:space="preserve">查阅</w:t>
      </w:r>
      <w:r>
        <w:rPr>
          <w:rFonts w:ascii="宋体" w:hAnsi="宋体"/>
          <w:color w:val="000000"/>
          <w:sz w:val="24"/>
          <w:highlight w:val="white"/>
        </w:rPr>
        <w:t xml:space="preserve">、答复相关</w:t>
      </w:r>
      <w:r>
        <w:rPr>
          <w:rFonts w:hint="eastAsia" w:ascii="宋体" w:hAnsi="宋体"/>
          <w:color w:val="000000"/>
          <w:sz w:val="24"/>
          <w:highlight w:val="white"/>
        </w:rPr>
        <w:t xml:space="preserve">信息</w:t>
      </w:r>
      <w:r>
        <w:rPr>
          <w:rFonts w:ascii="宋体" w:hAnsi="宋体"/>
          <w:color w:val="000000"/>
          <w:sz w:val="24"/>
          <w:highlight w:val="white"/>
        </w:rPr>
        <w:t xml:space="preserve">，</w:t>
      </w:r>
      <w:r>
        <w:rPr>
          <w:rFonts w:hint="eastAsia" w:ascii="宋体" w:hAnsi="宋体"/>
          <w:color w:val="000000"/>
          <w:sz w:val="24"/>
          <w:highlight w:val="white"/>
        </w:rPr>
        <w:t xml:space="preserve">并安排专人与</w:t>
      </w:r>
      <w:r>
        <w:rPr>
          <w:rFonts w:hint="eastAsia" w:ascii="宋体" w:hAnsi="宋体"/>
          <w:color w:val="000000"/>
          <w:sz w:val="24"/>
          <w:highlight w:val="white"/>
          <w:lang w:eastAsia="zh-CN"/>
        </w:rPr>
        <w:t xml:space="preserve">交易中心</w:t>
      </w:r>
      <w:r>
        <w:rPr>
          <w:rFonts w:hint="eastAsia" w:ascii="宋体" w:hAnsi="宋体"/>
          <w:color w:val="000000"/>
          <w:sz w:val="24"/>
          <w:highlight w:val="white"/>
        </w:rPr>
        <w:t xml:space="preserve">及评委会联系。</w:t>
      </w:r>
      <w:r>
        <w:rPr>
          <w:highlight w:val="white"/>
        </w:rPr>
      </w:r>
      <w:r/>
    </w:p>
    <w:p>
      <w:pPr>
        <w:pStyle w:val="1026"/>
        <w:ind w:firstLine="420"/>
        <w:spacing w:before="0" w:after="0" w:line="400" w:lineRule="exact"/>
        <w:rPr>
          <w:rFonts w:hint="eastAsia"/>
          <w:b w:val="0"/>
          <w:bCs w:val="0"/>
          <w:color w:val="000000"/>
          <w:highlight w:val="white"/>
        </w:rPr>
      </w:pPr>
      <w:r>
        <w:rPr>
          <w:rFonts w:hint="eastAsia"/>
          <w:b w:val="0"/>
          <w:bCs w:val="0"/>
          <w:color w:val="000000"/>
          <w:highlight w:val="white"/>
        </w:rPr>
        <w:t xml:space="preserve">2</w:t>
      </w:r>
      <w:r>
        <w:rPr>
          <w:b w:val="0"/>
          <w:bCs w:val="0"/>
          <w:color w:val="000000"/>
          <w:highlight w:val="white"/>
        </w:rPr>
        <w:t xml:space="preserve">5</w:t>
      </w:r>
      <w:r>
        <w:rPr>
          <w:rFonts w:hint="eastAsia"/>
          <w:b w:val="0"/>
          <w:bCs w:val="0"/>
          <w:color w:val="000000"/>
          <w:highlight w:val="white"/>
        </w:rPr>
        <w:t xml:space="preserve">、</w:t>
      </w:r>
      <w:bookmarkEnd w:id="157"/>
      <w:r>
        <w:rPr>
          <w:highlight w:val="white"/>
        </w:rPr>
      </w:r>
      <w:bookmarkEnd w:id="158"/>
      <w:r>
        <w:rPr>
          <w:highlight w:val="white"/>
        </w:rPr>
      </w:r>
      <w:bookmarkEnd w:id="159"/>
      <w:r>
        <w:rPr>
          <w:rFonts w:hint="eastAsia"/>
          <w:b w:val="0"/>
          <w:bCs w:val="0"/>
          <w:color w:val="000000"/>
          <w:highlight w:val="white"/>
        </w:rPr>
        <w:t xml:space="preserve">无效投标条款和废标条款</w:t>
      </w:r>
      <w:r>
        <w:rPr>
          <w:highlight w:val="white"/>
        </w:rPr>
      </w:r>
      <w:r/>
    </w:p>
    <w:p>
      <w:pPr>
        <w:ind w:left="479"/>
        <w:spacing w:line="400" w:lineRule="exact"/>
        <w:rPr>
          <w:rFonts w:hint="eastAsia" w:ascii="宋体" w:hAnsi="宋体"/>
          <w:bCs/>
          <w:color w:val="000000"/>
          <w:sz w:val="24"/>
          <w:highlight w:val="white"/>
        </w:rPr>
      </w:pPr>
      <w:r>
        <w:rPr>
          <w:highlight w:val="white"/>
        </w:rPr>
      </w:r>
      <w:bookmarkStart w:id="160" w:name="_Toc20823307"/>
      <w:r>
        <w:rPr>
          <w:highlight w:val="white"/>
        </w:rPr>
      </w:r>
      <w:bookmarkStart w:id="161" w:name="_Toc513029235"/>
      <w:r>
        <w:rPr>
          <w:highlight w:val="white"/>
        </w:rPr>
      </w:r>
      <w:bookmarkStart w:id="162" w:name="_Toc16938551"/>
      <w:r>
        <w:rPr>
          <w:rFonts w:hint="eastAsia" w:ascii="宋体" w:hAnsi="宋体"/>
          <w:bCs/>
          <w:color w:val="000000"/>
          <w:sz w:val="24"/>
          <w:highlight w:val="white"/>
        </w:rPr>
        <w:t xml:space="preserve">25.1无效投标条款</w:t>
      </w:r>
      <w:r>
        <w:rPr>
          <w:highlight w:val="white"/>
        </w:rPr>
      </w:r>
      <w:r/>
    </w:p>
    <w:p>
      <w:pPr>
        <w:ind w:firstLine="480"/>
        <w:spacing w:line="400" w:lineRule="exact"/>
        <w:rPr>
          <w:rFonts w:hint="eastAsia" w:ascii="宋体" w:hAnsi="宋体"/>
          <w:bCs/>
          <w:color w:val="000000"/>
          <w:sz w:val="24"/>
          <w:szCs w:val="24"/>
          <w:highlight w:val="white"/>
        </w:rPr>
      </w:pPr>
      <w:r>
        <w:rPr>
          <w:rFonts w:hint="eastAsia" w:ascii="宋体" w:hAnsi="宋体"/>
          <w:bCs/>
          <w:color w:val="000000"/>
          <w:sz w:val="24"/>
          <w:highlight w:val="white"/>
        </w:rPr>
        <w:t xml:space="preserve">25.</w:t>
      </w:r>
      <w:r>
        <w:rPr>
          <w:rFonts w:hint="eastAsia" w:ascii="宋体" w:hAnsi="宋体"/>
          <w:bCs/>
          <w:color w:val="000000"/>
          <w:sz w:val="24"/>
          <w:szCs w:val="24"/>
          <w:highlight w:val="white"/>
        </w:rPr>
        <w:t xml:space="preserve">1.1 投标人在</w:t>
      </w:r>
      <w:r>
        <w:rPr>
          <w:rFonts w:hint="eastAsia" w:ascii="宋体" w:hAnsi="宋体"/>
          <w:color w:val="000000"/>
          <w:sz w:val="24"/>
          <w:szCs w:val="24"/>
          <w:highlight w:val="white"/>
        </w:rPr>
        <w:t xml:space="preserve">苏采云系统</w:t>
      </w:r>
      <w:r>
        <w:rPr>
          <w:rFonts w:hint="eastAsia" w:ascii="宋体" w:hAnsi="宋体"/>
          <w:bCs/>
          <w:color w:val="000000"/>
          <w:sz w:val="24"/>
          <w:szCs w:val="24"/>
          <w:highlight w:val="white"/>
        </w:rPr>
        <w:t xml:space="preserve">规定的时间内未成功解密电子投标文件的。</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25.1.2 投标人未按照招标文件要求上传电子投标文件的。</w:t>
      </w:r>
      <w:r>
        <w:rPr>
          <w:highlight w:val="white"/>
        </w:rPr>
      </w:r>
      <w:r/>
    </w:p>
    <w:p>
      <w:pPr>
        <w:ind w:left="479"/>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25.1.3 投标人同一</w:t>
      </w:r>
      <w:r>
        <w:rPr>
          <w:rFonts w:ascii="宋体" w:hAnsi="宋体"/>
          <w:bCs/>
          <w:color w:val="000000"/>
          <w:sz w:val="24"/>
          <w:highlight w:val="white"/>
        </w:rPr>
        <w:t xml:space="preserve">采购包</w:t>
      </w:r>
      <w:r>
        <w:rPr>
          <w:rFonts w:hint="eastAsia" w:ascii="宋体" w:hAnsi="宋体"/>
          <w:bCs/>
          <w:color w:val="000000"/>
          <w:sz w:val="24"/>
          <w:highlight w:val="white"/>
        </w:rPr>
        <w:t xml:space="preserve">提交两个（含两个）以上不同的投标报价的。</w:t>
      </w:r>
      <w:r>
        <w:rPr>
          <w:highlight w:val="white"/>
        </w:rPr>
      </w:r>
      <w:r/>
    </w:p>
    <w:p>
      <w:pPr>
        <w:ind w:left="479"/>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25.1.4投标人不具备招标文件中规定资格要求的。</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25.1.5投标人的报价超过了采购预算或最高限价的。</w:t>
      </w:r>
      <w:r>
        <w:rPr>
          <w:highlight w:val="white"/>
        </w:rPr>
      </w:r>
      <w:r/>
    </w:p>
    <w:p>
      <w:pPr>
        <w:ind w:firstLine="480"/>
        <w:spacing w:line="400" w:lineRule="exact"/>
        <w:rPr>
          <w:rFonts w:hint="eastAsia" w:ascii="宋体" w:hAnsi="宋体"/>
          <w:bCs/>
          <w:i/>
          <w:color w:val="000000"/>
          <w:sz w:val="24"/>
          <w:highlight w:val="white"/>
          <w:u w:val="single"/>
        </w:rPr>
      </w:pPr>
      <w:r>
        <w:rPr>
          <w:rFonts w:hint="eastAsia" w:ascii="宋体" w:hAnsi="宋体"/>
          <w:bCs/>
          <w:color w:val="000000"/>
          <w:sz w:val="24"/>
          <w:highlight w:val="white"/>
        </w:rPr>
        <w:t xml:space="preserve">25.1.6未通过符合性审查的。</w:t>
      </w:r>
      <w:r>
        <w:rPr>
          <w:highlight w:val="white"/>
        </w:rPr>
      </w:r>
      <w:r/>
    </w:p>
    <w:p>
      <w:pPr>
        <w:ind w:firstLine="360"/>
        <w:spacing w:line="400" w:lineRule="exact"/>
        <w:rPr>
          <w:rFonts w:hint="eastAsia" w:ascii="宋体" w:hAnsi="宋体"/>
          <w:bCs/>
          <w:i/>
          <w:color w:val="000000"/>
          <w:sz w:val="24"/>
          <w:highlight w:val="white"/>
          <w:u w:val="single"/>
        </w:rPr>
      </w:pPr>
      <w:r>
        <w:rPr>
          <w:rFonts w:hint="eastAsia" w:ascii="宋体" w:hAnsi="宋体"/>
          <w:bCs/>
          <w:color w:val="000000"/>
          <w:sz w:val="24"/>
          <w:highlight w:val="white"/>
        </w:rPr>
        <w:t xml:space="preserve"> 25.1.7不符合招标文件中规定的实质性要求的</w:t>
      </w:r>
      <w:r>
        <w:rPr>
          <w:rFonts w:hint="eastAsia" w:ascii="宋体" w:hAnsi="宋体"/>
          <w:b/>
          <w:bCs/>
          <w:color w:val="000000"/>
          <w:sz w:val="24"/>
          <w:highlight w:val="white"/>
        </w:rPr>
        <w:t xml:space="preserve">（本招标文件中</w:t>
      </w:r>
      <w:r>
        <w:rPr>
          <w:rFonts w:hint="eastAsia" w:ascii="宋体" w:hAnsi="宋体"/>
          <w:b/>
          <w:bCs/>
          <w:i/>
          <w:color w:val="000000"/>
          <w:sz w:val="24"/>
          <w:highlight w:val="white"/>
          <w:u w:val="single"/>
        </w:rPr>
        <w:t xml:space="preserve">斜体且有下划线部分</w:t>
      </w:r>
      <w:r>
        <w:rPr>
          <w:rFonts w:hint="eastAsia" w:ascii="宋体" w:hAnsi="宋体"/>
          <w:b/>
          <w:bCs/>
          <w:color w:val="000000"/>
          <w:sz w:val="24"/>
          <w:highlight w:val="white"/>
        </w:rPr>
        <w:t xml:space="preserve">为实质性要求）</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highlight w:val="white"/>
          <w:lang w:eastAsia="zh-CN"/>
        </w:rPr>
        <w:t xml:space="preserve">，</w:t>
      </w:r>
      <w:r>
        <w:rPr>
          <w:rFonts w:hint="eastAsia" w:ascii="宋体" w:hAnsi="宋体"/>
          <w:sz w:val="24"/>
          <w:szCs w:val="24"/>
          <w:highlight w:val="white"/>
        </w:rPr>
        <w:t xml:space="preserve">“中国政府采购网"(www.ccgp.gov.cn)列入政府采购严重失信行为记录名单</w:t>
      </w:r>
      <w:r>
        <w:rPr>
          <w:rFonts w:hint="eastAsia" w:ascii="宋体" w:hAnsi="宋体"/>
          <w:sz w:val="24"/>
          <w:szCs w:val="24"/>
          <w:highlight w:val="white"/>
          <w:lang w:eastAsia="zh-CN"/>
        </w:rPr>
        <w:t xml:space="preserve">，</w:t>
      </w:r>
      <w:r>
        <w:rPr>
          <w:rFonts w:hint="eastAsia" w:ascii="宋体" w:hAnsi="宋体"/>
          <w:bCs/>
          <w:color w:val="000000"/>
          <w:sz w:val="24"/>
          <w:highlight w:val="white"/>
        </w:rPr>
        <w:t xml:space="preserve">或查询“信用中国”网站后发现投标人存在其他不符合《中华人民共和国政府采购法》第二十二条规定条件的信用记录。</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25.1.9 投标文件含有采购人不能接受的附加条件的。</w:t>
      </w:r>
      <w:r>
        <w:rPr>
          <w:highlight w:val="white"/>
        </w:rPr>
      </w:r>
      <w:r/>
    </w:p>
    <w:p>
      <w:pPr>
        <w:ind w:firstLine="480"/>
        <w:spacing w:line="400" w:lineRule="exact"/>
        <w:rPr>
          <w:rFonts w:hint="eastAsia" w:ascii="宋体" w:hAnsi="宋体" w:eastAsia="宋体"/>
          <w:bCs/>
          <w:color w:val="auto"/>
          <w:sz w:val="24"/>
          <w:szCs w:val="21"/>
          <w:highlight w:val="white"/>
        </w:rPr>
      </w:pPr>
      <w:r>
        <w:rPr>
          <w:rFonts w:hint="eastAsia" w:ascii="宋体" w:hAnsi="宋体"/>
          <w:bCs/>
          <w:color w:val="auto"/>
          <w:sz w:val="24"/>
          <w:szCs w:val="21"/>
          <w:highlight w:val="white"/>
        </w:rPr>
        <w:t xml:space="preserve">2</w:t>
      </w:r>
      <w:r>
        <w:rPr>
          <w:rFonts w:hint="eastAsia" w:ascii="宋体" w:hAnsi="宋体"/>
          <w:bCs/>
          <w:color w:val="auto"/>
          <w:sz w:val="24"/>
          <w:szCs w:val="21"/>
          <w:highlight w:val="white"/>
          <w:lang w:val="en-US" w:eastAsia="zh-CN"/>
        </w:rPr>
        <w:t xml:space="preserve">5</w:t>
      </w:r>
      <w:r>
        <w:rPr>
          <w:rFonts w:hint="eastAsia" w:ascii="宋体" w:hAnsi="宋体"/>
          <w:bCs/>
          <w:color w:val="auto"/>
          <w:sz w:val="24"/>
          <w:szCs w:val="21"/>
          <w:highlight w:val="white"/>
        </w:rPr>
        <w:t xml:space="preserve">.1.</w:t>
      </w:r>
      <w:r>
        <w:rPr>
          <w:rFonts w:ascii="宋体" w:hAnsi="宋体"/>
          <w:bCs/>
          <w:color w:val="auto"/>
          <w:sz w:val="24"/>
          <w:szCs w:val="21"/>
          <w:highlight w:val="white"/>
        </w:rPr>
        <w:t xml:space="preserve">10</w:t>
      </w:r>
      <w:r>
        <w:rPr>
          <w:rFonts w:hint="eastAsia" w:ascii="宋体" w:hAnsi="宋体"/>
          <w:bCs/>
          <w:color w:val="auto"/>
          <w:sz w:val="24"/>
          <w:szCs w:val="21"/>
          <w:highlight w:val="white"/>
          <w:lang w:val="en-US" w:eastAsia="zh-CN"/>
        </w:rPr>
        <w:t xml:space="preserve"> 异常低价投标（响应）</w:t>
      </w:r>
      <w:r>
        <w:rPr>
          <w:highlight w:val="white"/>
        </w:rPr>
      </w:r>
      <w:r/>
    </w:p>
    <w:p>
      <w:pPr>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white"/>
          <w:lang w:val="en-US" w:eastAsia="zh-CN"/>
        </w:rPr>
        <w:t xml:space="preserve">25.1.10.1</w:t>
      </w:r>
      <w:r>
        <w:rPr>
          <w:rFonts w:hint="eastAsia" w:ascii="宋体" w:hAnsi="宋体" w:eastAsia="宋体" w:cs="宋体"/>
          <w:i w:val="0"/>
          <w:iCs w:val="0"/>
          <w:caps w:val="0"/>
          <w:color w:val="383838"/>
          <w:spacing w:val="0"/>
          <w:sz w:val="24"/>
          <w:szCs w:val="24"/>
          <w:highlight w:val="white"/>
          <w:shd w:val="clear" w:color="auto" w:fill="ffffff"/>
          <w:vertAlign w:val="baseline"/>
          <w:lang w:val="en-US" w:eastAsia="zh-CN" w:bidi="ar"/>
        </w:rPr>
        <w:t xml:space="preserve">投标（响应）报价低于全部通过符合性审查供应商投标（响应）报价平均值50%的，即投标（响应）报价&lt;全部通过符合性审查供应商投标（响应）报价平均值×50%；</w:t>
      </w:r>
      <w:r>
        <w:rPr>
          <w:highlight w:val="white"/>
        </w:rPr>
      </w:r>
      <w:r/>
    </w:p>
    <w:p>
      <w:pPr>
        <w:ind w:right="0" w:firstLine="48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whit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white"/>
          <w:lang w:val="en-US" w:eastAsia="zh-CN"/>
        </w:rPr>
        <w:t xml:space="preserve">25.1.10.2</w:t>
      </w:r>
      <w:r>
        <w:rPr>
          <w:rFonts w:hint="eastAsia" w:ascii="宋体" w:hAnsi="宋体" w:eastAsia="宋体" w:cs="宋体"/>
          <w:i w:val="0"/>
          <w:iCs w:val="0"/>
          <w:caps w:val="0"/>
          <w:color w:val="383838"/>
          <w:spacing w:val="0"/>
          <w:sz w:val="24"/>
          <w:szCs w:val="24"/>
          <w:highlight w:val="white"/>
          <w:shd w:val="clear" w:color="auto" w:fill="ffffff"/>
          <w:vertAlign w:val="baseline"/>
          <w:lang w:val="en-US" w:eastAsia="zh-CN" w:bidi="ar"/>
        </w:rPr>
        <w:t xml:space="preserve">投标（响应）报价低于通过符合性审查的次低报价供应商投标（响应）报价50%的，即投标（响应）报价&lt;通过符合性审查的次低报价供应商投标（响应）报价×50%；</w:t>
      </w:r>
      <w:r>
        <w:rPr>
          <w:highlight w:val="white"/>
        </w:rPr>
      </w:r>
      <w:r/>
    </w:p>
    <w:p>
      <w:pPr>
        <w:ind w:firstLine="480"/>
        <w:spacing w:line="400" w:lineRule="exact"/>
        <w:rPr>
          <w:rFonts w:hint="eastAsia" w:ascii="宋体" w:hAnsi="宋体"/>
          <w:bCs/>
          <w:color w:val="auto"/>
          <w:sz w:val="24"/>
          <w:szCs w:val="21"/>
          <w:highlight w:val="white"/>
        </w:rPr>
      </w:pPr>
      <w:r>
        <w:rPr>
          <w:rFonts w:hint="eastAsia" w:ascii="宋体" w:hAnsi="宋体"/>
          <w:bCs/>
          <w:color w:val="auto"/>
          <w:sz w:val="24"/>
          <w:szCs w:val="21"/>
          <w:highlight w:val="white"/>
          <w:lang w:val="en-US" w:eastAsia="zh-CN"/>
        </w:rPr>
        <w:t xml:space="preserve">25.1.10.3</w:t>
      </w:r>
      <w:r>
        <w:rPr>
          <w:rFonts w:hint="eastAsia" w:ascii="宋体" w:hAnsi="宋体"/>
          <w:bCs/>
          <w:color w:val="auto"/>
          <w:sz w:val="24"/>
          <w:szCs w:val="21"/>
          <w:highlight w:val="white"/>
        </w:rPr>
        <w:t xml:space="preserve">投标（响应）报价低于采购项目最高限价 45% 的，即投标（响应）报价&lt;采购项目最高限价×45% ；</w:t>
      </w:r>
      <w:r>
        <w:rPr>
          <w:highlight w:val="white"/>
        </w:rPr>
      </w:r>
      <w:r/>
    </w:p>
    <w:p>
      <w:pPr>
        <w:ind w:firstLine="480"/>
        <w:spacing w:line="400" w:lineRule="exact"/>
        <w:rPr>
          <w:rFonts w:hint="eastAsia" w:ascii="宋体" w:hAnsi="宋体"/>
          <w:bCs/>
          <w:color w:val="auto"/>
          <w:sz w:val="24"/>
          <w:szCs w:val="21"/>
          <w:highlight w:val="white"/>
        </w:rPr>
      </w:pPr>
      <w:r>
        <w:rPr>
          <w:rFonts w:hint="eastAsia" w:ascii="宋体" w:hAnsi="宋体"/>
          <w:color w:val="auto"/>
          <w:sz w:val="24"/>
          <w:szCs w:val="24"/>
          <w:highlight w:val="white"/>
        </w:rPr>
        <w:t xml:space="preserve">2</w:t>
      </w:r>
      <w:r>
        <w:rPr>
          <w:rFonts w:hint="eastAsia" w:ascii="宋体" w:hAnsi="宋体"/>
          <w:color w:val="auto"/>
          <w:sz w:val="24"/>
          <w:szCs w:val="24"/>
          <w:highlight w:val="white"/>
          <w:lang w:val="en-US" w:eastAsia="zh-CN"/>
        </w:rPr>
        <w:t xml:space="preserve">5</w:t>
      </w:r>
      <w:r>
        <w:rPr>
          <w:rFonts w:hint="eastAsia" w:ascii="宋体" w:hAnsi="宋体"/>
          <w:color w:val="auto"/>
          <w:sz w:val="24"/>
          <w:szCs w:val="24"/>
          <w:highlight w:val="white"/>
        </w:rPr>
        <w:t xml:space="preserve">.1.10.</w:t>
      </w:r>
      <w:r>
        <w:rPr>
          <w:rFonts w:hint="eastAsia" w:ascii="宋体" w:hAnsi="宋体"/>
          <w:color w:val="auto"/>
          <w:sz w:val="24"/>
          <w:szCs w:val="24"/>
          <w:highlight w:val="white"/>
          <w:lang w:val="en-US" w:eastAsia="zh-CN"/>
        </w:rPr>
        <w:t xml:space="preserve">4</w:t>
      </w:r>
      <w:r>
        <w:rPr>
          <w:rFonts w:hint="eastAsia" w:ascii="宋体" w:hAnsi="宋体"/>
          <w:bCs/>
          <w:color w:val="auto"/>
          <w:sz w:val="24"/>
          <w:szCs w:val="21"/>
          <w:highlight w:val="white"/>
        </w:rPr>
        <w:t xml:space="preserve">评审委员会认定的供应商报价过低、有可能影响产品质量或者不能诚信履约的其他情形。</w:t>
      </w:r>
      <w:r>
        <w:rPr>
          <w:highlight w:val="white"/>
        </w:rPr>
      </w:r>
      <w:r/>
    </w:p>
    <w:p>
      <w:pPr>
        <w:ind w:firstLine="480"/>
        <w:spacing w:line="400" w:lineRule="exact"/>
        <w:rPr>
          <w:rFonts w:hint="eastAsia" w:ascii="宋体" w:hAnsi="宋体" w:eastAsia="宋体" w:cs="宋体"/>
          <w:i w:val="0"/>
          <w:iCs w:val="0"/>
          <w:caps w:val="0"/>
          <w:color w:val="383838"/>
          <w:spacing w:val="0"/>
          <w:sz w:val="24"/>
          <w:szCs w:val="24"/>
          <w:highlight w:val="white"/>
          <w:shd w:val="clear" w:color="auto" w:fill="ffffff"/>
        </w:rPr>
      </w:pPr>
      <w:r>
        <w:rPr>
          <w:rFonts w:hint="eastAsia" w:ascii="宋体" w:hAnsi="宋体"/>
          <w:color w:val="auto"/>
          <w:sz w:val="24"/>
          <w:szCs w:val="24"/>
          <w:highlight w:val="white"/>
        </w:rPr>
        <w:t xml:space="preserve">2</w:t>
      </w:r>
      <w:r>
        <w:rPr>
          <w:rFonts w:hint="eastAsia" w:ascii="宋体" w:hAnsi="宋体"/>
          <w:color w:val="auto"/>
          <w:sz w:val="24"/>
          <w:szCs w:val="24"/>
          <w:highlight w:val="white"/>
          <w:lang w:val="en-US" w:eastAsia="zh-CN"/>
        </w:rPr>
        <w:t xml:space="preserve">5</w:t>
      </w:r>
      <w:r>
        <w:rPr>
          <w:rFonts w:hint="eastAsia" w:ascii="宋体" w:hAnsi="宋体"/>
          <w:color w:val="auto"/>
          <w:sz w:val="24"/>
          <w:szCs w:val="24"/>
          <w:highlight w:val="white"/>
        </w:rPr>
        <w:t xml:space="preserve">.1.10.</w:t>
      </w:r>
      <w:r>
        <w:rPr>
          <w:rFonts w:hint="eastAsia" w:ascii="宋体" w:hAnsi="宋体"/>
          <w:color w:val="auto"/>
          <w:sz w:val="24"/>
          <w:szCs w:val="24"/>
          <w:highlight w:val="white"/>
          <w:lang w:val="en-US" w:eastAsia="zh-CN"/>
        </w:rPr>
        <w:t xml:space="preserve">5</w:t>
      </w:r>
      <w:r>
        <w:rPr>
          <w:rFonts w:hint="eastAsia" w:ascii="宋体" w:hAnsi="宋体" w:eastAsia="宋体" w:cs="宋体"/>
          <w:i w:val="0"/>
          <w:iCs w:val="0"/>
          <w:caps w:val="0"/>
          <w:color w:val="383838"/>
          <w:spacing w:val="0"/>
          <w:sz w:val="24"/>
          <w:szCs w:val="24"/>
          <w:highlight w:val="white"/>
          <w:shd w:val="clear" w:color="auto" w:fill="ffffff"/>
        </w:rPr>
        <w:t xml:space="preserve">评审委员会启动异常低价投标（响应）审查后，属于前述第1项至第4项情形的，应当要求相关供应商在评审现场合理的时间内</w:t>
      </w:r>
      <w:r>
        <w:rPr>
          <w:rFonts w:hint="eastAsia" w:ascii="宋体" w:hAnsi="宋体" w:eastAsia="宋体" w:cs="宋体"/>
          <w:i w:val="0"/>
          <w:iCs w:val="0"/>
          <w:caps w:val="0"/>
          <w:color w:val="ff0000"/>
          <w:spacing w:val="0"/>
          <w:sz w:val="24"/>
          <w:szCs w:val="24"/>
          <w:highlight w:val="white"/>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eastAsia="宋体" w:cs="宋体"/>
          <w:i w:val="0"/>
          <w:iCs w:val="0"/>
          <w:caps w:val="0"/>
          <w:color w:val="383838"/>
          <w:spacing w:val="0"/>
          <w:sz w:val="24"/>
          <w:szCs w:val="24"/>
          <w:highlight w:val="white"/>
          <w:shd w:val="clear" w:color="auto" w:fill="ffffff"/>
        </w:rPr>
        <w:t xml:space="preserve">给予相关供应商的合理时间一般</w:t>
      </w:r>
      <w:r>
        <w:rPr>
          <w:rFonts w:hint="eastAsia" w:ascii="宋体" w:hAnsi="宋体" w:eastAsia="宋体" w:cs="宋体"/>
          <w:i w:val="0"/>
          <w:iCs w:val="0"/>
          <w:caps w:val="0"/>
          <w:color w:val="ff0000"/>
          <w:spacing w:val="0"/>
          <w:sz w:val="24"/>
          <w:szCs w:val="24"/>
          <w:highlight w:val="white"/>
          <w:shd w:val="clear" w:color="auto" w:fill="ffffff"/>
        </w:rPr>
        <w:t xml:space="preserve">不少于30分钟</w:t>
      </w:r>
      <w:r>
        <w:rPr>
          <w:rFonts w:hint="eastAsia" w:ascii="宋体" w:hAnsi="宋体" w:eastAsia="宋体" w:cs="宋体"/>
          <w:i w:val="0"/>
          <w:iCs w:val="0"/>
          <w:caps w:val="0"/>
          <w:color w:val="383838"/>
          <w:spacing w:val="0"/>
          <w:sz w:val="24"/>
          <w:szCs w:val="24"/>
          <w:highlight w:val="white"/>
          <w:shd w:val="clear" w:color="auto" w:fill="ffffff"/>
        </w:rPr>
        <w:t xml:space="preserve">。其中，属于第3项情形，供应商已随投标（响应）文件一并提交相关书面说明及必要的证明材料的，在评审现场可不再重复提交。</w:t>
      </w:r>
      <w:r>
        <w:rPr>
          <w:highlight w:val="white"/>
        </w:rPr>
      </w:r>
      <w:r/>
    </w:p>
    <w:p>
      <w:pPr>
        <w:ind w:firstLine="480"/>
        <w:spacing w:line="400" w:lineRule="exact"/>
        <w:rPr>
          <w:rFonts w:hint="eastAsia" w:ascii="宋体" w:hAnsi="宋体" w:eastAsia="宋体" w:cs="宋体"/>
          <w:i w:val="0"/>
          <w:iCs w:val="0"/>
          <w:caps w:val="0"/>
          <w:color w:val="383838"/>
          <w:spacing w:val="0"/>
          <w:sz w:val="24"/>
          <w:szCs w:val="24"/>
          <w:highlight w:val="white"/>
          <w:shd w:val="clear" w:color="auto" w:fill="ffffff"/>
        </w:rPr>
      </w:pPr>
      <w:r>
        <w:rPr>
          <w:rFonts w:hint="eastAsia" w:ascii="宋体" w:hAnsi="宋体" w:eastAsia="宋体" w:cs="宋体"/>
          <w:i w:val="0"/>
          <w:iCs w:val="0"/>
          <w:caps w:val="0"/>
          <w:color w:val="383838"/>
          <w:spacing w:val="0"/>
          <w:sz w:val="24"/>
          <w:szCs w:val="24"/>
          <w:highlight w:val="whit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white"/>
        </w:rPr>
      </w:r>
      <w:r/>
    </w:p>
    <w:p>
      <w:pPr>
        <w:ind w:firstLine="480"/>
        <w:spacing w:line="400" w:lineRule="exact"/>
        <w:rPr>
          <w:rFonts w:hint="eastAsia" w:ascii="宋体" w:hAnsi="宋体" w:eastAsia="宋体" w:cs="宋体"/>
          <w:i w:val="0"/>
          <w:iCs w:val="0"/>
          <w:caps w:val="0"/>
          <w:color w:val="ff0000"/>
          <w:spacing w:val="0"/>
          <w:sz w:val="24"/>
          <w:szCs w:val="24"/>
          <w:highlight w:val="white"/>
          <w:shd w:val="clear" w:color="auto" w:fill="ffffff"/>
        </w:rPr>
      </w:pPr>
      <w:r>
        <w:rPr>
          <w:rFonts w:hint="eastAsia" w:ascii="宋体" w:hAnsi="宋体" w:eastAsia="宋体" w:cs="宋体"/>
          <w:i w:val="0"/>
          <w:iCs w:val="0"/>
          <w:caps w:val="0"/>
          <w:color w:val="ff0000"/>
          <w:spacing w:val="0"/>
          <w:sz w:val="24"/>
          <w:szCs w:val="24"/>
          <w:highlight w:val="whit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25.1.11 投标文件未按照招标文件要求加盖CA</w:t>
      </w:r>
      <w:r>
        <w:rPr>
          <w:rFonts w:ascii="宋体" w:hAnsi="宋体"/>
          <w:bCs/>
          <w:color w:val="000000"/>
          <w:sz w:val="24"/>
          <w:highlight w:val="white"/>
        </w:rPr>
        <w:t xml:space="preserve">电子公章的</w:t>
      </w:r>
      <w:r>
        <w:rPr>
          <w:rFonts w:hint="eastAsia" w:ascii="宋体" w:hAnsi="宋体"/>
          <w:bCs/>
          <w:color w:val="000000"/>
          <w:sz w:val="24"/>
          <w:highlight w:val="white"/>
        </w:rPr>
        <w:t xml:space="preserve">。</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25.1.12其他法律、法规及本招标文件规定的属无效投标的情形。</w:t>
      </w:r>
      <w:r>
        <w:rPr>
          <w:highlight w:val="white"/>
        </w:rPr>
      </w:r>
      <w:r/>
    </w:p>
    <w:p>
      <w:pPr>
        <w:ind w:left="479"/>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25.2废标条款</w:t>
      </w:r>
      <w:r>
        <w:rPr>
          <w:highlight w:val="white"/>
        </w:rPr>
      </w:r>
      <w:r/>
    </w:p>
    <w:p>
      <w:pPr>
        <w:ind w:left="479"/>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25.2.1符合专业条件的供应商或者对招标文件作实质响应的供应商不足三家的。25.2.2出现影响采购公正的违法、违规行为的。</w:t>
      </w:r>
      <w:r>
        <w:rPr>
          <w:highlight w:val="white"/>
        </w:rPr>
      </w:r>
      <w:r/>
    </w:p>
    <w:p>
      <w:pPr>
        <w:ind w:left="479"/>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25.2.3因重大变故，采购任务取消的。</w:t>
      </w:r>
      <w:r>
        <w:rPr>
          <w:highlight w:val="white"/>
        </w:rPr>
      </w:r>
      <w:r/>
    </w:p>
    <w:p>
      <w:pPr>
        <w:ind w:left="479"/>
        <w:spacing w:line="400" w:lineRule="exact"/>
        <w:rPr>
          <w:rFonts w:ascii="宋体" w:hAnsi="宋体"/>
          <w:bCs/>
          <w:color w:val="000000"/>
          <w:sz w:val="24"/>
          <w:highlight w:val="white"/>
        </w:rPr>
      </w:pPr>
      <w:r>
        <w:rPr>
          <w:rFonts w:hint="eastAsia" w:ascii="宋体" w:hAnsi="宋体"/>
          <w:bCs/>
          <w:color w:val="000000"/>
          <w:sz w:val="24"/>
          <w:highlight w:val="white"/>
        </w:rPr>
        <w:t xml:space="preserve">25.2.4评委会认定招标文件存在歧义、重大缺陷导致评审工作无法进行。</w:t>
      </w:r>
      <w:r>
        <w:rPr>
          <w:highlight w:val="white"/>
        </w:rPr>
      </w:r>
      <w:r/>
    </w:p>
    <w:p>
      <w:pPr>
        <w:ind w:left="479"/>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25.2.5 因</w:t>
      </w:r>
      <w:r>
        <w:rPr>
          <w:rFonts w:hint="eastAsia" w:ascii="宋体" w:hAnsi="宋体"/>
          <w:color w:val="000000"/>
          <w:sz w:val="24"/>
          <w:szCs w:val="24"/>
          <w:highlight w:val="white"/>
        </w:rPr>
        <w:t xml:space="preserve">苏采云系统</w:t>
      </w:r>
      <w:r>
        <w:rPr>
          <w:rFonts w:ascii="宋体" w:hAnsi="宋体"/>
          <w:bCs/>
          <w:color w:val="000000"/>
          <w:sz w:val="24"/>
          <w:highlight w:val="white"/>
        </w:rPr>
        <w:t xml:space="preserve">系统故障原因造成开标不成功</w:t>
      </w:r>
      <w:r>
        <w:rPr>
          <w:rFonts w:hint="eastAsia" w:ascii="宋体" w:hAnsi="宋体"/>
          <w:bCs/>
          <w:color w:val="000000"/>
          <w:sz w:val="24"/>
          <w:highlight w:val="white"/>
        </w:rPr>
        <w:t xml:space="preserve">的</w:t>
      </w:r>
      <w:r>
        <w:rPr>
          <w:rFonts w:ascii="宋体" w:hAnsi="宋体"/>
          <w:bCs/>
          <w:color w:val="000000"/>
          <w:sz w:val="24"/>
          <w:highlight w:val="white"/>
        </w:rPr>
        <w:t xml:space="preserve">。</w:t>
      </w:r>
      <w:r>
        <w:rPr>
          <w:highlight w:val="white"/>
        </w:rPr>
      </w:r>
      <w:r/>
    </w:p>
    <w:p>
      <w:pPr>
        <w:ind w:left="479"/>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25.3 投标截止时间结束后参加投标的供应商不足三家的处理：</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25.3.1如出现投标截止时间结束后参加投标的供应商或者在评标期间对招标文件做出实质响应的供应商不足三家情况，按政府采购相关规定执行。</w:t>
      </w:r>
      <w:r>
        <w:rPr>
          <w:highlight w:val="white"/>
        </w:rPr>
      </w:r>
      <w:r/>
    </w:p>
    <w:p>
      <w:pPr>
        <w:pStyle w:val="1025"/>
        <w:ind w:firstLine="482"/>
        <w:spacing w:before="145" w:after="145" w:line="400" w:lineRule="exact"/>
        <w:rPr>
          <w:rFonts w:hint="eastAsia"/>
          <w:color w:val="000000"/>
          <w:highlight w:val="white"/>
        </w:rPr>
      </w:pPr>
      <w:r>
        <w:rPr>
          <w:highlight w:val="white"/>
        </w:rPr>
      </w:r>
      <w:bookmarkStart w:id="163" w:name="_Toc120614219"/>
      <w:r>
        <w:rPr>
          <w:rFonts w:hint="eastAsia"/>
          <w:color w:val="000000"/>
          <w:highlight w:val="white"/>
        </w:rPr>
        <w:t xml:space="preserve">六、</w:t>
      </w:r>
      <w:bookmarkEnd w:id="160"/>
      <w:r>
        <w:rPr>
          <w:highlight w:val="white"/>
        </w:rPr>
      </w:r>
      <w:bookmarkEnd w:id="161"/>
      <w:r>
        <w:rPr>
          <w:highlight w:val="white"/>
        </w:rPr>
      </w:r>
      <w:bookmarkEnd w:id="162"/>
      <w:r>
        <w:rPr>
          <w:rFonts w:hint="eastAsia"/>
          <w:color w:val="000000"/>
          <w:highlight w:val="white"/>
        </w:rPr>
        <w:t xml:space="preserve">定标</w:t>
      </w:r>
      <w:bookmarkEnd w:id="163"/>
      <w:r>
        <w:rPr>
          <w:highlight w:val="white"/>
        </w:rPr>
      </w:r>
      <w:r/>
    </w:p>
    <w:p>
      <w:pPr>
        <w:pStyle w:val="1026"/>
        <w:ind w:firstLine="600"/>
        <w:spacing w:before="0" w:after="0" w:line="400" w:lineRule="exact"/>
        <w:rPr>
          <w:rFonts w:hint="eastAsia" w:ascii="黑体" w:hAnsi="宋体" w:cs="Times New Roman"/>
          <w:b w:val="0"/>
          <w:color w:val="000000"/>
          <w:sz w:val="30"/>
          <w:szCs w:val="30"/>
          <w:highlight w:val="white"/>
        </w:rPr>
      </w:pPr>
      <w:r>
        <w:rPr>
          <w:highlight w:val="white"/>
        </w:rPr>
      </w:r>
      <w:bookmarkStart w:id="164" w:name="_Toc513029238"/>
      <w:r>
        <w:rPr>
          <w:highlight w:val="white"/>
        </w:rPr>
      </w:r>
      <w:bookmarkStart w:id="165" w:name="_Toc16938554"/>
      <w:r>
        <w:rPr>
          <w:highlight w:val="white"/>
        </w:rPr>
      </w:r>
      <w:bookmarkStart w:id="166" w:name="_Toc20823310"/>
      <w:r>
        <w:rPr>
          <w:rFonts w:hint="eastAsia" w:ascii="黑体" w:hAnsi="宋体" w:cs="Times New Roman"/>
          <w:b w:val="0"/>
          <w:color w:val="000000"/>
          <w:sz w:val="30"/>
          <w:szCs w:val="30"/>
          <w:highlight w:val="white"/>
        </w:rPr>
        <w:t xml:space="preserve">2</w:t>
      </w:r>
      <w:r>
        <w:rPr>
          <w:rFonts w:ascii="黑体" w:hAnsi="宋体" w:cs="Times New Roman"/>
          <w:b w:val="0"/>
          <w:color w:val="000000"/>
          <w:sz w:val="30"/>
          <w:szCs w:val="30"/>
          <w:highlight w:val="white"/>
        </w:rPr>
        <w:t xml:space="preserve">6</w:t>
      </w:r>
      <w:r>
        <w:rPr>
          <w:rFonts w:hint="eastAsia" w:ascii="黑体" w:hAnsi="宋体" w:cs="Times New Roman"/>
          <w:b w:val="0"/>
          <w:color w:val="000000"/>
          <w:sz w:val="30"/>
          <w:szCs w:val="30"/>
          <w:highlight w:val="white"/>
        </w:rPr>
        <w:t xml:space="preserve">、</w:t>
      </w:r>
      <w:bookmarkEnd w:id="164"/>
      <w:r>
        <w:rPr>
          <w:rFonts w:hint="eastAsia" w:ascii="黑体" w:hAnsi="宋体" w:cs="Times New Roman"/>
          <w:b w:val="0"/>
          <w:color w:val="000000"/>
          <w:sz w:val="30"/>
          <w:szCs w:val="30"/>
          <w:highlight w:val="white"/>
        </w:rPr>
        <w:t xml:space="preserve">确定</w:t>
      </w:r>
      <w:bookmarkEnd w:id="165"/>
      <w:r>
        <w:rPr>
          <w:highlight w:val="white"/>
        </w:rPr>
      </w:r>
      <w:bookmarkEnd w:id="166"/>
      <w:r>
        <w:rPr>
          <w:rFonts w:hint="eastAsia" w:ascii="黑体" w:hAnsi="宋体" w:cs="Times New Roman"/>
          <w:b w:val="0"/>
          <w:color w:val="000000"/>
          <w:sz w:val="30"/>
          <w:szCs w:val="30"/>
          <w:highlight w:val="white"/>
        </w:rPr>
        <w:t xml:space="preserve">中标单位</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26.1中标候选人的选取原则和数量见招标文件第五章规定。 </w:t>
      </w:r>
      <w:r>
        <w:rPr>
          <w:highlight w:val="white"/>
        </w:rPr>
      </w:r>
      <w:r/>
    </w:p>
    <w:p>
      <w:pPr>
        <w:ind w:firstLine="480"/>
        <w:spacing w:line="400" w:lineRule="exact"/>
        <w:rPr>
          <w:rFonts w:hint="eastAsia" w:ascii="宋体" w:hAnsi="宋体"/>
          <w:bCs/>
          <w:color w:val="000000"/>
          <w:sz w:val="24"/>
          <w:highlight w:val="white"/>
        </w:rPr>
      </w:pPr>
      <w:r>
        <w:rPr>
          <w:rFonts w:hint="eastAsia" w:ascii="宋体" w:hAnsi="宋体"/>
          <w:bCs/>
          <w:color w:val="000000"/>
          <w:sz w:val="24"/>
          <w:highlight w:val="white"/>
        </w:rPr>
        <w:t xml:space="preserve">26.2 采购人应根据评委会推荐的中标候选人确定中标供应商。</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bCs/>
          <w:color w:val="000000"/>
          <w:sz w:val="24"/>
          <w:szCs w:val="24"/>
          <w:highlight w:val="white"/>
        </w:rPr>
        <w:t xml:space="preserve">26.3 </w:t>
      </w:r>
      <w:r>
        <w:rPr>
          <w:rFonts w:hint="eastAsia" w:ascii="宋体" w:hAnsi="宋体"/>
          <w:color w:val="000000"/>
          <w:sz w:val="24"/>
          <w:szCs w:val="24"/>
          <w:highlight w:val="white"/>
          <w:lang w:val="en-US" w:eastAsia="zh-CN"/>
        </w:rPr>
        <w:t xml:space="preserve">交易</w:t>
      </w:r>
      <w:r>
        <w:rPr>
          <w:rFonts w:hint="eastAsia" w:ascii="宋体" w:hAnsi="宋体"/>
          <w:color w:val="000000"/>
          <w:sz w:val="24"/>
          <w:szCs w:val="24"/>
          <w:highlight w:val="white"/>
        </w:rPr>
        <w:t xml:space="preserve">中心将在“江苏政府采购网</w:t>
      </w:r>
      <w:r>
        <w:rPr>
          <w:rFonts w:hint="eastAsia" w:ascii="宋体" w:hAnsi="宋体"/>
          <w:color w:val="000000"/>
          <w:sz w:val="24"/>
          <w:szCs w:val="24"/>
          <w:highlight w:val="white"/>
          <w:lang w:eastAsia="zh-CN"/>
        </w:rPr>
        <w:t xml:space="preserve">、</w:t>
      </w:r>
      <w:r>
        <w:rPr>
          <w:rFonts w:hint="eastAsia" w:ascii="宋体" w:hAnsi="宋体"/>
          <w:color w:val="000000"/>
          <w:sz w:val="24"/>
          <w:szCs w:val="24"/>
          <w:highlight w:val="white"/>
          <w:lang w:val="en-US" w:eastAsia="zh-CN"/>
        </w:rPr>
        <w:t xml:space="preserve">扬州市政府采购网</w:t>
      </w:r>
      <w:r>
        <w:rPr>
          <w:rFonts w:hint="eastAsia" w:ascii="宋体" w:hAnsi="宋体"/>
          <w:color w:val="000000"/>
          <w:sz w:val="24"/>
          <w:szCs w:val="24"/>
          <w:highlight w:val="white"/>
        </w:rPr>
        <w:t xml:space="preserve">”发布中标公告，公告期限为1个工作日。</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26.4  若有充分证据证明，中标供应商出现下列情况之一的，一经查实，将被取消中标资格：</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26.4.1提供虚假材料谋取中标的。</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26.4.2向采购人、</w:t>
      </w:r>
      <w:r>
        <w:rPr>
          <w:rFonts w:hint="eastAsia" w:ascii="宋体" w:hAnsi="宋体"/>
          <w:color w:val="000000"/>
          <w:sz w:val="24"/>
          <w:szCs w:val="24"/>
          <w:highlight w:val="white"/>
          <w:lang w:val="en-US" w:eastAsia="zh-CN"/>
        </w:rPr>
        <w:t xml:space="preserve">交易</w:t>
      </w:r>
      <w:r>
        <w:rPr>
          <w:rFonts w:hint="eastAsia" w:ascii="宋体" w:hAnsi="宋体"/>
          <w:color w:val="000000"/>
          <w:sz w:val="24"/>
          <w:szCs w:val="24"/>
          <w:highlight w:val="white"/>
        </w:rPr>
        <w:t xml:space="preserve">中心行贿或者提供其他不正当利益的。</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26.4.3属于本文件规定的无效条件，但在评标过程中又未被评委会发现的。</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26.4.4与采购人或者其他供应商恶意串通的。</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26.4.5采取不正当手段诋毁、排挤其他供应商的。</w:t>
      </w:r>
      <w:r>
        <w:rPr>
          <w:highlight w:val="white"/>
        </w:rPr>
      </w:r>
      <w:r/>
    </w:p>
    <w:p>
      <w:pPr>
        <w:ind w:firstLine="480"/>
        <w:spacing w:line="400" w:lineRule="exact"/>
        <w:rPr>
          <w:rFonts w:ascii="宋体" w:hAnsi="宋体"/>
          <w:color w:val="000000"/>
          <w:sz w:val="24"/>
          <w:szCs w:val="24"/>
          <w:highlight w:val="white"/>
        </w:rPr>
      </w:pPr>
      <w:r>
        <w:rPr>
          <w:highlight w:val="white"/>
        </w:rPr>
      </w:r>
      <w:bookmarkStart w:id="167" w:name="_Toc200451960"/>
      <w:r>
        <w:rPr>
          <w:rFonts w:hint="eastAsia" w:ascii="宋体" w:hAnsi="宋体"/>
          <w:color w:val="000000"/>
          <w:sz w:val="24"/>
          <w:szCs w:val="24"/>
          <w:highlight w:val="white"/>
        </w:rPr>
        <w:t xml:space="preserve">2</w:t>
      </w:r>
      <w:r>
        <w:rPr>
          <w:rFonts w:hint="eastAsia" w:ascii="宋体" w:hAnsi="宋体"/>
          <w:color w:val="000000"/>
          <w:sz w:val="24"/>
          <w:szCs w:val="24"/>
          <w:highlight w:val="white"/>
          <w:lang w:val="en-US" w:eastAsia="zh-CN"/>
        </w:rPr>
        <w:t xml:space="preserve">6</w:t>
      </w:r>
      <w:r>
        <w:rPr>
          <w:rFonts w:hint="eastAsia" w:ascii="宋体" w:hAnsi="宋体"/>
          <w:color w:val="000000"/>
          <w:sz w:val="24"/>
          <w:szCs w:val="24"/>
          <w:highlight w:val="white"/>
        </w:rPr>
        <w:t xml:space="preserve">.5 </w:t>
      </w:r>
      <w:r>
        <w:rPr>
          <w:rFonts w:hAnsi="宋体" w:cs="宋体"/>
          <w:color w:val="000000"/>
          <w:sz w:val="24"/>
          <w:szCs w:val="24"/>
          <w:highlight w:val="white"/>
        </w:rPr>
        <w:t xml:space="preserve">有下列情形之一的，</w:t>
      </w:r>
      <w:r>
        <w:rPr>
          <w:rFonts w:hint="eastAsia" w:hAnsi="宋体" w:cs="宋体"/>
          <w:color w:val="000000"/>
          <w:sz w:val="24"/>
          <w:szCs w:val="24"/>
          <w:highlight w:val="white"/>
        </w:rPr>
        <w:t xml:space="preserve">视为投标人</w:t>
      </w:r>
      <w:r>
        <w:rPr>
          <w:rFonts w:hAnsi="宋体" w:cs="宋体"/>
          <w:color w:val="000000"/>
          <w:sz w:val="24"/>
          <w:szCs w:val="24"/>
          <w:highlight w:val="white"/>
        </w:rPr>
        <w:t xml:space="preserve">串通</w:t>
      </w:r>
      <w:r>
        <w:rPr>
          <w:rFonts w:hint="eastAsia" w:hAnsi="宋体" w:cs="宋体"/>
          <w:color w:val="000000"/>
          <w:sz w:val="24"/>
          <w:szCs w:val="24"/>
          <w:highlight w:val="white"/>
        </w:rPr>
        <w:t xml:space="preserve">投标，投标无效：</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rPr>
          <w:rFonts w:hint="eastAsia" w:ascii="宋体" w:hAnsi="宋体"/>
          <w:color w:val="000000"/>
          <w:sz w:val="24"/>
          <w:szCs w:val="24"/>
          <w:highlight w:val="white"/>
          <w:lang w:val="en-US" w:eastAsia="zh-CN"/>
        </w:rPr>
        <w:t xml:space="preserve">6</w:t>
      </w:r>
      <w:r>
        <w:rPr>
          <w:rFonts w:hint="eastAsia" w:ascii="宋体" w:hAnsi="宋体"/>
          <w:color w:val="000000"/>
          <w:sz w:val="24"/>
          <w:szCs w:val="24"/>
          <w:highlight w:val="white"/>
        </w:rPr>
        <w:t xml:space="preserve">.5.1不同投标人的投标文件由同一单位或者个人编制。</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ff0000"/>
          <w:sz w:val="24"/>
          <w:szCs w:val="24"/>
          <w:highlight w:val="white"/>
          <w:lang w:val="en-US" w:eastAsia="zh-CN"/>
        </w:rPr>
        <w:t xml:space="preserve">经查实，不同投标人的电子投标文件出自同一台电脑的；不同投标人的标书制作工具客户端标识码存在一致的；不同投标人从同一互联网协议地址上传投标文件的。</w:t>
      </w:r>
      <w:r>
        <w:rPr>
          <w:highlight w:val="white"/>
        </w:rPr>
      </w:r>
      <w:r/>
    </w:p>
    <w:p>
      <w:pPr>
        <w:ind w:firstLine="48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2</w:t>
      </w:r>
      <w:r>
        <w:rPr>
          <w:rFonts w:hint="eastAsia" w:ascii="宋体" w:hAnsi="宋体"/>
          <w:color w:val="000000"/>
          <w:sz w:val="24"/>
          <w:szCs w:val="24"/>
          <w:highlight w:val="white"/>
          <w:lang w:val="en-US" w:eastAsia="zh-CN"/>
        </w:rPr>
        <w:t xml:space="preserve">6</w:t>
      </w:r>
      <w:r>
        <w:rPr>
          <w:rFonts w:hint="eastAsia" w:ascii="宋体" w:hAnsi="宋体"/>
          <w:color w:val="000000"/>
          <w:sz w:val="24"/>
          <w:szCs w:val="24"/>
          <w:highlight w:val="white"/>
        </w:rPr>
        <w:t xml:space="preserve">.5.2不同投标人委托同一单位或者个人办理投标事宜。</w:t>
      </w:r>
      <w:r>
        <w:rPr>
          <w:highlight w:val="white"/>
        </w:rPr>
      </w:r>
      <w:r/>
    </w:p>
    <w:p>
      <w:pPr>
        <w:ind w:firstLine="480"/>
        <w:spacing w:line="400" w:lineRule="exact"/>
        <w:rPr>
          <w:rFonts w:ascii="宋体" w:hAnsi="宋体"/>
          <w:color w:val="000000"/>
          <w:sz w:val="24"/>
          <w:szCs w:val="24"/>
          <w:highlight w:val="white"/>
        </w:rPr>
      </w:pPr>
      <w:r>
        <w:rPr>
          <w:rFonts w:hint="eastAsia" w:ascii="宋体" w:hAnsi="宋体"/>
          <w:color w:val="000000"/>
          <w:sz w:val="24"/>
          <w:szCs w:val="24"/>
          <w:highlight w:val="white"/>
        </w:rPr>
        <w:t xml:space="preserve">2</w:t>
      </w:r>
      <w:r>
        <w:rPr>
          <w:rFonts w:hint="eastAsia" w:ascii="宋体" w:hAnsi="宋体"/>
          <w:color w:val="000000"/>
          <w:sz w:val="24"/>
          <w:szCs w:val="24"/>
          <w:highlight w:val="white"/>
          <w:lang w:val="en-US" w:eastAsia="zh-CN"/>
        </w:rPr>
        <w:t xml:space="preserve">6</w:t>
      </w:r>
      <w:r>
        <w:rPr>
          <w:rFonts w:hint="eastAsia" w:ascii="宋体" w:hAnsi="宋体"/>
          <w:color w:val="000000"/>
          <w:sz w:val="24"/>
          <w:szCs w:val="24"/>
          <w:highlight w:val="white"/>
        </w:rPr>
        <w:t xml:space="preserve">.5.3 不同投标人的投标文件载明的项目管理成员或者联系人员为同一人。</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rPr>
          <w:rFonts w:hint="eastAsia" w:ascii="宋体" w:hAnsi="宋体"/>
          <w:color w:val="000000"/>
          <w:sz w:val="24"/>
          <w:szCs w:val="24"/>
          <w:highlight w:val="white"/>
          <w:lang w:val="en-US" w:eastAsia="zh-CN"/>
        </w:rPr>
        <w:t xml:space="preserve">6</w:t>
      </w:r>
      <w:r>
        <w:rPr>
          <w:rFonts w:hint="eastAsia" w:ascii="宋体" w:hAnsi="宋体"/>
          <w:color w:val="000000"/>
          <w:sz w:val="24"/>
          <w:szCs w:val="24"/>
          <w:highlight w:val="white"/>
        </w:rPr>
        <w:t xml:space="preserve">.5.4不同投标人的投标文件异常一致或者投标报价呈规律性差异。</w:t>
      </w:r>
      <w:r>
        <w:rPr>
          <w:highlight w:val="white"/>
        </w:rPr>
      </w:r>
      <w:r/>
    </w:p>
    <w:p>
      <w:pPr>
        <w:pStyle w:val="1026"/>
        <w:ind w:firstLine="600"/>
        <w:spacing w:before="0" w:after="0" w:line="400" w:lineRule="exact"/>
        <w:rPr>
          <w:rFonts w:hint="eastAsia" w:ascii="黑体" w:hAnsi="宋体" w:cs="Times New Roman"/>
          <w:b w:val="0"/>
          <w:color w:val="000000"/>
          <w:sz w:val="30"/>
          <w:szCs w:val="30"/>
          <w:highlight w:val="white"/>
        </w:rPr>
      </w:pPr>
      <w:r>
        <w:rPr>
          <w:rFonts w:hint="eastAsia" w:ascii="黑体" w:hAnsi="宋体" w:cs="Times New Roman"/>
          <w:b w:val="0"/>
          <w:color w:val="000000"/>
          <w:sz w:val="30"/>
          <w:szCs w:val="30"/>
          <w:highlight w:val="white"/>
        </w:rPr>
        <w:t xml:space="preserve">2</w:t>
      </w:r>
      <w:r>
        <w:rPr>
          <w:rFonts w:ascii="黑体" w:hAnsi="宋体" w:cs="Times New Roman"/>
          <w:b w:val="0"/>
          <w:color w:val="000000"/>
          <w:sz w:val="30"/>
          <w:szCs w:val="30"/>
          <w:highlight w:val="white"/>
        </w:rPr>
        <w:t xml:space="preserve">7</w:t>
      </w:r>
      <w:r>
        <w:rPr>
          <w:rFonts w:hint="eastAsia" w:ascii="黑体" w:hAnsi="宋体" w:cs="Times New Roman"/>
          <w:b w:val="0"/>
          <w:color w:val="000000"/>
          <w:sz w:val="30"/>
          <w:szCs w:val="30"/>
          <w:highlight w:val="white"/>
        </w:rPr>
        <w:t xml:space="preserve">、质疑处理</w:t>
      </w:r>
      <w:bookmarkEnd w:id="167"/>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7</w:t>
      </w:r>
      <w:r>
        <w:rPr>
          <w:rFonts w:hint="eastAsia" w:ascii="宋体" w:hAnsi="宋体"/>
          <w:color w:val="000000"/>
          <w:sz w:val="24"/>
          <w:szCs w:val="24"/>
          <w:highlight w:val="white"/>
        </w:rPr>
        <w:t xml:space="preserve">.1 提出质疑的供应商应当是参与所质疑项目采购活动的供应商。潜在供应商依法获取其可质疑的采购文件的，可以对采购文件提出质疑。</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7</w:t>
      </w:r>
      <w:r>
        <w:rPr>
          <w:rFonts w:hint="eastAsia" w:ascii="宋体" w:hAnsi="宋体"/>
          <w:color w:val="000000"/>
          <w:sz w:val="24"/>
          <w:szCs w:val="24"/>
          <w:highlight w:val="white"/>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highlight w:val="white"/>
          <w:lang w:val="en-US" w:eastAsia="zh-CN"/>
        </w:rPr>
        <w:t xml:space="preserve">7</w:t>
      </w:r>
      <w:r>
        <w:rPr>
          <w:rFonts w:hint="eastAsia" w:ascii="宋体" w:hAnsi="宋体"/>
          <w:color w:val="000000"/>
          <w:sz w:val="24"/>
          <w:szCs w:val="24"/>
          <w:highlight w:val="white"/>
        </w:rPr>
        <w:t xml:space="preserve">.4条款的规定向</w:t>
      </w:r>
      <w:r>
        <w:rPr>
          <w:rFonts w:hint="eastAsia" w:ascii="宋体" w:hAnsi="宋体"/>
          <w:color w:val="000000"/>
          <w:sz w:val="24"/>
          <w:szCs w:val="24"/>
          <w:highlight w:val="white"/>
          <w:lang w:val="en-US" w:eastAsia="zh-CN"/>
        </w:rPr>
        <w:t xml:space="preserve">交易</w:t>
      </w:r>
      <w:r>
        <w:rPr>
          <w:rFonts w:hint="eastAsia" w:ascii="宋体" w:hAnsi="宋体"/>
          <w:color w:val="000000"/>
          <w:sz w:val="24"/>
          <w:szCs w:val="24"/>
          <w:highlight w:val="white"/>
        </w:rPr>
        <w:t xml:space="preserve">中心或采购人提出质疑。上述应知其权益受到损害之日，是指：</w:t>
      </w:r>
      <w:r>
        <w:rPr>
          <w:highlight w:val="white"/>
        </w:rPr>
      </w:r>
      <w:r/>
    </w:p>
    <w:p>
      <w:pPr>
        <w:ind w:firstLine="480"/>
        <w:spacing w:line="400" w:lineRule="exact"/>
        <w:rPr>
          <w:rFonts w:hint="eastAsia" w:hAnsi="宋体" w:cs="宋体"/>
          <w:color w:val="000000"/>
          <w:sz w:val="24"/>
          <w:szCs w:val="24"/>
          <w:highlight w:val="white"/>
        </w:rPr>
      </w:pP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7</w:t>
      </w:r>
      <w:r>
        <w:rPr>
          <w:rFonts w:hint="eastAsia" w:ascii="宋体" w:hAnsi="宋体"/>
          <w:color w:val="000000"/>
          <w:sz w:val="24"/>
          <w:szCs w:val="24"/>
          <w:highlight w:val="white"/>
        </w:rPr>
        <w:t xml:space="preserve">.2.1</w:t>
      </w:r>
      <w:r>
        <w:rPr>
          <w:rFonts w:hAnsi="宋体" w:cs="宋体"/>
          <w:color w:val="000000"/>
          <w:sz w:val="24"/>
          <w:szCs w:val="24"/>
          <w:highlight w:val="white"/>
        </w:rPr>
        <w:t xml:space="preserve">对可以质疑的采购文件提出质疑的，为收到采购文件之日或者采购文件公告期限届满之日；</w:t>
      </w:r>
      <w:r>
        <w:rPr>
          <w:highlight w:val="white"/>
        </w:rPr>
      </w:r>
      <w:r/>
    </w:p>
    <w:p>
      <w:pPr>
        <w:ind w:firstLine="480"/>
        <w:spacing w:line="400" w:lineRule="exact"/>
        <w:rPr>
          <w:rFonts w:hint="eastAsia" w:hAnsi="宋体" w:cs="宋体"/>
          <w:color w:val="000000"/>
          <w:sz w:val="24"/>
          <w:szCs w:val="24"/>
          <w:highlight w:val="white"/>
        </w:rPr>
      </w:pP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7</w:t>
      </w:r>
      <w:r>
        <w:rPr>
          <w:rFonts w:hint="eastAsia" w:ascii="宋体" w:hAnsi="宋体"/>
          <w:color w:val="000000"/>
          <w:sz w:val="24"/>
          <w:szCs w:val="24"/>
          <w:highlight w:val="white"/>
        </w:rPr>
        <w:t xml:space="preserve">.2.2</w:t>
      </w:r>
      <w:r>
        <w:rPr>
          <w:rFonts w:hAnsi="宋体" w:cs="宋体"/>
          <w:color w:val="000000"/>
          <w:sz w:val="24"/>
          <w:szCs w:val="24"/>
          <w:highlight w:val="white"/>
        </w:rPr>
        <w:t xml:space="preserve">对采购过程提出质疑的，为各采购程序环节结束之日；</w:t>
      </w:r>
      <w:r>
        <w:rPr>
          <w:highlight w:val="white"/>
        </w:rPr>
      </w:r>
      <w:r/>
    </w:p>
    <w:p>
      <w:pPr>
        <w:ind w:firstLine="480"/>
        <w:spacing w:line="400" w:lineRule="exact"/>
        <w:rPr>
          <w:rFonts w:hint="eastAsia" w:hAnsi="宋体" w:cs="宋体"/>
          <w:color w:val="000000"/>
          <w:sz w:val="24"/>
          <w:szCs w:val="24"/>
          <w:highlight w:val="white"/>
        </w:rPr>
      </w:pP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7</w:t>
      </w:r>
      <w:r>
        <w:rPr>
          <w:rFonts w:hint="eastAsia" w:ascii="宋体" w:hAnsi="宋体"/>
          <w:color w:val="000000"/>
          <w:sz w:val="24"/>
          <w:szCs w:val="24"/>
          <w:highlight w:val="white"/>
        </w:rPr>
        <w:t xml:space="preserve">.2.3</w:t>
      </w:r>
      <w:r>
        <w:rPr>
          <w:rFonts w:hAnsi="宋体" w:cs="宋体"/>
          <w:color w:val="000000"/>
          <w:sz w:val="24"/>
          <w:szCs w:val="24"/>
          <w:highlight w:val="white"/>
        </w:rPr>
        <w:t xml:space="preserve">对中标或者成交结果提出质疑的，为中标或者成交结果公告期限届满之日。</w:t>
      </w:r>
      <w:r>
        <w:rPr>
          <w:highlight w:val="white"/>
        </w:rPr>
      </w:r>
      <w:r/>
    </w:p>
    <w:p>
      <w:pPr>
        <w:ind w:firstLine="480"/>
        <w:spacing w:line="400" w:lineRule="exact"/>
        <w:rPr>
          <w:rFonts w:hint="eastAsia" w:hAnsi="宋体" w:cs="宋体"/>
          <w:color w:val="000000"/>
          <w:sz w:val="24"/>
          <w:szCs w:val="24"/>
          <w:highlight w:val="white"/>
        </w:rPr>
      </w:pPr>
      <w:r>
        <w:rPr>
          <w:rFonts w:hint="eastAsia" w:hAnsi="宋体" w:cs="宋体"/>
          <w:color w:val="000000"/>
          <w:sz w:val="24"/>
          <w:szCs w:val="24"/>
          <w:highlight w:val="white"/>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highlight w:val="white"/>
          <w:lang w:val="en-US" w:eastAsia="zh-CN"/>
        </w:rPr>
        <w:t xml:space="preserve">交易</w:t>
      </w:r>
      <w:r>
        <w:rPr>
          <w:rFonts w:hint="eastAsia" w:hAnsi="宋体" w:cs="宋体"/>
          <w:color w:val="000000"/>
          <w:sz w:val="24"/>
          <w:szCs w:val="24"/>
          <w:highlight w:val="white"/>
        </w:rPr>
        <w:t xml:space="preserve">中心、</w:t>
      </w:r>
      <w:r>
        <w:rPr>
          <w:rFonts w:hAnsi="宋体" w:cs="宋体"/>
          <w:color w:val="000000"/>
          <w:sz w:val="24"/>
          <w:szCs w:val="24"/>
          <w:highlight w:val="white"/>
        </w:rPr>
        <w:t xml:space="preserve">采购人</w:t>
      </w:r>
      <w:r>
        <w:rPr>
          <w:rFonts w:hint="eastAsia" w:hAnsi="宋体" w:cs="宋体"/>
          <w:color w:val="000000"/>
          <w:sz w:val="24"/>
          <w:szCs w:val="24"/>
          <w:highlight w:val="white"/>
        </w:rPr>
        <w:t xml:space="preserve">将只对供应商第一次质疑作出答复。</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7</w:t>
      </w:r>
      <w:r>
        <w:rPr>
          <w:rFonts w:hint="eastAsia" w:ascii="宋体" w:hAnsi="宋体"/>
          <w:color w:val="000000"/>
          <w:sz w:val="24"/>
          <w:szCs w:val="24"/>
          <w:highlight w:val="whit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highlight w:val="white"/>
        </w:rPr>
      </w:r>
      <w:r/>
    </w:p>
    <w:p>
      <w:pPr>
        <w:ind w:firstLine="480"/>
        <w:spacing w:line="400" w:lineRule="exact"/>
        <w:rPr>
          <w:rFonts w:ascii="宋体" w:hAnsi="宋体"/>
          <w:b/>
          <w:sz w:val="24"/>
          <w:szCs w:val="24"/>
          <w:highlight w:val="white"/>
        </w:rPr>
      </w:pP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7</w:t>
      </w:r>
      <w:r>
        <w:rPr>
          <w:rFonts w:hint="eastAsia" w:ascii="宋体" w:hAnsi="宋体"/>
          <w:color w:val="000000"/>
          <w:sz w:val="24"/>
          <w:szCs w:val="24"/>
          <w:highlight w:val="white"/>
        </w:rPr>
        <w:t xml:space="preserve">.4供应商（含</w:t>
      </w:r>
      <w:r>
        <w:rPr>
          <w:rFonts w:ascii="宋体" w:hAnsi="宋体"/>
          <w:color w:val="000000"/>
          <w:sz w:val="24"/>
          <w:szCs w:val="24"/>
          <w:highlight w:val="white"/>
        </w:rPr>
        <w:t xml:space="preserve">潜在供应商）</w:t>
      </w:r>
      <w:r>
        <w:rPr>
          <w:rFonts w:hint="eastAsia" w:ascii="宋体" w:hAnsi="宋体"/>
          <w:color w:val="000000"/>
          <w:sz w:val="24"/>
          <w:szCs w:val="24"/>
          <w:highlight w:val="white"/>
        </w:rPr>
        <w:t xml:space="preserve">对</w:t>
      </w:r>
      <w:r>
        <w:rPr>
          <w:rFonts w:ascii="宋体" w:hAnsi="宋体"/>
          <w:color w:val="000000"/>
          <w:sz w:val="24"/>
          <w:szCs w:val="24"/>
          <w:highlight w:val="white"/>
        </w:rPr>
        <w:t xml:space="preserve">采购方式、</w:t>
      </w:r>
      <w:r>
        <w:rPr>
          <w:rFonts w:hint="eastAsia" w:ascii="宋体" w:hAnsi="宋体"/>
          <w:color w:val="000000"/>
          <w:sz w:val="24"/>
          <w:szCs w:val="24"/>
          <w:highlight w:val="white"/>
          <w:lang w:val="en-US" w:eastAsia="zh-CN"/>
        </w:rPr>
        <w:t xml:space="preserve">招标文件中</w:t>
      </w:r>
      <w:r>
        <w:rPr>
          <w:rFonts w:hint="eastAsia" w:ascii="宋体" w:hAnsi="宋体"/>
          <w:color w:val="000000"/>
          <w:sz w:val="24"/>
          <w:szCs w:val="24"/>
          <w:highlight w:val="white"/>
        </w:rPr>
        <w:t xml:space="preserve">采购</w:t>
      </w:r>
      <w:r>
        <w:rPr>
          <w:rFonts w:ascii="宋体" w:hAnsi="宋体"/>
          <w:color w:val="000000"/>
          <w:sz w:val="24"/>
          <w:szCs w:val="24"/>
          <w:highlight w:val="white"/>
        </w:rPr>
        <w:t xml:space="preserve">需求、</w:t>
      </w:r>
      <w:r>
        <w:rPr>
          <w:rFonts w:hint="eastAsia" w:ascii="宋体" w:hAnsi="宋体"/>
          <w:color w:val="000000"/>
          <w:sz w:val="24"/>
          <w:szCs w:val="24"/>
          <w:highlight w:val="white"/>
        </w:rPr>
        <w:t xml:space="preserve">供应商</w:t>
      </w:r>
      <w:r>
        <w:rPr>
          <w:rFonts w:ascii="宋体" w:hAnsi="宋体"/>
          <w:color w:val="000000"/>
          <w:sz w:val="24"/>
          <w:szCs w:val="24"/>
          <w:highlight w:val="white"/>
        </w:rPr>
        <w:t xml:space="preserve">资格条件、</w:t>
      </w:r>
      <w:r>
        <w:rPr>
          <w:rFonts w:hint="eastAsia" w:ascii="宋体" w:hAnsi="宋体"/>
          <w:color w:val="000000"/>
          <w:sz w:val="24"/>
          <w:szCs w:val="24"/>
          <w:highlight w:val="white"/>
        </w:rPr>
        <w:t xml:space="preserve">评标方法与</w:t>
      </w:r>
      <w:r>
        <w:rPr>
          <w:rFonts w:ascii="宋体" w:hAnsi="宋体"/>
          <w:color w:val="000000"/>
          <w:sz w:val="24"/>
          <w:szCs w:val="24"/>
          <w:highlight w:val="white"/>
        </w:rPr>
        <w:t xml:space="preserve">评标标准、合同文本</w:t>
      </w:r>
      <w:r>
        <w:rPr>
          <w:rFonts w:hint="eastAsia" w:ascii="宋体" w:hAnsi="宋体"/>
          <w:color w:val="000000"/>
          <w:sz w:val="24"/>
          <w:szCs w:val="24"/>
          <w:highlight w:val="white"/>
          <w:lang w:val="en-US" w:eastAsia="zh-CN"/>
        </w:rPr>
        <w:t xml:space="preserve">及资格审查结果</w:t>
      </w:r>
      <w:r>
        <w:rPr>
          <w:rFonts w:hint="eastAsia" w:ascii="宋体" w:hAnsi="宋体"/>
          <w:color w:val="000000"/>
          <w:sz w:val="24"/>
          <w:szCs w:val="24"/>
          <w:highlight w:val="white"/>
        </w:rPr>
        <w:t xml:space="preserve">的</w:t>
      </w:r>
      <w:r>
        <w:rPr>
          <w:rFonts w:ascii="宋体" w:hAnsi="宋体"/>
          <w:color w:val="000000"/>
          <w:sz w:val="24"/>
          <w:szCs w:val="24"/>
          <w:highlight w:val="white"/>
        </w:rPr>
        <w:t xml:space="preserve">询问</w:t>
      </w:r>
      <w:r>
        <w:rPr>
          <w:rFonts w:hint="eastAsia" w:ascii="宋体" w:hAnsi="宋体"/>
          <w:color w:val="000000"/>
          <w:sz w:val="24"/>
          <w:szCs w:val="24"/>
          <w:highlight w:val="white"/>
        </w:rPr>
        <w:t xml:space="preserve">、质疑</w:t>
      </w:r>
      <w:r>
        <w:rPr>
          <w:rFonts w:ascii="宋体" w:hAnsi="宋体"/>
          <w:color w:val="000000"/>
          <w:sz w:val="24"/>
          <w:szCs w:val="24"/>
          <w:highlight w:val="white"/>
        </w:rPr>
        <w:t xml:space="preserve">请向采购人提出，由采购人负责答复。</w:t>
      </w:r>
      <w:r>
        <w:rPr>
          <w:rFonts w:hint="eastAsia" w:ascii="宋体" w:hAnsi="宋体"/>
          <w:color w:val="000000"/>
          <w:sz w:val="24"/>
          <w:szCs w:val="24"/>
          <w:highlight w:val="white"/>
        </w:rPr>
        <w:t xml:space="preserve">供应商对</w:t>
      </w:r>
      <w:r>
        <w:rPr>
          <w:rFonts w:ascii="宋体" w:hAnsi="宋体"/>
          <w:color w:val="000000"/>
          <w:sz w:val="24"/>
          <w:szCs w:val="24"/>
          <w:highlight w:val="white"/>
        </w:rPr>
        <w:t xml:space="preserve">其他事项</w:t>
      </w:r>
      <w:r>
        <w:rPr>
          <w:rFonts w:hint="eastAsia" w:ascii="宋体" w:hAnsi="宋体"/>
          <w:color w:val="000000"/>
          <w:sz w:val="24"/>
          <w:szCs w:val="24"/>
          <w:highlight w:val="white"/>
        </w:rPr>
        <w:t xml:space="preserve">的询问</w:t>
      </w:r>
      <w:r>
        <w:rPr>
          <w:rFonts w:ascii="宋体" w:hAnsi="宋体"/>
          <w:color w:val="000000"/>
          <w:sz w:val="24"/>
          <w:szCs w:val="24"/>
          <w:highlight w:val="white"/>
        </w:rPr>
        <w:t xml:space="preserve">、质疑请向</w:t>
      </w:r>
      <w:r>
        <w:rPr>
          <w:rFonts w:hint="eastAsia" w:ascii="宋体" w:hAnsi="宋体"/>
          <w:color w:val="000000"/>
          <w:sz w:val="24"/>
          <w:szCs w:val="24"/>
          <w:highlight w:val="white"/>
          <w:lang w:val="en-US" w:eastAsia="zh-CN"/>
        </w:rPr>
        <w:t xml:space="preserve">交易</w:t>
      </w:r>
      <w:r>
        <w:rPr>
          <w:rFonts w:ascii="宋体" w:hAnsi="宋体"/>
          <w:color w:val="000000"/>
          <w:sz w:val="24"/>
          <w:szCs w:val="24"/>
          <w:highlight w:val="white"/>
        </w:rPr>
        <w:t xml:space="preserve">中心提出，由</w:t>
      </w:r>
      <w:r>
        <w:rPr>
          <w:rFonts w:hint="eastAsia" w:ascii="宋体" w:hAnsi="宋体"/>
          <w:color w:val="000000"/>
          <w:sz w:val="24"/>
          <w:szCs w:val="24"/>
          <w:highlight w:val="white"/>
          <w:lang w:val="en-US" w:eastAsia="zh-CN"/>
        </w:rPr>
        <w:t xml:space="preserve">交易</w:t>
      </w:r>
      <w:r>
        <w:rPr>
          <w:rFonts w:ascii="宋体" w:hAnsi="宋体"/>
          <w:color w:val="000000"/>
          <w:sz w:val="24"/>
          <w:szCs w:val="24"/>
          <w:highlight w:val="white"/>
        </w:rPr>
        <w:t xml:space="preserve">中心</w:t>
      </w:r>
      <w:r>
        <w:rPr>
          <w:rFonts w:hint="eastAsia" w:ascii="宋体" w:hAnsi="宋体"/>
          <w:color w:val="000000"/>
          <w:sz w:val="24"/>
          <w:szCs w:val="24"/>
          <w:highlight w:val="white"/>
        </w:rPr>
        <w:t xml:space="preserve">负责</w:t>
      </w:r>
      <w:r>
        <w:rPr>
          <w:rFonts w:ascii="宋体" w:hAnsi="宋体"/>
          <w:color w:val="000000"/>
          <w:sz w:val="24"/>
          <w:szCs w:val="24"/>
          <w:highlight w:val="white"/>
        </w:rPr>
        <w:t xml:space="preserve">答复。</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采购人及</w:t>
      </w:r>
      <w:r>
        <w:rPr>
          <w:rFonts w:hint="eastAsia" w:ascii="宋体" w:hAnsi="宋体"/>
          <w:color w:val="000000"/>
          <w:sz w:val="24"/>
          <w:szCs w:val="24"/>
          <w:highlight w:val="white"/>
          <w:lang w:val="en-US" w:eastAsia="zh-CN"/>
        </w:rPr>
        <w:t xml:space="preserve">交易</w:t>
      </w:r>
      <w:r>
        <w:rPr>
          <w:rFonts w:hint="eastAsia" w:ascii="宋体" w:hAnsi="宋体"/>
          <w:color w:val="000000"/>
          <w:sz w:val="24"/>
          <w:szCs w:val="24"/>
          <w:highlight w:val="white"/>
        </w:rPr>
        <w:t xml:space="preserve">中心只接收以纸质原件形式送达的质疑,建议供应商尽量通过邮寄方式提交质疑（采购人和</w:t>
      </w:r>
      <w:r>
        <w:rPr>
          <w:rFonts w:hint="eastAsia" w:ascii="宋体" w:hAnsi="宋体"/>
          <w:color w:val="000000"/>
          <w:sz w:val="24"/>
          <w:szCs w:val="24"/>
          <w:highlight w:val="white"/>
          <w:lang w:val="en-US" w:eastAsia="zh-CN"/>
        </w:rPr>
        <w:t xml:space="preserve">交易</w:t>
      </w:r>
      <w:r>
        <w:rPr>
          <w:rFonts w:hint="eastAsia" w:ascii="宋体" w:hAnsi="宋体"/>
          <w:color w:val="000000"/>
          <w:sz w:val="24"/>
          <w:szCs w:val="24"/>
          <w:highlight w:val="white"/>
        </w:rPr>
        <w:t xml:space="preserve">中心不接受无快递运单号的快递）。</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质疑接收人及联系方式见招标文件第一章。</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7</w:t>
      </w:r>
      <w:r>
        <w:rPr>
          <w:rFonts w:hint="eastAsia" w:ascii="宋体" w:hAnsi="宋体"/>
          <w:color w:val="000000"/>
          <w:sz w:val="24"/>
          <w:szCs w:val="24"/>
          <w:highlight w:val="white"/>
        </w:rPr>
        <w:t xml:space="preserve">.5 以下情形的质疑不予受理</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27.5.1 内容不符合《政府采购质疑和投诉办法》第十二条规定的质疑。</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27.5.2 超出政府采购法定期限的质疑。</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27.5.3 以传真、电子邮件等方式递交的非原件形式的质疑。</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27.5.4 未参加投标活动的供应商或在投标活动中自身权益未受到损害的供应商所提出的质疑。</w:t>
      </w:r>
      <w:r>
        <w:rPr>
          <w:highlight w:val="white"/>
        </w:rPr>
      </w:r>
      <w:r/>
    </w:p>
    <w:p>
      <w:pPr>
        <w:ind w:firstLine="48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27.5.5供应商组成联合体参加投标，联合体中任何一方或多方未按要求签字、</w:t>
      </w:r>
      <w:r>
        <w:rPr>
          <w:rFonts w:hint="eastAsia" w:ascii="宋体" w:hAnsi="宋体"/>
          <w:color w:val="000000"/>
          <w:sz w:val="24"/>
          <w:szCs w:val="24"/>
          <w:highlight w:val="white"/>
        </w:rPr>
        <w:t xml:space="preserve">盖章、加盖公章的质疑。</w:t>
      </w:r>
      <w:r>
        <w:rPr>
          <w:highlight w:val="white"/>
        </w:rPr>
      </w:r>
      <w:r/>
    </w:p>
    <w:p>
      <w:pPr>
        <w:ind w:firstLine="468"/>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rPr>
          <w:rFonts w:ascii="宋体" w:hAnsi="宋体"/>
          <w:color w:val="000000"/>
          <w:sz w:val="24"/>
          <w:szCs w:val="24"/>
          <w:highlight w:val="white"/>
        </w:rPr>
        <w:t xml:space="preserve">7</w:t>
      </w:r>
      <w:r>
        <w:rPr>
          <w:rFonts w:hint="eastAsia" w:ascii="宋体" w:hAnsi="宋体"/>
          <w:color w:val="000000"/>
          <w:sz w:val="24"/>
          <w:szCs w:val="24"/>
          <w:highlight w:val="white"/>
        </w:rPr>
        <w:t xml:space="preserve">.6 供应商提出书面质疑必须有理、有据，不得捏造事实、提供虚假材料进行恶意质疑。否则，一经查实，</w:t>
      </w:r>
      <w:r>
        <w:rPr>
          <w:rFonts w:hint="eastAsia" w:ascii="宋体" w:hAnsi="宋体"/>
          <w:color w:val="000000"/>
          <w:sz w:val="24"/>
          <w:szCs w:val="24"/>
          <w:highlight w:val="white"/>
          <w:lang w:val="en-US" w:eastAsia="zh-CN"/>
        </w:rPr>
        <w:t xml:space="preserve">交易</w:t>
      </w:r>
      <w:r>
        <w:rPr>
          <w:rFonts w:hint="eastAsia" w:ascii="宋体" w:hAnsi="宋体"/>
          <w:color w:val="000000"/>
          <w:sz w:val="24"/>
          <w:szCs w:val="24"/>
          <w:highlight w:val="white"/>
        </w:rPr>
        <w:t xml:space="preserve">中心有权依据政府采购的有关规定，报请政府采购监管部门对该供应商进行相应的行政处罚和记录该供应商的失信信息。</w:t>
      </w:r>
      <w:r>
        <w:rPr>
          <w:highlight w:val="white"/>
        </w:rPr>
      </w:r>
      <w:r/>
    </w:p>
    <w:p>
      <w:pPr>
        <w:pStyle w:val="1026"/>
        <w:ind w:firstLine="600"/>
        <w:spacing w:before="0" w:after="0" w:line="400" w:lineRule="exact"/>
        <w:rPr>
          <w:rFonts w:hint="eastAsia" w:ascii="黑体" w:hAnsi="宋体" w:cs="Times New Roman"/>
          <w:b w:val="0"/>
          <w:color w:val="000000"/>
          <w:sz w:val="30"/>
          <w:szCs w:val="30"/>
          <w:highlight w:val="white"/>
        </w:rPr>
      </w:pPr>
      <w:r>
        <w:rPr>
          <w:rFonts w:hint="eastAsia" w:ascii="黑体" w:hAnsi="宋体" w:cs="Times New Roman"/>
          <w:b w:val="0"/>
          <w:color w:val="000000"/>
          <w:sz w:val="30"/>
          <w:szCs w:val="30"/>
          <w:highlight w:val="white"/>
        </w:rPr>
        <w:t xml:space="preserve">2</w:t>
      </w:r>
      <w:r>
        <w:rPr>
          <w:rFonts w:ascii="黑体" w:hAnsi="宋体" w:cs="Times New Roman"/>
          <w:b w:val="0"/>
          <w:color w:val="000000"/>
          <w:sz w:val="30"/>
          <w:szCs w:val="30"/>
          <w:highlight w:val="white"/>
        </w:rPr>
        <w:t xml:space="preserve">8</w:t>
      </w:r>
      <w:r>
        <w:rPr>
          <w:rFonts w:hint="eastAsia" w:ascii="黑体" w:hAnsi="宋体" w:cs="Times New Roman"/>
          <w:b w:val="0"/>
          <w:color w:val="000000"/>
          <w:sz w:val="30"/>
          <w:szCs w:val="30"/>
          <w:highlight w:val="white"/>
        </w:rPr>
        <w:t xml:space="preserve">、中标通知书</w:t>
      </w:r>
      <w:r>
        <w:rPr>
          <w:highlight w:val="white"/>
        </w:rPr>
      </w:r>
      <w:r/>
    </w:p>
    <w:p>
      <w:pPr>
        <w:ind w:firstLine="60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28.l</w:t>
      </w:r>
      <w:r>
        <w:rPr>
          <w:rFonts w:hint="eastAsia" w:ascii="宋体" w:hAnsi="宋体"/>
          <w:b/>
          <w:color w:val="000000"/>
          <w:sz w:val="24"/>
          <w:szCs w:val="24"/>
          <w:highlight w:val="white"/>
        </w:rPr>
        <w:t xml:space="preserve"> </w:t>
      </w:r>
      <w:r>
        <w:rPr>
          <w:rFonts w:hint="eastAsia" w:ascii="宋体" w:hAnsi="宋体"/>
          <w:color w:val="000000"/>
          <w:sz w:val="24"/>
          <w:szCs w:val="24"/>
          <w:highlight w:val="white"/>
        </w:rPr>
        <w:t xml:space="preserve">中标结果确定后，</w:t>
      </w:r>
      <w:r>
        <w:rPr>
          <w:rFonts w:hint="eastAsia" w:ascii="宋体" w:hAnsi="宋体"/>
          <w:color w:val="000000"/>
          <w:sz w:val="24"/>
          <w:szCs w:val="24"/>
          <w:highlight w:val="white"/>
          <w:lang w:val="en-US" w:eastAsia="zh-CN"/>
        </w:rPr>
        <w:t xml:space="preserve">交易</w:t>
      </w:r>
      <w:r>
        <w:rPr>
          <w:rFonts w:hint="eastAsia" w:ascii="宋体" w:hAnsi="宋体"/>
          <w:color w:val="000000"/>
          <w:sz w:val="24"/>
          <w:szCs w:val="24"/>
          <w:highlight w:val="white"/>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highlight w:val="white"/>
        </w:rPr>
      </w:r>
      <w:r/>
    </w:p>
    <w:p>
      <w:pPr>
        <w:ind w:firstLine="60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28.</w:t>
      </w:r>
      <w:r>
        <w:rPr>
          <w:rFonts w:ascii="宋体" w:hAnsi="宋体"/>
          <w:color w:val="000000"/>
          <w:sz w:val="24"/>
          <w:szCs w:val="24"/>
          <w:highlight w:val="white"/>
        </w:rPr>
        <w:t xml:space="preserve">2</w:t>
      </w:r>
      <w:r>
        <w:rPr>
          <w:rFonts w:hint="eastAsia" w:ascii="宋体" w:hAnsi="宋体"/>
          <w:color w:val="000000"/>
          <w:sz w:val="24"/>
          <w:szCs w:val="24"/>
          <w:highlight w:val="white"/>
        </w:rPr>
        <w:t xml:space="preserve">中标通知书将是合同的一个组成部分。对采购人和中标供应商均具有法律效力。中标通知书发出后，采购人改变中标结果的，或者中标供应商放弃中标项目的，应当依法承担法律责任。</w:t>
      </w:r>
      <w:r>
        <w:rPr>
          <w:highlight w:val="white"/>
        </w:rPr>
      </w:r>
      <w:r/>
    </w:p>
    <w:p>
      <w:pPr>
        <w:pStyle w:val="1025"/>
        <w:spacing w:before="145" w:after="145" w:line="400" w:lineRule="exact"/>
        <w:rPr>
          <w:rFonts w:hint="eastAsia"/>
          <w:color w:val="000000"/>
          <w:highlight w:val="white"/>
        </w:rPr>
      </w:pPr>
      <w:r>
        <w:rPr>
          <w:highlight w:val="white"/>
        </w:rPr>
      </w:r>
      <w:bookmarkStart w:id="168" w:name="_Toc120614220"/>
      <w:r>
        <w:rPr>
          <w:highlight w:val="white"/>
        </w:rPr>
      </w:r>
      <w:bookmarkStart w:id="169" w:name="_Toc20823308"/>
      <w:r>
        <w:rPr>
          <w:highlight w:val="white"/>
        </w:rPr>
      </w:r>
      <w:bookmarkStart w:id="170" w:name="_Toc513029236"/>
      <w:r>
        <w:rPr>
          <w:highlight w:val="white"/>
        </w:rPr>
      </w:r>
      <w:bookmarkStart w:id="171" w:name="_Toc16938552"/>
      <w:r>
        <w:rPr>
          <w:rFonts w:hint="eastAsia"/>
          <w:color w:val="000000"/>
          <w:highlight w:val="white"/>
        </w:rPr>
        <w:t xml:space="preserve">七、授予合同</w:t>
      </w:r>
      <w:bookmarkEnd w:id="168"/>
      <w:r>
        <w:rPr>
          <w:highlight w:val="white"/>
        </w:rPr>
      </w:r>
      <w:bookmarkEnd w:id="169"/>
      <w:r/>
      <w:bookmarkEnd w:id="170"/>
      <w:r/>
      <w:bookmarkEnd w:id="171"/>
      <w:r>
        <w:rPr>
          <w:highlight w:val="white"/>
        </w:rPr>
      </w:r>
      <w:r/>
    </w:p>
    <w:p>
      <w:pPr>
        <w:pStyle w:val="1026"/>
        <w:ind w:firstLine="600"/>
        <w:spacing w:before="0" w:after="0" w:line="400" w:lineRule="exact"/>
        <w:rPr>
          <w:rFonts w:hint="eastAsia" w:ascii="黑体" w:hAnsi="宋体" w:cs="Times New Roman"/>
          <w:b w:val="0"/>
          <w:color w:val="000000"/>
          <w:sz w:val="30"/>
          <w:szCs w:val="30"/>
          <w:highlight w:val="white"/>
        </w:rPr>
      </w:pPr>
      <w:r>
        <w:rPr>
          <w:highlight w:val="white"/>
        </w:rPr>
      </w:r>
      <w:bookmarkStart w:id="172" w:name="_Toc20823309"/>
      <w:r>
        <w:rPr>
          <w:highlight w:val="white"/>
        </w:rPr>
      </w:r>
      <w:bookmarkStart w:id="173" w:name="_Toc16938553"/>
      <w:r>
        <w:rPr>
          <w:highlight w:val="white"/>
        </w:rPr>
      </w:r>
      <w:bookmarkStart w:id="174" w:name="_Toc513029237"/>
      <w:r>
        <w:rPr>
          <w:rFonts w:ascii="黑体" w:hAnsi="宋体" w:cs="Times New Roman"/>
          <w:b w:val="0"/>
          <w:color w:val="000000"/>
          <w:sz w:val="30"/>
          <w:szCs w:val="30"/>
          <w:highlight w:val="white"/>
        </w:rPr>
        <w:t xml:space="preserve">29</w:t>
      </w:r>
      <w:r>
        <w:rPr>
          <w:rFonts w:hint="eastAsia" w:ascii="黑体" w:hAnsi="宋体" w:cs="Times New Roman"/>
          <w:b w:val="0"/>
          <w:color w:val="000000"/>
          <w:sz w:val="30"/>
          <w:szCs w:val="30"/>
          <w:highlight w:val="white"/>
        </w:rPr>
        <w:t xml:space="preserve">、签订合同</w:t>
      </w:r>
      <w:r>
        <w:rPr>
          <w:highlight w:val="white"/>
        </w:rPr>
      </w:r>
      <w:r/>
    </w:p>
    <w:p>
      <w:pPr>
        <w:ind w:firstLine="600"/>
        <w:spacing w:line="400" w:lineRule="exact"/>
        <w:rPr>
          <w:rFonts w:hint="eastAsia" w:ascii="宋体" w:hAnsi="宋体"/>
          <w:color w:val="000000"/>
          <w:sz w:val="24"/>
          <w:szCs w:val="24"/>
          <w:highlight w:val="white"/>
        </w:rPr>
      </w:pPr>
      <w:r>
        <w:rPr>
          <w:rFonts w:hint="eastAsia" w:ascii="宋体" w:hAnsi="宋体"/>
          <w:bCs/>
          <w:color w:val="000000"/>
          <w:sz w:val="24"/>
          <w:szCs w:val="24"/>
          <w:highlight w:val="white"/>
        </w:rPr>
        <w:t xml:space="preserve">29.</w:t>
      </w:r>
      <w:r>
        <w:rPr>
          <w:rFonts w:hint="eastAsia" w:ascii="宋体" w:hAnsi="宋体"/>
          <w:color w:val="000000"/>
          <w:sz w:val="24"/>
          <w:szCs w:val="24"/>
          <w:highlight w:val="white"/>
        </w:rPr>
        <w:t xml:space="preserve">l中标供应商应当在中标通知书发出之日起三十日内，按照招标文件确定的事项与采购人签订政府采购合同。</w:t>
      </w:r>
      <w:r>
        <w:rPr>
          <w:highlight w:val="white"/>
        </w:rPr>
      </w:r>
      <w:r/>
    </w:p>
    <w:p>
      <w:pPr>
        <w:ind w:firstLine="60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29.2</w:t>
      </w:r>
      <w:r>
        <w:rPr>
          <w:rFonts w:hint="eastAsia" w:ascii="宋体" w:hAnsi="宋体"/>
          <w:b/>
          <w:color w:val="000000"/>
          <w:sz w:val="24"/>
          <w:szCs w:val="24"/>
          <w:highlight w:val="white"/>
        </w:rPr>
        <w:t xml:space="preserve"> </w:t>
      </w:r>
      <w:r>
        <w:rPr>
          <w:rFonts w:hint="eastAsia" w:ascii="宋体" w:hAnsi="宋体"/>
          <w:color w:val="000000"/>
          <w:sz w:val="24"/>
          <w:szCs w:val="24"/>
          <w:highlight w:val="white"/>
        </w:rPr>
        <w:t xml:space="preserve">招标文件、中标供应商的投标文件及招标过程中有关澄清、承诺文件均应作为合同附件。</w:t>
      </w:r>
      <w:r>
        <w:rPr>
          <w:highlight w:val="white"/>
        </w:rPr>
      </w:r>
      <w:r/>
    </w:p>
    <w:p>
      <w:pPr>
        <w:ind w:firstLine="600"/>
        <w:spacing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2"/>
      <w:r/>
      <w:bookmarkEnd w:id="173"/>
      <w:r/>
      <w:bookmarkEnd w:id="174"/>
      <w:r>
        <w:rPr>
          <w:highlight w:val="white"/>
        </w:rPr>
      </w:r>
      <w:r/>
    </w:p>
    <w:p>
      <w:pPr>
        <w:pStyle w:val="1026"/>
        <w:ind w:firstLine="600"/>
        <w:spacing w:before="0" w:after="0" w:line="400" w:lineRule="exact"/>
        <w:rPr>
          <w:rFonts w:ascii="黑体" w:hAnsi="宋体" w:cs="Times New Roman"/>
          <w:b w:val="0"/>
          <w:color w:val="000000"/>
          <w:sz w:val="30"/>
          <w:szCs w:val="30"/>
          <w:highlight w:val="white"/>
        </w:rPr>
      </w:pPr>
      <w:r>
        <w:rPr>
          <w:highlight w:val="white"/>
        </w:rPr>
      </w:r>
      <w:bookmarkStart w:id="175" w:name="_Toc120614221"/>
      <w:r>
        <w:rPr>
          <w:highlight w:val="white"/>
        </w:rPr>
      </w:r>
      <w:bookmarkStart w:id="176" w:name="_Toc20823314"/>
      <w:r>
        <w:rPr>
          <w:highlight w:val="white"/>
        </w:rPr>
      </w:r>
      <w:bookmarkStart w:id="177" w:name="_Toc513029242"/>
      <w:r>
        <w:rPr>
          <w:highlight w:val="white"/>
        </w:rPr>
      </w:r>
      <w:bookmarkStart w:id="178" w:name="_Toc16938558"/>
      <w:r>
        <w:rPr>
          <w:highlight w:val="white"/>
        </w:rPr>
      </w:r>
      <w:bookmarkStart w:id="179" w:name="_Toc479757207"/>
      <w:r>
        <w:rPr>
          <w:rFonts w:hint="eastAsia" w:ascii="黑体" w:hAnsi="宋体" w:cs="Times New Roman"/>
          <w:b w:val="0"/>
          <w:color w:val="000000"/>
          <w:sz w:val="30"/>
          <w:szCs w:val="30"/>
          <w:highlight w:val="white"/>
        </w:rPr>
        <w:t xml:space="preserve">3</w:t>
      </w:r>
      <w:r>
        <w:rPr>
          <w:rFonts w:hint="eastAsia" w:ascii="黑体" w:hAnsi="宋体" w:cs="Times New Roman"/>
          <w:b w:val="0"/>
          <w:color w:val="000000"/>
          <w:sz w:val="30"/>
          <w:szCs w:val="30"/>
          <w:highlight w:val="white"/>
          <w:lang w:val="en-US" w:eastAsia="zh-CN"/>
        </w:rPr>
        <w:t xml:space="preserve">0</w:t>
      </w:r>
      <w:r>
        <w:rPr>
          <w:rFonts w:hint="eastAsia" w:ascii="黑体" w:hAnsi="宋体" w:cs="Times New Roman"/>
          <w:b w:val="0"/>
          <w:color w:val="000000"/>
          <w:sz w:val="30"/>
          <w:szCs w:val="30"/>
          <w:highlight w:val="white"/>
        </w:rPr>
        <w:t xml:space="preserve">、政府采购履约资金扶持政策</w:t>
      </w:r>
      <w:r>
        <w:rPr>
          <w:highlight w:val="white"/>
        </w:rPr>
      </w:r>
      <w:r/>
    </w:p>
    <w:p>
      <w:pPr>
        <w:pStyle w:val="1024"/>
        <w:spacing w:line="400" w:lineRule="exact"/>
        <w:rPr>
          <w:rFonts w:hint="eastAsia"/>
          <w:color w:val="000000"/>
          <w:highlight w:val="white"/>
        </w:rPr>
      </w:pPr>
      <w:r>
        <w:rPr>
          <w:rFonts w:hint="eastAsia" w:ascii="宋体" w:hAnsi="宋体"/>
          <w:bCs/>
          <w:color w:val="000000"/>
          <w:sz w:val="24"/>
          <w:highlight w:val="white"/>
        </w:rPr>
        <w:t xml:space="preserve">中标供应商可凭政府采购合同办理融资贷款，详情请见江苏政府采购网“政采贷”专栏。</w:t>
      </w:r>
      <w:r>
        <w:rPr>
          <w:highlight w:val="white"/>
        </w:rPr>
      </w:r>
      <w:r/>
    </w:p>
    <w:p>
      <w:pPr>
        <w:pStyle w:val="1024"/>
        <w:rPr>
          <w:rFonts w:hint="eastAsia"/>
          <w:color w:val="000000"/>
          <w:highlight w:val="white"/>
        </w:rPr>
      </w:pPr>
      <w:r>
        <w:rPr>
          <w:rFonts w:hint="eastAsia"/>
          <w:color w:val="000000"/>
          <w:highlight w:val="white"/>
        </w:rPr>
      </w:r>
      <w:r>
        <w:rPr>
          <w:highlight w:val="white"/>
        </w:rPr>
      </w:r>
      <w:r/>
    </w:p>
    <w:p>
      <w:pPr>
        <w:pStyle w:val="1022"/>
        <w:rPr>
          <w:rFonts w:ascii="黑体" w:eastAsia="黑体"/>
          <w:bCs/>
          <w:color w:val="000000"/>
          <w:sz w:val="44"/>
          <w:highlight w:val="white"/>
        </w:rPr>
      </w:pPr>
      <w:r>
        <w:rPr>
          <w:rFonts w:ascii="黑体" w:eastAsia="黑体"/>
          <w:bCs/>
          <w:color w:val="000000"/>
          <w:sz w:val="44"/>
          <w:highlight w:val="white"/>
        </w:rPr>
      </w:r>
      <w:r>
        <w:rPr>
          <w:highlight w:val="white"/>
        </w:rPr>
      </w:r>
      <w:r/>
    </w:p>
    <w:p>
      <w:pPr>
        <w:pStyle w:val="1022"/>
        <w:rPr>
          <w:rFonts w:ascii="黑体" w:eastAsia="黑体"/>
          <w:bCs/>
          <w:color w:val="000000"/>
          <w:sz w:val="44"/>
          <w:highlight w:val="white"/>
        </w:rPr>
      </w:pPr>
      <w:r>
        <w:rPr>
          <w:rFonts w:ascii="黑体" w:eastAsia="黑体"/>
          <w:bCs/>
          <w:color w:val="000000"/>
          <w:sz w:val="44"/>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pStyle w:val="1022"/>
        <w:rPr>
          <w:rFonts w:ascii="黑体" w:eastAsia="黑体"/>
          <w:bCs/>
          <w:color w:val="000000"/>
          <w:sz w:val="44"/>
          <w:highlight w:val="white"/>
        </w:rPr>
      </w:pPr>
      <w:r>
        <w:rPr>
          <w:rFonts w:ascii="黑体" w:eastAsia="黑体"/>
          <w:bCs/>
          <w:color w:val="000000"/>
          <w:sz w:val="44"/>
          <w:highlight w:val="white"/>
        </w:rPr>
      </w:r>
      <w:r>
        <w:rPr>
          <w:highlight w:val="white"/>
        </w:rPr>
      </w:r>
      <w:r/>
    </w:p>
    <w:p>
      <w:pPr>
        <w:pStyle w:val="1022"/>
        <w:rPr>
          <w:rFonts w:hint="eastAsia" w:ascii="黑体" w:eastAsia="黑体"/>
          <w:bCs/>
          <w:color w:val="000000"/>
          <w:sz w:val="44"/>
          <w:highlight w:val="whit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color w:val="000000"/>
          <w:sz w:val="44"/>
          <w:highlight w:val="white"/>
        </w:rPr>
      </w:r>
      <w:bookmarkEnd w:id="175"/>
      <w:r/>
      <w:bookmarkEnd w:id="176"/>
      <w:r/>
      <w:bookmarkEnd w:id="177"/>
      <w:r/>
      <w:bookmarkEnd w:id="178"/>
      <w:r/>
      <w:bookmarkEnd w:id="179"/>
      <w:r>
        <w:rPr>
          <w:highlight w:val="white"/>
        </w:rPr>
      </w:r>
      <w:r/>
    </w:p>
    <w:p>
      <w:pPr>
        <w:pStyle w:val="835"/>
        <w:ind w:left="0" w:right="0" w:firstLine="0"/>
        <w:jc w:val="center"/>
        <w:spacing w:before="480" w:after="200"/>
        <w:rPr>
          <w:highlight w:val="white"/>
        </w:rPr>
        <w:pBdr>
          <w:top w:val="none" w:color="000000" w:sz="0" w:space="0"/>
          <w:left w:val="none" w:color="000000" w:sz="0" w:space="0"/>
          <w:bottom w:val="none" w:color="000000" w:sz="0" w:space="0"/>
          <w:right w:val="none" w:color="000000" w:sz="0" w:space="0"/>
        </w:pBdr>
      </w:pPr>
      <w:r>
        <w:rPr>
          <w:highlight w:val="white"/>
        </w:rPr>
      </w:r>
      <w:bookmarkStart w:id="180" w:name="_Hlt16619369"/>
      <w:r>
        <w:rPr>
          <w:highlight w:val="white"/>
        </w:rPr>
      </w:r>
      <w:bookmarkEnd w:id="180"/>
      <w:r>
        <w:rPr>
          <w:highlight w:val="white"/>
        </w:rPr>
      </w:r>
      <w:bookmarkStart w:id="181" w:name="_Toc120614244"/>
      <w:r>
        <w:rPr>
          <w:highlight w:val="white"/>
        </w:rPr>
      </w:r>
      <w:bookmarkStart w:id="182" w:name="_Toc20823346"/>
      <w:r>
        <w:rPr>
          <w:highlight w:val="white"/>
        </w:rPr>
      </w:r>
      <w:bookmarkStart w:id="183" w:name="_Toc16938590"/>
      <w:r>
        <w:rPr>
          <w:highlight w:val="white"/>
        </w:rPr>
      </w:r>
      <w:bookmarkStart w:id="184" w:name="_Hlt16619350"/>
      <w:r>
        <w:rPr>
          <w:highlight w:val="white"/>
        </w:rPr>
      </w:r>
      <w:bookmarkStart w:id="185" w:name="_Toc462564139"/>
      <w:r>
        <w:rPr>
          <w:highlight w:val="white"/>
        </w:rPr>
      </w:r>
      <w:bookmarkStart w:id="186" w:name="_Toc479757211"/>
      <w:r>
        <w:rPr>
          <w:rFonts w:ascii="黑体" w:hAnsi="黑体" w:eastAsia="黑体" w:cs="黑体"/>
          <w:b/>
          <w:color w:val="000000"/>
          <w:sz w:val="44"/>
          <w:highlight w:val="white"/>
        </w:rPr>
        <w:t xml:space="preserve">第三章 合同文本</w:t>
      </w:r>
      <w:r>
        <w:rPr>
          <w:highlight w:val="white"/>
        </w:rPr>
      </w:r>
      <w:r/>
    </w:p>
    <w:p>
      <w:pPr>
        <w:ind w:left="0" w:right="0" w:firstLine="0"/>
        <w:jc w:val="center"/>
        <w:spacing w:before="145" w:after="145"/>
        <w:rPr>
          <w:rFonts w:ascii="宋体" w:hAnsi="宋体" w:eastAsia="宋体" w:cs="宋体"/>
          <w:b/>
          <w:color w:val="000000"/>
          <w:sz w:val="3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 </w:t>
      </w:r>
      <w:r>
        <w:rPr>
          <w:highlight w:val="white"/>
        </w:rPr>
      </w:r>
      <w:r/>
    </w:p>
    <w:p>
      <w:pPr>
        <w:ind w:left="0" w:right="0" w:firstLine="0"/>
        <w:jc w:val="center"/>
        <w:spacing w:before="145" w:after="145"/>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highlight w:val="white"/>
        </w:rPr>
        <w:t xml:space="preserve">江苏省政府采购合同（服务）（合同编号）</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                   </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项目编号：*****             </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采购包号：*****</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甲方：（买方/采购人）_________</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乙方：（卖方/中标供应商）_________</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rFonts w:ascii="宋体" w:hAnsi="宋体" w:eastAsia="宋体" w:cs="宋体"/>
          <w:color w:val="000000"/>
          <w:sz w:val="24"/>
          <w:highlight w:val="white"/>
        </w:rPr>
        <w:t xml:space="preserve">甲、乙双方根据扬州市公共资源交易中心</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项目公开招标的结果，签署本合同。</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一、合同内容</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 标的名称：</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1.2标的质量：</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 标的数量（规模）：</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 履行时间（期限）：</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 履行地点：</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 履行方式：</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二、合同金额</w:t>
      </w:r>
      <w:r>
        <w:rPr>
          <w:highlight w:val="white"/>
        </w:rPr>
      </w:r>
      <w:r/>
    </w:p>
    <w:p>
      <w:pPr>
        <w:ind w:left="410" w:right="0" w:hanging="41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 本合同金额为（大写）：________圆（________元）人民币或其他币种。</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white"/>
          <w:lang w:val="en-US" w:eastAsia="zh-CN"/>
        </w:rPr>
        <w:t xml:space="preserve">三</w:t>
      </w:r>
      <w:r>
        <w:rPr>
          <w:rFonts w:ascii="宋体" w:hAnsi="宋体" w:eastAsia="宋体" w:cs="宋体"/>
          <w:b/>
          <w:color w:val="000000"/>
          <w:sz w:val="24"/>
          <w:highlight w:val="white"/>
        </w:rPr>
        <w:t xml:space="preserve">、合同款项支付</w:t>
      </w:r>
      <w:r>
        <w:rPr>
          <w:highlight w:val="white"/>
        </w:rPr>
      </w:r>
      <w:r/>
    </w:p>
    <w:p>
      <w:pPr>
        <w:ind w:left="0" w:right="0" w:firstLine="0"/>
        <w:jc w:val="both"/>
        <w:spacing w:before="145" w:after="145"/>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3</w:t>
      </w:r>
      <w:r>
        <w:rPr>
          <w:rFonts w:ascii="宋体" w:hAnsi="宋体" w:eastAsia="宋体" w:cs="宋体"/>
          <w:color w:val="000000"/>
          <w:sz w:val="24"/>
          <w:highlight w:val="white"/>
        </w:rPr>
        <w:t xml:space="preserve">.1合同款项的支付方式及进度安排</w:t>
      </w:r>
      <w:r>
        <w:rPr>
          <w:highlight w:val="white"/>
        </w:rPr>
      </w:r>
      <w:r/>
    </w:p>
    <w:p>
      <w:pPr>
        <w:ind w:left="0" w:right="0" w:firstLine="0"/>
        <w:jc w:val="both"/>
        <w:spacing w:before="145" w:after="145"/>
        <w:rPr>
          <w:rFonts w:hint="default" w:ascii="Times New Roman" w:hAnsi="Times New Roman" w:eastAsia="宋体" w:cs="Times New Roman"/>
          <w:color w:val="000000"/>
          <w:sz w:val="24"/>
          <w:highlight w:val="white"/>
          <w:u w:val="none"/>
        </w:rPr>
        <w:pBdr>
          <w:top w:val="none" w:color="000000" w:sz="0" w:space="0"/>
          <w:left w:val="none" w:color="000000" w:sz="0" w:space="0"/>
          <w:bottom w:val="none" w:color="000000" w:sz="0" w:space="0"/>
          <w:right w:val="none" w:color="000000" w:sz="0" w:space="0"/>
        </w:pBdr>
      </w:pPr>
      <w:r>
        <w:rPr>
          <w:rFonts w:hint="eastAsia" w:cs="Times New Roman"/>
          <w:color w:val="000000"/>
          <w:sz w:val="24"/>
          <w:highlight w:val="white"/>
          <w:u w:val="none"/>
          <w:lang w:val="en-US" w:eastAsia="zh-CN"/>
        </w:rPr>
        <w:t xml:space="preserve">由最终用户单位与</w:t>
      </w:r>
      <w:r>
        <w:rPr>
          <w:rFonts w:ascii="宋体" w:hAnsi="宋体" w:eastAsia="宋体" w:cs="宋体"/>
          <w:color w:val="000000"/>
          <w:sz w:val="24"/>
          <w:highlight w:val="white"/>
        </w:rPr>
        <w:t xml:space="preserve">中标供应商</w:t>
      </w:r>
      <w:r>
        <w:rPr>
          <w:rFonts w:hint="eastAsia" w:ascii="宋体" w:hAnsi="宋体" w:cs="宋体"/>
          <w:color w:val="000000"/>
          <w:sz w:val="24"/>
          <w:highlight w:val="white"/>
          <w:lang w:val="en-US" w:eastAsia="zh-CN"/>
        </w:rPr>
        <w:t xml:space="preserve">签订的</w:t>
      </w:r>
      <w:r>
        <w:rPr>
          <w:rFonts w:hint="eastAsia" w:hAnsi="宋体" w:cs="宋体"/>
          <w:sz w:val="24"/>
          <w:szCs w:val="24"/>
          <w:highlight w:val="white"/>
        </w:rPr>
        <w:t xml:space="preserve">合同约定执行</w:t>
      </w:r>
      <w:r>
        <w:rPr>
          <w:rFonts w:hint="default" w:ascii="Times New Roman" w:hAnsi="Times New Roman" w:eastAsia="宋体" w:cs="Times New Roman"/>
          <w:color w:val="000000"/>
          <w:sz w:val="24"/>
          <w:highlight w:val="white"/>
          <w:u w:val="none"/>
        </w:rPr>
        <w:t xml:space="preserve">。</w:t>
      </w:r>
      <w:r>
        <w:rPr>
          <w:highlight w:val="white"/>
        </w:rPr>
      </w:r>
      <w:r/>
    </w:p>
    <w:p>
      <w:pPr>
        <w:ind w:left="0" w:right="0" w:firstLine="0"/>
        <w:jc w:val="both"/>
        <w:spacing w:before="145" w:after="145"/>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white"/>
          <w:lang w:val="en-US" w:eastAsia="zh-CN"/>
        </w:rPr>
        <w:t xml:space="preserve">四</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分签</w:t>
      </w:r>
      <w:r>
        <w:rPr>
          <w:rFonts w:hint="eastAsia" w:hAnsi="宋体" w:cs="宋体"/>
          <w:b/>
          <w:sz w:val="24"/>
          <w:szCs w:val="24"/>
          <w:highlight w:val="white"/>
        </w:rPr>
        <w:t xml:space="preserve">合同文本</w:t>
      </w:r>
      <w:r>
        <w:rPr>
          <w:highlight w:val="white"/>
        </w:rPr>
      </w:r>
      <w:r/>
    </w:p>
    <w:p>
      <w:pPr>
        <w:ind w:left="0" w:right="0" w:firstLine="0"/>
        <w:jc w:val="both"/>
        <w:spacing w:before="145" w:after="145"/>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4</w:t>
      </w:r>
      <w:r>
        <w:rPr>
          <w:rFonts w:ascii="宋体" w:hAnsi="宋体" w:eastAsia="宋体" w:cs="宋体"/>
          <w:color w:val="000000"/>
          <w:sz w:val="24"/>
          <w:highlight w:val="white"/>
        </w:rPr>
        <w:t xml:space="preserve">.1</w:t>
      </w:r>
      <w:r>
        <w:rPr>
          <w:rFonts w:hint="eastAsia" w:ascii="宋体" w:hAnsi="宋体" w:cs="宋体"/>
          <w:color w:val="000000"/>
          <w:sz w:val="24"/>
          <w:highlight w:val="white"/>
          <w:lang w:val="en-US" w:eastAsia="zh-CN"/>
        </w:rPr>
        <w:t xml:space="preserve">详见</w:t>
      </w:r>
      <w:r>
        <w:rPr>
          <w:rFonts w:hint="eastAsia" w:ascii="宋体" w:hAnsi="宋体" w:eastAsia="宋体" w:cs="宋体"/>
          <w:color w:val="000000"/>
          <w:sz w:val="24"/>
          <w:highlight w:val="white"/>
        </w:rPr>
        <w:t xml:space="preserve">附件1</w:t>
      </w:r>
      <w:r>
        <w:rPr>
          <w:rFonts w:ascii="宋体" w:hAnsi="宋体" w:eastAsia="宋体" w:cs="宋体"/>
          <w:color w:val="000000"/>
          <w:sz w:val="24"/>
          <w:highlight w:val="white"/>
        </w:rPr>
        <w:t xml:space="preserve">：</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采购</w:t>
      </w:r>
      <w:r>
        <w:rPr>
          <w:rFonts w:hint="eastAsia" w:ascii="宋体" w:hAnsi="宋体" w:eastAsia="宋体" w:cs="宋体"/>
          <w:color w:val="000000"/>
          <w:sz w:val="24"/>
          <w:highlight w:val="white"/>
        </w:rPr>
        <w:t xml:space="preserve">合同</w:t>
      </w:r>
      <w:r>
        <w:rPr>
          <w:rFonts w:ascii="宋体" w:hAnsi="宋体" w:eastAsia="宋体" w:cs="宋体"/>
          <w:color w:val="000000"/>
          <w:sz w:val="24"/>
          <w:highlight w:val="white"/>
        </w:rPr>
        <w:t xml:space="preserve">文本。</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white"/>
          <w:lang w:val="en-US" w:eastAsia="zh-CN"/>
        </w:rPr>
        <w:t xml:space="preserve">五</w:t>
      </w:r>
      <w:r>
        <w:rPr>
          <w:rFonts w:ascii="宋体" w:hAnsi="宋体" w:eastAsia="宋体" w:cs="宋体"/>
          <w:b/>
          <w:color w:val="000000"/>
          <w:sz w:val="24"/>
          <w:highlight w:val="white"/>
        </w:rPr>
        <w:t xml:space="preserve">、</w:t>
      </w:r>
      <w:r>
        <w:rPr>
          <w:rFonts w:hint="eastAsia" w:hAnsi="宋体" w:cs="宋体"/>
          <w:b/>
          <w:sz w:val="24"/>
          <w:szCs w:val="24"/>
          <w:highlight w:val="white"/>
        </w:rPr>
        <w:t xml:space="preserve">甲乙双方的权利和义务</w:t>
      </w:r>
      <w:r>
        <w:rPr>
          <w:highlight w:val="white"/>
        </w:rPr>
      </w:r>
      <w:r/>
    </w:p>
    <w:p>
      <w:pPr>
        <w:pStyle w:val="854"/>
        <w:rPr>
          <w:rFonts w:hAnsi="宋体" w:cs="宋体"/>
          <w:sz w:val="24"/>
          <w:szCs w:val="24"/>
          <w:highlight w:val="white"/>
        </w:rPr>
      </w:pPr>
      <w:r>
        <w:rPr>
          <w:rFonts w:hint="eastAsia" w:hAnsi="宋体" w:cs="宋体"/>
          <w:sz w:val="24"/>
          <w:szCs w:val="24"/>
          <w:highlight w:val="white"/>
          <w:lang w:val="en-US" w:eastAsia="zh-CN"/>
        </w:rPr>
        <w:t xml:space="preserve">5</w:t>
      </w:r>
      <w:r>
        <w:rPr>
          <w:rFonts w:hint="eastAsia" w:hAnsi="宋体" w:cs="宋体"/>
          <w:sz w:val="24"/>
          <w:szCs w:val="24"/>
          <w:highlight w:val="white"/>
        </w:rPr>
        <w:t xml:space="preserve">.1 甲方的权利</w:t>
      </w:r>
      <w:r>
        <w:rPr>
          <w:highlight w:val="white"/>
        </w:rPr>
      </w:r>
      <w:r/>
    </w:p>
    <w:p>
      <w:pPr>
        <w:pStyle w:val="854"/>
        <w:rPr>
          <w:rFonts w:hAnsi="宋体" w:cs="宋体"/>
          <w:sz w:val="24"/>
          <w:szCs w:val="24"/>
          <w:highlight w:val="white"/>
        </w:rPr>
      </w:pPr>
      <w:r>
        <w:rPr>
          <w:rFonts w:hint="eastAsia" w:hAnsi="宋体" w:cs="宋体"/>
          <w:sz w:val="24"/>
          <w:szCs w:val="24"/>
          <w:highlight w:val="white"/>
        </w:rPr>
        <w:t xml:space="preserve">（1）确定采购需求。</w:t>
      </w:r>
      <w:r>
        <w:rPr>
          <w:highlight w:val="white"/>
        </w:rPr>
      </w:r>
      <w:r/>
    </w:p>
    <w:p>
      <w:pPr>
        <w:pStyle w:val="854"/>
        <w:rPr>
          <w:rFonts w:hAnsi="宋体" w:cs="宋体"/>
          <w:sz w:val="24"/>
          <w:szCs w:val="24"/>
          <w:highlight w:val="white"/>
        </w:rPr>
      </w:pPr>
      <w:r>
        <w:rPr>
          <w:rFonts w:hint="eastAsia" w:hAnsi="宋体" w:cs="宋体"/>
          <w:sz w:val="24"/>
          <w:szCs w:val="24"/>
          <w:highlight w:val="white"/>
        </w:rPr>
        <w:t xml:space="preserve">（2）确定最高限制单价。</w:t>
      </w:r>
      <w:r>
        <w:rPr>
          <w:highlight w:val="white"/>
        </w:rPr>
      </w:r>
      <w:r/>
    </w:p>
    <w:p>
      <w:pPr>
        <w:pStyle w:val="854"/>
        <w:rPr>
          <w:rFonts w:hAnsi="宋体" w:cs="宋体"/>
          <w:sz w:val="24"/>
          <w:szCs w:val="24"/>
          <w:highlight w:val="white"/>
        </w:rPr>
      </w:pPr>
      <w:r>
        <w:rPr>
          <w:rFonts w:hint="eastAsia" w:hAnsi="宋体" w:cs="宋体"/>
          <w:sz w:val="24"/>
          <w:szCs w:val="24"/>
          <w:highlight w:val="white"/>
        </w:rPr>
        <w:t xml:space="preserve">（</w:t>
      </w:r>
      <w:r>
        <w:rPr>
          <w:rFonts w:hint="eastAsia" w:hAnsi="宋体" w:cs="宋体"/>
          <w:sz w:val="24"/>
          <w:szCs w:val="24"/>
          <w:highlight w:val="white"/>
          <w:lang w:val="en-US" w:eastAsia="zh-CN"/>
        </w:rPr>
        <w:t xml:space="preserve">3</w:t>
      </w:r>
      <w:r>
        <w:rPr>
          <w:rFonts w:hint="eastAsia" w:hAnsi="宋体" w:cs="宋体"/>
          <w:sz w:val="24"/>
          <w:szCs w:val="24"/>
          <w:highlight w:val="white"/>
        </w:rPr>
        <w:t xml:space="preserve">）制定统一的</w:t>
      </w:r>
      <w:r>
        <w:rPr>
          <w:rFonts w:hint="eastAsia" w:hAnsi="宋体" w:cs="宋体"/>
          <w:sz w:val="24"/>
          <w:szCs w:val="24"/>
          <w:highlight w:val="white"/>
          <w:lang w:val="en-US" w:eastAsia="zh-CN"/>
        </w:rPr>
        <w:t xml:space="preserve">分签</w:t>
      </w:r>
      <w:r>
        <w:rPr>
          <w:rFonts w:hint="eastAsia" w:hAnsi="宋体" w:cs="宋体"/>
          <w:sz w:val="24"/>
          <w:szCs w:val="24"/>
          <w:highlight w:val="white"/>
        </w:rPr>
        <w:t xml:space="preserve">采购合同文本供</w:t>
      </w:r>
      <w:r>
        <w:rPr>
          <w:rFonts w:hint="eastAsia" w:hAnsi="宋体" w:cs="宋体"/>
          <w:sz w:val="24"/>
          <w:szCs w:val="24"/>
          <w:highlight w:val="white"/>
          <w:lang w:val="en-US" w:eastAsia="zh-CN"/>
        </w:rPr>
        <w:t xml:space="preserve">最终用户单位</w:t>
      </w:r>
      <w:r>
        <w:rPr>
          <w:rFonts w:hint="eastAsia" w:hAnsi="宋体" w:cs="宋体"/>
          <w:sz w:val="24"/>
          <w:szCs w:val="24"/>
          <w:highlight w:val="white"/>
        </w:rPr>
        <w:t xml:space="preserve">、供应商使用，并明确要求</w:t>
      </w:r>
      <w:r>
        <w:rPr>
          <w:rFonts w:hint="eastAsia" w:hAnsi="宋体" w:cs="宋体"/>
          <w:sz w:val="24"/>
          <w:szCs w:val="24"/>
          <w:highlight w:val="white"/>
          <w:lang w:val="en-US" w:eastAsia="zh-CN"/>
        </w:rPr>
        <w:t xml:space="preserve">最终用户单位</w:t>
      </w:r>
      <w:r>
        <w:rPr>
          <w:rFonts w:hint="eastAsia" w:hAnsi="宋体" w:cs="宋体"/>
          <w:sz w:val="24"/>
          <w:szCs w:val="24"/>
          <w:highlight w:val="white"/>
        </w:rPr>
        <w:t xml:space="preserve">、供应商不得擅自改变约定的合同实质性条款。</w:t>
      </w:r>
      <w:r>
        <w:rPr>
          <w:highlight w:val="white"/>
        </w:rPr>
      </w:r>
      <w:r/>
    </w:p>
    <w:p>
      <w:pPr>
        <w:pStyle w:val="854"/>
        <w:rPr>
          <w:rFonts w:hAnsi="宋体" w:cs="宋体"/>
          <w:sz w:val="24"/>
          <w:szCs w:val="24"/>
          <w:highlight w:val="white"/>
        </w:rPr>
      </w:pPr>
      <w:r>
        <w:rPr>
          <w:rFonts w:hint="eastAsia" w:hAnsi="宋体" w:cs="宋体"/>
          <w:sz w:val="24"/>
          <w:szCs w:val="24"/>
          <w:highlight w:val="white"/>
        </w:rPr>
        <w:t xml:space="preserve">（</w:t>
      </w:r>
      <w:r>
        <w:rPr>
          <w:rFonts w:hint="eastAsia" w:hAnsi="宋体" w:cs="宋体"/>
          <w:sz w:val="24"/>
          <w:szCs w:val="24"/>
          <w:highlight w:val="white"/>
          <w:lang w:val="en-US" w:eastAsia="zh-CN"/>
        </w:rPr>
        <w:t xml:space="preserve">4</w:t>
      </w:r>
      <w:r>
        <w:rPr>
          <w:rFonts w:hint="eastAsia" w:hAnsi="宋体" w:cs="宋体"/>
          <w:sz w:val="24"/>
          <w:szCs w:val="24"/>
          <w:highlight w:val="white"/>
        </w:rPr>
        <w:t xml:space="preserve">）在</w:t>
      </w:r>
      <w:r>
        <w:rPr>
          <w:rFonts w:ascii="宋体" w:hAnsi="宋体" w:eastAsia="宋体" w:cs="宋体"/>
          <w:color w:val="000000"/>
          <w:sz w:val="24"/>
          <w:highlight w:val="white"/>
        </w:rPr>
        <w:t xml:space="preserve">履行时间（期限）</w:t>
      </w:r>
      <w:r>
        <w:rPr>
          <w:rFonts w:hint="eastAsia" w:hAnsi="宋体" w:cs="宋体"/>
          <w:sz w:val="24"/>
          <w:szCs w:val="24"/>
          <w:highlight w:val="white"/>
        </w:rPr>
        <w:t xml:space="preserve">内，随时对乙方履约情况进行检查。 </w:t>
      </w:r>
      <w:r>
        <w:rPr>
          <w:highlight w:val="white"/>
        </w:rPr>
      </w:r>
      <w:r/>
    </w:p>
    <w:p>
      <w:pPr>
        <w:pStyle w:val="854"/>
        <w:rPr>
          <w:rFonts w:hAnsi="宋体" w:cs="宋体"/>
          <w:sz w:val="24"/>
          <w:szCs w:val="24"/>
          <w:highlight w:val="white"/>
        </w:rPr>
      </w:pPr>
      <w:r>
        <w:rPr>
          <w:rFonts w:hint="eastAsia" w:hAnsi="宋体" w:cs="宋体"/>
          <w:sz w:val="24"/>
          <w:szCs w:val="24"/>
          <w:highlight w:val="white"/>
          <w:lang w:val="en-US" w:eastAsia="zh-CN"/>
        </w:rPr>
        <w:t xml:space="preserve">5</w:t>
      </w:r>
      <w:r>
        <w:rPr>
          <w:rFonts w:hint="eastAsia" w:hAnsi="宋体" w:cs="宋体"/>
          <w:sz w:val="24"/>
          <w:szCs w:val="24"/>
          <w:highlight w:val="white"/>
        </w:rPr>
        <w:t xml:space="preserve">.2 甲方的义务</w:t>
      </w:r>
      <w:r>
        <w:rPr>
          <w:highlight w:val="white"/>
        </w:rPr>
      </w:r>
      <w:r/>
    </w:p>
    <w:p>
      <w:pPr>
        <w:pStyle w:val="854"/>
        <w:rPr>
          <w:rFonts w:hAnsi="宋体" w:cs="宋体"/>
          <w:sz w:val="24"/>
          <w:szCs w:val="24"/>
          <w:highlight w:val="white"/>
        </w:rPr>
      </w:pPr>
      <w:r>
        <w:rPr>
          <w:rFonts w:hint="eastAsia" w:hAnsi="宋体" w:cs="宋体"/>
          <w:sz w:val="24"/>
          <w:szCs w:val="24"/>
          <w:highlight w:val="white"/>
        </w:rPr>
        <w:t xml:space="preserve">（</w:t>
      </w:r>
      <w:r>
        <w:rPr>
          <w:rFonts w:hint="eastAsia" w:hAnsi="宋体" w:cs="宋体"/>
          <w:sz w:val="24"/>
          <w:szCs w:val="24"/>
          <w:highlight w:val="white"/>
          <w:lang w:val="en-US" w:eastAsia="zh-CN"/>
        </w:rPr>
        <w:t xml:space="preserve">1</w:t>
      </w:r>
      <w:r>
        <w:rPr>
          <w:rFonts w:hint="eastAsia" w:hAnsi="宋体" w:cs="宋体"/>
          <w:sz w:val="24"/>
          <w:szCs w:val="24"/>
          <w:highlight w:val="white"/>
        </w:rPr>
        <w:t xml:space="preserve">）对</w:t>
      </w:r>
      <w:r>
        <w:rPr>
          <w:rFonts w:hint="eastAsia" w:hAnsi="宋体" w:cs="宋体"/>
          <w:sz w:val="24"/>
          <w:szCs w:val="24"/>
          <w:highlight w:val="white"/>
          <w:lang w:val="en-US" w:eastAsia="zh-CN"/>
        </w:rPr>
        <w:t xml:space="preserve">合同分签后</w:t>
      </w:r>
      <w:r>
        <w:rPr>
          <w:rFonts w:hint="eastAsia" w:hAnsi="宋体" w:cs="宋体"/>
          <w:sz w:val="24"/>
          <w:szCs w:val="24"/>
          <w:highlight w:val="white"/>
        </w:rPr>
        <w:t xml:space="preserve">需求标准执行情况进行管理。</w:t>
      </w:r>
      <w:r>
        <w:rPr>
          <w:highlight w:val="white"/>
        </w:rPr>
      </w:r>
      <w:r/>
    </w:p>
    <w:p>
      <w:pPr>
        <w:pStyle w:val="854"/>
        <w:rPr>
          <w:rFonts w:hAnsi="宋体" w:cs="宋体"/>
          <w:sz w:val="24"/>
          <w:szCs w:val="24"/>
          <w:highlight w:val="white"/>
        </w:rPr>
      </w:pPr>
      <w:r>
        <w:rPr>
          <w:rFonts w:hint="eastAsia" w:hAnsi="宋体" w:cs="宋体"/>
          <w:sz w:val="24"/>
          <w:szCs w:val="24"/>
          <w:highlight w:val="white"/>
        </w:rPr>
        <w:t xml:space="preserve">（</w:t>
      </w:r>
      <w:r>
        <w:rPr>
          <w:rFonts w:hint="eastAsia" w:hAnsi="宋体" w:cs="宋体"/>
          <w:sz w:val="24"/>
          <w:szCs w:val="24"/>
          <w:highlight w:val="white"/>
          <w:lang w:val="en-US" w:eastAsia="zh-CN"/>
        </w:rPr>
        <w:t xml:space="preserve">2</w:t>
      </w:r>
      <w:r>
        <w:rPr>
          <w:rFonts w:hint="eastAsia" w:hAnsi="宋体" w:cs="宋体"/>
          <w:sz w:val="24"/>
          <w:szCs w:val="24"/>
          <w:highlight w:val="white"/>
        </w:rPr>
        <w:t xml:space="preserve">）建立用户反馈和评价机制，接受</w:t>
      </w:r>
      <w:r>
        <w:rPr>
          <w:rFonts w:hint="eastAsia" w:hAnsi="宋体" w:cs="宋体"/>
          <w:sz w:val="24"/>
          <w:szCs w:val="24"/>
          <w:highlight w:val="white"/>
          <w:lang w:val="en-US" w:eastAsia="zh-CN"/>
        </w:rPr>
        <w:t xml:space="preserve">最终用户单位</w:t>
      </w:r>
      <w:r>
        <w:rPr>
          <w:rFonts w:hint="eastAsia" w:hAnsi="宋体" w:cs="宋体"/>
          <w:sz w:val="24"/>
          <w:szCs w:val="24"/>
          <w:highlight w:val="white"/>
        </w:rPr>
        <w:t xml:space="preserve">对</w:t>
      </w:r>
      <w:r>
        <w:rPr>
          <w:rFonts w:hint="eastAsia" w:hAnsi="宋体" w:cs="宋体"/>
          <w:sz w:val="24"/>
          <w:szCs w:val="24"/>
          <w:highlight w:val="white"/>
          <w:lang w:val="en-US" w:eastAsia="zh-CN"/>
        </w:rPr>
        <w:t xml:space="preserve">中标</w:t>
      </w:r>
      <w:r>
        <w:rPr>
          <w:rFonts w:hint="eastAsia" w:hAnsi="宋体" w:cs="宋体"/>
          <w:sz w:val="24"/>
          <w:szCs w:val="24"/>
          <w:highlight w:val="white"/>
        </w:rPr>
        <w:t xml:space="preserve">供应商履行采购合同情况的反馈与评价。</w:t>
      </w:r>
      <w:r>
        <w:rPr>
          <w:highlight w:val="white"/>
        </w:rPr>
      </w:r>
      <w:r/>
    </w:p>
    <w:p>
      <w:pPr>
        <w:pStyle w:val="854"/>
        <w:rPr>
          <w:rFonts w:hAnsi="宋体" w:cs="宋体"/>
          <w:sz w:val="24"/>
          <w:szCs w:val="24"/>
          <w:highlight w:val="white"/>
        </w:rPr>
      </w:pPr>
      <w:r>
        <w:rPr>
          <w:rFonts w:hint="eastAsia" w:hAnsi="宋体" w:cs="宋体"/>
          <w:sz w:val="24"/>
          <w:szCs w:val="24"/>
          <w:highlight w:val="white"/>
        </w:rPr>
        <w:t xml:space="preserve">（</w:t>
      </w:r>
      <w:r>
        <w:rPr>
          <w:rFonts w:hint="eastAsia" w:hAnsi="宋体" w:cs="宋体"/>
          <w:sz w:val="24"/>
          <w:szCs w:val="24"/>
          <w:highlight w:val="white"/>
          <w:lang w:val="en-US" w:eastAsia="zh-CN"/>
        </w:rPr>
        <w:t xml:space="preserve">3</w:t>
      </w:r>
      <w:r>
        <w:rPr>
          <w:rFonts w:hint="eastAsia" w:hAnsi="宋体" w:cs="宋体"/>
          <w:sz w:val="24"/>
          <w:szCs w:val="24"/>
          <w:highlight w:val="white"/>
        </w:rPr>
        <w:t xml:space="preserve">）建立真实完整的采购档案，妥善保存采购文件</w:t>
      </w:r>
      <w:r>
        <w:rPr>
          <w:rFonts w:hint="eastAsia" w:hAnsi="宋体" w:cs="宋体"/>
          <w:sz w:val="24"/>
          <w:szCs w:val="24"/>
          <w:highlight w:val="white"/>
          <w:lang w:val="en-US" w:eastAsia="zh-CN"/>
        </w:rPr>
        <w:t xml:space="preserve">等</w:t>
      </w:r>
      <w:r>
        <w:rPr>
          <w:rFonts w:hint="eastAsia" w:hAnsi="宋体" w:cs="宋体"/>
          <w:sz w:val="24"/>
          <w:szCs w:val="24"/>
          <w:highlight w:val="white"/>
        </w:rPr>
        <w:t xml:space="preserve">资料。</w:t>
      </w:r>
      <w:r>
        <w:rPr>
          <w:highlight w:val="white"/>
        </w:rPr>
      </w:r>
      <w:r/>
    </w:p>
    <w:p>
      <w:pPr>
        <w:pStyle w:val="854"/>
        <w:rPr>
          <w:rFonts w:hAnsi="宋体" w:cs="宋体"/>
          <w:sz w:val="24"/>
          <w:szCs w:val="24"/>
          <w:highlight w:val="white"/>
        </w:rPr>
      </w:pPr>
      <w:r>
        <w:rPr>
          <w:rFonts w:hint="eastAsia" w:hAnsi="宋体" w:cs="宋体"/>
          <w:sz w:val="24"/>
          <w:szCs w:val="24"/>
          <w:highlight w:val="white"/>
          <w:lang w:val="en-US" w:eastAsia="zh-CN"/>
        </w:rPr>
        <w:t xml:space="preserve">5</w:t>
      </w:r>
      <w:r>
        <w:rPr>
          <w:rFonts w:hint="eastAsia" w:hAnsi="宋体" w:cs="宋体"/>
          <w:sz w:val="24"/>
          <w:szCs w:val="24"/>
          <w:highlight w:val="white"/>
        </w:rPr>
        <w:t xml:space="preserve">.3 乙方的权利</w:t>
      </w:r>
      <w:r>
        <w:rPr>
          <w:highlight w:val="white"/>
        </w:rPr>
      </w:r>
      <w:r/>
    </w:p>
    <w:p>
      <w:pPr>
        <w:pStyle w:val="854"/>
        <w:rPr>
          <w:rFonts w:hAnsi="宋体" w:cs="宋体"/>
          <w:sz w:val="24"/>
          <w:szCs w:val="24"/>
          <w:highlight w:val="white"/>
        </w:rPr>
      </w:pPr>
      <w:r>
        <w:rPr>
          <w:rFonts w:hint="eastAsia" w:hAnsi="宋体" w:cs="宋体"/>
          <w:sz w:val="24"/>
          <w:szCs w:val="24"/>
          <w:highlight w:val="white"/>
        </w:rPr>
        <w:t xml:space="preserve">（1）乙方具有为采购人提供服务的资格。</w:t>
      </w:r>
      <w:r>
        <w:rPr>
          <w:highlight w:val="white"/>
        </w:rPr>
      </w:r>
      <w:r/>
    </w:p>
    <w:p>
      <w:pPr>
        <w:pStyle w:val="854"/>
        <w:rPr>
          <w:rFonts w:hAnsi="宋体" w:cs="宋体"/>
          <w:sz w:val="24"/>
          <w:szCs w:val="24"/>
          <w:highlight w:val="white"/>
        </w:rPr>
      </w:pPr>
      <w:r>
        <w:rPr>
          <w:rFonts w:hint="eastAsia" w:hAnsi="宋体" w:cs="宋体"/>
          <w:sz w:val="24"/>
          <w:szCs w:val="24"/>
          <w:highlight w:val="white"/>
        </w:rPr>
        <w:t xml:space="preserve">（2）乙方有权拒绝采购人提出的超出响应承诺以外的其他要求。 </w:t>
      </w:r>
      <w:r>
        <w:rPr>
          <w:highlight w:val="white"/>
        </w:rPr>
      </w:r>
      <w:r/>
    </w:p>
    <w:p>
      <w:pPr>
        <w:pStyle w:val="854"/>
        <w:rPr>
          <w:rFonts w:hAnsi="宋体" w:cs="宋体"/>
          <w:sz w:val="24"/>
          <w:szCs w:val="24"/>
          <w:highlight w:val="white"/>
        </w:rPr>
      </w:pPr>
      <w:r>
        <w:rPr>
          <w:rFonts w:hint="eastAsia" w:hAnsi="宋体" w:cs="宋体"/>
          <w:sz w:val="24"/>
          <w:szCs w:val="24"/>
          <w:highlight w:val="white"/>
          <w:lang w:val="en-US" w:eastAsia="zh-CN"/>
        </w:rPr>
        <w:t xml:space="preserve">5</w:t>
      </w:r>
      <w:r>
        <w:rPr>
          <w:rFonts w:hint="eastAsia" w:hAnsi="宋体" w:cs="宋体"/>
          <w:sz w:val="24"/>
          <w:szCs w:val="24"/>
          <w:highlight w:val="white"/>
        </w:rPr>
        <w:t xml:space="preserve">.4 乙方的义务</w:t>
      </w:r>
      <w:r>
        <w:rPr>
          <w:highlight w:val="white"/>
        </w:rPr>
      </w:r>
      <w:r/>
    </w:p>
    <w:p>
      <w:pPr>
        <w:pStyle w:val="854"/>
        <w:rPr>
          <w:rFonts w:hAnsi="宋体" w:cs="宋体"/>
          <w:sz w:val="24"/>
          <w:szCs w:val="24"/>
          <w:highlight w:val="white"/>
        </w:rPr>
      </w:pPr>
      <w:r>
        <w:rPr>
          <w:rFonts w:hint="eastAsia" w:hAnsi="宋体" w:cs="宋体"/>
          <w:sz w:val="24"/>
          <w:szCs w:val="24"/>
          <w:highlight w:val="white"/>
        </w:rPr>
        <w:t xml:space="preserve">（1）严格执行国家法律法规，严格按照响应文件承诺的价格和服务履约，遵守本合同条款。 </w:t>
      </w:r>
      <w:r>
        <w:rPr>
          <w:highlight w:val="white"/>
        </w:rPr>
      </w:r>
      <w:r/>
    </w:p>
    <w:p>
      <w:pPr>
        <w:pStyle w:val="851"/>
        <w:rPr>
          <w:highlight w:val="white"/>
        </w:rPr>
      </w:pPr>
      <w:r>
        <w:rPr>
          <w:rFonts w:hint="eastAsia" w:hAnsi="宋体" w:cs="宋体"/>
          <w:sz w:val="24"/>
          <w:szCs w:val="24"/>
          <w:highlight w:val="white"/>
        </w:rPr>
        <w:t xml:space="preserve">（2）随时接受并配合甲方的监督检查，发现违规违约情形的，及时报告。 </w:t>
      </w:r>
      <w:r>
        <w:rPr>
          <w:highlight w:val="white"/>
        </w:rPr>
      </w:r>
      <w:r/>
    </w:p>
    <w:p>
      <w:pPr>
        <w:ind w:left="0" w:right="0" w:firstLine="0"/>
        <w:jc w:val="both"/>
        <w:spacing w:before="120" w:after="120"/>
        <w:rPr>
          <w:rFonts w:hint="eastAsia" w:eastAsia="宋体"/>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white"/>
          <w:lang w:val="en-US" w:eastAsia="zh-CN"/>
        </w:rPr>
        <w:t xml:space="preserve">六</w:t>
      </w:r>
      <w:r>
        <w:rPr>
          <w:rFonts w:ascii="宋体" w:hAnsi="宋体" w:eastAsia="宋体" w:cs="宋体"/>
          <w:b/>
          <w:color w:val="000000"/>
          <w:sz w:val="24"/>
          <w:highlight w:val="white"/>
        </w:rPr>
        <w:t xml:space="preserve">、违约</w:t>
      </w:r>
      <w:r>
        <w:rPr>
          <w:rFonts w:hint="eastAsia" w:ascii="宋体" w:hAnsi="宋体" w:cs="宋体"/>
          <w:b/>
          <w:color w:val="000000"/>
          <w:sz w:val="24"/>
          <w:highlight w:val="white"/>
          <w:lang w:val="en-US" w:eastAsia="zh-CN"/>
        </w:rPr>
        <w:t xml:space="preserve">处理</w:t>
      </w:r>
      <w:r>
        <w:rPr>
          <w:highlight w:val="white"/>
        </w:rPr>
      </w:r>
      <w:r/>
    </w:p>
    <w:p>
      <w:pPr>
        <w:pStyle w:val="851"/>
        <w:rPr>
          <w:rFonts w:hint="eastAsia" w:ascii="Times New Roman" w:hAnsi="宋体" w:cs="宋体"/>
          <w:sz w:val="24"/>
          <w:szCs w:val="24"/>
          <w:highlight w:val="white"/>
        </w:rPr>
      </w:pPr>
      <w:r>
        <w:rPr>
          <w:rFonts w:hint="eastAsia" w:ascii="Times New Roman" w:hAnsi="宋体" w:cs="宋体"/>
          <w:sz w:val="24"/>
          <w:szCs w:val="24"/>
          <w:highlight w:val="white"/>
          <w:lang w:val="zh-CN"/>
        </w:rPr>
        <w:t xml:space="preserve">本项目主要依据“有效投诉”处理机制追究</w:t>
      </w:r>
      <w:r>
        <w:rPr>
          <w:rFonts w:hint="eastAsia" w:ascii="Times New Roman" w:hAnsi="宋体" w:cs="宋体"/>
          <w:sz w:val="24"/>
          <w:szCs w:val="24"/>
          <w:highlight w:val="white"/>
          <w:lang w:val="en-US" w:eastAsia="zh-CN"/>
        </w:rPr>
        <w:t xml:space="preserve">中标</w:t>
      </w:r>
      <w:r>
        <w:rPr>
          <w:rFonts w:hint="eastAsia" w:ascii="Times New Roman" w:hAnsi="宋体" w:cs="宋体"/>
          <w:sz w:val="24"/>
          <w:szCs w:val="24"/>
          <w:highlight w:val="white"/>
          <w:lang w:val="zh-CN"/>
        </w:rPr>
        <w:t xml:space="preserve">供应商的违约责任。</w:t>
      </w:r>
      <w:r>
        <w:rPr>
          <w:highlight w:val="white"/>
        </w:rPr>
      </w:r>
      <w:r/>
    </w:p>
    <w:p>
      <w:pPr>
        <w:pStyle w:val="851"/>
        <w:rPr>
          <w:rFonts w:hint="eastAsia" w:ascii="Times New Roman" w:hAnsi="宋体" w:cs="宋体"/>
          <w:sz w:val="24"/>
          <w:szCs w:val="24"/>
          <w:highlight w:val="white"/>
        </w:rPr>
      </w:pPr>
      <w:r>
        <w:rPr>
          <w:rFonts w:hint="eastAsia" w:ascii="Times New Roman" w:hAnsi="宋体" w:cs="宋体"/>
          <w:sz w:val="24"/>
          <w:szCs w:val="24"/>
          <w:highlight w:val="white"/>
          <w:lang w:val="en-US" w:eastAsia="zh-CN"/>
        </w:rPr>
        <w:t xml:space="preserve">6.1</w:t>
      </w:r>
      <w:r>
        <w:rPr>
          <w:rFonts w:hint="eastAsia" w:ascii="Times New Roman" w:hAnsi="宋体" w:cs="宋体"/>
          <w:sz w:val="24"/>
          <w:szCs w:val="24"/>
          <w:highlight w:val="white"/>
          <w:lang w:val="zh-CN"/>
        </w:rPr>
        <w:t xml:space="preserve">“有效投诉”的认定：以</w:t>
      </w:r>
      <w:r>
        <w:rPr>
          <w:rFonts w:hint="eastAsia" w:ascii="Times New Roman" w:hAnsi="宋体" w:cs="宋体"/>
          <w:sz w:val="24"/>
          <w:szCs w:val="24"/>
          <w:highlight w:val="white"/>
          <w:lang w:val="en-US" w:eastAsia="zh-CN"/>
        </w:rPr>
        <w:t xml:space="preserve">最终用户单位</w:t>
      </w:r>
      <w:r>
        <w:rPr>
          <w:rFonts w:hint="eastAsia" w:ascii="Times New Roman" w:hAnsi="宋体" w:cs="宋体"/>
          <w:sz w:val="24"/>
          <w:szCs w:val="24"/>
          <w:highlight w:val="white"/>
          <w:lang w:val="zh-CN"/>
        </w:rPr>
        <w:t xml:space="preserve">向</w:t>
      </w:r>
      <w:r>
        <w:rPr>
          <w:rFonts w:hint="eastAsia" w:ascii="Times New Roman" w:hAnsi="宋体" w:cs="宋体"/>
          <w:sz w:val="24"/>
          <w:szCs w:val="24"/>
          <w:highlight w:val="white"/>
          <w:lang w:val="en-US" w:eastAsia="zh-CN"/>
        </w:rPr>
        <w:t xml:space="preserve">采购人</w:t>
      </w:r>
      <w:r>
        <w:rPr>
          <w:rFonts w:hint="eastAsia" w:ascii="Times New Roman" w:hAnsi="宋体" w:cs="宋体"/>
          <w:sz w:val="24"/>
          <w:szCs w:val="24"/>
          <w:highlight w:val="white"/>
          <w:lang w:val="zh-CN"/>
        </w:rPr>
        <w:t xml:space="preserve">书面投诉，经查实为准。</w:t>
      </w:r>
      <w:r>
        <w:rPr>
          <w:highlight w:val="white"/>
        </w:rPr>
      </w:r>
      <w:r/>
    </w:p>
    <w:p>
      <w:pPr>
        <w:pStyle w:val="851"/>
        <w:rPr>
          <w:rFonts w:hint="eastAsia" w:ascii="Times New Roman" w:hAnsi="宋体" w:cs="宋体"/>
          <w:sz w:val="24"/>
          <w:szCs w:val="24"/>
          <w:highlight w:val="white"/>
        </w:rPr>
      </w:pPr>
      <w:r>
        <w:rPr>
          <w:rFonts w:hint="eastAsia" w:ascii="Times New Roman" w:hAnsi="宋体" w:cs="宋体"/>
          <w:sz w:val="24"/>
          <w:szCs w:val="24"/>
          <w:highlight w:val="white"/>
          <w:lang w:val="en-US" w:eastAsia="zh-CN"/>
        </w:rPr>
        <w:t xml:space="preserve">6.2</w:t>
      </w:r>
      <w:r>
        <w:rPr>
          <w:rFonts w:hint="eastAsia" w:ascii="Times New Roman" w:hAnsi="宋体" w:cs="宋体"/>
          <w:sz w:val="24"/>
          <w:szCs w:val="24"/>
          <w:highlight w:val="white"/>
          <w:lang w:val="zh-CN"/>
        </w:rPr>
        <w:t xml:space="preserve">违约情形包括但不限于：</w:t>
      </w:r>
      <w:r>
        <w:rPr>
          <w:rFonts w:hint="eastAsia" w:ascii="Times New Roman" w:hAnsi="宋体" w:cs="宋体"/>
          <w:sz w:val="24"/>
          <w:szCs w:val="24"/>
          <w:highlight w:val="white"/>
          <w:lang w:val="en-US" w:eastAsia="zh-CN"/>
        </w:rPr>
        <w:t xml:space="preserve">中标</w:t>
      </w:r>
      <w:r>
        <w:rPr>
          <w:rFonts w:hint="eastAsia" w:ascii="Times New Roman" w:hAnsi="宋体" w:cs="宋体"/>
          <w:sz w:val="24"/>
          <w:szCs w:val="24"/>
          <w:highlight w:val="white"/>
          <w:lang w:val="zh-CN"/>
        </w:rPr>
        <w:t xml:space="preserve">供应商因不正当理由拒绝和放弃提供服务的；违反廉洁纪律或保密纪律的。</w:t>
      </w:r>
      <w:r>
        <w:rPr>
          <w:highlight w:val="white"/>
        </w:rPr>
      </w:r>
      <w:r/>
    </w:p>
    <w:p>
      <w:pPr>
        <w:pStyle w:val="851"/>
        <w:rPr>
          <w:rFonts w:hint="eastAsia" w:ascii="Times New Roman" w:hAnsi="宋体" w:eastAsia="宋体" w:cs="宋体"/>
          <w:sz w:val="24"/>
          <w:szCs w:val="24"/>
          <w:highlight w:val="white"/>
        </w:rPr>
      </w:pPr>
      <w:r>
        <w:rPr>
          <w:rFonts w:hint="eastAsia" w:ascii="Times New Roman" w:hAnsi="宋体" w:cs="宋体"/>
          <w:sz w:val="24"/>
          <w:szCs w:val="24"/>
          <w:highlight w:val="white"/>
          <w:lang w:val="en-US" w:eastAsia="zh-CN"/>
        </w:rPr>
        <w:t xml:space="preserve">6.</w:t>
      </w:r>
      <w:r>
        <w:rPr>
          <w:rFonts w:hint="eastAsia" w:hAnsi="宋体" w:cs="宋体"/>
          <w:sz w:val="24"/>
          <w:szCs w:val="24"/>
          <w:highlight w:val="white"/>
          <w:lang w:val="en-US" w:eastAsia="zh-CN"/>
        </w:rPr>
        <w:t xml:space="preserve">3</w:t>
      </w:r>
      <w:r>
        <w:rPr>
          <w:rFonts w:hint="eastAsia" w:ascii="Times New Roman" w:hAnsi="宋体" w:cs="宋体"/>
          <w:sz w:val="24"/>
          <w:szCs w:val="24"/>
          <w:highlight w:val="white"/>
        </w:rPr>
        <w:t xml:space="preserve">本条款对违约责任的追究不影响、不替代扬州市财政局作为政府采购监管部门依据《中华人民共和国政府采购法》进行行政处罚</w:t>
      </w:r>
      <w:r>
        <w:rPr>
          <w:rFonts w:hint="eastAsia" w:hAnsi="宋体" w:cs="宋体"/>
          <w:sz w:val="24"/>
          <w:szCs w:val="24"/>
          <w:highlight w:val="white"/>
          <w:lang w:eastAsia="zh-CN"/>
        </w:rPr>
        <w:t xml:space="preserve">。</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white"/>
          <w:lang w:val="en-US" w:eastAsia="zh-CN"/>
        </w:rPr>
        <w:t xml:space="preserve">七</w:t>
      </w:r>
      <w:r>
        <w:rPr>
          <w:rFonts w:ascii="宋体" w:hAnsi="宋体" w:eastAsia="宋体" w:cs="宋体"/>
          <w:b/>
          <w:color w:val="000000"/>
          <w:sz w:val="24"/>
          <w:highlight w:val="white"/>
        </w:rPr>
        <w:t xml:space="preserve">、不可抗力事件处理</w:t>
      </w:r>
      <w:r>
        <w:rPr>
          <w:highlight w:val="white"/>
        </w:rPr>
      </w:r>
      <w:r/>
    </w:p>
    <w:p>
      <w:pPr>
        <w:pStyle w:val="854"/>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.1在合同有效期内，任何一方因不可抗力事件导致不能履行合同，则合同履行期可延长，其延长期与不可抗力影响期相同。</w:t>
      </w:r>
      <w:r>
        <w:rPr>
          <w:highlight w:val="white"/>
        </w:rPr>
      </w:r>
      <w:r/>
    </w:p>
    <w:p>
      <w:pPr>
        <w:pStyle w:val="854"/>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.2不可抗力事件发生后，应立即通知对方，并寄送有关权威机构出具的证明。</w:t>
      </w:r>
      <w:r>
        <w:rPr>
          <w:highlight w:val="white"/>
        </w:rPr>
      </w:r>
      <w:r/>
    </w:p>
    <w:p>
      <w:pPr>
        <w:pStyle w:val="854"/>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7</w:t>
      </w:r>
      <w:r>
        <w:rPr>
          <w:rFonts w:hint="eastAsia" w:ascii="宋体" w:hAnsi="宋体" w:eastAsia="宋体" w:cs="宋体"/>
          <w:sz w:val="24"/>
          <w:szCs w:val="24"/>
          <w:highlight w:val="white"/>
        </w:rPr>
        <w:t xml:space="preserve">.3不可抗力事件延续120天以上，双方应通过友好协商，确定是否继续履行合同。</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white"/>
          <w:lang w:val="en-US" w:eastAsia="zh-CN"/>
        </w:rPr>
        <w:t xml:space="preserve">八</w:t>
      </w:r>
      <w:r>
        <w:rPr>
          <w:rFonts w:ascii="宋体" w:hAnsi="宋体" w:eastAsia="宋体" w:cs="宋体"/>
          <w:b/>
          <w:color w:val="000000"/>
          <w:sz w:val="24"/>
          <w:highlight w:val="white"/>
        </w:rPr>
        <w:t xml:space="preserve">、解决争议的方法</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8</w:t>
      </w:r>
      <w:r>
        <w:rPr>
          <w:rFonts w:ascii="宋体" w:hAnsi="宋体" w:eastAsia="宋体" w:cs="宋体"/>
          <w:color w:val="000000"/>
          <w:sz w:val="24"/>
          <w:highlight w:val="white"/>
        </w:rPr>
        <w:t xml:space="preserve">.1双方在签订、履行合同中所发生的一切争议，应通过友好协商解决。如协商不成，由甲方住所地人民法院管辖。</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white"/>
          <w:lang w:val="en-US" w:eastAsia="zh-CN"/>
        </w:rPr>
        <w:t xml:space="preserve">九</w:t>
      </w:r>
      <w:r>
        <w:rPr>
          <w:rFonts w:ascii="宋体" w:hAnsi="宋体" w:eastAsia="宋体" w:cs="宋体"/>
          <w:b/>
          <w:color w:val="000000"/>
          <w:sz w:val="24"/>
          <w:highlight w:val="white"/>
        </w:rPr>
        <w:t xml:space="preserve">、合同生效及其它</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9</w:t>
      </w:r>
      <w:r>
        <w:rPr>
          <w:rFonts w:ascii="宋体" w:hAnsi="宋体" w:eastAsia="宋体" w:cs="宋体"/>
          <w:color w:val="000000"/>
          <w:sz w:val="24"/>
          <w:highlight w:val="white"/>
        </w:rPr>
        <w:t xml:space="preserve">.1合同经双方法定代表人或授权委托代表人签字并加盖单位公章后生效。</w:t>
      </w:r>
      <w:r>
        <w:rPr>
          <w:highlight w:val="white"/>
        </w:rPr>
      </w:r>
      <w:r/>
    </w:p>
    <w:p>
      <w:pPr>
        <w:ind w:left="0" w:right="0" w:firstLine="0"/>
        <w:jc w:val="both"/>
        <w:spacing w:before="120" w:after="120"/>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9</w:t>
      </w:r>
      <w:r>
        <w:rPr>
          <w:rFonts w:ascii="宋体" w:hAnsi="宋体" w:eastAsia="宋体" w:cs="宋体"/>
          <w:color w:val="000000"/>
          <w:sz w:val="24"/>
          <w:highlight w:val="white"/>
        </w:rPr>
        <w:t xml:space="preserve">.2本合同未尽事宜，遵照中华人民共和国现行法律法规有关条文执行。</w:t>
      </w:r>
      <w:r>
        <w:rPr>
          <w:highlight w:val="white"/>
        </w:rPr>
      </w:r>
      <w:r/>
    </w:p>
    <w:p>
      <w:pPr>
        <w:ind w:left="0" w:right="0" w:firstLine="0"/>
        <w:jc w:val="both"/>
        <w:spacing w:before="120" w:after="120"/>
        <w:rPr>
          <w:rFonts w:hint="default"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9.3甲乙双方因履行本合同或与本合同有关的一切通知均应以书面形式按本合同所列地址送达。任何一方的地址、联系人、联系方式发生变更，应提前3个工作日书面通知对方，否则以原地址为准，向原地址寄送的文件在投邮后第三日即视为送达。</w:t>
      </w:r>
      <w:r>
        <w:rPr>
          <w:highlight w:val="white"/>
        </w:rPr>
      </w:r>
      <w:r/>
    </w:p>
    <w:p>
      <w:pPr>
        <w:ind w:left="480" w:right="0" w:hanging="480"/>
        <w:jc w:val="both"/>
        <w:spacing w:before="120" w:after="120"/>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9</w:t>
      </w:r>
      <w:r>
        <w:rPr>
          <w:rFonts w:ascii="宋体" w:hAnsi="宋体" w:eastAsia="宋体" w:cs="宋体"/>
          <w:color w:val="000000"/>
          <w:sz w:val="24"/>
          <w:highlight w:val="white"/>
        </w:rPr>
        <w:t xml:space="preserve">.</w:t>
      </w:r>
      <w:r>
        <w:rPr>
          <w:rFonts w:hint="eastAsia" w:ascii="宋体" w:hAnsi="宋体" w:cs="宋体"/>
          <w:color w:val="000000"/>
          <w:sz w:val="24"/>
          <w:highlight w:val="white"/>
          <w:lang w:val="en-US" w:eastAsia="zh-CN"/>
        </w:rPr>
        <w:t xml:space="preserve">4</w:t>
      </w:r>
      <w:r>
        <w:rPr>
          <w:rFonts w:ascii="宋体" w:hAnsi="宋体" w:eastAsia="宋体" w:cs="宋体"/>
          <w:color w:val="000000"/>
          <w:sz w:val="24"/>
          <w:highlight w:val="white"/>
        </w:rPr>
        <w:t xml:space="preserve">本合同正本一式两份，具有同等法律效力，甲方、乙方各执一份。</w:t>
      </w:r>
      <w:r>
        <w:rPr>
          <w:highlight w:val="white"/>
        </w:rPr>
      </w:r>
      <w:r/>
    </w:p>
    <w:tbl>
      <w:tblPr>
        <w:tblStyle w:val="873"/>
        <w:tblW w:w="89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75"/>
        <w:gridCol w:w="4468"/>
      </w:tblGrid>
      <w:tr>
        <w:trPr>
          <w:jc w:val="center"/>
        </w:trPr>
        <w:tc>
          <w:tcPr>
            <w:tcBorders>
              <w:top w:val="none" w:color="000000" w:sz="4" w:space="0"/>
              <w:left w:val="none" w:color="000000" w:sz="4" w:space="0"/>
              <w:bottom w:val="none" w:color="000000" w:sz="4" w:space="0"/>
              <w:right w:val="none" w:color="000000" w:sz="4" w:space="0"/>
            </w:tcBorders>
            <w:tcW w:w="4475"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甲方：</w:t>
            </w:r>
            <w:r>
              <w:rPr>
                <w:highlight w:val="white"/>
              </w:rPr>
            </w:r>
            <w:r/>
          </w:p>
        </w:tc>
        <w:tc>
          <w:tcPr>
            <w:tcBorders>
              <w:top w:val="none" w:color="000000" w:sz="4" w:space="0"/>
              <w:left w:val="none" w:color="000000" w:sz="4" w:space="0"/>
              <w:bottom w:val="none" w:color="000000" w:sz="4" w:space="0"/>
              <w:right w:val="none" w:color="000000" w:sz="4" w:space="0"/>
            </w:tcBorders>
            <w:tcW w:w="4468"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乙方：</w:t>
            </w:r>
            <w:r>
              <w:rPr>
                <w:highlight w:val="white"/>
              </w:rPr>
            </w:r>
            <w:r/>
          </w:p>
        </w:tc>
      </w:tr>
      <w:tr>
        <w:trPr>
          <w:jc w:val="center"/>
        </w:trPr>
        <w:tc>
          <w:tcPr>
            <w:tcBorders>
              <w:top w:val="none" w:color="000000" w:sz="4" w:space="0"/>
              <w:left w:val="none" w:color="000000" w:sz="4" w:space="0"/>
              <w:bottom w:val="none" w:color="000000" w:sz="4" w:space="0"/>
              <w:right w:val="none" w:color="000000" w:sz="4" w:space="0"/>
            </w:tcBorders>
            <w:tcW w:w="4475"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地址： </w:t>
            </w:r>
            <w:r>
              <w:rPr>
                <w:highlight w:val="white"/>
              </w:rPr>
            </w:r>
            <w:r/>
          </w:p>
        </w:tc>
        <w:tc>
          <w:tcPr>
            <w:tcBorders>
              <w:top w:val="none" w:color="000000" w:sz="4" w:space="0"/>
              <w:left w:val="none" w:color="000000" w:sz="4" w:space="0"/>
              <w:bottom w:val="none" w:color="000000" w:sz="4" w:space="0"/>
              <w:right w:val="none" w:color="000000" w:sz="4" w:space="0"/>
            </w:tcBorders>
            <w:tcW w:w="4468"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地址：</w:t>
            </w:r>
            <w:r>
              <w:rPr>
                <w:highlight w:val="white"/>
              </w:rPr>
            </w:r>
            <w:r/>
          </w:p>
        </w:tc>
      </w:tr>
      <w:tr>
        <w:trPr>
          <w:jc w:val="center"/>
        </w:trPr>
        <w:tc>
          <w:tcPr>
            <w:tcBorders>
              <w:top w:val="none" w:color="000000" w:sz="4" w:space="0"/>
              <w:left w:val="none" w:color="000000" w:sz="4" w:space="0"/>
              <w:bottom w:val="none" w:color="000000" w:sz="4" w:space="0"/>
              <w:right w:val="none" w:color="000000" w:sz="4" w:space="0"/>
            </w:tcBorders>
            <w:tcW w:w="4475"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法定代表人或授权代表：</w:t>
            </w:r>
            <w:r>
              <w:rPr>
                <w:highlight w:val="white"/>
              </w:rPr>
            </w:r>
            <w:r/>
          </w:p>
        </w:tc>
        <w:tc>
          <w:tcPr>
            <w:tcBorders>
              <w:top w:val="none" w:color="000000" w:sz="4" w:space="0"/>
              <w:left w:val="none" w:color="000000" w:sz="4" w:space="0"/>
              <w:bottom w:val="none" w:color="000000" w:sz="4" w:space="0"/>
              <w:right w:val="none" w:color="000000" w:sz="4" w:space="0"/>
            </w:tcBorders>
            <w:tcW w:w="4468"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法定代表人或授权代表：</w:t>
            </w:r>
            <w:r>
              <w:rPr>
                <w:highlight w:val="white"/>
              </w:rPr>
            </w:r>
            <w:r/>
          </w:p>
        </w:tc>
      </w:tr>
      <w:tr>
        <w:trPr>
          <w:jc w:val="center"/>
          <w:trHeight w:val="507"/>
        </w:trPr>
        <w:tc>
          <w:tcPr>
            <w:tcBorders>
              <w:top w:val="none" w:color="000000" w:sz="4" w:space="0"/>
              <w:left w:val="none" w:color="000000" w:sz="4" w:space="0"/>
              <w:bottom w:val="none" w:color="000000" w:sz="4" w:space="0"/>
              <w:right w:val="none" w:color="000000" w:sz="4" w:space="0"/>
            </w:tcBorders>
            <w:tcW w:w="4475"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联系电话：    </w:t>
            </w:r>
            <w:r>
              <w:rPr>
                <w:highlight w:val="white"/>
              </w:rPr>
            </w:r>
            <w:r/>
          </w:p>
        </w:tc>
        <w:tc>
          <w:tcPr>
            <w:tcBorders>
              <w:top w:val="none" w:color="000000" w:sz="4" w:space="0"/>
              <w:left w:val="none" w:color="000000" w:sz="4" w:space="0"/>
              <w:bottom w:val="none" w:color="000000" w:sz="4" w:space="0"/>
              <w:right w:val="none" w:color="000000" w:sz="4" w:space="0"/>
            </w:tcBorders>
            <w:tcW w:w="4468"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联系电话：</w:t>
            </w:r>
            <w:r>
              <w:rPr>
                <w:highlight w:val="white"/>
              </w:rPr>
            </w:r>
            <w:r/>
          </w:p>
        </w:tc>
      </w:tr>
    </w:tbl>
    <w:p>
      <w:pPr>
        <w:ind w:left="0" w:right="0" w:firstLine="0"/>
        <w:jc w:val="center"/>
        <w:spacing w:before="145" w:after="145"/>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rPr>
          <w:highlight w:val="white"/>
        </w:rPr>
      </w:r>
      <w:r/>
    </w:p>
    <w:p>
      <w:pPr>
        <w:ind w:left="0" w:right="0" w:firstLine="0"/>
        <w:jc w:val="center"/>
        <w:spacing w:before="145" w:after="145"/>
        <w:rPr>
          <w:rFonts w:ascii="宋体" w:hAnsi="宋体" w:eastAsia="宋体" w:cs="宋体"/>
          <w:b/>
          <w:color w:val="000000"/>
          <w:sz w:val="30"/>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签订日期：年  月 日</w:t>
      </w:r>
      <w:r>
        <w:rPr>
          <w:highlight w:val="white"/>
        </w:rPr>
      </w:r>
      <w:r/>
    </w:p>
    <w:p>
      <w:pPr>
        <w:ind w:left="0" w:right="0" w:firstLine="0"/>
        <w:jc w:val="both"/>
        <w:spacing w:before="145" w:after="145"/>
        <w:rPr>
          <w:rFonts w:hint="eastAsia" w:hAnsi="宋体" w:cs="Times New Roman"/>
          <w:sz w:val="24"/>
          <w:szCs w:val="24"/>
          <w:highlight w:val="white"/>
        </w:rPr>
        <w:pBdr>
          <w:top w:val="none" w:color="000000" w:sz="0" w:space="0"/>
          <w:left w:val="none" w:color="000000" w:sz="0" w:space="0"/>
          <w:bottom w:val="none" w:color="000000" w:sz="0" w:space="0"/>
          <w:right w:val="none" w:color="000000" w:sz="0" w:space="0"/>
        </w:pBdr>
      </w:pPr>
      <w:r>
        <w:rPr>
          <w:rFonts w:hint="eastAsia" w:hAnsi="宋体" w:cs="Times New Roman"/>
          <w:sz w:val="24"/>
          <w:szCs w:val="24"/>
          <w:highlight w:val="white"/>
        </w:rPr>
      </w:r>
      <w:r>
        <w:rPr>
          <w:highlight w:val="white"/>
        </w:rPr>
      </w:r>
      <w:r/>
    </w:p>
    <w:p>
      <w:pPr>
        <w:ind w:left="0" w:right="0" w:firstLine="0"/>
        <w:jc w:val="both"/>
        <w:spacing w:before="145" w:after="145"/>
        <w:rPr>
          <w:rFonts w:ascii="宋体" w:hAnsi="宋体" w:eastAsia="宋体" w:cs="宋体"/>
          <w:b/>
          <w:color w:val="000000"/>
          <w:sz w:val="30"/>
          <w:highlight w:val="white"/>
        </w:rPr>
        <w:pBdr>
          <w:top w:val="none" w:color="000000" w:sz="0" w:space="0"/>
          <w:left w:val="none" w:color="000000" w:sz="0" w:space="0"/>
          <w:bottom w:val="none" w:color="000000" w:sz="0" w:space="0"/>
          <w:right w:val="none" w:color="000000" w:sz="0" w:space="0"/>
        </w:pBdr>
      </w:pPr>
      <w:r>
        <w:rPr>
          <w:rFonts w:hint="eastAsia" w:hAnsi="宋体" w:cs="Times New Roman"/>
          <w:sz w:val="24"/>
          <w:szCs w:val="24"/>
          <w:highlight w:val="white"/>
        </w:rPr>
        <w:t xml:space="preserve">附件1</w:t>
      </w:r>
      <w:r>
        <w:rPr>
          <w:rFonts w:hAnsi="宋体" w:cs="Times New Roman"/>
          <w:sz w:val="24"/>
          <w:szCs w:val="24"/>
          <w:highlight w:val="white"/>
        </w:rPr>
        <w:t xml:space="preserve">：</w:t>
      </w:r>
      <w:r>
        <w:rPr>
          <w:rFonts w:hint="eastAsia" w:hAnsi="宋体" w:cs="Times New Roman"/>
          <w:sz w:val="24"/>
          <w:szCs w:val="24"/>
          <w:highlight w:val="white"/>
          <w:lang w:val="en-US" w:eastAsia="zh-CN"/>
        </w:rPr>
        <w:t xml:space="preserve">分签</w:t>
      </w:r>
      <w:r>
        <w:rPr>
          <w:rFonts w:hAnsi="宋体" w:cs="Times New Roman"/>
          <w:sz w:val="24"/>
          <w:szCs w:val="24"/>
          <w:highlight w:val="white"/>
        </w:rPr>
        <w:t xml:space="preserve">采购</w:t>
      </w:r>
      <w:r>
        <w:rPr>
          <w:rFonts w:hint="eastAsia" w:hAnsi="宋体" w:cs="Times New Roman"/>
          <w:sz w:val="24"/>
          <w:szCs w:val="24"/>
          <w:highlight w:val="white"/>
        </w:rPr>
        <w:t xml:space="preserve">合同</w:t>
      </w:r>
      <w:r>
        <w:rPr>
          <w:rFonts w:hAnsi="宋体" w:cs="Times New Roman"/>
          <w:sz w:val="24"/>
          <w:szCs w:val="24"/>
          <w:highlight w:val="white"/>
        </w:rPr>
        <w:t xml:space="preserve">文本</w:t>
      </w:r>
      <w:r>
        <w:rPr>
          <w:highlight w:val="white"/>
        </w:rPr>
      </w:r>
      <w:r/>
    </w:p>
    <w:p>
      <w:pPr>
        <w:ind w:left="0" w:right="0" w:firstLine="0"/>
        <w:jc w:val="center"/>
        <w:spacing w:before="145" w:after="145"/>
        <w:rPr>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highlight w:val="white"/>
          <w:lang w:val="en-US" w:eastAsia="zh-CN"/>
        </w:rPr>
        <w:t xml:space="preserve">分签</w:t>
      </w:r>
      <w:r>
        <w:rPr>
          <w:rFonts w:ascii="宋体" w:hAnsi="宋体" w:eastAsia="宋体" w:cs="宋体"/>
          <w:b/>
          <w:color w:val="000000"/>
          <w:sz w:val="30"/>
          <w:highlight w:val="white"/>
        </w:rPr>
        <w:t xml:space="preserve">采购合同（服务）</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                   </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项目编号：*****             </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采购包号：*****</w:t>
      </w:r>
      <w:r>
        <w:rPr>
          <w:highlight w:val="white"/>
        </w:rPr>
      </w:r>
      <w:r/>
    </w:p>
    <w:p>
      <w:pPr>
        <w:ind w:left="0" w:right="0" w:firstLine="0"/>
        <w:jc w:val="both"/>
        <w:spacing w:before="120" w:after="120"/>
        <w:rPr>
          <w:rFonts w:hint="default"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分签项目名称：</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甲方：（买方/</w:t>
      </w:r>
      <w:r>
        <w:rPr>
          <w:rFonts w:hint="eastAsia" w:ascii="宋体" w:hAnsi="宋体" w:cs="宋体"/>
          <w:color w:val="000000"/>
          <w:sz w:val="24"/>
          <w:highlight w:val="white"/>
          <w:lang w:val="en-US" w:eastAsia="zh-CN"/>
        </w:rPr>
        <w:t xml:space="preserve">最终用户单位</w:t>
      </w:r>
      <w:r>
        <w:rPr>
          <w:rFonts w:ascii="宋体" w:hAnsi="宋体" w:eastAsia="宋体" w:cs="宋体"/>
          <w:color w:val="000000"/>
          <w:sz w:val="24"/>
          <w:highlight w:val="white"/>
        </w:rPr>
        <w:t xml:space="preserve">）_________</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乙方：（卖方/中标供应商）_________</w:t>
      </w:r>
      <w:r>
        <w:rPr>
          <w:highlight w:val="white"/>
        </w:rPr>
      </w:r>
      <w:r/>
    </w:p>
    <w:p>
      <w:pPr>
        <w:ind w:left="0" w:right="0" w:firstLine="0"/>
        <w:jc w:val="both"/>
        <w:spacing w:before="120" w:after="120"/>
        <w:rPr>
          <w:rFonts w:hint="eastAsia" w:eastAsia="宋体"/>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rFonts w:ascii="宋体" w:hAnsi="宋体" w:eastAsia="宋体" w:cs="宋体"/>
          <w:color w:val="000000"/>
          <w:sz w:val="24"/>
          <w:highlight w:val="white"/>
        </w:rPr>
        <w:t xml:space="preserve">甲、乙双方根据扬州市公共资源交易中心</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项目公开招标的结果，签署本</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w:t>
      </w:r>
      <w:r>
        <w:rPr>
          <w:rFonts w:hint="eastAsia" w:ascii="宋体" w:hAnsi="宋体" w:cs="宋体"/>
          <w:color w:val="000000"/>
          <w:sz w:val="24"/>
          <w:highlight w:val="white"/>
          <w:lang w:eastAsia="zh-CN"/>
        </w:rPr>
        <w:t xml:space="preserve">。</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一、</w:t>
      </w:r>
      <w:r>
        <w:rPr>
          <w:rFonts w:hint="eastAsia" w:ascii="宋体" w:hAnsi="宋体" w:cs="宋体"/>
          <w:b/>
          <w:color w:val="000000"/>
          <w:sz w:val="24"/>
          <w:highlight w:val="white"/>
          <w:lang w:val="en-US" w:eastAsia="zh-CN"/>
        </w:rPr>
        <w:t xml:space="preserve">分签</w:t>
      </w:r>
      <w:r>
        <w:rPr>
          <w:rFonts w:ascii="宋体" w:hAnsi="宋体" w:eastAsia="宋体" w:cs="宋体"/>
          <w:b/>
          <w:color w:val="000000"/>
          <w:sz w:val="24"/>
          <w:highlight w:val="white"/>
        </w:rPr>
        <w:t xml:space="preserve">合同内容</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 </w:t>
      </w:r>
      <w:r>
        <w:rPr>
          <w:rFonts w:hint="eastAsia" w:ascii="宋体" w:hAnsi="宋体" w:cs="宋体"/>
          <w:color w:val="000000"/>
          <w:sz w:val="24"/>
          <w:highlight w:val="white"/>
          <w:lang w:val="en-US" w:eastAsia="zh-CN"/>
        </w:rPr>
        <w:t xml:space="preserve">分签项目</w:t>
      </w:r>
      <w:r>
        <w:rPr>
          <w:rFonts w:ascii="宋体" w:hAnsi="宋体" w:eastAsia="宋体" w:cs="宋体"/>
          <w:color w:val="000000"/>
          <w:sz w:val="24"/>
          <w:highlight w:val="white"/>
        </w:rPr>
        <w:t xml:space="preserve">名称：</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w:t>
      </w:r>
      <w:r>
        <w:rPr>
          <w:rFonts w:hint="eastAsia" w:ascii="宋体" w:hAnsi="宋体" w:cs="宋体"/>
          <w:color w:val="000000"/>
          <w:sz w:val="24"/>
          <w:highlight w:val="white"/>
          <w:lang w:val="en-US" w:eastAsia="zh-CN"/>
        </w:rPr>
        <w:t xml:space="preserve">分签项目</w:t>
      </w:r>
      <w:r>
        <w:rPr>
          <w:rFonts w:ascii="宋体" w:hAnsi="宋体" w:eastAsia="宋体" w:cs="宋体"/>
          <w:color w:val="000000"/>
          <w:sz w:val="24"/>
          <w:highlight w:val="white"/>
        </w:rPr>
        <w:t xml:space="preserve">质量：</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 </w:t>
      </w:r>
      <w:r>
        <w:rPr>
          <w:rFonts w:hint="eastAsia" w:ascii="宋体" w:hAnsi="宋体" w:cs="宋体"/>
          <w:color w:val="000000"/>
          <w:sz w:val="24"/>
          <w:highlight w:val="white"/>
          <w:lang w:val="en-US" w:eastAsia="zh-CN"/>
        </w:rPr>
        <w:t xml:space="preserve">分签项目</w:t>
      </w:r>
      <w:r>
        <w:rPr>
          <w:rFonts w:ascii="宋体" w:hAnsi="宋体" w:eastAsia="宋体" w:cs="宋体"/>
          <w:color w:val="000000"/>
          <w:sz w:val="24"/>
          <w:highlight w:val="white"/>
        </w:rPr>
        <w:t xml:space="preserve">数量（规模）：</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 </w:t>
      </w:r>
      <w:r>
        <w:rPr>
          <w:rFonts w:hint="eastAsia" w:ascii="宋体" w:hAnsi="宋体" w:cs="宋体"/>
          <w:color w:val="000000"/>
          <w:sz w:val="24"/>
          <w:highlight w:val="white"/>
          <w:lang w:val="en-US" w:eastAsia="zh-CN"/>
        </w:rPr>
        <w:t xml:space="preserve">分签项目</w:t>
      </w:r>
      <w:r>
        <w:rPr>
          <w:rFonts w:ascii="宋体" w:hAnsi="宋体" w:eastAsia="宋体" w:cs="宋体"/>
          <w:color w:val="000000"/>
          <w:sz w:val="24"/>
          <w:highlight w:val="white"/>
        </w:rPr>
        <w:t xml:space="preserve">履行时间（期限）：</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1.5 </w:t>
      </w:r>
      <w:r>
        <w:rPr>
          <w:rFonts w:hint="eastAsia" w:ascii="宋体" w:hAnsi="宋体" w:cs="宋体"/>
          <w:color w:val="000000"/>
          <w:sz w:val="24"/>
          <w:highlight w:val="white"/>
          <w:lang w:val="en-US" w:eastAsia="zh-CN"/>
        </w:rPr>
        <w:t xml:space="preserve">分签项目</w:t>
      </w:r>
      <w:r>
        <w:rPr>
          <w:rFonts w:ascii="宋体" w:hAnsi="宋体" w:eastAsia="宋体" w:cs="宋体"/>
          <w:color w:val="000000"/>
          <w:sz w:val="24"/>
          <w:highlight w:val="white"/>
        </w:rPr>
        <w:t xml:space="preserve">履行地点：</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1.6</w:t>
      </w:r>
      <w:r>
        <w:rPr>
          <w:rFonts w:hint="eastAsia" w:ascii="宋体" w:hAnsi="宋体" w:cs="宋体"/>
          <w:color w:val="000000"/>
          <w:sz w:val="24"/>
          <w:highlight w:val="white"/>
          <w:lang w:val="en-US" w:eastAsia="zh-CN"/>
        </w:rPr>
        <w:t xml:space="preserve"> 分签项目</w:t>
      </w:r>
      <w:r>
        <w:rPr>
          <w:rFonts w:ascii="宋体" w:hAnsi="宋体" w:eastAsia="宋体" w:cs="宋体"/>
          <w:color w:val="000000"/>
          <w:sz w:val="24"/>
          <w:highlight w:val="white"/>
        </w:rPr>
        <w:t xml:space="preserve">履行方式：</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二、</w:t>
      </w:r>
      <w:r>
        <w:rPr>
          <w:rFonts w:hint="eastAsia" w:ascii="宋体" w:hAnsi="宋体" w:eastAsia="宋体" w:cs="宋体"/>
          <w:b/>
          <w:color w:val="000000"/>
          <w:sz w:val="24"/>
          <w:highlight w:val="white"/>
          <w:lang w:val="en-US" w:eastAsia="zh-CN"/>
        </w:rPr>
        <w:t xml:space="preserve">分签</w:t>
      </w:r>
      <w:r>
        <w:rPr>
          <w:rFonts w:ascii="宋体" w:hAnsi="宋体" w:eastAsia="宋体" w:cs="宋体"/>
          <w:b/>
          <w:color w:val="000000"/>
          <w:sz w:val="24"/>
          <w:highlight w:val="white"/>
        </w:rPr>
        <w:t xml:space="preserve">合同金额</w:t>
      </w:r>
      <w:r>
        <w:rPr>
          <w:highlight w:val="white"/>
        </w:rPr>
      </w:r>
      <w:r/>
    </w:p>
    <w:p>
      <w:pPr>
        <w:ind w:left="410" w:right="0" w:hanging="41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2.1 本</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合同金额为（大写）：________圆（________元）人民币或其他币种。</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三、技术资料</w:t>
      </w:r>
      <w:r>
        <w:rPr>
          <w:highlight w:val="white"/>
        </w:rPr>
      </w:r>
      <w:r/>
    </w:p>
    <w:p>
      <w:pPr>
        <w:ind w:left="410" w:right="0" w:hanging="41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3.1乙方应按招标文件规定的时间向甲方提供服务（包含与服务相关的货物）的有关技术资料。</w:t>
      </w:r>
      <w:r>
        <w:rPr>
          <w:highlight w:val="white"/>
        </w:rPr>
      </w:r>
      <w:r/>
    </w:p>
    <w:p>
      <w:pPr>
        <w:ind w:left="410" w:right="0" w:hanging="41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3.2 没有甲方事先书面同意，乙方不得将由甲方提供的有关</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合同或任何</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合同条文、规格、计划、图纸、样品或资料提供给与履行本</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合同无关的任何其他人。即使向履行本</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合同有关的人员提供，也应注意保密并限于履行</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合同的必需范围。</w:t>
      </w:r>
      <w:r>
        <w:rPr>
          <w:highlight w:val="white"/>
        </w:rPr>
      </w:r>
      <w:r/>
    </w:p>
    <w:p>
      <w:pPr>
        <w:ind w:left="412" w:right="0" w:hanging="412"/>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四、知识产权</w:t>
      </w:r>
      <w:r>
        <w:rPr>
          <w:highlight w:val="white"/>
        </w:rPr>
      </w:r>
      <w:r/>
    </w:p>
    <w:p>
      <w:pPr>
        <w:ind w:left="408" w:right="0" w:hanging="408"/>
        <w:jc w:val="both"/>
        <w:spacing w:before="120" w:after="120"/>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4.1乙方应保证甲方在使用、接受本</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合同服务（包含与服务相关的货物）或其任何一部分时不受第三方提出侵犯其专利权、版权、商标权和工业设计权等知识产权的起诉。一旦出现侵权，由乙方负全部责任。</w:t>
      </w:r>
      <w:r>
        <w:rPr>
          <w:highlight w:val="white"/>
        </w:rPr>
      </w:r>
      <w:r/>
    </w:p>
    <w:p>
      <w:pPr>
        <w:ind w:left="408" w:right="0" w:hanging="408"/>
        <w:jc w:val="both"/>
        <w:spacing w:before="120" w:after="120"/>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4.2</w:t>
      </w:r>
      <w:r>
        <w:rPr>
          <w:rFonts w:hint="eastAsia" w:ascii="宋体" w:hAnsi="宋体" w:cs="宋体"/>
          <w:color w:val="000000"/>
          <w:sz w:val="24"/>
          <w:highlight w:val="white"/>
          <w:lang w:val="en-US" w:eastAsia="zh-CN"/>
        </w:rPr>
        <w:t xml:space="preserve">基于本协议产生的、专为本项目定制开发的个性化功能模块、软件代码及相关技术成果，其知识产权由甲、乙双方共有。乙方有权在不损害甲方利益且不违反保密义务的前提下，将履行本合同过程中使用的乙方在合同签订前已拥有的知识产权以及在本合同履行期间独立开发的、非专属于本项目的通用技术、框架、组件用于其他项目。甲方享有对本项目最终成果的永久、免费使用权</w:t>
      </w:r>
      <w:r>
        <w:rPr>
          <w:rFonts w:hint="eastAsia" w:ascii="宋体" w:hAnsi="宋体" w:eastAsia="宋体" w:cs="宋体"/>
          <w:color w:val="000000"/>
          <w:sz w:val="24"/>
          <w:highlight w:val="white"/>
        </w:rPr>
        <w:t xml:space="preserve">。</w:t>
      </w:r>
      <w:r>
        <w:rPr>
          <w:highlight w:val="white"/>
        </w:rPr>
      </w:r>
      <w:r/>
    </w:p>
    <w:p>
      <w:pPr>
        <w:ind w:left="408" w:right="0" w:hanging="408"/>
        <w:jc w:val="both"/>
        <w:spacing w:before="120" w:after="120"/>
        <w:rPr>
          <w:rFonts w:hint="eastAsia"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lang w:val="en-US" w:eastAsia="zh-CN"/>
        </w:rPr>
        <w:t xml:space="preserve">4.3</w:t>
      </w:r>
      <w:r>
        <w:rPr>
          <w:rFonts w:hint="eastAsia" w:ascii="宋体" w:hAnsi="宋体" w:eastAsia="宋体" w:cs="宋体"/>
          <w:color w:val="000000"/>
          <w:sz w:val="24"/>
          <w:szCs w:val="21"/>
          <w:highlight w:val="white"/>
          <w:lang w:val="en-US" w:eastAsia="zh-CN"/>
        </w:rPr>
        <w:t xml:space="preserve">乙方</w:t>
      </w:r>
      <w:r>
        <w:rPr>
          <w:rFonts w:hint="eastAsia" w:ascii="宋体" w:hAnsi="宋体" w:eastAsia="宋体" w:cs="宋体"/>
          <w:color w:val="000000"/>
          <w:sz w:val="24"/>
          <w:szCs w:val="21"/>
          <w:highlight w:val="white"/>
        </w:rPr>
        <w:t xml:space="preserve">受</w:t>
      </w:r>
      <w:r>
        <w:rPr>
          <w:rFonts w:hint="eastAsia" w:ascii="宋体" w:hAnsi="宋体" w:eastAsia="宋体" w:cs="宋体"/>
          <w:color w:val="000000"/>
          <w:sz w:val="24"/>
          <w:szCs w:val="21"/>
          <w:highlight w:val="white"/>
          <w:lang w:val="en-US" w:eastAsia="zh-CN"/>
        </w:rPr>
        <w:t xml:space="preserve">甲方</w:t>
      </w:r>
      <w:r>
        <w:rPr>
          <w:rFonts w:hint="eastAsia" w:ascii="宋体" w:hAnsi="宋体" w:eastAsia="宋体" w:cs="宋体"/>
          <w:color w:val="000000"/>
          <w:sz w:val="24"/>
          <w:szCs w:val="21"/>
          <w:highlight w:val="white"/>
        </w:rPr>
        <w:t xml:space="preserve">的委托，为本项目独立自行开发的系统软件（包括计算机程序和文档）在正式交付使用时，</w:t>
      </w:r>
      <w:r>
        <w:rPr>
          <w:rFonts w:hint="eastAsia" w:ascii="宋体" w:hAnsi="宋体" w:eastAsia="宋体" w:cs="宋体"/>
          <w:color w:val="000000"/>
          <w:sz w:val="24"/>
          <w:szCs w:val="21"/>
          <w:highlight w:val="white"/>
          <w:lang w:val="en-US" w:eastAsia="zh-CN"/>
        </w:rPr>
        <w:t xml:space="preserve">甲方</w:t>
      </w:r>
      <w:r>
        <w:rPr>
          <w:rFonts w:hint="eastAsia" w:ascii="宋体" w:hAnsi="宋体" w:eastAsia="宋体" w:cs="宋体"/>
          <w:color w:val="000000"/>
          <w:sz w:val="24"/>
          <w:szCs w:val="21"/>
          <w:highlight w:val="white"/>
        </w:rPr>
        <w:t xml:space="preserve">即作为著作权人拥有其著作权，</w:t>
      </w:r>
      <w:r>
        <w:rPr>
          <w:rFonts w:hint="eastAsia" w:ascii="宋体" w:hAnsi="宋体" w:eastAsia="宋体" w:cs="宋体"/>
          <w:color w:val="000000"/>
          <w:sz w:val="24"/>
          <w:szCs w:val="21"/>
          <w:highlight w:val="white"/>
          <w:lang w:val="en-US" w:eastAsia="zh-CN"/>
        </w:rPr>
        <w:t xml:space="preserve">向甲方</w:t>
      </w:r>
      <w:r>
        <w:rPr>
          <w:rFonts w:hint="eastAsia" w:ascii="宋体" w:hAnsi="宋体" w:eastAsia="宋体" w:cs="宋体"/>
          <w:color w:val="000000"/>
          <w:sz w:val="24"/>
          <w:szCs w:val="21"/>
          <w:highlight w:val="white"/>
        </w:rPr>
        <w:t xml:space="preserve">交付信息系统适配改造后源代码。</w:t>
      </w:r>
      <w:r>
        <w:rPr>
          <w:highlight w:val="white"/>
        </w:rPr>
      </w:r>
      <w:r/>
    </w:p>
    <w:p>
      <w:pPr>
        <w:ind w:left="408" w:right="0" w:hanging="408"/>
        <w:jc w:val="both"/>
        <w:spacing w:before="120" w:after="120"/>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white"/>
        </w:rPr>
        <w:t xml:space="preserve">4.</w:t>
      </w:r>
      <w:r>
        <w:rPr>
          <w:rFonts w:hint="eastAsia" w:ascii="宋体" w:hAnsi="宋体" w:cs="宋体"/>
          <w:color w:val="000000"/>
          <w:sz w:val="24"/>
          <w:highlight w:val="white"/>
          <w:lang w:val="en-US" w:eastAsia="zh-CN"/>
        </w:rPr>
        <w:t xml:space="preserve">4</w:t>
      </w:r>
      <w:r>
        <w:rPr>
          <w:rFonts w:hint="eastAsia" w:ascii="宋体" w:hAnsi="宋体" w:eastAsia="宋体" w:cs="宋体"/>
          <w:color w:val="000000"/>
          <w:sz w:val="24"/>
          <w:highlight w:val="white"/>
        </w:rPr>
        <w:t xml:space="preserve"> </w:t>
      </w:r>
      <w:r>
        <w:rPr>
          <w:rFonts w:hint="eastAsia" w:ascii="宋体" w:hAnsi="宋体" w:cs="宋体"/>
          <w:color w:val="000000"/>
          <w:sz w:val="24"/>
          <w:highlight w:val="white"/>
          <w:lang w:val="en-US" w:eastAsia="zh-CN"/>
        </w:rPr>
        <w:t xml:space="preserve">甲方</w:t>
      </w:r>
      <w:r>
        <w:rPr>
          <w:rFonts w:hint="eastAsia" w:ascii="宋体" w:hAnsi="宋体" w:eastAsia="宋体" w:cs="宋体"/>
          <w:color w:val="000000"/>
          <w:sz w:val="24"/>
          <w:highlight w:val="white"/>
        </w:rPr>
        <w:t xml:space="preserve">需要申请软件著作权或者发明专利的，乙方应无条件提供配合。乙方拒不配合导致</w:t>
      </w:r>
      <w:r>
        <w:rPr>
          <w:rFonts w:hint="eastAsia" w:ascii="宋体" w:hAnsi="宋体" w:cs="宋体"/>
          <w:color w:val="000000"/>
          <w:sz w:val="24"/>
          <w:highlight w:val="white"/>
          <w:lang w:val="en-US" w:eastAsia="zh-CN"/>
        </w:rPr>
        <w:t xml:space="preserve">甲方</w:t>
      </w:r>
      <w:r>
        <w:rPr>
          <w:rFonts w:hint="eastAsia" w:ascii="宋体" w:hAnsi="宋体" w:eastAsia="宋体" w:cs="宋体"/>
          <w:color w:val="000000"/>
          <w:sz w:val="24"/>
          <w:highlight w:val="white"/>
        </w:rPr>
        <w:t xml:space="preserve">未能申请著作权或者发明专利的，</w:t>
      </w:r>
      <w:r>
        <w:rPr>
          <w:rFonts w:hint="eastAsia" w:ascii="宋体" w:hAnsi="宋体" w:cs="宋体"/>
          <w:color w:val="000000"/>
          <w:sz w:val="24"/>
          <w:highlight w:val="white"/>
          <w:lang w:val="en-US" w:eastAsia="zh-CN"/>
        </w:rPr>
        <w:t xml:space="preserve">甲方</w:t>
      </w:r>
      <w:r>
        <w:rPr>
          <w:rFonts w:hint="eastAsia" w:ascii="宋体" w:hAnsi="宋体" w:eastAsia="宋体" w:cs="宋体"/>
          <w:color w:val="000000"/>
          <w:sz w:val="24"/>
          <w:highlight w:val="white"/>
        </w:rPr>
        <w:t xml:space="preserve">有权要求乙方按照</w:t>
      </w:r>
      <w:r>
        <w:rPr>
          <w:rFonts w:hint="eastAsia" w:ascii="宋体" w:hAnsi="宋体" w:cs="宋体"/>
          <w:color w:val="000000"/>
          <w:sz w:val="24"/>
          <w:highlight w:val="white"/>
          <w:lang w:val="en-US" w:eastAsia="zh-CN"/>
        </w:rPr>
        <w:t xml:space="preserve">分签</w:t>
      </w:r>
      <w:r>
        <w:rPr>
          <w:rFonts w:hint="eastAsia" w:ascii="宋体" w:hAnsi="宋体" w:eastAsia="宋体" w:cs="宋体"/>
          <w:color w:val="000000"/>
          <w:sz w:val="24"/>
          <w:highlight w:val="white"/>
        </w:rPr>
        <w:t xml:space="preserve">合同价款的</w:t>
      </w:r>
      <w:r>
        <w:rPr>
          <w:rFonts w:hint="eastAsia" w:ascii="宋体" w:hAnsi="宋体" w:cs="宋体"/>
          <w:color w:val="000000"/>
          <w:sz w:val="24"/>
          <w:highlight w:val="white"/>
          <w:lang w:val="en-US" w:eastAsia="zh-CN"/>
        </w:rPr>
        <w:t xml:space="preserve">1</w:t>
      </w:r>
      <w:r>
        <w:rPr>
          <w:rFonts w:hint="eastAsia" w:ascii="宋体" w:hAnsi="宋体" w:eastAsia="宋体" w:cs="宋体"/>
          <w:color w:val="000000"/>
          <w:sz w:val="24"/>
          <w:highlight w:val="white"/>
        </w:rPr>
        <w:t xml:space="preserve">0%承担违约责任。</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五、产权担保</w:t>
      </w:r>
      <w:r>
        <w:rPr>
          <w:highlight w:val="white"/>
        </w:rPr>
      </w:r>
      <w:r/>
    </w:p>
    <w:p>
      <w:pPr>
        <w:ind w:left="408" w:right="0" w:hanging="408"/>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5.1 乙方保证所交付的服务（包含与服务相关的货物）的所有权完全属于乙方且无任何抵押、查封等产权瑕疵。</w:t>
      </w:r>
      <w:r>
        <w:rPr>
          <w:highlight w:val="white"/>
        </w:rPr>
      </w:r>
      <w:r/>
    </w:p>
    <w:p>
      <w:pPr>
        <w:ind w:left="410" w:right="0" w:hanging="41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六、履约保证金</w:t>
      </w:r>
      <w:r>
        <w:rPr>
          <w:highlight w:val="white"/>
        </w:rPr>
      </w:r>
      <w:r/>
    </w:p>
    <w:p>
      <w:pPr>
        <w:ind w:left="408" w:right="0" w:hanging="408"/>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6.1 乙方交纳人民币____元作为本</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合同的履约保证金。（不得超过</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合同金额的10%）</w:t>
      </w:r>
      <w:r>
        <w:rPr>
          <w:highlight w:val="white"/>
        </w:rPr>
      </w:r>
      <w:r/>
    </w:p>
    <w:p>
      <w:pPr>
        <w:ind w:left="408" w:right="0" w:hanging="408"/>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6.2</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合同履行结束后，甲方应及时退还交纳的履约保证金。</w:t>
      </w:r>
      <w:r>
        <w:rPr>
          <w:highlight w:val="white"/>
        </w:rPr>
      </w:r>
      <w:r/>
    </w:p>
    <w:p>
      <w:pPr>
        <w:ind w:left="408" w:right="0" w:hanging="408"/>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6.2.1履约保证金退还方式：</w:t>
      </w:r>
      <w:r>
        <w:rPr>
          <w:highlight w:val="white"/>
        </w:rPr>
      </w:r>
      <w:r/>
    </w:p>
    <w:p>
      <w:pPr>
        <w:ind w:left="408" w:right="0" w:hanging="408"/>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6.2.2履约保证金退还时间：</w:t>
      </w:r>
      <w:r>
        <w:rPr>
          <w:highlight w:val="white"/>
        </w:rPr>
      </w:r>
      <w:r/>
    </w:p>
    <w:p>
      <w:pPr>
        <w:ind w:left="408" w:right="0" w:hanging="408"/>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6.2.3履约保证金退还条件：</w:t>
      </w:r>
      <w:r>
        <w:rPr>
          <w:highlight w:val="white"/>
        </w:rPr>
      </w:r>
      <w:r/>
    </w:p>
    <w:p>
      <w:pPr>
        <w:ind w:left="408" w:right="0" w:hanging="408"/>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6.2.4履约保证金不予退还的情形：</w:t>
      </w:r>
      <w:r>
        <w:rPr>
          <w:highlight w:val="white"/>
        </w:rPr>
      </w:r>
      <w:r/>
    </w:p>
    <w:p>
      <w:pPr>
        <w:ind w:left="408" w:right="0" w:hanging="408"/>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6.2.5履约保证金逾期退还的违约责任：</w:t>
      </w:r>
      <w:r>
        <w:rPr>
          <w:highlight w:val="white"/>
        </w:rPr>
      </w:r>
      <w:r/>
    </w:p>
    <w:p>
      <w:pPr>
        <w:ind w:left="0" w:right="0" w:firstLine="0"/>
        <w:jc w:val="both"/>
        <w:spacing w:before="145" w:after="145"/>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七、</w:t>
      </w:r>
      <w:r>
        <w:rPr>
          <w:rFonts w:hint="eastAsia" w:ascii="宋体" w:hAnsi="宋体" w:cs="宋体"/>
          <w:b/>
          <w:color w:val="000000"/>
          <w:sz w:val="24"/>
          <w:highlight w:val="white"/>
          <w:lang w:val="en-US" w:eastAsia="zh-CN"/>
        </w:rPr>
        <w:t xml:space="preserve">分签</w:t>
      </w:r>
      <w:r>
        <w:rPr>
          <w:rFonts w:ascii="宋体" w:hAnsi="宋体" w:eastAsia="宋体" w:cs="宋体"/>
          <w:b/>
          <w:color w:val="000000"/>
          <w:sz w:val="24"/>
          <w:highlight w:val="white"/>
        </w:rPr>
        <w:t xml:space="preserve">合同转包或分包</w:t>
      </w:r>
      <w:r>
        <w:rPr>
          <w:highlight w:val="white"/>
        </w:rPr>
      </w:r>
      <w:r/>
    </w:p>
    <w:p>
      <w:pPr>
        <w:ind w:left="0" w:right="0" w:firstLine="0"/>
        <w:jc w:val="both"/>
        <w:spacing w:before="145" w:after="145"/>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7.1乙方不得将</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合同标的转包给他人履行。</w:t>
      </w:r>
      <w:r>
        <w:rPr>
          <w:highlight w:val="white"/>
        </w:rPr>
      </w:r>
      <w:r/>
    </w:p>
    <w:p>
      <w:pPr>
        <w:ind w:left="0" w:right="0" w:firstLine="0"/>
        <w:jc w:val="both"/>
        <w:spacing w:before="145" w:after="145"/>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7.2乙方不得将</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合同标的分包给他人履行。</w:t>
      </w:r>
      <w:r>
        <w:rPr>
          <w:highlight w:val="white"/>
        </w:rPr>
      </w:r>
      <w:r/>
    </w:p>
    <w:p>
      <w:pPr>
        <w:ind w:left="0" w:right="0" w:firstLine="0"/>
        <w:jc w:val="both"/>
        <w:spacing w:before="145" w:after="145"/>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7.3乙方如有转包或未经甲方同意的分包行为，甲方有权解除</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八、</w:t>
      </w:r>
      <w:r>
        <w:rPr>
          <w:rFonts w:hint="eastAsia" w:ascii="宋体" w:hAnsi="宋体" w:cs="宋体"/>
          <w:b/>
          <w:color w:val="000000"/>
          <w:sz w:val="24"/>
          <w:highlight w:val="white"/>
          <w:lang w:val="en-US" w:eastAsia="zh-CN"/>
        </w:rPr>
        <w:t xml:space="preserve">分签</w:t>
      </w:r>
      <w:r>
        <w:rPr>
          <w:rFonts w:ascii="宋体" w:hAnsi="宋体" w:eastAsia="宋体" w:cs="宋体"/>
          <w:b/>
          <w:color w:val="000000"/>
          <w:sz w:val="24"/>
          <w:highlight w:val="white"/>
        </w:rPr>
        <w:t xml:space="preserve">合同款项支付</w:t>
      </w:r>
      <w:r>
        <w:rPr>
          <w:highlight w:val="white"/>
        </w:rPr>
      </w:r>
      <w:r/>
    </w:p>
    <w:p>
      <w:pPr>
        <w:ind w:left="0" w:right="0" w:firstLine="0"/>
        <w:jc w:val="both"/>
        <w:spacing w:before="145" w:after="145"/>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8.1</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合同款项的支付方式及进度安排</w:t>
      </w:r>
      <w:r>
        <w:rPr>
          <w:highlight w:val="white"/>
        </w:rPr>
      </w:r>
      <w:r/>
    </w:p>
    <w:p>
      <w:pPr>
        <w:ind w:left="0" w:right="0" w:firstLine="0"/>
        <w:jc w:val="both"/>
        <w:spacing w:before="145" w:after="145"/>
        <w:rPr>
          <w:rFonts w:hint="default" w:ascii="Times New Roman" w:hAnsi="Times New Roman" w:eastAsia="宋体" w:cs="Times New Roman"/>
          <w:color w:val="000000"/>
          <w:sz w:val="24"/>
          <w:highlight w:val="white"/>
          <w:u w:val="none"/>
        </w:rPr>
        <w:pBdr>
          <w:top w:val="none" w:color="000000" w:sz="0" w:space="0"/>
          <w:left w:val="none" w:color="000000" w:sz="0" w:space="0"/>
          <w:bottom w:val="none" w:color="000000" w:sz="0" w:space="0"/>
          <w:right w:val="none" w:color="000000" w:sz="0" w:space="0"/>
        </w:pBdr>
      </w:pPr>
      <w:r>
        <w:rPr>
          <w:rFonts w:hint="eastAsia" w:cs="Times New Roman"/>
          <w:color w:val="000000"/>
          <w:sz w:val="24"/>
          <w:highlight w:val="white"/>
          <w:u w:val="none"/>
          <w:lang w:val="en-US" w:eastAsia="zh-CN"/>
        </w:rPr>
        <w:t xml:space="preserve">甲方</w:t>
      </w:r>
      <w:r>
        <w:rPr>
          <w:rFonts w:hint="default" w:ascii="Times New Roman" w:hAnsi="Times New Roman" w:eastAsia="宋体" w:cs="Times New Roman"/>
          <w:color w:val="000000"/>
          <w:sz w:val="24"/>
          <w:highlight w:val="white"/>
          <w:u w:val="none"/>
          <w:lang w:val="en-US" w:eastAsia="zh-CN"/>
        </w:rPr>
        <w:t xml:space="preserve">在</w:t>
      </w:r>
      <w:r>
        <w:rPr>
          <w:rFonts w:hint="eastAsia" w:cs="Times New Roman"/>
          <w:color w:val="000000"/>
          <w:sz w:val="24"/>
          <w:highlight w:val="white"/>
          <w:u w:val="none"/>
          <w:lang w:val="en-US" w:eastAsia="zh-CN"/>
        </w:rPr>
        <w:t xml:space="preserve">分签</w:t>
      </w:r>
      <w:r>
        <w:rPr>
          <w:rFonts w:hint="default" w:ascii="Times New Roman" w:hAnsi="Times New Roman" w:eastAsia="宋体" w:cs="Times New Roman"/>
          <w:color w:val="000000"/>
          <w:sz w:val="24"/>
          <w:highlight w:val="white"/>
          <w:u w:val="none"/>
          <w:lang w:val="en-US" w:eastAsia="zh-CN"/>
        </w:rPr>
        <w:t xml:space="preserve">合同签订后，收到乙方发票</w:t>
      </w:r>
      <w:r>
        <w:rPr>
          <w:rFonts w:hint="eastAsia" w:cs="Times New Roman"/>
          <w:color w:val="000000"/>
          <w:sz w:val="24"/>
          <w:highlight w:val="white"/>
          <w:u w:val="none"/>
          <w:lang w:val="en-US" w:eastAsia="zh-CN"/>
        </w:rPr>
        <w:t xml:space="preserve">后</w:t>
      </w:r>
      <w:r>
        <w:rPr>
          <w:rFonts w:hint="default" w:ascii="Times New Roman" w:hAnsi="Times New Roman" w:eastAsia="宋体" w:cs="Times New Roman"/>
          <w:color w:val="000000"/>
          <w:sz w:val="24"/>
          <w:highlight w:val="white"/>
          <w:u w:val="none"/>
          <w:lang w:val="en-US" w:eastAsia="zh-CN"/>
        </w:rPr>
        <w:t xml:space="preserve">10个工作日内，支付</w:t>
      </w:r>
      <w:r>
        <w:rPr>
          <w:rFonts w:hint="eastAsia" w:cs="Times New Roman"/>
          <w:color w:val="000000"/>
          <w:sz w:val="24"/>
          <w:highlight w:val="white"/>
          <w:u w:val="none"/>
          <w:lang w:val="en-US" w:eastAsia="zh-CN"/>
        </w:rPr>
        <w:t xml:space="preserve">分签</w:t>
      </w:r>
      <w:r>
        <w:rPr>
          <w:rFonts w:hint="default" w:ascii="Times New Roman" w:hAnsi="Times New Roman" w:eastAsia="宋体" w:cs="Times New Roman"/>
          <w:color w:val="000000"/>
          <w:sz w:val="24"/>
          <w:highlight w:val="white"/>
          <w:u w:val="none"/>
          <w:lang w:val="en-US" w:eastAsia="zh-CN"/>
        </w:rPr>
        <w:t xml:space="preserve">合同总价30%的预付款；</w:t>
      </w:r>
      <w:r>
        <w:rPr>
          <w:highlight w:val="white"/>
        </w:rPr>
      </w:r>
      <w:r/>
    </w:p>
    <w:p>
      <w:pPr>
        <w:ind w:left="0" w:right="0" w:firstLine="0"/>
        <w:jc w:val="both"/>
        <w:spacing w:before="145" w:after="145"/>
        <w:rPr>
          <w:rFonts w:hint="default" w:ascii="Times New Roman" w:hAnsi="Times New Roman" w:eastAsia="宋体" w:cs="Times New Roman"/>
          <w:color w:val="000000"/>
          <w:sz w:val="24"/>
          <w:highlight w:val="white"/>
          <w:u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highlight w:val="white"/>
          <w:u w:val="none"/>
          <w:lang w:val="en-US" w:eastAsia="zh-CN"/>
        </w:rPr>
        <w:t xml:space="preserve">项目</w:t>
      </w:r>
      <w:r>
        <w:rPr>
          <w:rFonts w:hint="eastAsia" w:cs="Times New Roman"/>
          <w:color w:val="000000"/>
          <w:sz w:val="24"/>
          <w:highlight w:val="white"/>
          <w:u w:val="none"/>
          <w:lang w:val="en-US" w:eastAsia="zh-CN"/>
        </w:rPr>
        <w:t xml:space="preserve">进入</w:t>
      </w:r>
      <w:r>
        <w:rPr>
          <w:rFonts w:hint="default" w:ascii="Times New Roman" w:hAnsi="Times New Roman" w:eastAsia="宋体" w:cs="Times New Roman"/>
          <w:color w:val="000000"/>
          <w:sz w:val="24"/>
          <w:highlight w:val="white"/>
          <w:u w:val="none"/>
          <w:lang w:val="en-US" w:eastAsia="zh-CN"/>
        </w:rPr>
        <w:t xml:space="preserve">试运行后，</w:t>
      </w:r>
      <w:r>
        <w:rPr>
          <w:rFonts w:hint="eastAsia" w:cs="Times New Roman"/>
          <w:color w:val="000000"/>
          <w:sz w:val="24"/>
          <w:highlight w:val="white"/>
          <w:u w:val="none"/>
          <w:lang w:val="en-US" w:eastAsia="zh-CN"/>
        </w:rPr>
        <w:t xml:space="preserve">甲方</w:t>
      </w:r>
      <w:r>
        <w:rPr>
          <w:rFonts w:hint="default" w:ascii="Times New Roman" w:hAnsi="Times New Roman" w:eastAsia="宋体" w:cs="Times New Roman"/>
          <w:color w:val="000000"/>
          <w:sz w:val="24"/>
          <w:highlight w:val="white"/>
          <w:u w:val="none"/>
          <w:lang w:val="en-US" w:eastAsia="zh-CN"/>
        </w:rPr>
        <w:t xml:space="preserve">自收到发票</w:t>
      </w:r>
      <w:r>
        <w:rPr>
          <w:rFonts w:hint="eastAsia" w:cs="Times New Roman"/>
          <w:color w:val="000000"/>
          <w:sz w:val="24"/>
          <w:highlight w:val="white"/>
          <w:u w:val="none"/>
          <w:lang w:val="en-US" w:eastAsia="zh-CN"/>
        </w:rPr>
        <w:t xml:space="preserve">后</w:t>
      </w:r>
      <w:r>
        <w:rPr>
          <w:rFonts w:hint="default" w:ascii="Times New Roman" w:hAnsi="Times New Roman" w:eastAsia="宋体" w:cs="Times New Roman"/>
          <w:color w:val="000000"/>
          <w:sz w:val="24"/>
          <w:highlight w:val="white"/>
          <w:u w:val="none"/>
          <w:lang w:val="en-US" w:eastAsia="zh-CN"/>
        </w:rPr>
        <w:t xml:space="preserve">10个工作日内，支付</w:t>
      </w:r>
      <w:r>
        <w:rPr>
          <w:rFonts w:hint="eastAsia" w:cs="Times New Roman"/>
          <w:color w:val="000000"/>
          <w:sz w:val="24"/>
          <w:highlight w:val="white"/>
          <w:u w:val="none"/>
          <w:lang w:val="en-US" w:eastAsia="zh-CN"/>
        </w:rPr>
        <w:t xml:space="preserve">分签</w:t>
      </w:r>
      <w:r>
        <w:rPr>
          <w:rFonts w:hint="default" w:ascii="Times New Roman" w:hAnsi="Times New Roman" w:eastAsia="宋体" w:cs="Times New Roman"/>
          <w:color w:val="000000"/>
          <w:sz w:val="24"/>
          <w:highlight w:val="white"/>
          <w:u w:val="none"/>
          <w:lang w:val="en-US" w:eastAsia="zh-CN"/>
        </w:rPr>
        <w:t xml:space="preserve">合同总价40%；</w:t>
      </w:r>
      <w:r>
        <w:rPr>
          <w:highlight w:val="white"/>
        </w:rPr>
      </w:r>
      <w:r/>
    </w:p>
    <w:p>
      <w:pPr>
        <w:ind w:left="0" w:right="0" w:firstLine="0"/>
        <w:jc w:val="both"/>
        <w:spacing w:before="145" w:after="145"/>
        <w:rPr>
          <w:rFonts w:hint="default" w:ascii="Times New Roman" w:hAnsi="Times New Roman" w:eastAsia="宋体" w:cs="Times New Roman"/>
          <w:color w:val="000000"/>
          <w:sz w:val="24"/>
          <w:highlight w:val="white"/>
          <w:u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4"/>
          <w:highlight w:val="white"/>
          <w:u w:val="none"/>
          <w:lang w:val="en-US" w:eastAsia="zh-CN"/>
        </w:rPr>
        <w:t xml:space="preserve">项目验收合格</w:t>
      </w:r>
      <w:r>
        <w:rPr>
          <w:rFonts w:hint="eastAsia" w:cs="Times New Roman"/>
          <w:color w:val="000000"/>
          <w:sz w:val="24"/>
          <w:highlight w:val="white"/>
          <w:u w:val="none"/>
          <w:lang w:val="en-US" w:eastAsia="zh-CN"/>
        </w:rPr>
        <w:t xml:space="preserve">，甲方</w:t>
      </w:r>
      <w:r>
        <w:rPr>
          <w:rFonts w:hint="default" w:ascii="Times New Roman" w:hAnsi="Times New Roman" w:eastAsia="宋体" w:cs="Times New Roman"/>
          <w:color w:val="000000"/>
          <w:sz w:val="24"/>
          <w:highlight w:val="white"/>
          <w:u w:val="none"/>
          <w:lang w:val="en-US" w:eastAsia="zh-CN"/>
        </w:rPr>
        <w:t xml:space="preserve">收到发票</w:t>
      </w:r>
      <w:r>
        <w:rPr>
          <w:rFonts w:hint="eastAsia" w:cs="Times New Roman"/>
          <w:color w:val="000000"/>
          <w:sz w:val="24"/>
          <w:highlight w:val="white"/>
          <w:u w:val="none"/>
          <w:lang w:val="en-US" w:eastAsia="zh-CN"/>
        </w:rPr>
        <w:t xml:space="preserve">后</w:t>
      </w:r>
      <w:r>
        <w:rPr>
          <w:rFonts w:hint="default" w:ascii="Times New Roman" w:hAnsi="Times New Roman" w:eastAsia="宋体" w:cs="Times New Roman"/>
          <w:color w:val="000000"/>
          <w:sz w:val="24"/>
          <w:highlight w:val="white"/>
          <w:u w:val="none"/>
          <w:lang w:val="en-US" w:eastAsia="zh-CN"/>
        </w:rPr>
        <w:t xml:space="preserve">10个工作日内，支付</w:t>
      </w:r>
      <w:r>
        <w:rPr>
          <w:rFonts w:hint="eastAsia" w:cs="Times New Roman"/>
          <w:color w:val="000000"/>
          <w:sz w:val="24"/>
          <w:highlight w:val="white"/>
          <w:u w:val="none"/>
          <w:lang w:val="en-US" w:eastAsia="zh-CN"/>
        </w:rPr>
        <w:t xml:space="preserve">分签</w:t>
      </w:r>
      <w:r>
        <w:rPr>
          <w:rFonts w:hint="default" w:ascii="Times New Roman" w:hAnsi="Times New Roman" w:eastAsia="宋体" w:cs="Times New Roman"/>
          <w:color w:val="000000"/>
          <w:sz w:val="24"/>
          <w:highlight w:val="white"/>
          <w:u w:val="none"/>
          <w:lang w:val="en-US" w:eastAsia="zh-CN"/>
        </w:rPr>
        <w:t xml:space="preserve">合同总价的30%</w:t>
      </w:r>
      <w:r>
        <w:rPr>
          <w:rFonts w:hint="default" w:ascii="Times New Roman" w:hAnsi="Times New Roman" w:eastAsia="宋体" w:cs="Times New Roman"/>
          <w:color w:val="000000"/>
          <w:sz w:val="24"/>
          <w:highlight w:val="white"/>
          <w:u w:val="none"/>
        </w:rPr>
        <w:t xml:space="preserve">。</w:t>
      </w:r>
      <w:r>
        <w:rPr>
          <w:highlight w:val="white"/>
        </w:rPr>
      </w:r>
      <w:r/>
    </w:p>
    <w:p>
      <w:pPr>
        <w:ind w:left="0" w:right="0" w:firstLine="0"/>
        <w:jc w:val="both"/>
        <w:spacing w:before="145" w:after="145"/>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九、税费</w:t>
      </w:r>
      <w:r>
        <w:rPr>
          <w:highlight w:val="white"/>
        </w:rPr>
      </w:r>
      <w:r/>
    </w:p>
    <w:p>
      <w:pPr>
        <w:ind w:left="0" w:right="0" w:firstLine="0"/>
        <w:jc w:val="both"/>
        <w:spacing w:before="145" w:after="145"/>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9.1本</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合同执行中相关的一切税费均由乙方负担。</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十、项目验收</w:t>
      </w:r>
      <w:r>
        <w:rPr>
          <w:highlight w:val="white"/>
        </w:rPr>
      </w:r>
      <w:r/>
    </w:p>
    <w:p>
      <w:pPr>
        <w:ind w:left="480" w:right="0" w:hanging="48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10.1甲方依法组织履约验收工作。</w:t>
      </w:r>
      <w:r>
        <w:rPr>
          <w:highlight w:val="white"/>
        </w:rPr>
      </w:r>
      <w:r/>
    </w:p>
    <w:p>
      <w:pPr>
        <w:ind w:left="480" w:right="0" w:hanging="48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white"/>
        </w:rPr>
      </w:r>
      <w:r/>
    </w:p>
    <w:p>
      <w:pPr>
        <w:ind w:left="480" w:right="0" w:hanging="48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10.3对于实际使用人和甲方分离的项目，甲方邀请实际使用人参与验收。</w:t>
      </w:r>
      <w:r>
        <w:rPr>
          <w:highlight w:val="white"/>
        </w:rPr>
      </w:r>
      <w:r/>
    </w:p>
    <w:p>
      <w:pPr>
        <w:ind w:left="480" w:right="0" w:hanging="48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10.4如有必要，甲方邀请参加本项目的其他供应商或第三方专业机构及专家参与验收，相关意见将作为验收书的参考资料。</w:t>
      </w:r>
      <w:r>
        <w:rPr>
          <w:highlight w:val="white"/>
        </w:rPr>
      </w:r>
      <w:r/>
    </w:p>
    <w:p>
      <w:pPr>
        <w:ind w:left="480" w:right="0" w:hanging="48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10.5甲方成立验收小组，按照采购</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合同的约定对乙方的履约情况进行验收。验收时,甲方按照采购</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合同的约定对每一项技术、服务、安全标准的履约情况进行确认。验收结束后,验收小组出具验收书,列明各项标准的验收情况及项目总体评价,由验收双方共同签署。验收结果与采购</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合同约定的</w:t>
      </w:r>
      <w:r>
        <w:rPr>
          <w:rFonts w:ascii="宋体" w:hAnsi="宋体" w:eastAsia="宋体" w:cs="宋体"/>
          <w:color w:val="000000"/>
          <w:sz w:val="24"/>
          <w:highlight w:val="white"/>
        </w:rPr>
        <w:t xml:space="preserve">资金支付</w:t>
      </w:r>
      <w:r>
        <w:rPr>
          <w:rFonts w:hint="eastAsia" w:ascii="宋体" w:hAnsi="宋体" w:cs="宋体"/>
          <w:color w:val="000000"/>
          <w:sz w:val="24"/>
          <w:highlight w:val="white"/>
          <w:lang w:val="en-US" w:eastAsia="zh-CN"/>
        </w:rPr>
        <w:t xml:space="preserve">挂钩</w:t>
      </w:r>
      <w:r>
        <w:rPr>
          <w:rFonts w:ascii="宋体" w:hAnsi="宋体" w:eastAsia="宋体" w:cs="宋体"/>
          <w:color w:val="000000"/>
          <w:sz w:val="24"/>
          <w:highlight w:val="white"/>
        </w:rPr>
        <w:t xml:space="preserve">。履约验收的各项资料存档备查。</w:t>
      </w:r>
      <w:r>
        <w:rPr>
          <w:highlight w:val="white"/>
        </w:rPr>
      </w:r>
      <w:r/>
    </w:p>
    <w:p>
      <w:pPr>
        <w:ind w:left="480" w:right="0" w:hanging="48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10.6 验收合格的项目,甲方根据采购</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合同的约定及时向乙方支付</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合同款项、退还履约保证金。验收不合格的项目，甲方依法及时处理。采购</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合同的履行、违约责任和解决争议的方式等适用《中华人民共和国民法典》。乙方在履约过程中有政府采购法律法规规定的违法违规情形的,甲方将及时报告本级财政部门。</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十一、违约责任</w:t>
      </w:r>
      <w:r>
        <w:rPr>
          <w:highlight w:val="white"/>
        </w:rPr>
      </w:r>
      <w:r/>
    </w:p>
    <w:p>
      <w:pPr>
        <w:ind w:left="410" w:right="0" w:hanging="41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11.1甲方无正当理由拒绝接受乙方提供服务的，甲方向乙方偿付拒绝接受服务</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合同价款总值</w:t>
      </w:r>
      <w:r>
        <w:rPr>
          <w:rFonts w:ascii="宋体" w:hAnsi="宋体" w:eastAsia="宋体" w:cs="宋体"/>
          <w:color w:val="000000"/>
          <w:sz w:val="24"/>
          <w:highlight w:val="white"/>
          <w:u w:val="single"/>
        </w:rPr>
        <w:t xml:space="preserve"> </w:t>
      </w:r>
      <w:r>
        <w:rPr>
          <w:rFonts w:hint="eastAsia" w:ascii="宋体" w:hAnsi="宋体" w:cs="宋体"/>
          <w:color w:val="000000"/>
          <w:sz w:val="24"/>
          <w:highlight w:val="white"/>
          <w:u w:val="single"/>
          <w:lang w:val="en-US" w:eastAsia="zh-CN"/>
        </w:rPr>
        <w:t xml:space="preserve">百分之五</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的违约金。</w:t>
      </w:r>
      <w:r>
        <w:rPr>
          <w:highlight w:val="white"/>
        </w:rPr>
      </w:r>
      <w:r/>
    </w:p>
    <w:p>
      <w:pPr>
        <w:ind w:left="410" w:right="0" w:hanging="41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11.2甲方无故逾期验收和办理</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合同款项支付手续的,甲方应按逾期付款总额</w:t>
      </w:r>
      <w:r>
        <w:rPr>
          <w:rFonts w:ascii="宋体" w:hAnsi="宋体" w:eastAsia="宋体" w:cs="宋体"/>
          <w:color w:val="000000"/>
          <w:sz w:val="24"/>
          <w:highlight w:val="white"/>
          <w:u w:val="single"/>
        </w:rPr>
        <w:t xml:space="preserve"> </w:t>
      </w:r>
      <w:r>
        <w:rPr>
          <w:rFonts w:hint="eastAsia" w:ascii="宋体" w:hAnsi="宋体" w:cs="宋体"/>
          <w:color w:val="000000"/>
          <w:sz w:val="24"/>
          <w:highlight w:val="white"/>
          <w:u w:val="single"/>
          <w:lang w:val="en-US" w:eastAsia="zh-CN"/>
        </w:rPr>
        <w:t xml:space="preserve">百分之五</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向乙方支付违约金。</w:t>
      </w:r>
      <w:r>
        <w:rPr>
          <w:highlight w:val="white"/>
        </w:rPr>
      </w:r>
      <w:r/>
    </w:p>
    <w:p>
      <w:pPr>
        <w:ind w:left="410" w:right="0" w:hanging="41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11.3乙方逾期提供服务的，乙方应按逾期提供服务</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合同总额每日</w:t>
      </w:r>
      <w:r>
        <w:rPr>
          <w:rFonts w:hint="eastAsia" w:ascii="宋体" w:hAnsi="宋体" w:cs="宋体"/>
          <w:color w:val="000000"/>
          <w:sz w:val="24"/>
          <w:highlight w:val="white"/>
          <w:lang w:val="en-US" w:eastAsia="zh-CN"/>
        </w:rPr>
        <w:t xml:space="preserve">万分之五</w:t>
      </w:r>
      <w:r>
        <w:rPr>
          <w:rFonts w:ascii="宋体" w:hAnsi="宋体" w:eastAsia="宋体" w:cs="宋体"/>
          <w:color w:val="000000"/>
          <w:sz w:val="24"/>
          <w:highlight w:val="white"/>
        </w:rPr>
        <w:t xml:space="preserve">向甲方支付违约金，</w:t>
      </w:r>
      <w:r>
        <w:rPr>
          <w:rFonts w:hint="eastAsia" w:ascii="宋体" w:hAnsi="宋体" w:cs="宋体"/>
          <w:color w:val="000000"/>
          <w:sz w:val="24"/>
          <w:highlight w:val="white"/>
          <w:lang w:val="en-US" w:eastAsia="zh-CN"/>
        </w:rPr>
        <w:t xml:space="preserve">且违约金总额不超过合同总价款5%，</w:t>
      </w:r>
      <w:r>
        <w:rPr>
          <w:rFonts w:ascii="宋体" w:hAnsi="宋体" w:eastAsia="宋体" w:cs="宋体"/>
          <w:color w:val="000000"/>
          <w:sz w:val="24"/>
          <w:highlight w:val="white"/>
        </w:rPr>
        <w:t xml:space="preserve">由甲方从待付</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合同款项中扣除。逾期超过约定日期10个工作日不能提供服务的，甲方可解除本</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合同。乙方因逾期提供服务或因其他违约行为导致甲方解除</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合同的，乙方应向甲方支付</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合同价款总额</w:t>
      </w:r>
      <w:r>
        <w:rPr>
          <w:rFonts w:ascii="宋体" w:hAnsi="宋体" w:eastAsia="宋体" w:cs="宋体"/>
          <w:color w:val="000000"/>
          <w:sz w:val="24"/>
          <w:highlight w:val="white"/>
          <w:u w:val="single"/>
        </w:rPr>
        <w:t xml:space="preserve"> </w:t>
      </w:r>
      <w:r>
        <w:rPr>
          <w:rFonts w:hint="eastAsia" w:ascii="宋体" w:hAnsi="宋体" w:cs="宋体"/>
          <w:color w:val="000000"/>
          <w:sz w:val="24"/>
          <w:highlight w:val="white"/>
          <w:u w:val="single"/>
          <w:lang w:val="en-US" w:eastAsia="zh-CN"/>
        </w:rPr>
        <w:t xml:space="preserve">百分之五</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的违约金，</w:t>
      </w:r>
      <w:r>
        <w:rPr>
          <w:rFonts w:hint="eastAsia" w:ascii="宋体" w:hAnsi="宋体" w:cs="宋体"/>
          <w:color w:val="000000"/>
          <w:sz w:val="24"/>
          <w:highlight w:val="white"/>
          <w:lang w:val="en-US" w:eastAsia="zh-CN"/>
        </w:rPr>
        <w:t xml:space="preserve">该违约金足以弥补甲方实际损失的，甲方不得再主张其他赔偿；如该违约金不足以弥补甲方的直接经济损失，超出的部分由乙方继续承担赔偿责任，但赔偿总额（含违约金）不得超过分签合同价款总额的20%</w:t>
      </w:r>
      <w:r>
        <w:rPr>
          <w:rFonts w:ascii="宋体" w:hAnsi="宋体" w:eastAsia="宋体" w:cs="宋体"/>
          <w:color w:val="000000"/>
          <w:sz w:val="24"/>
          <w:highlight w:val="white"/>
        </w:rPr>
        <w:t xml:space="preserve">。 </w:t>
      </w:r>
      <w:r>
        <w:rPr>
          <w:highlight w:val="white"/>
        </w:rPr>
      </w:r>
      <w:r/>
    </w:p>
    <w:p>
      <w:pPr>
        <w:ind w:left="410" w:right="0" w:hanging="410"/>
        <w:jc w:val="both"/>
        <w:spacing w:before="120" w:after="120"/>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11.4 乙方所提供服务的标准不符合</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合同规定及招标文件规定标准的，甲方</w:t>
      </w:r>
      <w:r>
        <w:rPr>
          <w:rFonts w:hint="eastAsia" w:ascii="宋体" w:hAnsi="宋体" w:eastAsia="宋体" w:cs="宋体"/>
          <w:color w:val="000000"/>
          <w:sz w:val="24"/>
          <w:highlight w:val="white"/>
        </w:rPr>
        <w:t xml:space="preserve">应书面通知乙方，乙方应在1</w:t>
      </w:r>
      <w:r>
        <w:rPr>
          <w:rFonts w:hint="eastAsia" w:ascii="宋体" w:hAnsi="宋体" w:cs="宋体"/>
          <w:color w:val="000000"/>
          <w:sz w:val="24"/>
          <w:highlight w:val="white"/>
          <w:lang w:val="en-US" w:eastAsia="zh-CN"/>
        </w:rPr>
        <w:t xml:space="preserve">5</w:t>
      </w:r>
      <w:r>
        <w:rPr>
          <w:rFonts w:hint="eastAsia" w:ascii="宋体" w:hAnsi="宋体" w:eastAsia="宋体" w:cs="宋体"/>
          <w:color w:val="000000"/>
          <w:sz w:val="24"/>
          <w:highlight w:val="white"/>
        </w:rPr>
        <w:t xml:space="preserve">个工作日内整改完毕；整改后仍不符合要求的，甲方</w:t>
      </w:r>
      <w:r>
        <w:rPr>
          <w:rFonts w:ascii="宋体" w:hAnsi="宋体" w:eastAsia="宋体" w:cs="宋体"/>
          <w:color w:val="000000"/>
          <w:sz w:val="24"/>
          <w:highlight w:val="white"/>
        </w:rPr>
        <w:t xml:space="preserve">有权拒绝接受服务，并可单方面解除</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w:t>
      </w:r>
      <w:r>
        <w:rPr>
          <w:highlight w:val="white"/>
        </w:rPr>
      </w:r>
      <w:r/>
    </w:p>
    <w:p>
      <w:pPr>
        <w:ind w:left="410" w:right="0" w:hanging="410"/>
        <w:jc w:val="both"/>
        <w:spacing w:before="120" w:after="120"/>
        <w:rPr>
          <w:rFonts w:hint="default"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11.5 </w:t>
      </w:r>
      <w:r>
        <w:rPr>
          <w:rFonts w:hint="default" w:ascii="宋体" w:hAnsi="宋体" w:cs="宋体"/>
          <w:color w:val="000000"/>
          <w:sz w:val="24"/>
          <w:highlight w:val="white"/>
          <w:lang w:val="en-US" w:eastAsia="zh-CN"/>
        </w:rPr>
        <w:t xml:space="preserve">因一方违反本合同约定，导致另一方为实现债权而产生的一切合理费用（包括但不限于诉讼费、保全费、保全担保费、律师费、差旅费等）由违约方承担</w:t>
      </w:r>
      <w:r>
        <w:rPr>
          <w:rFonts w:hint="eastAsia" w:ascii="宋体" w:hAnsi="宋体" w:cs="宋体"/>
          <w:color w:val="000000"/>
          <w:sz w:val="24"/>
          <w:highlight w:val="white"/>
          <w:lang w:val="en-US" w:eastAsia="zh-CN"/>
        </w:rPr>
        <w:t xml:space="preserve">。</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十二、不可抗力事件处理</w:t>
      </w:r>
      <w:r>
        <w:rPr>
          <w:highlight w:val="white"/>
        </w:rPr>
      </w:r>
      <w:r/>
    </w:p>
    <w:p>
      <w:pPr>
        <w:ind w:left="480" w:right="0" w:hanging="48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12.1在</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合同有效期内，任何一方因不可抗力事件导致不能履行</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合同，则</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合同履行期可延长，其延长期与不可抗力影响期相同。</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12.2不可抗力事件发生后，应立即通知对方，并寄送有关权威机构出具的证明。</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12.3不可抗力事件延续120天以上，双方应通过友好协商，确定是否继续履行</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十三、解决争议的方法</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13.1双方在签订、履行</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合同中所发生的一切争议，应通过友好协商解决。如协商不成，由甲方住所地人民法院管辖。</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十四、</w:t>
      </w:r>
      <w:r>
        <w:rPr>
          <w:rFonts w:hint="eastAsia" w:ascii="宋体" w:hAnsi="宋体" w:cs="宋体"/>
          <w:b/>
          <w:bCs/>
          <w:color w:val="000000"/>
          <w:sz w:val="24"/>
          <w:highlight w:val="white"/>
          <w:lang w:val="en-US" w:eastAsia="zh-CN"/>
        </w:rPr>
        <w:t xml:space="preserve">分签</w:t>
      </w:r>
      <w:r>
        <w:rPr>
          <w:rFonts w:ascii="宋体" w:hAnsi="宋体" w:eastAsia="宋体" w:cs="宋体"/>
          <w:b/>
          <w:color w:val="000000"/>
          <w:sz w:val="24"/>
          <w:highlight w:val="white"/>
        </w:rPr>
        <w:t xml:space="preserve">合同生效及其它</w:t>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14.1</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合同经双方法定代表人或授权委托代表人签字并加盖单位公章后生效。</w:t>
      </w:r>
      <w:r>
        <w:rPr>
          <w:highlight w:val="white"/>
        </w:rPr>
      </w:r>
      <w:r/>
    </w:p>
    <w:p>
      <w:pPr>
        <w:ind w:left="0" w:right="0" w:firstLine="0"/>
        <w:jc w:val="both"/>
        <w:spacing w:before="120" w:after="120"/>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14.2本</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合同未尽事宜，遵照中华人民共和国现行法律法规有关条文执行。</w:t>
      </w:r>
      <w:r>
        <w:rPr>
          <w:highlight w:val="white"/>
        </w:rPr>
      </w:r>
      <w:r/>
    </w:p>
    <w:p>
      <w:pPr>
        <w:ind w:left="0" w:right="0" w:firstLine="0"/>
        <w:jc w:val="both"/>
        <w:spacing w:before="120" w:after="120"/>
        <w:rPr>
          <w:rFonts w:hint="default"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14.3甲乙双方因履行本合同或与本合同有关的一切通知均应以书面形式按本合同所列地址送达。任何一方的地址、联系人、联系方式发生变更，应提前3个工作日书面通知对方，否则以原地址为准，向原地址寄送的文件在投邮后第三日即视为送达。</w:t>
      </w:r>
      <w:r>
        <w:rPr>
          <w:highlight w:val="white"/>
        </w:rPr>
      </w:r>
      <w:r/>
    </w:p>
    <w:p>
      <w:pPr>
        <w:ind w:left="480" w:right="0" w:hanging="480"/>
        <w:jc w:val="both"/>
        <w:spacing w:before="120" w:after="120"/>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14.</w:t>
      </w:r>
      <w:r>
        <w:rPr>
          <w:rFonts w:hint="eastAsia" w:ascii="宋体" w:hAnsi="宋体" w:cs="宋体"/>
          <w:color w:val="000000"/>
          <w:sz w:val="24"/>
          <w:highlight w:val="white"/>
          <w:lang w:val="en-US" w:eastAsia="zh-CN"/>
        </w:rPr>
        <w:t xml:space="preserve">4</w:t>
      </w:r>
      <w:r>
        <w:rPr>
          <w:rFonts w:ascii="宋体" w:hAnsi="宋体" w:eastAsia="宋体" w:cs="宋体"/>
          <w:color w:val="000000"/>
          <w:sz w:val="24"/>
          <w:highlight w:val="white"/>
        </w:rPr>
        <w:t xml:space="preserve">本</w:t>
      </w:r>
      <w:r>
        <w:rPr>
          <w:rFonts w:hint="eastAsia" w:ascii="宋体" w:hAnsi="宋体" w:cs="宋体"/>
          <w:color w:val="000000"/>
          <w:sz w:val="24"/>
          <w:highlight w:val="white"/>
          <w:lang w:val="en-US" w:eastAsia="zh-CN"/>
        </w:rPr>
        <w:t xml:space="preserve">分签</w:t>
      </w:r>
      <w:r>
        <w:rPr>
          <w:rFonts w:ascii="宋体" w:hAnsi="宋体" w:eastAsia="宋体" w:cs="宋体"/>
          <w:color w:val="000000"/>
          <w:sz w:val="24"/>
          <w:highlight w:val="white"/>
        </w:rPr>
        <w:t xml:space="preserve">合同正本一式两份，具有同等法律效力，甲方、乙方各执一份。</w:t>
      </w:r>
      <w:r>
        <w:rPr>
          <w:highlight w:val="white"/>
        </w:rPr>
      </w:r>
      <w:r/>
    </w:p>
    <w:p>
      <w:pPr>
        <w:ind w:left="0" w:right="0" w:firstLine="0"/>
        <w:jc w:val="both"/>
        <w:spacing w:before="120" w:after="120"/>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r>
      <w:r>
        <w:rPr>
          <w:highlight w:val="white"/>
        </w:rPr>
      </w:r>
      <w:r/>
    </w:p>
    <w:p>
      <w:pPr>
        <w:ind w:left="0" w:right="0" w:firstLine="0"/>
        <w:jc w:val="both"/>
        <w:spacing w:before="120" w:after="120"/>
        <w:rPr>
          <w:highlight w:val="white"/>
        </w:rPr>
        <w:pBdr>
          <w:top w:val="none" w:color="000000" w:sz="0" w:space="0"/>
          <w:left w:val="none" w:color="000000" w:sz="0" w:space="0"/>
          <w:bottom w:val="none" w:color="000000" w:sz="0" w:space="0"/>
          <w:right w:val="none" w:color="000000" w:sz="0" w:space="0"/>
        </w:pBdr>
      </w:pPr>
      <w:r>
        <w:rPr>
          <w:highlight w:val="white"/>
        </w:rPr>
      </w:r>
      <w:r>
        <w:rPr>
          <w:highlight w:val="white"/>
        </w:rPr>
      </w:r>
      <w:r/>
    </w:p>
    <w:tbl>
      <w:tblPr>
        <w:tblStyle w:val="873"/>
        <w:tblW w:w="89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75"/>
        <w:gridCol w:w="4468"/>
      </w:tblGrid>
      <w:tr>
        <w:trPr>
          <w:jc w:val="center"/>
        </w:trPr>
        <w:tc>
          <w:tcPr>
            <w:tcBorders>
              <w:top w:val="none" w:color="000000" w:sz="4" w:space="0"/>
              <w:left w:val="none" w:color="000000" w:sz="4" w:space="0"/>
              <w:bottom w:val="none" w:color="000000" w:sz="4" w:space="0"/>
              <w:right w:val="none" w:color="000000" w:sz="4" w:space="0"/>
            </w:tcBorders>
            <w:tcW w:w="4475"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甲方：</w:t>
            </w:r>
            <w:r>
              <w:rPr>
                <w:highlight w:val="white"/>
              </w:rPr>
            </w:r>
            <w:r/>
          </w:p>
        </w:tc>
        <w:tc>
          <w:tcPr>
            <w:tcBorders>
              <w:top w:val="none" w:color="000000" w:sz="4" w:space="0"/>
              <w:left w:val="none" w:color="000000" w:sz="4" w:space="0"/>
              <w:bottom w:val="none" w:color="000000" w:sz="4" w:space="0"/>
              <w:right w:val="none" w:color="000000" w:sz="4" w:space="0"/>
            </w:tcBorders>
            <w:tcW w:w="4468"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乙方：</w:t>
            </w:r>
            <w:r>
              <w:rPr>
                <w:highlight w:val="white"/>
              </w:rPr>
            </w:r>
            <w:r/>
          </w:p>
        </w:tc>
      </w:tr>
      <w:tr>
        <w:trPr>
          <w:jc w:val="center"/>
        </w:trPr>
        <w:tc>
          <w:tcPr>
            <w:tcBorders>
              <w:top w:val="none" w:color="000000" w:sz="4" w:space="0"/>
              <w:left w:val="none" w:color="000000" w:sz="4" w:space="0"/>
              <w:bottom w:val="none" w:color="000000" w:sz="4" w:space="0"/>
              <w:right w:val="none" w:color="000000" w:sz="4" w:space="0"/>
            </w:tcBorders>
            <w:tcW w:w="4475"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地址： </w:t>
            </w:r>
            <w:r>
              <w:rPr>
                <w:highlight w:val="white"/>
              </w:rPr>
            </w:r>
            <w:r/>
          </w:p>
        </w:tc>
        <w:tc>
          <w:tcPr>
            <w:tcBorders>
              <w:top w:val="none" w:color="000000" w:sz="4" w:space="0"/>
              <w:left w:val="none" w:color="000000" w:sz="4" w:space="0"/>
              <w:bottom w:val="none" w:color="000000" w:sz="4" w:space="0"/>
              <w:right w:val="none" w:color="000000" w:sz="4" w:space="0"/>
            </w:tcBorders>
            <w:tcW w:w="4468"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地址：</w:t>
            </w:r>
            <w:r>
              <w:rPr>
                <w:highlight w:val="white"/>
              </w:rPr>
            </w:r>
            <w:r/>
          </w:p>
        </w:tc>
      </w:tr>
      <w:tr>
        <w:trPr>
          <w:jc w:val="center"/>
        </w:trPr>
        <w:tc>
          <w:tcPr>
            <w:tcBorders>
              <w:top w:val="none" w:color="000000" w:sz="4" w:space="0"/>
              <w:left w:val="none" w:color="000000" w:sz="4" w:space="0"/>
              <w:bottom w:val="none" w:color="000000" w:sz="4" w:space="0"/>
              <w:right w:val="none" w:color="000000" w:sz="4" w:space="0"/>
            </w:tcBorders>
            <w:tcW w:w="4475"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法定代表人或授权代表：</w:t>
            </w:r>
            <w:r>
              <w:rPr>
                <w:highlight w:val="white"/>
              </w:rPr>
            </w:r>
            <w:r/>
          </w:p>
        </w:tc>
        <w:tc>
          <w:tcPr>
            <w:tcBorders>
              <w:top w:val="none" w:color="000000" w:sz="4" w:space="0"/>
              <w:left w:val="none" w:color="000000" w:sz="4" w:space="0"/>
              <w:bottom w:val="none" w:color="000000" w:sz="4" w:space="0"/>
              <w:right w:val="none" w:color="000000" w:sz="4" w:space="0"/>
            </w:tcBorders>
            <w:tcW w:w="4468"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法定代表人或授权代表：</w:t>
            </w:r>
            <w:r>
              <w:rPr>
                <w:highlight w:val="white"/>
              </w:rPr>
            </w:r>
            <w:r/>
          </w:p>
        </w:tc>
      </w:tr>
      <w:tr>
        <w:trPr>
          <w:jc w:val="center"/>
          <w:trHeight w:val="507"/>
        </w:trPr>
        <w:tc>
          <w:tcPr>
            <w:tcBorders>
              <w:top w:val="none" w:color="000000" w:sz="4" w:space="0"/>
              <w:left w:val="none" w:color="000000" w:sz="4" w:space="0"/>
              <w:bottom w:val="none" w:color="000000" w:sz="4" w:space="0"/>
              <w:right w:val="none" w:color="000000" w:sz="4" w:space="0"/>
            </w:tcBorders>
            <w:tcW w:w="4475"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联系电话：    </w:t>
            </w:r>
            <w:r>
              <w:rPr>
                <w:highlight w:val="white"/>
              </w:rPr>
            </w:r>
            <w:r/>
          </w:p>
        </w:tc>
        <w:tc>
          <w:tcPr>
            <w:tcBorders>
              <w:top w:val="none" w:color="000000" w:sz="4" w:space="0"/>
              <w:left w:val="none" w:color="000000" w:sz="4" w:space="0"/>
              <w:bottom w:val="none" w:color="000000" w:sz="4" w:space="0"/>
              <w:right w:val="none" w:color="000000" w:sz="4" w:space="0"/>
            </w:tcBorders>
            <w:tcW w:w="4468" w:type="dxa"/>
            <w:textDirection w:val="lrTb"/>
            <w:noWrap w:val="false"/>
          </w:tcPr>
          <w:p>
            <w:pPr>
              <w:jc w:val="left"/>
              <w:spacing w:before="120" w:after="120" w:line="240" w:lineRule="auto"/>
              <w:rPr>
                <w:rFonts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联系电话：</w:t>
            </w:r>
            <w:r>
              <w:rPr>
                <w:highlight w:val="white"/>
              </w:rPr>
            </w:r>
            <w:r/>
          </w:p>
        </w:tc>
      </w:tr>
    </w:tbl>
    <w:p>
      <w:pPr>
        <w:ind w:left="0" w:right="0" w:firstLine="0"/>
        <w:jc w:val="center"/>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w:t>
      </w:r>
      <w:r>
        <w:rPr>
          <w:highlight w:val="white"/>
        </w:rPr>
      </w:r>
      <w:r/>
    </w:p>
    <w:p>
      <w:pPr>
        <w:ind w:left="0" w:right="0" w:firstLine="0"/>
        <w:jc w:val="right"/>
        <w:spacing w:before="120" w:after="12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rPr>
          <w:highlight w:val="white"/>
        </w:rPr>
      </w:pPr>
      <w:r>
        <w:rPr>
          <w:rFonts w:ascii="宋体" w:hAnsi="宋体" w:eastAsia="宋体" w:cs="宋体"/>
          <w:color w:val="000000"/>
          <w:sz w:val="24"/>
          <w:highlight w:val="white"/>
        </w:rPr>
        <w:t xml:space="preserve">                                      签订日期：年  月 日</w:t>
      </w:r>
      <w:r>
        <w:rPr>
          <w:highlight w:val="white"/>
        </w:rPr>
      </w:r>
      <w:r/>
    </w:p>
    <w:p>
      <w:pPr>
        <w:pStyle w:val="1059"/>
        <w:jc w:val="center"/>
        <w:spacing w:before="120" w:after="120" w:line="0" w:lineRule="atLeast"/>
        <w:rPr>
          <w:rFonts w:hint="eastAsia" w:hAnsi="宋体"/>
          <w:color w:val="000000"/>
          <w:sz w:val="24"/>
          <w:szCs w:val="24"/>
          <w:highlight w:val="white"/>
        </w:rPr>
      </w:pPr>
      <w:r>
        <w:rPr>
          <w:rFonts w:ascii="黑体" w:eastAsia="黑体"/>
          <w:bCs/>
          <w:color w:val="000000"/>
          <w:sz w:val="44"/>
          <w:highlight w:val="white"/>
        </w:rPr>
        <w:br w:type="page" w:clear="all"/>
      </w:r>
      <w:bookmarkEnd w:id="181"/>
      <w:r>
        <w:rPr>
          <w:highlight w:val="white"/>
        </w:rPr>
      </w:r>
      <w:bookmarkEnd w:id="182"/>
      <w:r>
        <w:rPr>
          <w:highlight w:val="white"/>
        </w:rPr>
      </w:r>
      <w:bookmarkEnd w:id="183"/>
      <w:r>
        <w:rPr>
          <w:highlight w:val="white"/>
        </w:rPr>
      </w:r>
      <w:bookmarkEnd w:id="184"/>
      <w:r>
        <w:rPr>
          <w:highlight w:val="white"/>
        </w:rPr>
      </w:r>
      <w:bookmarkStart w:id="187" w:name="_Toc120614281"/>
      <w:r>
        <w:rPr>
          <w:highlight w:val="white"/>
        </w:rPr>
      </w:r>
      <w:bookmarkStart w:id="188" w:name="_Toc49090575"/>
      <w:r>
        <w:rPr>
          <w:highlight w:val="white"/>
        </w:rPr>
      </w:r>
      <w:bookmarkStart w:id="189" w:name="_Toc26554093"/>
      <w:r>
        <w:rPr>
          <w:rFonts w:hint="eastAsia" w:ascii="黑体" w:eastAsia="黑体"/>
          <w:bCs/>
          <w:color w:val="000000"/>
          <w:sz w:val="44"/>
          <w:highlight w:val="white"/>
        </w:rPr>
        <w:t xml:space="preserve">第四章 采购需求</w:t>
      </w:r>
      <w:r>
        <w:rPr>
          <w:highlight w:val="white"/>
        </w:rPr>
      </w:r>
      <w:r/>
    </w:p>
    <w:p>
      <w:pPr>
        <w:numPr>
          <w:ilvl w:val="0"/>
          <w:numId w:val="0"/>
        </w:numPr>
        <w:ind w:left="495" w:hanging="495"/>
        <w:jc w:val="both"/>
        <w:spacing w:line="0" w:lineRule="atLeast"/>
        <w:rPr>
          <w:rFonts w:ascii="宋体" w:hAnsi="宋体"/>
          <w:color w:val="000000"/>
          <w:sz w:val="24"/>
          <w:szCs w:val="24"/>
          <w:highlight w:val="white"/>
        </w:rPr>
      </w:pPr>
      <w:r>
        <w:rPr>
          <w:rFonts w:hint="default" w:ascii="宋体" w:hAnsi="宋体"/>
          <w:b/>
          <w:bCs w:val="0"/>
          <w:color w:val="000000"/>
          <w:sz w:val="24"/>
          <w:szCs w:val="24"/>
          <w:highlight w:val="white"/>
          <w:lang w:val="en-US" w:eastAsia="zh-CN" w:bidi="ar-SA"/>
        </w:rPr>
        <w:t xml:space="preserve">一、</w:t>
      </w:r>
      <w:r>
        <w:rPr>
          <w:rFonts w:hint="eastAsia" w:ascii="宋体" w:hAnsi="宋体"/>
          <w:b/>
          <w:bCs w:val="0"/>
          <w:color w:val="000000"/>
          <w:sz w:val="24"/>
          <w:szCs w:val="24"/>
          <w:highlight w:val="white"/>
        </w:rPr>
        <w:t xml:space="preserve">项目属性:</w:t>
      </w:r>
      <w:r>
        <w:rPr>
          <w:rFonts w:hint="eastAsia" w:ascii="宋体" w:hAnsi="宋体"/>
          <w:b/>
          <w:bCs w:val="0"/>
          <w:color w:val="000000"/>
          <w:sz w:val="24"/>
          <w:szCs w:val="24"/>
          <w:highlight w:val="white"/>
          <w:lang w:val="en-US" w:eastAsia="zh-CN"/>
        </w:rPr>
        <w:t xml:space="preserve">服务</w:t>
      </w:r>
      <w:r>
        <w:rPr>
          <w:rFonts w:hint="eastAsia" w:ascii="宋体" w:hAnsi="宋体"/>
          <w:b/>
          <w:bCs w:val="0"/>
          <w:color w:val="000000"/>
          <w:sz w:val="24"/>
          <w:szCs w:val="24"/>
          <w:highlight w:val="white"/>
        </w:rPr>
        <w:t xml:space="preserve">类项目</w:t>
      </w:r>
      <w:r>
        <w:rPr>
          <w:highlight w:val="white"/>
        </w:rPr>
      </w:r>
      <w:r/>
    </w:p>
    <w:p>
      <w:pPr>
        <w:ind w:firstLine="480"/>
        <w:spacing w:line="360" w:lineRule="auto"/>
        <w:rPr>
          <w:rFonts w:ascii="Times New Roman" w:hAnsi="Times New Roman"/>
          <w:bCs/>
          <w:iCs/>
          <w:sz w:val="24"/>
          <w:szCs w:val="24"/>
          <w:highlight w:val="white"/>
          <w:u w:val="single"/>
        </w:rPr>
      </w:pPr>
      <w:r>
        <w:rPr>
          <w:rFonts w:hint="eastAsia" w:ascii="Times New Roman" w:hAnsi="Times New Roman"/>
          <w:bCs/>
          <w:iCs/>
          <w:sz w:val="24"/>
          <w:szCs w:val="24"/>
          <w:highlight w:val="white"/>
        </w:rPr>
        <w:t xml:space="preserve">1</w:t>
      </w:r>
      <w:r>
        <w:rPr>
          <w:rFonts w:ascii="Times New Roman" w:hAnsi="Times New Roman"/>
          <w:bCs/>
          <w:iCs/>
          <w:sz w:val="24"/>
          <w:szCs w:val="24"/>
          <w:highlight w:val="white"/>
        </w:rPr>
        <w:t xml:space="preserve">. </w:t>
      </w:r>
      <w:r>
        <w:rPr>
          <w:rFonts w:hint="eastAsia" w:ascii="Times New Roman" w:hAnsi="Times New Roman"/>
          <w:bCs/>
          <w:iCs/>
          <w:sz w:val="24"/>
          <w:szCs w:val="24"/>
          <w:highlight w:val="white"/>
        </w:rPr>
        <w:t xml:space="preserve">如本项目采购产品被财政部、国家发改委、生态环境部等列入“节能产品</w:t>
      </w:r>
      <w:r>
        <w:rPr>
          <w:rFonts w:hint="eastAsia"/>
          <w:bCs/>
          <w:iCs/>
          <w:sz w:val="24"/>
          <w:szCs w:val="24"/>
          <w:highlight w:val="white"/>
          <w:lang w:val="en-US" w:eastAsia="zh-CN"/>
        </w:rPr>
        <w:t xml:space="preserve">政府采购</w:t>
      </w:r>
      <w:r>
        <w:rPr>
          <w:rFonts w:hint="eastAsia" w:ascii="Times New Roman" w:hAnsi="Times New Roman"/>
          <w:bCs/>
          <w:iCs/>
          <w:sz w:val="24"/>
          <w:szCs w:val="24"/>
          <w:highlight w:val="white"/>
        </w:rPr>
        <w:t xml:space="preserve">品目清单”强制采购范围，投标文件中必须提供国家确定的认证机构出具的、处于有效期之内的该节能产品认证证书。</w:t>
      </w:r>
      <w:r>
        <w:rPr>
          <w:rFonts w:hint="eastAsia" w:ascii="Times New Roman" w:hAnsi="Times New Roman"/>
          <w:bCs/>
          <w:iCs/>
          <w:sz w:val="24"/>
          <w:szCs w:val="24"/>
          <w:highlight w:val="white"/>
        </w:rPr>
        <w:t xml:space="preserve">本项目强制节能产品有：</w:t>
      </w:r>
      <w:r>
        <w:rPr>
          <w:rFonts w:hint="eastAsia" w:ascii="Times New Roman" w:hAnsi="Times New Roman"/>
          <w:bCs/>
          <w:iCs/>
          <w:sz w:val="24"/>
          <w:szCs w:val="24"/>
          <w:highlight w:val="white"/>
          <w:u w:val="single"/>
        </w:rPr>
        <w:t xml:space="preserve"> </w:t>
      </w:r>
      <w:r>
        <w:rPr>
          <w:rFonts w:ascii="Times New Roman" w:hAnsi="Times New Roman"/>
          <w:bCs/>
          <w:iCs/>
          <w:sz w:val="24"/>
          <w:szCs w:val="24"/>
          <w:highlight w:val="white"/>
          <w:u w:val="single"/>
        </w:rPr>
        <w:t xml:space="preserve"> </w:t>
      </w:r>
      <w:r>
        <w:rPr>
          <w:rFonts w:hint="eastAsia"/>
          <w:bCs/>
          <w:iCs/>
          <w:sz w:val="24"/>
          <w:szCs w:val="24"/>
          <w:highlight w:val="white"/>
          <w:u w:val="single"/>
          <w:lang w:val="en-US" w:eastAsia="zh-CN"/>
        </w:rPr>
        <w:t xml:space="preserve">无</w:t>
      </w:r>
      <w:r>
        <w:rPr>
          <w:rFonts w:ascii="Times New Roman" w:hAnsi="Times New Roman"/>
          <w:bCs/>
          <w:iCs/>
          <w:sz w:val="24"/>
          <w:szCs w:val="24"/>
          <w:highlight w:val="white"/>
          <w:u w:val="single"/>
        </w:rPr>
        <w:t xml:space="preserve">   </w:t>
      </w:r>
      <w:r>
        <w:rPr>
          <w:rFonts w:hint="eastAsia" w:ascii="Times New Roman" w:hAnsi="Times New Roman"/>
          <w:bCs/>
          <w:iCs/>
          <w:sz w:val="24"/>
          <w:szCs w:val="24"/>
          <w:highlight w:val="white"/>
          <w:u w:val="single"/>
          <w:lang w:val="en-US" w:eastAsia="zh-CN"/>
        </w:rPr>
        <w:t xml:space="preserve">   </w:t>
      </w:r>
      <w:r>
        <w:rPr>
          <w:rFonts w:ascii="Times New Roman" w:hAnsi="Times New Roman"/>
          <w:bCs/>
          <w:iCs/>
          <w:sz w:val="24"/>
          <w:szCs w:val="24"/>
          <w:highlight w:val="white"/>
          <w:u w:val="single"/>
        </w:rPr>
        <w:t xml:space="preserve"> </w:t>
      </w:r>
      <w:r>
        <w:rPr>
          <w:rFonts w:hint="eastAsia" w:ascii="Times New Roman" w:hAnsi="Times New Roman"/>
          <w:bCs/>
          <w:iCs/>
          <w:sz w:val="24"/>
          <w:szCs w:val="24"/>
          <w:highlight w:val="white"/>
          <w:u w:val="single"/>
        </w:rPr>
        <w:t xml:space="preserve"> </w:t>
      </w:r>
      <w:r>
        <w:rPr>
          <w:rFonts w:hint="eastAsia" w:ascii="Times New Roman" w:hAnsi="Times New Roman"/>
          <w:bCs/>
          <w:iCs/>
          <w:sz w:val="24"/>
          <w:szCs w:val="24"/>
          <w:highlight w:val="white"/>
          <w:u w:val="none"/>
          <w:lang w:eastAsia="zh-CN"/>
        </w:rPr>
        <w:t xml:space="preserve">。</w:t>
      </w:r>
      <w:r>
        <w:rPr>
          <w:highlight w:val="white"/>
        </w:rPr>
      </w:r>
      <w:r/>
    </w:p>
    <w:p>
      <w:pPr>
        <w:ind w:firstLine="480"/>
        <w:spacing w:line="360" w:lineRule="auto"/>
        <w:rPr>
          <w:bCs/>
          <w:iCs/>
          <w:sz w:val="24"/>
          <w:szCs w:val="24"/>
          <w:highlight w:val="white"/>
        </w:rPr>
      </w:pPr>
      <w:r>
        <w:rPr>
          <w:rFonts w:ascii="Times New Roman" w:hAnsi="Times New Roman"/>
          <w:bCs/>
          <w:iCs/>
          <w:sz w:val="24"/>
          <w:szCs w:val="24"/>
          <w:highlight w:val="white"/>
        </w:rPr>
        <w:t xml:space="preserve">2.</w:t>
      </w:r>
      <w:r>
        <w:rPr>
          <w:bCs/>
          <w:iCs/>
          <w:sz w:val="24"/>
          <w:szCs w:val="24"/>
          <w:highlight w:val="white"/>
        </w:rPr>
        <w:t xml:space="preserve"> </w:t>
      </w:r>
      <w:r>
        <w:rPr>
          <w:rFonts w:hint="eastAsia"/>
          <w:bCs/>
          <w:iCs/>
          <w:sz w:val="24"/>
          <w:szCs w:val="24"/>
          <w:highlight w:val="white"/>
        </w:rPr>
        <w:t xml:space="preserve">供应商对于投标产品的包装应按照“财办库〔2020〕123号《关于印发《商品包装政府采购需求标准（试行）》、《快递包装政府采购需求标准（试行）》的通知》”执行。</w:t>
      </w:r>
      <w:r>
        <w:rPr>
          <w:highlight w:val="white"/>
        </w:rPr>
      </w:r>
      <w:r/>
    </w:p>
    <w:p>
      <w:pPr>
        <w:ind w:firstLine="480"/>
        <w:spacing w:line="0" w:lineRule="atLeast"/>
        <w:rPr>
          <w:rFonts w:ascii="宋体" w:hAnsi="宋体"/>
          <w:color w:val="000000"/>
          <w:sz w:val="24"/>
          <w:szCs w:val="24"/>
          <w:highlight w:val="white"/>
        </w:rPr>
      </w:pPr>
      <w:r>
        <w:rPr>
          <w:rFonts w:ascii="宋体" w:hAnsi="宋体"/>
          <w:color w:val="000000"/>
          <w:sz w:val="24"/>
          <w:szCs w:val="24"/>
          <w:highlight w:val="white"/>
        </w:rPr>
        <w:t xml:space="preserve">3</w:t>
      </w:r>
      <w:r>
        <w:rPr>
          <w:rFonts w:hint="eastAsia" w:ascii="宋体" w:hAnsi="宋体"/>
          <w:color w:val="000000"/>
          <w:sz w:val="24"/>
          <w:szCs w:val="24"/>
          <w:highlight w:val="white"/>
        </w:rPr>
        <w:t xml:space="preserve">.</w:t>
      </w:r>
      <w:r>
        <w:rPr>
          <w:rFonts w:ascii="宋体" w:hAnsi="宋体"/>
          <w:color w:val="000000"/>
          <w:sz w:val="24"/>
          <w:szCs w:val="24"/>
          <w:highlight w:val="white"/>
        </w:rPr>
        <w:t xml:space="preserve"> </w:t>
      </w:r>
      <w:r>
        <w:rPr>
          <w:rFonts w:hint="eastAsia" w:ascii="宋体" w:hAnsi="宋体"/>
          <w:color w:val="000000"/>
          <w:sz w:val="24"/>
          <w:szCs w:val="24"/>
          <w:highlight w:val="white"/>
        </w:rPr>
        <w:t xml:space="preserve">采购</w:t>
      </w:r>
      <w:r>
        <w:rPr>
          <w:rFonts w:ascii="宋体" w:hAnsi="宋体"/>
          <w:color w:val="000000"/>
          <w:sz w:val="24"/>
          <w:szCs w:val="24"/>
          <w:highlight w:val="white"/>
        </w:rPr>
        <w:t xml:space="preserve">标的清单</w:t>
      </w:r>
      <w:r>
        <w:rPr>
          <w:highlight w:val="white"/>
        </w:rPr>
      </w:r>
      <w:r/>
    </w:p>
    <w:tbl>
      <w:tblPr>
        <w:tblStyle w:val="845"/>
        <w:tblW w:w="743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highlight w:val="white"/>
              </w:rPr>
            </w:pPr>
            <w:r>
              <w:rPr>
                <w:rFonts w:hint="eastAsia" w:ascii="宋体" w:hAnsi="宋体"/>
                <w:sz w:val="24"/>
                <w:szCs w:val="24"/>
                <w:highlight w:val="white"/>
              </w:rPr>
              <w:t xml:space="preserve">采购包号</w:t>
            </w:r>
            <w:r>
              <w:rPr>
                <w:highlight w:val="white"/>
              </w:rPr>
            </w:r>
            <w:r/>
          </w:p>
        </w:tc>
        <w:tc>
          <w:tcPr>
            <w:tcW w:w="3124" w:type="dxa"/>
            <w:vAlign w:val="center"/>
            <w:textDirection w:val="lrTb"/>
            <w:noWrap w:val="false"/>
          </w:tcPr>
          <w:p>
            <w:pPr>
              <w:jc w:val="center"/>
              <w:spacing w:line="0" w:lineRule="atLeast"/>
              <w:rPr>
                <w:rFonts w:ascii="宋体" w:hAnsi="宋体"/>
                <w:sz w:val="24"/>
                <w:szCs w:val="24"/>
                <w:highlight w:val="white"/>
              </w:rPr>
            </w:pPr>
            <w:r>
              <w:rPr>
                <w:rFonts w:hint="eastAsia" w:ascii="宋体" w:hAnsi="宋体"/>
                <w:sz w:val="24"/>
                <w:szCs w:val="24"/>
                <w:highlight w:val="white"/>
              </w:rPr>
              <w:t xml:space="preserve">采购</w:t>
            </w:r>
            <w:r>
              <w:rPr>
                <w:rFonts w:ascii="宋体" w:hAnsi="宋体"/>
                <w:sz w:val="24"/>
                <w:szCs w:val="24"/>
                <w:highlight w:val="white"/>
              </w:rPr>
              <w:t xml:space="preserve">标的</w:t>
            </w:r>
            <w:r>
              <w:rPr>
                <w:highlight w:val="white"/>
              </w:rPr>
            </w:r>
            <w:r/>
          </w:p>
        </w:tc>
        <w:tc>
          <w:tcPr>
            <w:tcW w:w="3022" w:type="dxa"/>
            <w:vAlign w:val="center"/>
            <w:textDirection w:val="lrTb"/>
            <w:noWrap w:val="false"/>
          </w:tcPr>
          <w:p>
            <w:pPr>
              <w:jc w:val="center"/>
              <w:spacing w:line="0" w:lineRule="atLeast"/>
              <w:rPr>
                <w:rFonts w:ascii="宋体" w:hAnsi="宋体"/>
                <w:sz w:val="24"/>
                <w:szCs w:val="24"/>
                <w:highlight w:val="white"/>
              </w:rPr>
            </w:pPr>
            <w:r>
              <w:rPr>
                <w:rFonts w:hint="eastAsia" w:ascii="宋体" w:hAnsi="宋体"/>
                <w:sz w:val="24"/>
                <w:szCs w:val="24"/>
                <w:highlight w:val="white"/>
              </w:rPr>
              <w:t xml:space="preserve">对应中</w:t>
            </w:r>
            <w:r>
              <w:rPr>
                <w:rFonts w:ascii="宋体" w:hAnsi="宋体"/>
                <w:sz w:val="24"/>
                <w:szCs w:val="24"/>
                <w:highlight w:val="white"/>
              </w:rPr>
              <w:t xml:space="preserve">小企业划分标准所属行业</w:t>
            </w:r>
            <w:r>
              <w:rPr>
                <w:highlight w:val="white"/>
              </w:rPr>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highlight w:val="white"/>
              </w:rPr>
            </w:pPr>
            <w:r>
              <w:rPr>
                <w:rFonts w:hint="eastAsia" w:ascii="宋体" w:hAnsi="宋体"/>
                <w:sz w:val="24"/>
                <w:szCs w:val="24"/>
                <w:highlight w:val="white"/>
              </w:rPr>
              <w:t xml:space="preserve">1</w:t>
            </w:r>
            <w:r>
              <w:rPr>
                <w:highlight w:val="white"/>
              </w:rPr>
            </w:r>
            <w:r/>
          </w:p>
        </w:tc>
        <w:tc>
          <w:tcPr>
            <w:tcW w:w="3124" w:type="dxa"/>
            <w:vAlign w:val="center"/>
            <w:textDirection w:val="lrTb"/>
            <w:noWrap w:val="false"/>
          </w:tcPr>
          <w:p>
            <w:pPr>
              <w:jc w:val="center"/>
              <w:spacing w:line="0" w:lineRule="atLeast"/>
              <w:tabs>
                <w:tab w:val="left" w:pos="2020" w:leader="none"/>
              </w:tabs>
              <w:rPr>
                <w:rFonts w:ascii="宋体" w:hAnsi="宋体"/>
                <w:sz w:val="24"/>
                <w:szCs w:val="24"/>
                <w:highlight w:val="white"/>
              </w:rPr>
            </w:pPr>
            <w:r>
              <w:rPr>
                <w:rFonts w:hint="eastAsia" w:ascii="宋体" w:hAnsi="宋体" w:eastAsia="宋体" w:cs="宋体"/>
                <w:color w:val="000000"/>
                <w:sz w:val="24"/>
                <w:highlight w:val="white"/>
              </w:rPr>
              <w:t xml:space="preserve">扬州市数据局扬州市政务信息系统改造项目（第</w:t>
            </w:r>
            <w:r>
              <w:rPr>
                <w:rFonts w:hint="eastAsia" w:ascii="宋体" w:hAnsi="宋体" w:cs="宋体"/>
                <w:color w:val="000000"/>
                <w:sz w:val="24"/>
                <w:highlight w:val="white"/>
                <w:lang w:val="en-US" w:eastAsia="zh-CN"/>
              </w:rPr>
              <w:t xml:space="preserve">二</w:t>
            </w:r>
            <w:r>
              <w:rPr>
                <w:rFonts w:hint="eastAsia" w:ascii="宋体" w:hAnsi="宋体" w:eastAsia="宋体" w:cs="宋体"/>
                <w:color w:val="000000"/>
                <w:sz w:val="24"/>
                <w:highlight w:val="white"/>
              </w:rPr>
              <w:t xml:space="preserve">批）</w:t>
            </w:r>
            <w:r>
              <w:rPr>
                <w:highlight w:val="white"/>
              </w:rPr>
            </w:r>
            <w:r/>
          </w:p>
        </w:tc>
        <w:tc>
          <w:tcPr>
            <w:tcW w:w="3022" w:type="dxa"/>
            <w:vAlign w:val="center"/>
            <w:textDirection w:val="lrTb"/>
            <w:noWrap w:val="false"/>
          </w:tcPr>
          <w:p>
            <w:pPr>
              <w:jc w:val="center"/>
              <w:spacing w:line="0" w:lineRule="atLeast"/>
              <w:rPr>
                <w:rFonts w:ascii="宋体" w:hAnsi="宋体"/>
                <w:sz w:val="24"/>
                <w:szCs w:val="24"/>
                <w:highlight w:val="white"/>
              </w:rPr>
            </w:pPr>
            <w:r>
              <w:rPr>
                <w:rFonts w:ascii="Times New Roman" w:hAnsi="Times New Roman" w:cs="Times New Roman"/>
                <w:spacing w:val="-1"/>
                <w:sz w:val="24"/>
                <w:szCs w:val="24"/>
                <w:highlight w:val="white"/>
                <w:lang w:eastAsia="zh-CN"/>
              </w:rPr>
              <w:t xml:space="preserve">软件和信</w:t>
            </w:r>
            <w:r>
              <w:rPr>
                <w:rFonts w:ascii="Times New Roman" w:hAnsi="Times New Roman" w:cs="Times New Roman"/>
                <w:spacing w:val="-3"/>
                <w:sz w:val="24"/>
                <w:szCs w:val="24"/>
                <w:highlight w:val="white"/>
                <w:lang w:eastAsia="zh-CN"/>
              </w:rPr>
              <w:t xml:space="preserve">息技术服</w:t>
            </w:r>
            <w:r>
              <w:rPr>
                <w:rFonts w:ascii="Times New Roman" w:hAnsi="Times New Roman" w:cs="Times New Roman"/>
                <w:spacing w:val="-4"/>
                <w:sz w:val="24"/>
                <w:szCs w:val="24"/>
                <w:highlight w:val="white"/>
                <w:lang w:eastAsia="zh-CN"/>
              </w:rPr>
              <w:t xml:space="preserve">务业</w:t>
            </w:r>
            <w:r>
              <w:rPr>
                <w:highlight w:val="white"/>
              </w:rPr>
            </w:r>
            <w:r/>
          </w:p>
        </w:tc>
      </w:tr>
    </w:tbl>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rPr>
      </w:r>
      <w:r>
        <w:rPr>
          <w:highlight w:val="white"/>
        </w:rPr>
      </w:r>
      <w:r/>
    </w:p>
    <w:p>
      <w:pPr>
        <w:ind w:left="0" w:right="0" w:firstLine="0"/>
        <w:jc w:val="both"/>
        <w:spacing w:before="0" w:after="0"/>
        <w:rPr>
          <w:rFonts w:hint="eastAsia" w:ascii="Arial" w:hAnsi="Arial" w:eastAsia="Arial" w:cs="Arial"/>
          <w:sz w:val="30"/>
          <w:szCs w:val="30"/>
          <w:highlight w:val="whit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white"/>
          <w:lang w:val="en-US" w:eastAsia="zh-CN"/>
        </w:rPr>
        <w:t xml:space="preserve">二</w:t>
      </w:r>
      <w:r>
        <w:rPr>
          <w:rFonts w:ascii="宋体" w:hAnsi="宋体" w:eastAsia="宋体" w:cs="宋体"/>
          <w:b/>
          <w:color w:val="000000"/>
          <w:sz w:val="24"/>
          <w:highlight w:val="white"/>
        </w:rPr>
        <w:t xml:space="preserve">、技术要求</w:t>
      </w:r>
      <w:r>
        <w:rPr>
          <w:highlight w:val="white"/>
        </w:rPr>
      </w:r>
      <w:r/>
    </w:p>
    <w:p>
      <w:pPr>
        <w:keepLines/>
        <w:keepNext/>
        <w:spacing w:before="320" w:after="200"/>
        <w:rPr>
          <w:rFonts w:hint="eastAsia" w:ascii="宋体" w:hAnsi="宋体" w:eastAsia="宋体" w:cs="宋体"/>
          <w:b/>
          <w:bCs/>
          <w:sz w:val="24"/>
          <w:szCs w:val="24"/>
          <w:highlight w:val="white"/>
        </w:rPr>
        <w:outlineLvl w:val="1"/>
      </w:pPr>
      <w:r>
        <w:rPr>
          <w:rFonts w:hint="eastAsia" w:ascii="宋体" w:hAnsi="宋体" w:eastAsia="宋体" w:cs="宋体"/>
          <w:b/>
          <w:bCs/>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一</w:t>
      </w:r>
      <w:r>
        <w:rPr>
          <w:rFonts w:hint="eastAsia" w:ascii="宋体" w:hAnsi="宋体" w:eastAsia="宋体" w:cs="宋体"/>
          <w:b/>
          <w:bCs/>
          <w:sz w:val="24"/>
          <w:szCs w:val="24"/>
          <w:highlight w:val="white"/>
          <w:lang w:eastAsia="zh-CN"/>
        </w:rPr>
        <w:t xml:space="preserve">）</w:t>
      </w:r>
      <w:r>
        <w:rPr>
          <w:rFonts w:hint="eastAsia" w:ascii="宋体" w:hAnsi="宋体" w:eastAsia="宋体" w:cs="宋体"/>
          <w:b/>
          <w:bCs/>
          <w:sz w:val="24"/>
          <w:szCs w:val="24"/>
          <w:highlight w:val="white"/>
        </w:rPr>
        <w:t xml:space="preserve">项目概况</w:t>
      </w:r>
      <w:r>
        <w:rPr>
          <w:highlight w:val="white"/>
        </w:rPr>
      </w:r>
      <w:r/>
    </w:p>
    <w:p>
      <w:pPr>
        <w:ind w:firstLine="420"/>
        <w:spacing w:line="360" w:lineRule="auto"/>
        <w:rPr>
          <w:b w:val="0"/>
          <w:bCs w:val="0"/>
          <w:sz w:val="24"/>
          <w:szCs w:val="24"/>
          <w:highlight w:val="white"/>
        </w:rPr>
      </w:pPr>
      <w:r>
        <w:rPr>
          <w:rFonts w:hint="eastAsia"/>
          <w:b w:val="0"/>
          <w:bCs w:val="0"/>
          <w:sz w:val="24"/>
          <w:szCs w:val="24"/>
          <w:highlight w:val="white"/>
          <w:lang w:val="en-US" w:eastAsia="zh-CN"/>
        </w:rPr>
        <w:t xml:space="preserve">1.1</w:t>
      </w:r>
      <w:r>
        <w:rPr>
          <w:rFonts w:hint="eastAsia"/>
          <w:b w:val="0"/>
          <w:bCs w:val="0"/>
          <w:sz w:val="24"/>
          <w:szCs w:val="24"/>
          <w:highlight w:val="white"/>
        </w:rPr>
        <w:t xml:space="preserve">项目内容</w:t>
      </w:r>
      <w:r>
        <w:rPr>
          <w:highlight w:val="white"/>
        </w:rPr>
      </w:r>
      <w:r/>
    </w:p>
    <w:p>
      <w:pPr>
        <w:ind w:firstLine="420"/>
        <w:spacing w:line="360" w:lineRule="auto"/>
        <w:rPr>
          <w:sz w:val="24"/>
          <w:szCs w:val="24"/>
          <w:highlight w:val="white"/>
        </w:rPr>
      </w:pPr>
      <w:r>
        <w:rPr>
          <w:rFonts w:hint="eastAsia"/>
          <w:sz w:val="24"/>
          <w:szCs w:val="24"/>
          <w:highlight w:val="white"/>
        </w:rPr>
        <w:t xml:space="preserve">对</w:t>
      </w:r>
      <w:r>
        <w:rPr>
          <w:rFonts w:hint="eastAsia" w:ascii="宋体" w:hAnsi="宋体" w:eastAsia="宋体" w:cs="宋体"/>
          <w:color w:val="000000"/>
          <w:sz w:val="24"/>
          <w:szCs w:val="24"/>
          <w:highlight w:val="white"/>
          <w:lang w:eastAsia="zh-CN"/>
        </w:rPr>
        <w:t xml:space="preserve">扬州市水利局、扬州市信访局、扬州市自然资源和规划局</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扬州市统计局、</w:t>
      </w:r>
      <w:r>
        <w:rPr>
          <w:rFonts w:hint="eastAsia" w:ascii="宋体" w:hAnsi="宋体" w:eastAsia="宋体" w:cs="宋体"/>
          <w:color w:val="000000"/>
          <w:sz w:val="24"/>
          <w:szCs w:val="24"/>
          <w:highlight w:val="white"/>
          <w:lang w:eastAsia="zh-CN"/>
        </w:rPr>
        <w:t xml:space="preserve">仪征市人民代表大会常务委员会办公室、中国人民政治协商会议江苏省仪征市委员会办公室</w:t>
      </w:r>
      <w:r>
        <w:rPr>
          <w:rFonts w:hint="eastAsia" w:ascii="宋体" w:hAnsi="宋体" w:eastAsia="宋体" w:cs="宋体"/>
          <w:color w:val="000000"/>
          <w:sz w:val="24"/>
          <w:szCs w:val="24"/>
          <w:highlight w:val="white"/>
          <w:lang w:val="en-US" w:eastAsia="zh-CN"/>
        </w:rPr>
        <w:t xml:space="preserve">的</w:t>
      </w:r>
      <w:r>
        <w:rPr>
          <w:rFonts w:hint="eastAsia"/>
          <w:sz w:val="24"/>
          <w:szCs w:val="24"/>
          <w:highlight w:val="white"/>
        </w:rPr>
        <w:t xml:space="preserve">7个</w:t>
      </w:r>
      <w:r>
        <w:rPr>
          <w:rFonts w:hint="eastAsia"/>
          <w:sz w:val="24"/>
          <w:szCs w:val="24"/>
          <w:highlight w:val="white"/>
        </w:rPr>
        <w:t xml:space="preserve">政务信息系统，完成改造并按要求对接相关公共支撑能力。</w:t>
      </w:r>
      <w:r>
        <w:rPr>
          <w:highlight w:val="white"/>
        </w:rPr>
      </w:r>
      <w:r/>
    </w:p>
    <w:p>
      <w:pPr>
        <w:ind w:firstLine="420"/>
        <w:spacing w:line="360" w:lineRule="auto"/>
        <w:rPr>
          <w:b w:val="0"/>
          <w:bCs w:val="0"/>
          <w:sz w:val="24"/>
          <w:szCs w:val="24"/>
          <w:highlight w:val="white"/>
        </w:rPr>
      </w:pPr>
      <w:r>
        <w:rPr>
          <w:rFonts w:hint="eastAsia"/>
          <w:b w:val="0"/>
          <w:bCs w:val="0"/>
          <w:sz w:val="24"/>
          <w:szCs w:val="24"/>
          <w:highlight w:val="white"/>
          <w:lang w:val="en-US" w:eastAsia="zh-CN"/>
        </w:rPr>
        <w:t xml:space="preserve">1.2</w:t>
      </w:r>
      <w:r>
        <w:rPr>
          <w:rFonts w:hint="eastAsia"/>
          <w:b w:val="0"/>
          <w:bCs w:val="0"/>
          <w:sz w:val="24"/>
          <w:szCs w:val="24"/>
          <w:highlight w:val="white"/>
        </w:rPr>
        <w:t xml:space="preserve">项目采购服务</w:t>
      </w:r>
      <w:r>
        <w:rPr>
          <w:highlight w:val="white"/>
        </w:rPr>
      </w:r>
      <w:r/>
    </w:p>
    <w:p>
      <w:pPr>
        <w:ind w:firstLine="420"/>
        <w:spacing w:line="360" w:lineRule="auto"/>
        <w:rPr>
          <w:sz w:val="24"/>
          <w:szCs w:val="24"/>
          <w:highlight w:val="white"/>
        </w:rPr>
      </w:pPr>
      <w:r>
        <w:rPr>
          <w:rFonts w:hint="eastAsia"/>
          <w:sz w:val="24"/>
          <w:szCs w:val="24"/>
          <w:highlight w:val="white"/>
        </w:rPr>
        <w:t xml:space="preserve">本项目为统采分签项目，中标人与最终用户</w:t>
      </w:r>
      <w:r>
        <w:rPr>
          <w:rFonts w:hint="eastAsia"/>
          <w:sz w:val="24"/>
          <w:szCs w:val="24"/>
          <w:highlight w:val="white"/>
          <w:lang w:val="en-US" w:eastAsia="zh-CN"/>
        </w:rPr>
        <w:t xml:space="preserve">单位</w:t>
      </w:r>
      <w:r>
        <w:rPr>
          <w:rFonts w:hint="eastAsia"/>
          <w:sz w:val="24"/>
          <w:szCs w:val="24"/>
          <w:highlight w:val="white"/>
        </w:rPr>
        <w:t xml:space="preserve">分别签订合同，最终用户</w:t>
      </w:r>
      <w:r>
        <w:rPr>
          <w:rFonts w:hint="eastAsia"/>
          <w:sz w:val="24"/>
          <w:szCs w:val="24"/>
          <w:highlight w:val="white"/>
          <w:lang w:val="en-US" w:eastAsia="zh-CN"/>
        </w:rPr>
        <w:t xml:space="preserve">单位</w:t>
      </w:r>
      <w:r>
        <w:rPr>
          <w:rFonts w:hint="eastAsia"/>
          <w:sz w:val="24"/>
          <w:szCs w:val="24"/>
          <w:highlight w:val="white"/>
        </w:rPr>
        <w:t xml:space="preserve">为</w:t>
      </w:r>
      <w:r>
        <w:rPr>
          <w:rFonts w:hint="eastAsia" w:ascii="宋体" w:hAnsi="宋体" w:eastAsia="宋体" w:cs="宋体"/>
          <w:color w:val="000000"/>
          <w:sz w:val="24"/>
          <w:szCs w:val="24"/>
          <w:highlight w:val="white"/>
          <w:lang w:eastAsia="zh-CN"/>
        </w:rPr>
        <w:t xml:space="preserve">扬州市水利局、扬州市信访局、扬州市自然资源和规划局</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扬州市统计局、</w:t>
      </w:r>
      <w:r>
        <w:rPr>
          <w:rFonts w:hint="eastAsia" w:ascii="宋体" w:hAnsi="宋体" w:eastAsia="宋体" w:cs="宋体"/>
          <w:color w:val="000000"/>
          <w:sz w:val="24"/>
          <w:szCs w:val="24"/>
          <w:highlight w:val="white"/>
          <w:lang w:eastAsia="zh-CN"/>
        </w:rPr>
        <w:t xml:space="preserve">仪征市人民代表大会常务委员会办公室、中国人民政治协商会议江苏省仪征市委员会办公室</w:t>
      </w:r>
      <w:r>
        <w:rPr>
          <w:rFonts w:hint="eastAsia"/>
          <w:sz w:val="24"/>
          <w:szCs w:val="24"/>
          <w:highlight w:val="white"/>
        </w:rPr>
        <w:t xml:space="preserve">。</w:t>
      </w:r>
      <w:r>
        <w:rPr>
          <w:highlight w:val="white"/>
        </w:rPr>
      </w:r>
      <w:r/>
    </w:p>
    <w:p>
      <w:pPr>
        <w:numPr>
          <w:ilvl w:val="0"/>
          <w:numId w:val="7"/>
        </w:numPr>
        <w:keepLines/>
        <w:keepNext/>
        <w:spacing w:before="320" w:after="200"/>
        <w:rPr>
          <w:rFonts w:hint="eastAsia" w:ascii="宋体" w:hAnsi="宋体" w:eastAsia="宋体" w:cs="宋体"/>
          <w:b/>
          <w:bCs/>
          <w:sz w:val="24"/>
          <w:szCs w:val="24"/>
          <w:highlight w:val="white"/>
        </w:rPr>
        <w:outlineLvl w:val="1"/>
      </w:pPr>
      <w:r>
        <w:rPr>
          <w:highlight w:val="white"/>
        </w:rPr>
      </w:r>
      <w:bookmarkStart w:id="190" w:name="_Toc113549625"/>
      <w:r>
        <w:rPr>
          <w:highlight w:val="white"/>
        </w:rPr>
      </w:r>
      <w:bookmarkStart w:id="191" w:name="_Toc108509225"/>
      <w:r>
        <w:rPr>
          <w:rFonts w:hint="eastAsia" w:ascii="宋体" w:hAnsi="宋体" w:cs="宋体"/>
          <w:b/>
          <w:bCs/>
          <w:sz w:val="24"/>
          <w:szCs w:val="24"/>
          <w:highlight w:val="white"/>
        </w:rPr>
        <w:t xml:space="preserve">项目采购清单</w:t>
      </w:r>
      <w:bookmarkEnd w:id="190"/>
      <w:r>
        <w:rPr>
          <w:highlight w:val="white"/>
        </w:rPr>
      </w:r>
      <w:bookmarkEnd w:id="191"/>
      <w:r>
        <w:rPr>
          <w:highlight w:val="white"/>
        </w:rPr>
      </w:r>
      <w:r/>
    </w:p>
    <w:tbl>
      <w:tblPr>
        <w:tblStyle w:val="1137"/>
        <w:tblW w:w="887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697"/>
        <w:gridCol w:w="3292"/>
        <w:gridCol w:w="3799"/>
        <w:gridCol w:w="1087"/>
      </w:tblGrid>
      <w:tr>
        <w:trPr>
          <w:trHeight w:val="782"/>
          <w:tblHeader/>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1136"/>
              <w:jc w:val="center"/>
              <w:spacing w:line="400" w:lineRule="exact"/>
              <w:rPr>
                <w:rFonts w:hint="default" w:ascii="Times New Roman" w:hAnsi="Times New Roman" w:eastAsia="宋体" w:cs="Times New Roman"/>
                <w:b/>
                <w:bCs w:val="0"/>
                <w:color w:val="000000"/>
                <w:sz w:val="24"/>
                <w:szCs w:val="24"/>
                <w:highlight w:val="white"/>
              </w:rPr>
            </w:pPr>
            <w:r>
              <w:rPr>
                <w:rFonts w:hint="default" w:ascii="Times New Roman" w:hAnsi="Times New Roman" w:eastAsia="宋体" w:cs="Times New Roman"/>
                <w:b/>
                <w:bCs w:val="0"/>
                <w:color w:val="000000"/>
                <w:spacing w:val="2"/>
                <w:sz w:val="24"/>
                <w:szCs w:val="24"/>
                <w:highlight w:val="white"/>
              </w:rPr>
              <w:t xml:space="preserve">序号</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1136"/>
              <w:jc w:val="center"/>
              <w:spacing w:line="400" w:lineRule="exact"/>
              <w:rPr>
                <w:rFonts w:hint="default" w:ascii="Times New Roman" w:hAnsi="Times New Roman" w:eastAsia="宋体" w:cs="Times New Roman"/>
                <w:b/>
                <w:bCs w:val="0"/>
                <w:color w:val="000000"/>
                <w:sz w:val="24"/>
                <w:szCs w:val="24"/>
                <w:highlight w:val="white"/>
              </w:rPr>
            </w:pPr>
            <w:r>
              <w:rPr>
                <w:rFonts w:hint="default" w:ascii="Times New Roman" w:hAnsi="Times New Roman" w:eastAsia="宋体" w:cs="Times New Roman"/>
                <w:b/>
                <w:bCs w:val="0"/>
                <w:color w:val="000000"/>
                <w:spacing w:val="2"/>
                <w:sz w:val="24"/>
                <w:szCs w:val="24"/>
                <w:highlight w:val="white"/>
              </w:rPr>
              <w:t xml:space="preserve">采购标的</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3799" w:type="dxa"/>
            <w:vAlign w:val="center"/>
            <w:textDirection w:val="lrTb"/>
            <w:noWrap w:val="false"/>
          </w:tcPr>
          <w:p>
            <w:pPr>
              <w:pStyle w:val="1136"/>
              <w:jc w:val="center"/>
              <w:spacing w:line="400" w:lineRule="exact"/>
              <w:rPr>
                <w:rFonts w:hint="default" w:ascii="Times New Roman" w:hAnsi="Times New Roman" w:eastAsia="宋体" w:cs="Times New Roman"/>
                <w:b/>
                <w:bCs w:val="0"/>
                <w:color w:val="000000"/>
                <w:sz w:val="24"/>
                <w:szCs w:val="24"/>
                <w:highlight w:val="white"/>
              </w:rPr>
            </w:pPr>
            <w:r>
              <w:rPr>
                <w:rFonts w:hint="default" w:ascii="Times New Roman" w:hAnsi="Times New Roman" w:eastAsia="宋体" w:cs="Times New Roman"/>
                <w:b/>
                <w:bCs w:val="0"/>
                <w:color w:val="000000"/>
                <w:spacing w:val="1"/>
                <w:sz w:val="24"/>
                <w:szCs w:val="24"/>
                <w:highlight w:val="white"/>
              </w:rPr>
              <w:t xml:space="preserve">最终用户</w:t>
            </w:r>
            <w:r>
              <w:rPr>
                <w:rFonts w:hint="default" w:ascii="Times New Roman" w:hAnsi="Times New Roman" w:cs="Times New Roman"/>
                <w:b/>
                <w:bCs w:val="0"/>
                <w:color w:val="000000"/>
                <w:spacing w:val="1"/>
                <w:sz w:val="24"/>
                <w:szCs w:val="24"/>
                <w:highlight w:val="white"/>
                <w:lang w:val="en-US" w:eastAsia="zh-CN"/>
              </w:rPr>
              <w:t xml:space="preserve">单位</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1136"/>
              <w:jc w:val="center"/>
              <w:spacing w:line="400" w:lineRule="exact"/>
              <w:rPr>
                <w:rFonts w:hint="default" w:ascii="Times New Roman" w:hAnsi="Times New Roman" w:eastAsia="宋体" w:cs="Times New Roman"/>
                <w:b/>
                <w:bCs w:val="0"/>
                <w:color w:val="000000"/>
                <w:spacing w:val="-2"/>
                <w:sz w:val="24"/>
                <w:szCs w:val="24"/>
                <w:highlight w:val="white"/>
              </w:rPr>
            </w:pPr>
            <w:r>
              <w:rPr>
                <w:rFonts w:hint="default" w:ascii="Times New Roman" w:hAnsi="Times New Roman" w:eastAsia="宋体" w:cs="Times New Roman"/>
                <w:b/>
                <w:bCs w:val="0"/>
                <w:color w:val="000000"/>
                <w:spacing w:val="-2"/>
                <w:sz w:val="24"/>
                <w:szCs w:val="24"/>
                <w:highlight w:val="white"/>
              </w:rPr>
              <w:t xml:space="preserve">数量/单位</w:t>
            </w:r>
            <w:r>
              <w:rPr>
                <w:highlight w:val="white"/>
              </w:rPr>
            </w:r>
            <w:r/>
          </w:p>
          <w:p>
            <w:pPr>
              <w:pStyle w:val="1136"/>
              <w:jc w:val="center"/>
              <w:spacing w:line="400" w:lineRule="exact"/>
              <w:rPr>
                <w:rFonts w:hint="default" w:ascii="Times New Roman" w:hAnsi="Times New Roman" w:eastAsia="宋体" w:cs="Times New Roman"/>
                <w:b/>
                <w:bCs w:val="0"/>
                <w:color w:val="000000"/>
                <w:sz w:val="24"/>
                <w:szCs w:val="24"/>
                <w:highlight w:val="white"/>
              </w:rPr>
            </w:pPr>
            <w:r>
              <w:rPr>
                <w:rFonts w:hint="default" w:ascii="Times New Roman" w:hAnsi="Times New Roman" w:eastAsia="宋体" w:cs="Times New Roman"/>
                <w:b/>
                <w:bCs w:val="0"/>
                <w:color w:val="000000"/>
                <w:spacing w:val="-2"/>
                <w:sz w:val="24"/>
                <w:szCs w:val="24"/>
                <w:highlight w:val="white"/>
                <w:lang w:eastAsia="zh-CN"/>
              </w:rPr>
              <w:t xml:space="preserve">（</w:t>
            </w:r>
            <w:r>
              <w:rPr>
                <w:rFonts w:hint="default" w:ascii="Times New Roman" w:hAnsi="Times New Roman" w:eastAsia="宋体" w:cs="Times New Roman"/>
                <w:b/>
                <w:bCs w:val="0"/>
                <w:color w:val="000000"/>
                <w:spacing w:val="-2"/>
                <w:sz w:val="24"/>
                <w:szCs w:val="24"/>
                <w:highlight w:val="white"/>
              </w:rPr>
              <w:t xml:space="preserve">项）</w:t>
            </w:r>
            <w:r>
              <w:rPr>
                <w:highlight w:val="white"/>
              </w:rPr>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1</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1136"/>
              <w:ind w:firstLine="1"/>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扬州市城区智慧水利综合调度系统迁移适配项目</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3799" w:type="dxa"/>
            <w:vAlign w:val="center"/>
            <w:textDirection w:val="lrTb"/>
            <w:noWrap w:val="false"/>
          </w:tcPr>
          <w:p>
            <w:pPr>
              <w:pStyle w:val="1136"/>
              <w:ind w:firstLine="1"/>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扬州市水利局</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1136"/>
              <w:jc w:val="center"/>
              <w:spacing w:line="400" w:lineRule="exac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pacing w:val="-5"/>
                <w:sz w:val="24"/>
                <w:szCs w:val="24"/>
                <w:highlight w:val="white"/>
              </w:rPr>
              <w:t xml:space="preserve">1</w:t>
            </w:r>
            <w:r>
              <w:rPr>
                <w:highlight w:val="white"/>
              </w:rPr>
            </w:r>
            <w:r/>
          </w:p>
        </w:tc>
      </w:tr>
      <w:tr>
        <w:trPr>
          <w:trHeight w:val="771"/>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2</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1136"/>
              <w:ind w:firstLine="1"/>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江苏阳光信访扬州平台迁移适配项目</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3799" w:type="dxa"/>
            <w:vAlign w:val="center"/>
            <w:textDirection w:val="lrTb"/>
            <w:noWrap w:val="false"/>
          </w:tcPr>
          <w:p>
            <w:pPr>
              <w:pStyle w:val="1136"/>
              <w:ind w:firstLine="1"/>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扬州市信访局</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1136"/>
              <w:jc w:val="center"/>
              <w:spacing w:line="400" w:lineRule="exac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pacing w:val="-5"/>
                <w:sz w:val="24"/>
                <w:szCs w:val="24"/>
                <w:highlight w:val="white"/>
              </w:rPr>
              <w:t xml:space="preserve">1</w:t>
            </w:r>
            <w:r>
              <w:rPr>
                <w:highlight w:val="white"/>
              </w:rPr>
            </w:r>
            <w:r/>
          </w:p>
        </w:tc>
      </w:tr>
      <w:tr>
        <w:trPr>
          <w:trHeight w:val="771"/>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3</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1136"/>
              <w:ind w:right="169"/>
              <w:jc w:val="left"/>
              <w:spacing w:line="328" w:lineRule="auto"/>
              <w:rPr>
                <w:rFonts w:hint="default" w:ascii="宋体" w:hAnsi="宋体" w:eastAsia="宋体" w:cs="宋体"/>
                <w:sz w:val="24"/>
                <w:szCs w:val="24"/>
                <w:highlight w:val="white"/>
              </w:rPr>
            </w:pPr>
            <w:r>
              <w:rPr>
                <w:rFonts w:hint="eastAsia" w:ascii="宋体" w:hAnsi="宋体" w:eastAsia="宋体" w:cs="宋体"/>
                <w:sz w:val="24"/>
                <w:szCs w:val="24"/>
                <w:highlight w:val="white"/>
                <w:lang w:eastAsia="zh-CN"/>
              </w:rPr>
              <w:t xml:space="preserve">扬州市“多规合一”业务协同平台改造项目</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99" w:type="dxa"/>
            <w:vAlign w:val="center"/>
            <w:textDirection w:val="lrTb"/>
            <w:noWrap w:val="false"/>
          </w:tcPr>
          <w:p>
            <w:pPr>
              <w:pStyle w:val="1136"/>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扬州市自然资源和规划局</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1136"/>
              <w:jc w:val="center"/>
              <w:spacing w:line="400" w:lineRule="exac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pacing w:val="-5"/>
                <w:sz w:val="24"/>
                <w:szCs w:val="24"/>
                <w:highlight w:val="white"/>
              </w:rPr>
              <w:t xml:space="preserve">1</w:t>
            </w:r>
            <w:r>
              <w:rPr>
                <w:highlight w:val="white"/>
              </w:rPr>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4</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1136"/>
              <w:ind w:right="169"/>
              <w:jc w:val="left"/>
              <w:spacing w:line="328" w:lineRule="auto"/>
              <w:rPr>
                <w:rFonts w:hint="default" w:ascii="宋体" w:hAnsi="宋体" w:eastAsia="宋体" w:cs="宋体"/>
                <w:sz w:val="24"/>
                <w:szCs w:val="24"/>
                <w:highlight w:val="white"/>
              </w:rPr>
            </w:pPr>
            <w:r>
              <w:rPr>
                <w:rFonts w:hint="eastAsia" w:ascii="宋体" w:hAnsi="宋体" w:eastAsia="宋体" w:cs="宋体"/>
                <w:sz w:val="24"/>
                <w:szCs w:val="24"/>
                <w:highlight w:val="white"/>
                <w:lang w:eastAsia="zh-CN"/>
              </w:rPr>
              <w:t xml:space="preserve">扬州市自然资源和规划一体化政务信息系统改造项目</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99" w:type="dxa"/>
            <w:vAlign w:val="center"/>
            <w:textDirection w:val="lrTb"/>
            <w:noWrap w:val="false"/>
          </w:tcPr>
          <w:p>
            <w:pPr>
              <w:pStyle w:val="1136"/>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扬州市自然资源和规划局</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1136"/>
              <w:jc w:val="center"/>
              <w:spacing w:line="400" w:lineRule="exac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pacing w:val="-5"/>
                <w:sz w:val="24"/>
                <w:szCs w:val="24"/>
                <w:highlight w:val="white"/>
              </w:rPr>
              <w:t xml:space="preserve">1</w:t>
            </w:r>
            <w:r>
              <w:rPr>
                <w:highlight w:val="white"/>
              </w:rPr>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5</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1136"/>
              <w:ind w:right="169"/>
              <w:jc w:val="left"/>
              <w:spacing w:line="328" w:lineRule="auto"/>
              <w:rPr>
                <w:rFonts w:hint="default" w:ascii="宋体" w:hAnsi="宋体" w:eastAsia="宋体" w:cs="宋体"/>
                <w:sz w:val="24"/>
                <w:szCs w:val="24"/>
                <w:highlight w:val="white"/>
              </w:rPr>
            </w:pPr>
            <w:r>
              <w:rPr>
                <w:rFonts w:hint="eastAsia" w:ascii="宋体" w:hAnsi="宋体" w:cs="宋体"/>
                <w:iCs/>
                <w:sz w:val="24"/>
                <w:szCs w:val="24"/>
                <w:highlight w:val="white"/>
              </w:rPr>
              <w:t xml:space="preserve">扬州市经济社会发展数据中心迁移适配项目</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99" w:type="dxa"/>
            <w:vAlign w:val="center"/>
            <w:textDirection w:val="lrTb"/>
            <w:noWrap w:val="false"/>
          </w:tcPr>
          <w:p>
            <w:pPr>
              <w:pStyle w:val="1136"/>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扬州市统计局</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spacing w:line="204" w:lineRule="auto"/>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z w:val="24"/>
                <w:szCs w:val="24"/>
                <w:highlight w:val="white"/>
              </w:rPr>
              <w:t xml:space="preserve">1</w:t>
            </w:r>
            <w:r>
              <w:rPr>
                <w:highlight w:val="white"/>
              </w:rPr>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6</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1136"/>
              <w:ind w:firstLine="1"/>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仪征人大代表履职服务平台迁移适配项目</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3799" w:type="dxa"/>
            <w:vAlign w:val="center"/>
            <w:textDirection w:val="lrTb"/>
            <w:noWrap w:val="false"/>
          </w:tcPr>
          <w:p>
            <w:pPr>
              <w:pStyle w:val="1136"/>
              <w:ind w:firstLine="1"/>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仪征市人民代表大会常务委员会办公室</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spacing w:line="204" w:lineRule="auto"/>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z w:val="24"/>
                <w:szCs w:val="24"/>
                <w:highlight w:val="white"/>
              </w:rPr>
              <w:t xml:space="preserve">1</w:t>
            </w:r>
            <w:r>
              <w:rPr>
                <w:highlight w:val="white"/>
              </w:rPr>
            </w:r>
            <w:r/>
          </w:p>
        </w:tc>
      </w:tr>
      <w:tr>
        <w:trPr>
          <w:trHeight w:val="770"/>
        </w:trPr>
        <w:tc>
          <w:tcPr>
            <w:shd w:val="clear" w:color="auto" w:fill="ffffff"/>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jc w:val="center"/>
              <w:spacing w:line="400" w:lineRule="exac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rPr>
              <w:t xml:space="preserve">7</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1136"/>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仪征政协委员履职服务平台迁移适配项目</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3799" w:type="dxa"/>
            <w:vAlign w:val="center"/>
            <w:textDirection w:val="lrTb"/>
            <w:noWrap w:val="false"/>
          </w:tcPr>
          <w:p>
            <w:pPr>
              <w:pStyle w:val="1136"/>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中国人民政治协商会议江苏省仪征市委员会办公室</w:t>
            </w:r>
            <w:r>
              <w:rPr>
                <w:highlight w:val="white"/>
              </w:rPr>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spacing w:line="204" w:lineRule="auto"/>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z w:val="24"/>
                <w:szCs w:val="24"/>
                <w:highlight w:val="white"/>
              </w:rPr>
              <w:t xml:space="preserve">1</w:t>
            </w:r>
            <w:r>
              <w:rPr>
                <w:highlight w:val="white"/>
              </w:rPr>
            </w:r>
            <w:r/>
          </w:p>
        </w:tc>
      </w:tr>
      <w:tr>
        <w:trPr>
          <w:trHeight w:val="399"/>
        </w:trPr>
        <w:tc>
          <w:tcPr>
            <w:gridSpan w:val="3"/>
            <w:shd w:val="clear" w:color="auto" w:fill="ffffff"/>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1136"/>
              <w:jc w:val="center"/>
              <w:spacing w:line="400" w:lineRule="exact"/>
              <w:tabs>
                <w:tab w:val="center" w:pos="2576" w:leader="none"/>
              </w:tabs>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lang w:eastAsia="zh-CN"/>
              </w:rPr>
              <w:t xml:space="preserve">合计：</w:t>
            </w:r>
            <w:r>
              <w:rPr>
                <w:highlight w:val="white"/>
              </w:rPr>
            </w:r>
            <w:r/>
          </w:p>
        </w:tc>
        <w:tc>
          <w:tcPr>
            <w:shd w:val="clear" w:color="auto" w:fill="ffffff"/>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1136"/>
              <w:jc w:val="center"/>
              <w:spacing w:line="400" w:lineRule="exact"/>
              <w:rPr>
                <w:rFonts w:hint="default" w:ascii="Times New Roman" w:hAnsi="Times New Roman" w:eastAsia="宋体" w:cs="Times New Roman"/>
                <w:color w:val="000000"/>
                <w:sz w:val="24"/>
                <w:szCs w:val="24"/>
                <w:highlight w:val="white"/>
              </w:rPr>
            </w:pPr>
            <w:r>
              <w:rPr>
                <w:rFonts w:hint="default" w:ascii="Times New Roman" w:hAnsi="Times New Roman" w:eastAsia="宋体" w:cs="Times New Roman"/>
                <w:color w:val="000000"/>
                <w:sz w:val="24"/>
                <w:szCs w:val="24"/>
                <w:highlight w:val="white"/>
                <w:lang w:eastAsia="zh-CN"/>
              </w:rPr>
              <w:t xml:space="preserve">7</w:t>
            </w:r>
            <w:r>
              <w:rPr>
                <w:highlight w:val="white"/>
              </w:rPr>
            </w:r>
            <w:r/>
          </w:p>
        </w:tc>
      </w:tr>
    </w:tbl>
    <w:p>
      <w:pPr>
        <w:ind w:firstLine="420"/>
        <w:rPr>
          <w:highlight w:val="white"/>
        </w:rPr>
      </w:pPr>
      <w:r>
        <w:rPr>
          <w:highlight w:val="white"/>
        </w:rPr>
      </w:r>
      <w:r>
        <w:rPr>
          <w:highlight w:val="white"/>
        </w:rPr>
      </w:r>
      <w:r/>
    </w:p>
    <w:p>
      <w:pPr>
        <w:keepLines/>
        <w:keepNext/>
        <w:spacing w:before="320" w:after="200"/>
        <w:rPr>
          <w:rFonts w:ascii="宋体" w:hAnsi="宋体" w:cs="宋体"/>
          <w:b/>
          <w:bCs/>
          <w:sz w:val="24"/>
          <w:szCs w:val="24"/>
          <w:highlight w:val="white"/>
        </w:rPr>
        <w:outlineLvl w:val="1"/>
      </w:pPr>
      <w:r>
        <w:rPr>
          <w:highlight w:val="white"/>
        </w:rPr>
      </w:r>
      <w:bookmarkStart w:id="192" w:name="_Toc108509226"/>
      <w:r>
        <w:rPr>
          <w:highlight w:val="white"/>
        </w:rPr>
      </w:r>
      <w:bookmarkStart w:id="193" w:name="_Toc113549626"/>
      <w:r>
        <w:rPr>
          <w:rFonts w:hint="eastAsia" w:ascii="宋体" w:hAnsi="宋体" w:cs="宋体"/>
          <w:b/>
          <w:bCs/>
          <w:sz w:val="24"/>
          <w:szCs w:val="24"/>
          <w:highlight w:val="white"/>
          <w:lang w:eastAsia="zh-CN"/>
        </w:rPr>
        <w:t xml:space="preserve">（</w:t>
      </w:r>
      <w:r>
        <w:rPr>
          <w:rFonts w:hint="eastAsia" w:ascii="宋体" w:hAnsi="宋体" w:cs="宋体"/>
          <w:b/>
          <w:bCs/>
          <w:sz w:val="24"/>
          <w:szCs w:val="24"/>
          <w:highlight w:val="white"/>
          <w:lang w:val="en-US" w:eastAsia="zh-CN"/>
        </w:rPr>
        <w:t xml:space="preserve">三</w:t>
      </w:r>
      <w:r>
        <w:rPr>
          <w:rFonts w:hint="eastAsia" w:ascii="宋体" w:hAnsi="宋体" w:cs="宋体"/>
          <w:b/>
          <w:bCs/>
          <w:sz w:val="24"/>
          <w:szCs w:val="24"/>
          <w:highlight w:val="white"/>
          <w:lang w:eastAsia="zh-CN"/>
        </w:rPr>
        <w:t xml:space="preserve">）</w:t>
      </w:r>
      <w:r>
        <w:rPr>
          <w:rFonts w:hint="eastAsia" w:ascii="宋体" w:hAnsi="宋体" w:cs="宋体"/>
          <w:b/>
          <w:bCs/>
          <w:sz w:val="24"/>
          <w:szCs w:val="24"/>
          <w:highlight w:val="white"/>
          <w:lang w:val="en-US" w:eastAsia="zh-CN"/>
        </w:rPr>
        <w:t xml:space="preserve">服务内容</w:t>
      </w:r>
      <w:r>
        <w:rPr>
          <w:rFonts w:hint="eastAsia" w:ascii="宋体" w:hAnsi="宋体" w:cs="宋体"/>
          <w:b/>
          <w:bCs/>
          <w:sz w:val="24"/>
          <w:szCs w:val="24"/>
          <w:highlight w:val="white"/>
        </w:rPr>
        <w:t xml:space="preserve">与要求</w:t>
      </w:r>
      <w:r>
        <w:rPr>
          <w:highlight w:val="white"/>
        </w:rPr>
      </w:r>
      <w:r/>
    </w:p>
    <w:tbl>
      <w:tblPr>
        <w:tblStyle w:val="1137"/>
        <w:tblW w:w="90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9"/>
        <w:gridCol w:w="4443"/>
        <w:gridCol w:w="1044"/>
        <w:gridCol w:w="872"/>
        <w:gridCol w:w="2024"/>
      </w:tblGrid>
      <w:tr>
        <w:trPr>
          <w:trHeight w:val="90"/>
          <w:tblHeader/>
        </w:trPr>
        <w:tc>
          <w:tcPr>
            <w:shd w:val="clear" w:color="auto" w:fill="f5f5f5"/>
            <w:tcW w:w="659" w:type="dxa"/>
            <w:vAlign w:val="center"/>
            <w:textDirection w:val="lrTb"/>
            <w:noWrap w:val="false"/>
          </w:tcPr>
          <w:p>
            <w:pPr>
              <w:pStyle w:val="1136"/>
              <w:jc w:val="center"/>
              <w:spacing w:line="400" w:lineRule="atLeast"/>
              <w:rPr>
                <w:rFonts w:hint="eastAsia" w:ascii="宋体" w:hAnsi="宋体" w:eastAsia="宋体" w:cs="宋体"/>
                <w:b/>
                <w:bCs/>
                <w:sz w:val="24"/>
                <w:szCs w:val="24"/>
                <w:highlight w:val="white"/>
              </w:rPr>
            </w:pPr>
            <w:r>
              <w:rPr>
                <w:rFonts w:hint="eastAsia" w:ascii="宋体" w:hAnsi="宋体" w:eastAsia="宋体" w:cs="宋体"/>
                <w:b/>
                <w:bCs/>
                <w:spacing w:val="1"/>
                <w:sz w:val="24"/>
                <w:szCs w:val="24"/>
                <w:highlight w:val="white"/>
              </w:rPr>
              <w:t xml:space="preserve">序号</w:t>
            </w:r>
            <w:r>
              <w:rPr>
                <w:highlight w:val="white"/>
              </w:rPr>
            </w:r>
            <w:r/>
          </w:p>
        </w:tc>
        <w:tc>
          <w:tcPr>
            <w:shd w:val="clear" w:color="auto" w:fill="f5f5f5"/>
            <w:tcW w:w="4443" w:type="dxa"/>
            <w:vAlign w:val="center"/>
            <w:textDirection w:val="lrTb"/>
            <w:noWrap w:val="false"/>
          </w:tcPr>
          <w:p>
            <w:pPr>
              <w:pStyle w:val="1136"/>
              <w:jc w:val="center"/>
              <w:spacing w:line="400" w:lineRule="atLeast"/>
              <w:rPr>
                <w:rFonts w:hint="eastAsia" w:ascii="宋体" w:hAnsi="宋体" w:eastAsia="宋体" w:cs="宋体"/>
                <w:b/>
                <w:bCs/>
                <w:sz w:val="24"/>
                <w:szCs w:val="24"/>
                <w:highlight w:val="white"/>
              </w:rPr>
            </w:pPr>
            <w:r>
              <w:rPr>
                <w:rFonts w:hint="eastAsia" w:ascii="宋体" w:hAnsi="宋体" w:eastAsia="宋体" w:cs="宋体"/>
                <w:b/>
                <w:bCs/>
                <w:spacing w:val="-1"/>
                <w:sz w:val="24"/>
                <w:szCs w:val="24"/>
                <w:highlight w:val="white"/>
              </w:rPr>
              <w:t xml:space="preserve">标的名称</w:t>
            </w:r>
            <w:r>
              <w:rPr>
                <w:highlight w:val="white"/>
              </w:rPr>
            </w:r>
            <w:r/>
          </w:p>
        </w:tc>
        <w:tc>
          <w:tcPr>
            <w:shd w:val="clear" w:color="auto" w:fill="f5f5f5"/>
            <w:tcW w:w="1044" w:type="dxa"/>
            <w:vAlign w:val="center"/>
            <w:textDirection w:val="lrTb"/>
            <w:noWrap w:val="false"/>
          </w:tcPr>
          <w:p>
            <w:pPr>
              <w:pStyle w:val="1136"/>
              <w:jc w:val="center"/>
              <w:spacing w:line="400" w:lineRule="atLeast"/>
              <w:rPr>
                <w:rFonts w:hint="eastAsia" w:ascii="宋体" w:hAnsi="宋体" w:eastAsia="宋体" w:cs="宋体"/>
                <w:b/>
                <w:bCs/>
                <w:sz w:val="24"/>
                <w:szCs w:val="24"/>
                <w:highlight w:val="white"/>
              </w:rPr>
            </w:pPr>
            <w:r>
              <w:rPr>
                <w:rFonts w:hint="eastAsia" w:ascii="宋体" w:hAnsi="宋体" w:eastAsia="宋体" w:cs="宋体"/>
                <w:b/>
                <w:bCs/>
                <w:spacing w:val="1"/>
                <w:sz w:val="24"/>
                <w:szCs w:val="24"/>
                <w:highlight w:val="white"/>
              </w:rPr>
              <w:t xml:space="preserve">单位</w:t>
            </w:r>
            <w:r>
              <w:rPr>
                <w:highlight w:val="white"/>
              </w:rPr>
            </w:r>
            <w:r/>
          </w:p>
        </w:tc>
        <w:tc>
          <w:tcPr>
            <w:shd w:val="clear" w:color="auto" w:fill="f5f5f5"/>
            <w:tcW w:w="872" w:type="dxa"/>
            <w:vAlign w:val="center"/>
            <w:textDirection w:val="lrTb"/>
            <w:noWrap w:val="false"/>
          </w:tcPr>
          <w:p>
            <w:pPr>
              <w:pStyle w:val="1136"/>
              <w:jc w:val="center"/>
              <w:spacing w:line="400" w:lineRule="atLeast"/>
              <w:rPr>
                <w:rFonts w:hint="eastAsia" w:ascii="宋体" w:hAnsi="宋体" w:eastAsia="宋体" w:cs="宋体"/>
                <w:b/>
                <w:bCs/>
                <w:sz w:val="24"/>
                <w:szCs w:val="24"/>
                <w:highlight w:val="white"/>
              </w:rPr>
            </w:pPr>
            <w:r>
              <w:rPr>
                <w:rFonts w:hint="eastAsia" w:ascii="宋体" w:hAnsi="宋体" w:eastAsia="宋体" w:cs="宋体"/>
                <w:b/>
                <w:bCs/>
                <w:spacing w:val="1"/>
                <w:sz w:val="24"/>
                <w:szCs w:val="24"/>
                <w:highlight w:val="white"/>
              </w:rPr>
              <w:t xml:space="preserve">数量</w:t>
            </w:r>
            <w:r>
              <w:rPr>
                <w:highlight w:val="white"/>
              </w:rPr>
            </w:r>
            <w:r/>
          </w:p>
        </w:tc>
        <w:tc>
          <w:tcPr>
            <w:shd w:val="clear" w:color="auto" w:fill="f5f5f5"/>
            <w:tcW w:w="2024" w:type="dxa"/>
            <w:vAlign w:val="center"/>
            <w:textDirection w:val="lrTb"/>
            <w:noWrap w:val="false"/>
          </w:tcPr>
          <w:p>
            <w:pPr>
              <w:pStyle w:val="1136"/>
              <w:jc w:val="center"/>
              <w:spacing w:line="400" w:lineRule="atLeast"/>
              <w:rPr>
                <w:rFonts w:hint="eastAsia" w:ascii="宋体" w:hAnsi="宋体" w:eastAsia="宋体" w:cs="宋体"/>
                <w:b/>
                <w:bCs/>
                <w:sz w:val="24"/>
                <w:szCs w:val="24"/>
                <w:highlight w:val="white"/>
              </w:rPr>
            </w:pPr>
            <w:r>
              <w:rPr>
                <w:rFonts w:hint="eastAsia" w:cs="宋体"/>
                <w:b/>
                <w:bCs/>
                <w:spacing w:val="1"/>
                <w:sz w:val="24"/>
                <w:szCs w:val="24"/>
                <w:highlight w:val="white"/>
                <w:lang w:val="en-US" w:eastAsia="zh-CN"/>
              </w:rPr>
              <w:t xml:space="preserve">服务内容与</w:t>
            </w:r>
            <w:r>
              <w:rPr>
                <w:rFonts w:hint="eastAsia" w:ascii="宋体" w:hAnsi="宋体" w:eastAsia="宋体" w:cs="宋体"/>
                <w:b/>
                <w:bCs/>
                <w:spacing w:val="1"/>
                <w:sz w:val="24"/>
                <w:szCs w:val="24"/>
                <w:highlight w:val="white"/>
              </w:rPr>
              <w:t xml:space="preserve">要求</w:t>
            </w:r>
            <w:r>
              <w:rPr>
                <w:highlight w:val="white"/>
              </w:rPr>
            </w:r>
            <w:r/>
          </w:p>
        </w:tc>
      </w:tr>
      <w:tr>
        <w:trPr>
          <w:trHeight w:val="950"/>
        </w:trPr>
        <w:tc>
          <w:tcPr>
            <w:tcW w:w="659" w:type="dxa"/>
            <w:vAlign w:val="center"/>
            <w:textDirection w:val="lrTb"/>
            <w:noWrap w:val="false"/>
          </w:tcPr>
          <w:p>
            <w:pPr>
              <w:jc w:val="center"/>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highlight w:val="white"/>
              </w:rPr>
            </w:r>
            <w:r/>
          </w:p>
        </w:tc>
        <w:tc>
          <w:tcPr>
            <w:shd w:val="clear" w:color="auto" w:fill="ffffff"/>
            <w:tcW w:w="4443"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扬州市城区智慧水利综合调度系统迁移适配项目</w:t>
            </w:r>
            <w:r>
              <w:rPr>
                <w:highlight w:val="white"/>
              </w:rPr>
            </w:r>
            <w:r/>
          </w:p>
        </w:tc>
        <w:tc>
          <w:tcPr>
            <w:tcW w:w="1044" w:type="dxa"/>
            <w:vAlign w:val="center"/>
            <w:textDirection w:val="lrTb"/>
            <w:noWrap w:val="false"/>
          </w:tcPr>
          <w:p>
            <w:pPr>
              <w:pStyle w:val="1136"/>
              <w:jc w:val="center"/>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w:t>
            </w:r>
            <w:r>
              <w:rPr>
                <w:highlight w:val="white"/>
              </w:rPr>
            </w:r>
            <w:r/>
          </w:p>
        </w:tc>
        <w:tc>
          <w:tcPr>
            <w:tcW w:w="872" w:type="dxa"/>
            <w:vAlign w:val="center"/>
            <w:textDirection w:val="lrTb"/>
            <w:noWrap w:val="false"/>
          </w:tcPr>
          <w:p>
            <w:pPr>
              <w:jc w:val="center"/>
              <w:spacing w:line="400" w:lineRule="atLeast"/>
              <w:rPr>
                <w:rFonts w:hint="eastAsia" w:ascii="宋体" w:hAnsi="宋体" w:eastAsia="宋体" w:cs="宋体"/>
                <w:sz w:val="24"/>
                <w:szCs w:val="24"/>
                <w:highlight w:val="white"/>
              </w:rPr>
            </w:pPr>
            <w:r>
              <w:rPr>
                <w:rFonts w:hint="eastAsia" w:ascii="宋体" w:hAnsi="宋体" w:eastAsia="宋体" w:cs="宋体"/>
                <w:spacing w:val="8"/>
                <w:sz w:val="24"/>
                <w:szCs w:val="24"/>
                <w:highlight w:val="white"/>
              </w:rPr>
              <w:t xml:space="preserve">1</w:t>
            </w:r>
            <w:r>
              <w:rPr>
                <w:highlight w:val="white"/>
              </w:rPr>
            </w:r>
            <w:r/>
          </w:p>
        </w:tc>
        <w:tc>
          <w:tcPr>
            <w:tcW w:w="2024" w:type="dxa"/>
            <w:vAlign w:val="center"/>
            <w:textDirection w:val="lrTb"/>
            <w:noWrap w:val="false"/>
          </w:tcPr>
          <w:p>
            <w:pPr>
              <w:pStyle w:val="1136"/>
              <w:jc w:val="center"/>
              <w:spacing w:line="400" w:lineRule="atLeast"/>
              <w:rPr>
                <w:rFonts w:hint="default" w:cs="宋体"/>
                <w:spacing w:val="1"/>
                <w:sz w:val="24"/>
                <w:szCs w:val="24"/>
                <w:highlight w:val="white"/>
              </w:rPr>
            </w:pPr>
            <w:r>
              <w:rPr>
                <w:rFonts w:hint="eastAsia" w:ascii="宋体" w:hAnsi="宋体" w:eastAsia="宋体" w:cs="宋体"/>
                <w:spacing w:val="1"/>
                <w:sz w:val="24"/>
                <w:szCs w:val="24"/>
                <w:highlight w:val="white"/>
              </w:rPr>
              <w:t xml:space="preserve">详见</w:t>
            </w:r>
            <w:r>
              <w:rPr>
                <w:rFonts w:hint="eastAsia" w:ascii="宋体" w:hAnsi="宋体" w:eastAsia="宋体" w:cs="宋体"/>
                <w:spacing w:val="1"/>
                <w:sz w:val="24"/>
                <w:szCs w:val="24"/>
                <w:highlight w:val="white"/>
                <w:lang w:eastAsia="zh-CN"/>
              </w:rPr>
              <w:t xml:space="preserve">附件1</w:t>
            </w:r>
            <w:r>
              <w:rPr>
                <w:highlight w:val="white"/>
              </w:rPr>
            </w:r>
            <w:r/>
          </w:p>
          <w:p>
            <w:pPr>
              <w:pStyle w:val="1136"/>
              <w:jc w:val="center"/>
              <w:spacing w:line="400" w:lineRule="atLeast"/>
              <w:rPr>
                <w:rFonts w:hint="default" w:cs="宋体"/>
                <w:spacing w:val="1"/>
                <w:sz w:val="24"/>
                <w:szCs w:val="24"/>
                <w:highlight w:val="white"/>
              </w:rPr>
            </w:pPr>
            <w:r>
              <w:rPr>
                <w:rFonts w:hint="eastAsia" w:cs="宋体"/>
                <w:spacing w:val="1"/>
                <w:sz w:val="24"/>
                <w:szCs w:val="24"/>
                <w:highlight w:val="white"/>
                <w:lang w:val="en-US" w:eastAsia="zh-CN"/>
              </w:rPr>
              <w:t xml:space="preserve">3.建设工期</w:t>
            </w:r>
            <w:r>
              <w:rPr>
                <w:highlight w:val="white"/>
              </w:rPr>
            </w:r>
            <w:r/>
          </w:p>
          <w:p>
            <w:pPr>
              <w:pStyle w:val="1136"/>
              <w:jc w:val="center"/>
              <w:spacing w:line="400" w:lineRule="atLeast"/>
              <w:rPr>
                <w:rFonts w:hint="eastAsia" w:cs="宋体"/>
                <w:spacing w:val="1"/>
                <w:sz w:val="24"/>
                <w:szCs w:val="24"/>
                <w:highlight w:val="white"/>
              </w:rPr>
            </w:pPr>
            <w:r>
              <w:rPr>
                <w:rFonts w:hint="eastAsia" w:cs="宋体"/>
                <w:spacing w:val="1"/>
                <w:sz w:val="24"/>
                <w:szCs w:val="24"/>
                <w:highlight w:val="white"/>
                <w:lang w:val="en-US" w:eastAsia="zh-CN"/>
              </w:rPr>
              <w:t xml:space="preserve">4.建设内容</w:t>
            </w:r>
            <w:r>
              <w:rPr>
                <w:highlight w:val="white"/>
              </w:rPr>
            </w:r>
            <w:r/>
          </w:p>
          <w:p>
            <w:pPr>
              <w:pStyle w:val="1136"/>
              <w:jc w:val="center"/>
              <w:spacing w:line="400" w:lineRule="atLeast"/>
              <w:rPr>
                <w:rFonts w:hint="eastAsia" w:cs="宋体"/>
                <w:spacing w:val="1"/>
                <w:sz w:val="24"/>
                <w:szCs w:val="24"/>
                <w:highlight w:val="white"/>
              </w:rPr>
            </w:pPr>
            <w:r>
              <w:rPr>
                <w:rFonts w:hint="eastAsia" w:cs="宋体"/>
                <w:spacing w:val="1"/>
                <w:sz w:val="24"/>
                <w:szCs w:val="24"/>
                <w:highlight w:val="white"/>
                <w:lang w:val="en-US" w:eastAsia="zh-CN"/>
              </w:rPr>
              <w:t xml:space="preserve">5.性能要求</w:t>
            </w:r>
            <w:r>
              <w:rPr>
                <w:highlight w:val="white"/>
              </w:rPr>
            </w:r>
            <w:r/>
          </w:p>
          <w:p>
            <w:pPr>
              <w:pStyle w:val="1136"/>
              <w:jc w:val="center"/>
              <w:spacing w:line="400" w:lineRule="atLeast"/>
              <w:rPr>
                <w:rFonts w:hint="default" w:cs="宋体"/>
                <w:spacing w:val="1"/>
                <w:sz w:val="24"/>
                <w:szCs w:val="24"/>
                <w:highlight w:val="white"/>
              </w:rPr>
            </w:pPr>
            <w:r>
              <w:rPr>
                <w:rFonts w:hint="eastAsia" w:cs="宋体"/>
                <w:spacing w:val="1"/>
                <w:sz w:val="24"/>
                <w:szCs w:val="24"/>
                <w:highlight w:val="white"/>
                <w:lang w:val="en-US" w:eastAsia="zh-CN"/>
              </w:rPr>
              <w:t xml:space="preserve">6.安全可靠性要求</w:t>
            </w:r>
            <w:r>
              <w:rPr>
                <w:highlight w:val="white"/>
              </w:rPr>
            </w:r>
            <w:r/>
          </w:p>
        </w:tc>
      </w:tr>
      <w:tr>
        <w:trPr>
          <w:trHeight w:val="520"/>
        </w:trPr>
        <w:tc>
          <w:tcPr>
            <w:tcW w:w="659" w:type="dxa"/>
            <w:vAlign w:val="center"/>
            <w:textDirection w:val="lrTb"/>
            <w:noWrap w:val="false"/>
          </w:tcPr>
          <w:p>
            <w:pPr>
              <w:jc w:val="center"/>
              <w:spacing w:line="400" w:lineRule="atLeast"/>
              <w:rPr>
                <w:rFonts w:hint="eastAsia" w:ascii="宋体" w:hAnsi="宋体" w:eastAsia="宋体" w:cs="宋体"/>
                <w:sz w:val="24"/>
                <w:szCs w:val="24"/>
                <w:highlight w:val="white"/>
              </w:rPr>
            </w:pPr>
            <w:r>
              <w:rPr>
                <w:rFonts w:hint="eastAsia" w:ascii="宋体" w:hAnsi="宋体" w:eastAsia="宋体" w:cs="宋体"/>
                <w:spacing w:val="4"/>
                <w:sz w:val="24"/>
                <w:szCs w:val="24"/>
                <w:highlight w:val="white"/>
              </w:rPr>
              <w:t xml:space="preserve">2</w:t>
            </w:r>
            <w:r>
              <w:rPr>
                <w:highlight w:val="white"/>
              </w:rPr>
            </w:r>
            <w:r/>
          </w:p>
        </w:tc>
        <w:tc>
          <w:tcPr>
            <w:shd w:val="clear" w:color="auto" w:fill="ffffff"/>
            <w:tcW w:w="4443"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江苏阳光信访扬州平台迁移适配项目</w:t>
            </w:r>
            <w:r>
              <w:rPr>
                <w:highlight w:val="white"/>
              </w:rPr>
            </w:r>
            <w:r/>
          </w:p>
        </w:tc>
        <w:tc>
          <w:tcPr>
            <w:tcW w:w="1044" w:type="dxa"/>
            <w:vAlign w:val="center"/>
            <w:textDirection w:val="lrTb"/>
            <w:noWrap w:val="false"/>
          </w:tcPr>
          <w:p>
            <w:pPr>
              <w:pStyle w:val="1136"/>
              <w:jc w:val="center"/>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w:t>
            </w:r>
            <w:r>
              <w:rPr>
                <w:highlight w:val="white"/>
              </w:rPr>
            </w:r>
            <w:r/>
          </w:p>
        </w:tc>
        <w:tc>
          <w:tcPr>
            <w:tcW w:w="872" w:type="dxa"/>
            <w:vAlign w:val="center"/>
            <w:textDirection w:val="lrTb"/>
            <w:noWrap w:val="false"/>
          </w:tcPr>
          <w:p>
            <w:pPr>
              <w:jc w:val="center"/>
              <w:spacing w:line="400" w:lineRule="atLeast"/>
              <w:rPr>
                <w:rFonts w:hint="eastAsia" w:ascii="宋体" w:hAnsi="宋体" w:eastAsia="宋体" w:cs="宋体"/>
                <w:sz w:val="24"/>
                <w:szCs w:val="24"/>
                <w:highlight w:val="white"/>
              </w:rPr>
            </w:pPr>
            <w:r>
              <w:rPr>
                <w:rFonts w:hint="eastAsia" w:ascii="宋体" w:hAnsi="宋体" w:eastAsia="宋体" w:cs="宋体"/>
                <w:spacing w:val="8"/>
                <w:sz w:val="24"/>
                <w:szCs w:val="24"/>
                <w:highlight w:val="white"/>
              </w:rPr>
              <w:t xml:space="preserve">1</w:t>
            </w:r>
            <w:r>
              <w:rPr>
                <w:highlight w:val="white"/>
              </w:rPr>
            </w:r>
            <w:r/>
          </w:p>
        </w:tc>
        <w:tc>
          <w:tcPr>
            <w:tcW w:w="2024" w:type="dxa"/>
            <w:vAlign w:val="center"/>
            <w:textDirection w:val="lrTb"/>
            <w:noWrap w:val="false"/>
          </w:tcPr>
          <w:p>
            <w:pPr>
              <w:pStyle w:val="1136"/>
              <w:jc w:val="center"/>
              <w:spacing w:line="400" w:lineRule="atLeast"/>
              <w:rPr>
                <w:rFonts w:hint="default" w:cs="宋体"/>
                <w:spacing w:val="1"/>
                <w:sz w:val="24"/>
                <w:szCs w:val="24"/>
                <w:highlight w:val="white"/>
              </w:rPr>
            </w:pPr>
            <w:r>
              <w:rPr>
                <w:rFonts w:hint="eastAsia" w:ascii="宋体" w:hAnsi="宋体" w:eastAsia="宋体" w:cs="宋体"/>
                <w:spacing w:val="1"/>
                <w:sz w:val="24"/>
                <w:szCs w:val="24"/>
                <w:highlight w:val="white"/>
              </w:rPr>
              <w:t xml:space="preserve">详见</w:t>
            </w:r>
            <w:r>
              <w:rPr>
                <w:rFonts w:hint="eastAsia" w:ascii="宋体" w:hAnsi="宋体" w:eastAsia="宋体" w:cs="宋体"/>
                <w:spacing w:val="1"/>
                <w:sz w:val="24"/>
                <w:szCs w:val="24"/>
                <w:highlight w:val="white"/>
                <w:lang w:eastAsia="zh-CN"/>
              </w:rPr>
              <w:t xml:space="preserve">附件</w:t>
            </w:r>
            <w:r>
              <w:rPr>
                <w:rFonts w:hint="eastAsia" w:cs="宋体"/>
                <w:spacing w:val="1"/>
                <w:sz w:val="24"/>
                <w:szCs w:val="24"/>
                <w:highlight w:val="white"/>
                <w:lang w:val="en-US" w:eastAsia="zh-CN"/>
              </w:rPr>
              <w:t xml:space="preserve">2</w:t>
            </w:r>
            <w:r>
              <w:rPr>
                <w:highlight w:val="white"/>
              </w:rPr>
            </w:r>
            <w:r/>
          </w:p>
          <w:p>
            <w:pPr>
              <w:pStyle w:val="1136"/>
              <w:jc w:val="center"/>
              <w:spacing w:line="400" w:lineRule="atLeast"/>
              <w:rPr>
                <w:rFonts w:hint="default" w:cs="宋体"/>
                <w:spacing w:val="1"/>
                <w:sz w:val="24"/>
                <w:szCs w:val="24"/>
                <w:highlight w:val="white"/>
              </w:rPr>
            </w:pPr>
            <w:r>
              <w:rPr>
                <w:rFonts w:hint="eastAsia" w:cs="宋体"/>
                <w:spacing w:val="1"/>
                <w:sz w:val="24"/>
                <w:szCs w:val="24"/>
                <w:highlight w:val="white"/>
                <w:lang w:val="en-US" w:eastAsia="zh-CN"/>
              </w:rPr>
              <w:t xml:space="preserve">3.建设工期</w:t>
            </w:r>
            <w:r>
              <w:rPr>
                <w:highlight w:val="white"/>
              </w:rPr>
            </w:r>
            <w:r/>
          </w:p>
          <w:p>
            <w:pPr>
              <w:pStyle w:val="1136"/>
              <w:jc w:val="center"/>
              <w:spacing w:line="400" w:lineRule="atLeast"/>
              <w:rPr>
                <w:rFonts w:hint="eastAsia" w:cs="宋体"/>
                <w:spacing w:val="1"/>
                <w:sz w:val="24"/>
                <w:szCs w:val="24"/>
                <w:highlight w:val="white"/>
              </w:rPr>
            </w:pPr>
            <w:r>
              <w:rPr>
                <w:rFonts w:hint="eastAsia" w:cs="宋体"/>
                <w:spacing w:val="1"/>
                <w:sz w:val="24"/>
                <w:szCs w:val="24"/>
                <w:highlight w:val="white"/>
                <w:lang w:val="en-US" w:eastAsia="zh-CN"/>
              </w:rPr>
              <w:t xml:space="preserve">4.建设内容</w:t>
            </w:r>
            <w:r>
              <w:rPr>
                <w:highlight w:val="white"/>
              </w:rPr>
            </w:r>
            <w:r/>
          </w:p>
          <w:p>
            <w:pPr>
              <w:pStyle w:val="1136"/>
              <w:jc w:val="center"/>
              <w:spacing w:line="400" w:lineRule="atLeast"/>
              <w:rPr>
                <w:rFonts w:hint="eastAsia" w:cs="宋体"/>
                <w:spacing w:val="1"/>
                <w:sz w:val="24"/>
                <w:szCs w:val="24"/>
                <w:highlight w:val="white"/>
              </w:rPr>
            </w:pPr>
            <w:r>
              <w:rPr>
                <w:rFonts w:hint="eastAsia" w:cs="宋体"/>
                <w:spacing w:val="1"/>
                <w:sz w:val="24"/>
                <w:szCs w:val="24"/>
                <w:highlight w:val="white"/>
                <w:lang w:val="en-US" w:eastAsia="zh-CN"/>
              </w:rPr>
              <w:t xml:space="preserve">5.性能要求</w:t>
            </w:r>
            <w:r>
              <w:rPr>
                <w:highlight w:val="white"/>
              </w:rPr>
            </w:r>
            <w:r/>
          </w:p>
          <w:p>
            <w:pPr>
              <w:pStyle w:val="1136"/>
              <w:jc w:val="center"/>
              <w:spacing w:line="400" w:lineRule="atLeast"/>
              <w:rPr>
                <w:rFonts w:hint="eastAsia" w:ascii="宋体" w:hAnsi="宋体" w:eastAsia="宋体" w:cs="宋体"/>
                <w:spacing w:val="1"/>
                <w:sz w:val="24"/>
                <w:szCs w:val="24"/>
                <w:highlight w:val="white"/>
              </w:rPr>
            </w:pPr>
            <w:r>
              <w:rPr>
                <w:rFonts w:hint="eastAsia" w:cs="宋体"/>
                <w:spacing w:val="1"/>
                <w:sz w:val="24"/>
                <w:szCs w:val="24"/>
                <w:highlight w:val="white"/>
                <w:lang w:val="en-US" w:eastAsia="zh-CN"/>
              </w:rPr>
              <w:t xml:space="preserve">6.安全可靠性要求</w:t>
            </w:r>
            <w:r>
              <w:rPr>
                <w:highlight w:val="white"/>
              </w:rPr>
            </w:r>
            <w:r/>
          </w:p>
        </w:tc>
      </w:tr>
      <w:tr>
        <w:trPr>
          <w:trHeight w:val="90"/>
        </w:trPr>
        <w:tc>
          <w:tcPr>
            <w:tcW w:w="659" w:type="dxa"/>
            <w:vAlign w:val="center"/>
            <w:textDirection w:val="lrTb"/>
            <w:noWrap w:val="false"/>
          </w:tcPr>
          <w:p>
            <w:pPr>
              <w:jc w:val="center"/>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highlight w:val="white"/>
              </w:rPr>
            </w:r>
            <w:r/>
          </w:p>
        </w:tc>
        <w:tc>
          <w:tcPr>
            <w:shd w:val="clear" w:color="auto" w:fill="auto"/>
            <w:tcW w:w="4443" w:type="dxa"/>
            <w:vAlign w:val="center"/>
            <w:textDirection w:val="lrTb"/>
            <w:noWrap w:val="false"/>
          </w:tcPr>
          <w:p>
            <w:pPr>
              <w:pStyle w:val="1136"/>
              <w:ind w:right="169"/>
              <w:jc w:val="left"/>
              <w:spacing w:line="328"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t xml:space="preserve">扬州市“多规合一”业务协同平台改造项目</w:t>
            </w:r>
            <w:r>
              <w:rPr>
                <w:highlight w:val="white"/>
              </w:rPr>
            </w:r>
            <w:r/>
          </w:p>
        </w:tc>
        <w:tc>
          <w:tcPr>
            <w:shd w:val="clear" w:color="auto" w:fill="auto"/>
            <w:tcW w:w="1044" w:type="dxa"/>
            <w:vAlign w:val="center"/>
            <w:textDirection w:val="lrTb"/>
            <w:noWrap w:val="false"/>
          </w:tcPr>
          <w:p>
            <w:pPr>
              <w:pStyle w:val="1136"/>
              <w:jc w:val="center"/>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w:t>
            </w:r>
            <w:r>
              <w:rPr>
                <w:highlight w:val="white"/>
              </w:rPr>
            </w:r>
            <w:r/>
          </w:p>
        </w:tc>
        <w:tc>
          <w:tcPr>
            <w:shd w:val="clear" w:color="auto" w:fill="auto"/>
            <w:tcW w:w="872" w:type="dxa"/>
            <w:vAlign w:val="center"/>
            <w:textDirection w:val="lrTb"/>
            <w:noWrap w:val="false"/>
          </w:tcPr>
          <w:p>
            <w:pPr>
              <w:jc w:val="center"/>
              <w:spacing w:line="400" w:lineRule="atLeast"/>
              <w:rPr>
                <w:rFonts w:hint="eastAsia" w:ascii="宋体" w:hAnsi="宋体" w:eastAsia="宋体" w:cs="宋体"/>
                <w:sz w:val="24"/>
                <w:szCs w:val="24"/>
                <w:highlight w:val="white"/>
              </w:rPr>
            </w:pPr>
            <w:r>
              <w:rPr>
                <w:rFonts w:hint="eastAsia" w:ascii="宋体" w:hAnsi="宋体" w:eastAsia="宋体" w:cs="宋体"/>
                <w:spacing w:val="8"/>
                <w:sz w:val="24"/>
                <w:szCs w:val="24"/>
                <w:highlight w:val="white"/>
              </w:rPr>
              <w:t xml:space="preserve">1</w:t>
            </w:r>
            <w:r>
              <w:rPr>
                <w:highlight w:val="white"/>
              </w:rPr>
            </w:r>
            <w:r/>
          </w:p>
        </w:tc>
        <w:tc>
          <w:tcPr>
            <w:shd w:val="clear" w:color="auto" w:fill="auto"/>
            <w:tcW w:w="2024" w:type="dxa"/>
            <w:vAlign w:val="center"/>
            <w:textDirection w:val="lrTb"/>
            <w:noWrap w:val="false"/>
          </w:tcPr>
          <w:p>
            <w:pPr>
              <w:pStyle w:val="1136"/>
              <w:jc w:val="center"/>
              <w:spacing w:line="400" w:lineRule="atLeast"/>
              <w:rPr>
                <w:rFonts w:hint="default" w:cs="宋体"/>
                <w:spacing w:val="1"/>
                <w:sz w:val="24"/>
                <w:szCs w:val="24"/>
                <w:highlight w:val="white"/>
              </w:rPr>
            </w:pPr>
            <w:r>
              <w:rPr>
                <w:rFonts w:hint="eastAsia" w:ascii="宋体" w:hAnsi="宋体" w:eastAsia="宋体" w:cs="宋体"/>
                <w:spacing w:val="1"/>
                <w:sz w:val="24"/>
                <w:szCs w:val="24"/>
                <w:highlight w:val="white"/>
              </w:rPr>
              <w:t xml:space="preserve">详见</w:t>
            </w:r>
            <w:r>
              <w:rPr>
                <w:rFonts w:hint="eastAsia" w:ascii="宋体" w:hAnsi="宋体" w:eastAsia="宋体" w:cs="宋体"/>
                <w:spacing w:val="1"/>
                <w:sz w:val="24"/>
                <w:szCs w:val="24"/>
                <w:highlight w:val="white"/>
                <w:lang w:eastAsia="zh-CN"/>
              </w:rPr>
              <w:t xml:space="preserve">附件</w:t>
            </w:r>
            <w:r>
              <w:rPr>
                <w:rFonts w:hint="eastAsia" w:cs="宋体"/>
                <w:spacing w:val="1"/>
                <w:sz w:val="24"/>
                <w:szCs w:val="24"/>
                <w:highlight w:val="white"/>
                <w:lang w:val="en-US" w:eastAsia="zh-CN"/>
              </w:rPr>
              <w:t xml:space="preserve">3</w:t>
            </w:r>
            <w:r>
              <w:rPr>
                <w:highlight w:val="white"/>
              </w:rPr>
            </w:r>
            <w:r/>
          </w:p>
          <w:p>
            <w:pPr>
              <w:pStyle w:val="1136"/>
              <w:jc w:val="center"/>
              <w:spacing w:line="400" w:lineRule="atLeast"/>
              <w:rPr>
                <w:rFonts w:hint="default" w:cs="宋体"/>
                <w:spacing w:val="1"/>
                <w:sz w:val="24"/>
                <w:szCs w:val="24"/>
                <w:highlight w:val="white"/>
              </w:rPr>
            </w:pPr>
            <w:r>
              <w:rPr>
                <w:rFonts w:hint="eastAsia" w:cs="宋体"/>
                <w:spacing w:val="1"/>
                <w:sz w:val="24"/>
                <w:szCs w:val="24"/>
                <w:highlight w:val="white"/>
                <w:lang w:val="en-US" w:eastAsia="zh-CN"/>
              </w:rPr>
              <w:t xml:space="preserve">3.建设工期</w:t>
            </w:r>
            <w:r>
              <w:rPr>
                <w:highlight w:val="white"/>
              </w:rPr>
            </w:r>
            <w:r/>
          </w:p>
          <w:p>
            <w:pPr>
              <w:pStyle w:val="1136"/>
              <w:jc w:val="center"/>
              <w:spacing w:line="400" w:lineRule="atLeast"/>
              <w:rPr>
                <w:rFonts w:hint="eastAsia" w:cs="宋体"/>
                <w:spacing w:val="1"/>
                <w:sz w:val="24"/>
                <w:szCs w:val="24"/>
                <w:highlight w:val="white"/>
              </w:rPr>
            </w:pPr>
            <w:r>
              <w:rPr>
                <w:rFonts w:hint="eastAsia" w:cs="宋体"/>
                <w:spacing w:val="1"/>
                <w:sz w:val="24"/>
                <w:szCs w:val="24"/>
                <w:highlight w:val="white"/>
                <w:lang w:val="en-US" w:eastAsia="zh-CN"/>
              </w:rPr>
              <w:t xml:space="preserve">4.建设内容</w:t>
            </w:r>
            <w:r>
              <w:rPr>
                <w:highlight w:val="white"/>
              </w:rPr>
            </w:r>
            <w:r/>
          </w:p>
          <w:p>
            <w:pPr>
              <w:pStyle w:val="1136"/>
              <w:jc w:val="center"/>
              <w:spacing w:line="400" w:lineRule="atLeast"/>
              <w:rPr>
                <w:rFonts w:hint="eastAsia" w:cs="宋体"/>
                <w:spacing w:val="1"/>
                <w:sz w:val="24"/>
                <w:szCs w:val="24"/>
                <w:highlight w:val="white"/>
              </w:rPr>
            </w:pPr>
            <w:r>
              <w:rPr>
                <w:rFonts w:hint="eastAsia" w:cs="宋体"/>
                <w:spacing w:val="1"/>
                <w:sz w:val="24"/>
                <w:szCs w:val="24"/>
                <w:highlight w:val="white"/>
                <w:lang w:val="en-US" w:eastAsia="zh-CN"/>
              </w:rPr>
              <w:t xml:space="preserve">5.性能要求</w:t>
            </w:r>
            <w:r>
              <w:rPr>
                <w:highlight w:val="white"/>
              </w:rPr>
            </w:r>
            <w:r/>
          </w:p>
          <w:p>
            <w:pPr>
              <w:pStyle w:val="1136"/>
              <w:jc w:val="center"/>
              <w:spacing w:line="400" w:lineRule="atLeast"/>
              <w:rPr>
                <w:rFonts w:hint="eastAsia" w:ascii="宋体" w:hAnsi="宋体" w:eastAsia="宋体" w:cs="宋体"/>
                <w:spacing w:val="1"/>
                <w:sz w:val="24"/>
                <w:szCs w:val="24"/>
                <w:highlight w:val="white"/>
              </w:rPr>
            </w:pPr>
            <w:r>
              <w:rPr>
                <w:rFonts w:hint="eastAsia" w:cs="宋体"/>
                <w:spacing w:val="1"/>
                <w:sz w:val="24"/>
                <w:szCs w:val="24"/>
                <w:highlight w:val="white"/>
                <w:lang w:val="en-US" w:eastAsia="zh-CN"/>
              </w:rPr>
              <w:t xml:space="preserve">6.安全可靠性要求</w:t>
            </w:r>
            <w:r>
              <w:rPr>
                <w:highlight w:val="white"/>
              </w:rPr>
            </w:r>
            <w:r/>
          </w:p>
        </w:tc>
      </w:tr>
      <w:tr>
        <w:trPr>
          <w:trHeight w:val="566"/>
        </w:trPr>
        <w:tc>
          <w:tcPr>
            <w:shd w:val="clear" w:color="auto" w:fill="auto"/>
            <w:tcW w:w="659" w:type="dxa"/>
            <w:vAlign w:val="center"/>
            <w:textDirection w:val="lrTb"/>
            <w:noWrap w:val="false"/>
          </w:tcPr>
          <w:p>
            <w:pPr>
              <w:jc w:val="center"/>
              <w:spacing w:line="400" w:lineRule="atLeast"/>
              <w:rPr>
                <w:rFonts w:hint="eastAsia" w:ascii="宋体" w:hAnsi="宋体" w:eastAsia="宋体" w:cs="宋体"/>
                <w:sz w:val="24"/>
                <w:szCs w:val="24"/>
                <w:highlight w:val="white"/>
              </w:rPr>
            </w:pPr>
            <w:r>
              <w:rPr>
                <w:rFonts w:hint="eastAsia" w:ascii="宋体" w:hAnsi="宋体" w:eastAsia="宋体" w:cs="宋体"/>
                <w:spacing w:val="4"/>
                <w:sz w:val="24"/>
                <w:szCs w:val="24"/>
                <w:highlight w:val="white"/>
              </w:rPr>
              <w:t xml:space="preserve">4</w:t>
            </w:r>
            <w:r>
              <w:rPr>
                <w:highlight w:val="white"/>
              </w:rPr>
            </w:r>
            <w:r/>
          </w:p>
        </w:tc>
        <w:tc>
          <w:tcPr>
            <w:shd w:val="clear" w:color="auto" w:fill="auto"/>
            <w:tcW w:w="4443" w:type="dxa"/>
            <w:vAlign w:val="center"/>
            <w:textDirection w:val="lrTb"/>
            <w:noWrap w:val="false"/>
          </w:tcPr>
          <w:p>
            <w:pPr>
              <w:pStyle w:val="1136"/>
              <w:ind w:right="169"/>
              <w:jc w:val="left"/>
              <w:spacing w:line="328"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eastAsia="zh-CN"/>
              </w:rPr>
              <w:t xml:space="preserve">扬州市自然资源和规划一体化政务信息系统改造项目</w:t>
            </w:r>
            <w:r>
              <w:rPr>
                <w:highlight w:val="white"/>
              </w:rPr>
            </w:r>
            <w:r/>
          </w:p>
        </w:tc>
        <w:tc>
          <w:tcPr>
            <w:shd w:val="clear" w:color="auto" w:fill="auto"/>
            <w:tcW w:w="1044" w:type="dxa"/>
            <w:vAlign w:val="center"/>
            <w:textDirection w:val="lrTb"/>
            <w:noWrap w:val="false"/>
          </w:tcPr>
          <w:p>
            <w:pPr>
              <w:pStyle w:val="1136"/>
              <w:jc w:val="center"/>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w:t>
            </w:r>
            <w:r>
              <w:rPr>
                <w:highlight w:val="white"/>
              </w:rPr>
            </w:r>
            <w:r/>
          </w:p>
        </w:tc>
        <w:tc>
          <w:tcPr>
            <w:shd w:val="clear" w:color="auto" w:fill="auto"/>
            <w:tcW w:w="872" w:type="dxa"/>
            <w:vAlign w:val="center"/>
            <w:textDirection w:val="lrTb"/>
            <w:noWrap w:val="false"/>
          </w:tcPr>
          <w:p>
            <w:pPr>
              <w:jc w:val="center"/>
              <w:spacing w:line="400" w:lineRule="atLeast"/>
              <w:rPr>
                <w:rFonts w:hint="eastAsia" w:ascii="宋体" w:hAnsi="宋体" w:eastAsia="宋体" w:cs="宋体"/>
                <w:sz w:val="24"/>
                <w:szCs w:val="24"/>
                <w:highlight w:val="white"/>
              </w:rPr>
            </w:pPr>
            <w:r>
              <w:rPr>
                <w:rFonts w:hint="eastAsia" w:ascii="宋体" w:hAnsi="宋体" w:eastAsia="宋体" w:cs="宋体"/>
                <w:spacing w:val="8"/>
                <w:sz w:val="24"/>
                <w:szCs w:val="24"/>
                <w:highlight w:val="white"/>
              </w:rPr>
              <w:t xml:space="preserve">1</w:t>
            </w:r>
            <w:r>
              <w:rPr>
                <w:highlight w:val="white"/>
              </w:rPr>
            </w:r>
            <w:r/>
          </w:p>
        </w:tc>
        <w:tc>
          <w:tcPr>
            <w:shd w:val="clear" w:color="auto" w:fill="auto"/>
            <w:tcW w:w="2024" w:type="dxa"/>
            <w:vAlign w:val="center"/>
            <w:textDirection w:val="lrTb"/>
            <w:noWrap w:val="false"/>
          </w:tcPr>
          <w:p>
            <w:pPr>
              <w:pStyle w:val="1136"/>
              <w:jc w:val="center"/>
              <w:spacing w:line="400" w:lineRule="atLeast"/>
              <w:rPr>
                <w:rFonts w:hint="default" w:cs="宋体"/>
                <w:spacing w:val="1"/>
                <w:sz w:val="24"/>
                <w:szCs w:val="24"/>
                <w:highlight w:val="white"/>
              </w:rPr>
            </w:pPr>
            <w:r>
              <w:rPr>
                <w:rFonts w:hint="eastAsia" w:ascii="宋体" w:hAnsi="宋体" w:eastAsia="宋体" w:cs="宋体"/>
                <w:spacing w:val="1"/>
                <w:sz w:val="24"/>
                <w:szCs w:val="24"/>
                <w:highlight w:val="white"/>
              </w:rPr>
              <w:t xml:space="preserve">详见</w:t>
            </w:r>
            <w:r>
              <w:rPr>
                <w:rFonts w:hint="eastAsia" w:ascii="宋体" w:hAnsi="宋体" w:eastAsia="宋体" w:cs="宋体"/>
                <w:spacing w:val="1"/>
                <w:sz w:val="24"/>
                <w:szCs w:val="24"/>
                <w:highlight w:val="white"/>
                <w:lang w:eastAsia="zh-CN"/>
              </w:rPr>
              <w:t xml:space="preserve">附件</w:t>
            </w:r>
            <w:r>
              <w:rPr>
                <w:rFonts w:hint="eastAsia" w:cs="宋体"/>
                <w:spacing w:val="1"/>
                <w:sz w:val="24"/>
                <w:szCs w:val="24"/>
                <w:highlight w:val="white"/>
                <w:lang w:val="en-US" w:eastAsia="zh-CN"/>
              </w:rPr>
              <w:t xml:space="preserve">4</w:t>
            </w:r>
            <w:r>
              <w:rPr>
                <w:highlight w:val="white"/>
              </w:rPr>
            </w:r>
            <w:r/>
          </w:p>
          <w:p>
            <w:pPr>
              <w:pStyle w:val="1136"/>
              <w:jc w:val="center"/>
              <w:spacing w:line="400" w:lineRule="atLeast"/>
              <w:rPr>
                <w:rFonts w:hint="default" w:cs="宋体"/>
                <w:spacing w:val="1"/>
                <w:sz w:val="24"/>
                <w:szCs w:val="24"/>
                <w:highlight w:val="white"/>
              </w:rPr>
            </w:pPr>
            <w:r>
              <w:rPr>
                <w:rFonts w:hint="eastAsia" w:cs="宋体"/>
                <w:spacing w:val="1"/>
                <w:sz w:val="24"/>
                <w:szCs w:val="24"/>
                <w:highlight w:val="white"/>
                <w:lang w:val="en-US" w:eastAsia="zh-CN"/>
              </w:rPr>
              <w:t xml:space="preserve">3.建设工期</w:t>
            </w:r>
            <w:r>
              <w:rPr>
                <w:highlight w:val="white"/>
              </w:rPr>
            </w:r>
            <w:r/>
          </w:p>
          <w:p>
            <w:pPr>
              <w:pStyle w:val="1136"/>
              <w:jc w:val="center"/>
              <w:spacing w:line="400" w:lineRule="atLeast"/>
              <w:rPr>
                <w:rFonts w:hint="eastAsia" w:cs="宋体"/>
                <w:spacing w:val="1"/>
                <w:sz w:val="24"/>
                <w:szCs w:val="24"/>
                <w:highlight w:val="white"/>
              </w:rPr>
            </w:pPr>
            <w:r>
              <w:rPr>
                <w:rFonts w:hint="eastAsia" w:cs="宋体"/>
                <w:spacing w:val="1"/>
                <w:sz w:val="24"/>
                <w:szCs w:val="24"/>
                <w:highlight w:val="white"/>
                <w:lang w:val="en-US" w:eastAsia="zh-CN"/>
              </w:rPr>
              <w:t xml:space="preserve">4.建设内容</w:t>
            </w:r>
            <w:r>
              <w:rPr>
                <w:highlight w:val="white"/>
              </w:rPr>
            </w:r>
            <w:r/>
          </w:p>
          <w:p>
            <w:pPr>
              <w:pStyle w:val="1136"/>
              <w:jc w:val="center"/>
              <w:spacing w:line="400" w:lineRule="atLeast"/>
              <w:rPr>
                <w:rFonts w:hint="eastAsia" w:cs="宋体"/>
                <w:spacing w:val="1"/>
                <w:sz w:val="24"/>
                <w:szCs w:val="24"/>
                <w:highlight w:val="white"/>
              </w:rPr>
            </w:pPr>
            <w:r>
              <w:rPr>
                <w:rFonts w:hint="eastAsia" w:cs="宋体"/>
                <w:spacing w:val="1"/>
                <w:sz w:val="24"/>
                <w:szCs w:val="24"/>
                <w:highlight w:val="white"/>
                <w:lang w:val="en-US" w:eastAsia="zh-CN"/>
              </w:rPr>
              <w:t xml:space="preserve">5.性能要求</w:t>
            </w:r>
            <w:r>
              <w:rPr>
                <w:highlight w:val="white"/>
              </w:rPr>
            </w:r>
            <w:r/>
          </w:p>
          <w:p>
            <w:pPr>
              <w:pStyle w:val="1136"/>
              <w:jc w:val="center"/>
              <w:spacing w:line="400" w:lineRule="atLeast"/>
              <w:rPr>
                <w:rFonts w:hint="eastAsia" w:ascii="宋体" w:hAnsi="宋体" w:eastAsia="宋体" w:cs="宋体"/>
                <w:spacing w:val="1"/>
                <w:sz w:val="24"/>
                <w:szCs w:val="24"/>
                <w:highlight w:val="white"/>
              </w:rPr>
            </w:pPr>
            <w:r>
              <w:rPr>
                <w:rFonts w:hint="eastAsia" w:cs="宋体"/>
                <w:spacing w:val="1"/>
                <w:sz w:val="24"/>
                <w:szCs w:val="24"/>
                <w:highlight w:val="white"/>
                <w:lang w:val="en-US" w:eastAsia="zh-CN"/>
              </w:rPr>
              <w:t xml:space="preserve">6.安全可靠性要求</w:t>
            </w:r>
            <w:r>
              <w:rPr>
                <w:highlight w:val="white"/>
              </w:rPr>
            </w:r>
            <w:r/>
          </w:p>
        </w:tc>
      </w:tr>
      <w:tr>
        <w:trPr>
          <w:trHeight w:val="566"/>
        </w:trPr>
        <w:tc>
          <w:tcPr>
            <w:shd w:val="clear" w:color="auto" w:fill="auto"/>
            <w:tcW w:w="659" w:type="dxa"/>
            <w:vAlign w:val="center"/>
            <w:textDirection w:val="lrTb"/>
            <w:noWrap w:val="false"/>
          </w:tcPr>
          <w:p>
            <w:pPr>
              <w:jc w:val="center"/>
              <w:spacing w:line="400" w:lineRule="atLeast"/>
              <w:rPr>
                <w:rFonts w:hint="eastAsia" w:ascii="宋体" w:hAnsi="宋体" w:eastAsia="宋体" w:cs="宋体"/>
                <w:spacing w:val="4"/>
                <w:sz w:val="24"/>
                <w:szCs w:val="24"/>
                <w:highlight w:val="white"/>
              </w:rPr>
            </w:pPr>
            <w:r>
              <w:rPr>
                <w:rFonts w:hint="eastAsia" w:ascii="宋体" w:hAnsi="宋体" w:eastAsia="宋体" w:cs="宋体"/>
                <w:spacing w:val="4"/>
                <w:sz w:val="24"/>
                <w:szCs w:val="24"/>
                <w:highlight w:val="white"/>
              </w:rPr>
              <w:t xml:space="preserve">5</w:t>
            </w:r>
            <w:r>
              <w:rPr>
                <w:highlight w:val="white"/>
              </w:rPr>
            </w:r>
            <w:r/>
          </w:p>
        </w:tc>
        <w:tc>
          <w:tcPr>
            <w:shd w:val="clear" w:color="auto" w:fill="auto"/>
            <w:tcW w:w="4443" w:type="dxa"/>
            <w:vAlign w:val="center"/>
            <w:textDirection w:val="lrTb"/>
            <w:noWrap w:val="false"/>
          </w:tcPr>
          <w:p>
            <w:pPr>
              <w:pStyle w:val="1136"/>
              <w:ind w:right="169"/>
              <w:jc w:val="left"/>
              <w:spacing w:line="328" w:lineRule="auto"/>
              <w:rPr>
                <w:rFonts w:hint="eastAsia" w:ascii="宋体" w:hAnsi="宋体" w:eastAsia="宋体" w:cs="宋体"/>
                <w:sz w:val="24"/>
                <w:szCs w:val="24"/>
                <w:highlight w:val="white"/>
              </w:rPr>
            </w:pPr>
            <w:r>
              <w:rPr>
                <w:rFonts w:hint="eastAsia" w:ascii="宋体" w:hAnsi="宋体" w:cs="宋体"/>
                <w:iCs/>
                <w:sz w:val="24"/>
                <w:szCs w:val="24"/>
                <w:highlight w:val="white"/>
              </w:rPr>
              <w:t xml:space="preserve">扬州市经济社会发展数据中心迁移适配项目</w:t>
            </w:r>
            <w:r>
              <w:rPr>
                <w:highlight w:val="white"/>
              </w:rPr>
            </w:r>
            <w:r/>
          </w:p>
        </w:tc>
        <w:tc>
          <w:tcPr>
            <w:shd w:val="clear" w:color="auto" w:fill="auto"/>
            <w:tcW w:w="1044" w:type="dxa"/>
            <w:vAlign w:val="center"/>
            <w:textDirection w:val="lrTb"/>
            <w:noWrap w:val="false"/>
          </w:tcPr>
          <w:p>
            <w:pPr>
              <w:pStyle w:val="1136"/>
              <w:jc w:val="center"/>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w:t>
            </w:r>
            <w:r>
              <w:rPr>
                <w:highlight w:val="white"/>
              </w:rPr>
            </w:r>
            <w:r/>
          </w:p>
        </w:tc>
        <w:tc>
          <w:tcPr>
            <w:shd w:val="clear" w:color="auto" w:fill="auto"/>
            <w:tcW w:w="872" w:type="dxa"/>
            <w:vAlign w:val="center"/>
            <w:textDirection w:val="lrTb"/>
            <w:noWrap w:val="false"/>
          </w:tcPr>
          <w:p>
            <w:pPr>
              <w:jc w:val="center"/>
              <w:spacing w:line="400" w:lineRule="atLeast"/>
              <w:rPr>
                <w:rFonts w:hint="eastAsia" w:ascii="宋体" w:hAnsi="宋体" w:eastAsia="宋体" w:cs="宋体"/>
                <w:sz w:val="24"/>
                <w:szCs w:val="24"/>
                <w:highlight w:val="white"/>
              </w:rPr>
            </w:pPr>
            <w:r>
              <w:rPr>
                <w:rFonts w:hint="eastAsia" w:ascii="宋体" w:hAnsi="宋体" w:eastAsia="宋体" w:cs="宋体"/>
                <w:spacing w:val="8"/>
                <w:sz w:val="24"/>
                <w:szCs w:val="24"/>
                <w:highlight w:val="white"/>
              </w:rPr>
              <w:t xml:space="preserve">1</w:t>
            </w:r>
            <w:r>
              <w:rPr>
                <w:highlight w:val="white"/>
              </w:rPr>
            </w:r>
            <w:r/>
          </w:p>
        </w:tc>
        <w:tc>
          <w:tcPr>
            <w:shd w:val="clear" w:color="auto" w:fill="auto"/>
            <w:tcW w:w="2024" w:type="dxa"/>
            <w:vAlign w:val="center"/>
            <w:textDirection w:val="lrTb"/>
            <w:noWrap w:val="false"/>
          </w:tcPr>
          <w:p>
            <w:pPr>
              <w:pStyle w:val="1136"/>
              <w:jc w:val="center"/>
              <w:spacing w:line="400" w:lineRule="atLeast"/>
              <w:rPr>
                <w:rFonts w:hint="default" w:cs="宋体"/>
                <w:spacing w:val="1"/>
                <w:sz w:val="24"/>
                <w:szCs w:val="24"/>
                <w:highlight w:val="white"/>
              </w:rPr>
            </w:pPr>
            <w:r>
              <w:rPr>
                <w:rFonts w:hint="eastAsia" w:ascii="宋体" w:hAnsi="宋体" w:eastAsia="宋体" w:cs="宋体"/>
                <w:spacing w:val="1"/>
                <w:sz w:val="24"/>
                <w:szCs w:val="24"/>
                <w:highlight w:val="white"/>
              </w:rPr>
              <w:t xml:space="preserve">详见</w:t>
            </w:r>
            <w:r>
              <w:rPr>
                <w:rFonts w:hint="eastAsia" w:ascii="宋体" w:hAnsi="宋体" w:eastAsia="宋体" w:cs="宋体"/>
                <w:spacing w:val="1"/>
                <w:sz w:val="24"/>
                <w:szCs w:val="24"/>
                <w:highlight w:val="white"/>
                <w:lang w:eastAsia="zh-CN"/>
              </w:rPr>
              <w:t xml:space="preserve">附件</w:t>
            </w:r>
            <w:r>
              <w:rPr>
                <w:rFonts w:hint="eastAsia" w:cs="宋体"/>
                <w:spacing w:val="1"/>
                <w:sz w:val="24"/>
                <w:szCs w:val="24"/>
                <w:highlight w:val="white"/>
                <w:lang w:val="en-US" w:eastAsia="zh-CN"/>
              </w:rPr>
              <w:t xml:space="preserve">5</w:t>
            </w:r>
            <w:r>
              <w:rPr>
                <w:highlight w:val="white"/>
              </w:rPr>
            </w:r>
            <w:r/>
          </w:p>
          <w:p>
            <w:pPr>
              <w:pStyle w:val="1136"/>
              <w:jc w:val="center"/>
              <w:spacing w:line="400" w:lineRule="atLeast"/>
              <w:rPr>
                <w:rFonts w:hint="default" w:cs="宋体"/>
                <w:spacing w:val="1"/>
                <w:sz w:val="24"/>
                <w:szCs w:val="24"/>
                <w:highlight w:val="white"/>
              </w:rPr>
            </w:pPr>
            <w:r>
              <w:rPr>
                <w:rFonts w:hint="eastAsia" w:cs="宋体"/>
                <w:spacing w:val="1"/>
                <w:sz w:val="24"/>
                <w:szCs w:val="24"/>
                <w:highlight w:val="white"/>
                <w:lang w:val="en-US" w:eastAsia="zh-CN"/>
              </w:rPr>
              <w:t xml:space="preserve">3.建设工期</w:t>
            </w:r>
            <w:r>
              <w:rPr>
                <w:highlight w:val="white"/>
              </w:rPr>
            </w:r>
            <w:r/>
          </w:p>
          <w:p>
            <w:pPr>
              <w:pStyle w:val="1136"/>
              <w:jc w:val="center"/>
              <w:spacing w:line="400" w:lineRule="atLeast"/>
              <w:rPr>
                <w:rFonts w:hint="eastAsia" w:cs="宋体"/>
                <w:spacing w:val="1"/>
                <w:sz w:val="24"/>
                <w:szCs w:val="24"/>
                <w:highlight w:val="white"/>
              </w:rPr>
            </w:pPr>
            <w:r>
              <w:rPr>
                <w:rFonts w:hint="eastAsia" w:cs="宋体"/>
                <w:spacing w:val="1"/>
                <w:sz w:val="24"/>
                <w:szCs w:val="24"/>
                <w:highlight w:val="white"/>
                <w:lang w:val="en-US" w:eastAsia="zh-CN"/>
              </w:rPr>
              <w:t xml:space="preserve">4.建设内容</w:t>
            </w:r>
            <w:r>
              <w:rPr>
                <w:highlight w:val="white"/>
              </w:rPr>
            </w:r>
            <w:r/>
          </w:p>
          <w:p>
            <w:pPr>
              <w:pStyle w:val="1136"/>
              <w:jc w:val="center"/>
              <w:spacing w:line="400" w:lineRule="atLeast"/>
              <w:rPr>
                <w:rFonts w:hint="eastAsia" w:cs="宋体"/>
                <w:spacing w:val="1"/>
                <w:sz w:val="24"/>
                <w:szCs w:val="24"/>
                <w:highlight w:val="white"/>
              </w:rPr>
            </w:pPr>
            <w:r>
              <w:rPr>
                <w:rFonts w:hint="eastAsia" w:cs="宋体"/>
                <w:spacing w:val="1"/>
                <w:sz w:val="24"/>
                <w:szCs w:val="24"/>
                <w:highlight w:val="white"/>
                <w:lang w:val="en-US" w:eastAsia="zh-CN"/>
              </w:rPr>
              <w:t xml:space="preserve">5.性能要求</w:t>
            </w:r>
            <w:r>
              <w:rPr>
                <w:highlight w:val="white"/>
              </w:rPr>
            </w:r>
            <w:r/>
          </w:p>
          <w:p>
            <w:pPr>
              <w:pStyle w:val="1136"/>
              <w:jc w:val="center"/>
              <w:spacing w:line="400" w:lineRule="atLeast"/>
              <w:rPr>
                <w:rFonts w:hint="eastAsia" w:ascii="宋体" w:hAnsi="宋体" w:eastAsia="宋体" w:cs="宋体"/>
                <w:spacing w:val="1"/>
                <w:sz w:val="24"/>
                <w:szCs w:val="24"/>
                <w:highlight w:val="white"/>
              </w:rPr>
            </w:pPr>
            <w:r>
              <w:rPr>
                <w:rFonts w:hint="eastAsia" w:cs="宋体"/>
                <w:spacing w:val="1"/>
                <w:sz w:val="24"/>
                <w:szCs w:val="24"/>
                <w:highlight w:val="white"/>
                <w:lang w:val="en-US" w:eastAsia="zh-CN"/>
              </w:rPr>
              <w:t xml:space="preserve">6.安全可靠性要求</w:t>
            </w:r>
            <w:r>
              <w:rPr>
                <w:highlight w:val="white"/>
              </w:rPr>
            </w:r>
            <w:r/>
          </w:p>
        </w:tc>
      </w:tr>
      <w:tr>
        <w:trPr>
          <w:trHeight w:val="516"/>
        </w:trPr>
        <w:tc>
          <w:tcPr>
            <w:shd w:val="clear" w:color="auto" w:fill="auto"/>
            <w:tcW w:w="659" w:type="dxa"/>
            <w:vAlign w:val="center"/>
            <w:textDirection w:val="lrTb"/>
            <w:noWrap w:val="false"/>
          </w:tcPr>
          <w:p>
            <w:pPr>
              <w:jc w:val="center"/>
              <w:spacing w:line="400" w:lineRule="atLeast"/>
              <w:rPr>
                <w:rFonts w:hint="eastAsia" w:ascii="宋体" w:hAnsi="宋体" w:eastAsia="宋体" w:cs="宋体"/>
                <w:spacing w:val="4"/>
                <w:sz w:val="24"/>
                <w:szCs w:val="24"/>
                <w:highlight w:val="white"/>
              </w:rPr>
            </w:pPr>
            <w:r>
              <w:rPr>
                <w:rFonts w:hint="eastAsia" w:ascii="宋体" w:hAnsi="宋体" w:eastAsia="宋体" w:cs="宋体"/>
                <w:spacing w:val="4"/>
                <w:sz w:val="24"/>
                <w:szCs w:val="24"/>
                <w:highlight w:val="white"/>
              </w:rPr>
              <w:t xml:space="preserve">6</w:t>
            </w:r>
            <w:r>
              <w:rPr>
                <w:highlight w:val="white"/>
              </w:rPr>
            </w:r>
            <w:r/>
          </w:p>
        </w:tc>
        <w:tc>
          <w:tcPr>
            <w:shd w:val="clear" w:color="auto" w:fill="ffffff"/>
            <w:tcW w:w="4443" w:type="dxa"/>
            <w:vAlign w:val="center"/>
            <w:textDirection w:val="lrTb"/>
            <w:noWrap w:val="false"/>
          </w:tcPr>
          <w:p>
            <w:pPr>
              <w:pStyle w:val="1136"/>
              <w:ind w:firstLine="1"/>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仪征人大代表履职服务平台迁移适配项目</w:t>
            </w:r>
            <w:r>
              <w:rPr>
                <w:highlight w:val="white"/>
              </w:rPr>
            </w:r>
            <w:r/>
          </w:p>
        </w:tc>
        <w:tc>
          <w:tcPr>
            <w:shd w:val="clear" w:color="auto" w:fill="auto"/>
            <w:tcW w:w="1044" w:type="dxa"/>
            <w:vAlign w:val="center"/>
            <w:textDirection w:val="lrTb"/>
            <w:noWrap w:val="false"/>
          </w:tcPr>
          <w:p>
            <w:pPr>
              <w:pStyle w:val="1136"/>
              <w:jc w:val="center"/>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w:t>
            </w:r>
            <w:r>
              <w:rPr>
                <w:highlight w:val="white"/>
              </w:rPr>
            </w:r>
            <w:r/>
          </w:p>
        </w:tc>
        <w:tc>
          <w:tcPr>
            <w:shd w:val="clear" w:color="auto" w:fill="auto"/>
            <w:tcW w:w="872" w:type="dxa"/>
            <w:vAlign w:val="center"/>
            <w:textDirection w:val="lrTb"/>
            <w:noWrap w:val="false"/>
          </w:tcPr>
          <w:p>
            <w:pPr>
              <w:jc w:val="center"/>
              <w:spacing w:line="400" w:lineRule="atLeast"/>
              <w:rPr>
                <w:rFonts w:hint="eastAsia" w:ascii="宋体" w:hAnsi="宋体" w:eastAsia="宋体" w:cs="宋体"/>
                <w:sz w:val="24"/>
                <w:szCs w:val="24"/>
                <w:highlight w:val="white"/>
              </w:rPr>
            </w:pPr>
            <w:r>
              <w:rPr>
                <w:rFonts w:hint="eastAsia" w:ascii="宋体" w:hAnsi="宋体" w:eastAsia="宋体" w:cs="宋体"/>
                <w:spacing w:val="8"/>
                <w:sz w:val="24"/>
                <w:szCs w:val="24"/>
                <w:highlight w:val="white"/>
              </w:rPr>
              <w:t xml:space="preserve">1</w:t>
            </w:r>
            <w:r>
              <w:rPr>
                <w:highlight w:val="white"/>
              </w:rPr>
            </w:r>
            <w:r/>
          </w:p>
        </w:tc>
        <w:tc>
          <w:tcPr>
            <w:shd w:val="clear" w:color="auto" w:fill="auto"/>
            <w:tcW w:w="2024" w:type="dxa"/>
            <w:vAlign w:val="center"/>
            <w:textDirection w:val="lrTb"/>
            <w:noWrap w:val="false"/>
          </w:tcPr>
          <w:p>
            <w:pPr>
              <w:pStyle w:val="1136"/>
              <w:jc w:val="center"/>
              <w:spacing w:line="400" w:lineRule="atLeast"/>
              <w:rPr>
                <w:rFonts w:hint="default" w:cs="宋体"/>
                <w:spacing w:val="1"/>
                <w:sz w:val="24"/>
                <w:szCs w:val="24"/>
                <w:highlight w:val="white"/>
              </w:rPr>
            </w:pPr>
            <w:r>
              <w:rPr>
                <w:rFonts w:hint="eastAsia" w:ascii="宋体" w:hAnsi="宋体" w:eastAsia="宋体" w:cs="宋体"/>
                <w:spacing w:val="1"/>
                <w:sz w:val="24"/>
                <w:szCs w:val="24"/>
                <w:highlight w:val="white"/>
              </w:rPr>
              <w:t xml:space="preserve">详见</w:t>
            </w:r>
            <w:r>
              <w:rPr>
                <w:rFonts w:hint="eastAsia" w:ascii="宋体" w:hAnsi="宋体" w:eastAsia="宋体" w:cs="宋体"/>
                <w:spacing w:val="1"/>
                <w:sz w:val="24"/>
                <w:szCs w:val="24"/>
                <w:highlight w:val="white"/>
                <w:lang w:eastAsia="zh-CN"/>
              </w:rPr>
              <w:t xml:space="preserve">附件</w:t>
            </w:r>
            <w:r>
              <w:rPr>
                <w:rFonts w:hint="eastAsia" w:cs="宋体"/>
                <w:spacing w:val="1"/>
                <w:sz w:val="24"/>
                <w:szCs w:val="24"/>
                <w:highlight w:val="white"/>
                <w:lang w:val="en-US" w:eastAsia="zh-CN"/>
              </w:rPr>
              <w:t xml:space="preserve">6</w:t>
            </w:r>
            <w:r>
              <w:rPr>
                <w:highlight w:val="white"/>
              </w:rPr>
            </w:r>
            <w:r/>
          </w:p>
          <w:p>
            <w:pPr>
              <w:pStyle w:val="1136"/>
              <w:jc w:val="center"/>
              <w:spacing w:line="400" w:lineRule="atLeast"/>
              <w:rPr>
                <w:rFonts w:hint="default" w:cs="宋体"/>
                <w:spacing w:val="1"/>
                <w:sz w:val="24"/>
                <w:szCs w:val="24"/>
                <w:highlight w:val="white"/>
              </w:rPr>
            </w:pPr>
            <w:r>
              <w:rPr>
                <w:rFonts w:hint="eastAsia" w:cs="宋体"/>
                <w:spacing w:val="1"/>
                <w:sz w:val="24"/>
                <w:szCs w:val="24"/>
                <w:highlight w:val="white"/>
                <w:lang w:val="en-US" w:eastAsia="zh-CN"/>
              </w:rPr>
              <w:t xml:space="preserve">3.建设工期</w:t>
            </w:r>
            <w:r>
              <w:rPr>
                <w:highlight w:val="white"/>
              </w:rPr>
            </w:r>
            <w:r/>
          </w:p>
          <w:p>
            <w:pPr>
              <w:pStyle w:val="1136"/>
              <w:jc w:val="center"/>
              <w:spacing w:line="400" w:lineRule="atLeast"/>
              <w:rPr>
                <w:rFonts w:hint="eastAsia" w:cs="宋体"/>
                <w:spacing w:val="1"/>
                <w:sz w:val="24"/>
                <w:szCs w:val="24"/>
                <w:highlight w:val="white"/>
              </w:rPr>
            </w:pPr>
            <w:r>
              <w:rPr>
                <w:rFonts w:hint="eastAsia" w:cs="宋体"/>
                <w:spacing w:val="1"/>
                <w:sz w:val="24"/>
                <w:szCs w:val="24"/>
                <w:highlight w:val="white"/>
                <w:lang w:val="en-US" w:eastAsia="zh-CN"/>
              </w:rPr>
              <w:t xml:space="preserve">4.建设内容</w:t>
            </w:r>
            <w:r>
              <w:rPr>
                <w:highlight w:val="white"/>
              </w:rPr>
            </w:r>
            <w:r/>
          </w:p>
          <w:p>
            <w:pPr>
              <w:pStyle w:val="1136"/>
              <w:jc w:val="center"/>
              <w:spacing w:line="400" w:lineRule="atLeast"/>
              <w:rPr>
                <w:rFonts w:hint="eastAsia" w:cs="宋体"/>
                <w:spacing w:val="1"/>
                <w:sz w:val="24"/>
                <w:szCs w:val="24"/>
                <w:highlight w:val="white"/>
              </w:rPr>
            </w:pPr>
            <w:r>
              <w:rPr>
                <w:rFonts w:hint="eastAsia" w:cs="宋体"/>
                <w:spacing w:val="1"/>
                <w:sz w:val="24"/>
                <w:szCs w:val="24"/>
                <w:highlight w:val="white"/>
                <w:lang w:val="en-US" w:eastAsia="zh-CN"/>
              </w:rPr>
              <w:t xml:space="preserve">5.性能要求</w:t>
            </w:r>
            <w:r>
              <w:rPr>
                <w:highlight w:val="white"/>
              </w:rPr>
            </w:r>
            <w:r/>
          </w:p>
          <w:p>
            <w:pPr>
              <w:pStyle w:val="1136"/>
              <w:jc w:val="center"/>
              <w:spacing w:line="400" w:lineRule="atLeast"/>
              <w:rPr>
                <w:rFonts w:hint="eastAsia" w:ascii="宋体" w:hAnsi="宋体" w:eastAsia="宋体" w:cs="宋体"/>
                <w:spacing w:val="1"/>
                <w:sz w:val="24"/>
                <w:szCs w:val="24"/>
                <w:highlight w:val="white"/>
              </w:rPr>
            </w:pPr>
            <w:r>
              <w:rPr>
                <w:rFonts w:hint="eastAsia" w:cs="宋体"/>
                <w:spacing w:val="1"/>
                <w:sz w:val="24"/>
                <w:szCs w:val="24"/>
                <w:highlight w:val="white"/>
                <w:lang w:val="en-US" w:eastAsia="zh-CN"/>
              </w:rPr>
              <w:t xml:space="preserve">6.安全可靠性要求</w:t>
            </w:r>
            <w:r>
              <w:rPr>
                <w:highlight w:val="white"/>
              </w:rPr>
            </w:r>
            <w:r/>
          </w:p>
        </w:tc>
      </w:tr>
      <w:tr>
        <w:trPr>
          <w:trHeight w:val="616"/>
        </w:trPr>
        <w:tc>
          <w:tcPr>
            <w:shd w:val="clear" w:color="auto" w:fill="auto"/>
            <w:tcW w:w="659" w:type="dxa"/>
            <w:vAlign w:val="center"/>
            <w:textDirection w:val="lrTb"/>
            <w:noWrap w:val="false"/>
          </w:tcPr>
          <w:p>
            <w:pPr>
              <w:jc w:val="center"/>
              <w:spacing w:line="400" w:lineRule="atLeast"/>
              <w:rPr>
                <w:rFonts w:hint="eastAsia" w:ascii="宋体" w:hAnsi="宋体" w:eastAsia="宋体" w:cs="宋体"/>
                <w:spacing w:val="4"/>
                <w:sz w:val="24"/>
                <w:szCs w:val="24"/>
                <w:highlight w:val="white"/>
              </w:rPr>
            </w:pPr>
            <w:r>
              <w:rPr>
                <w:rFonts w:hint="eastAsia" w:ascii="宋体" w:hAnsi="宋体" w:eastAsia="宋体" w:cs="宋体"/>
                <w:spacing w:val="4"/>
                <w:sz w:val="24"/>
                <w:szCs w:val="24"/>
                <w:highlight w:val="white"/>
              </w:rPr>
              <w:t xml:space="preserve">7</w:t>
            </w:r>
            <w:r>
              <w:rPr>
                <w:highlight w:val="white"/>
              </w:rPr>
            </w:r>
            <w:r/>
          </w:p>
        </w:tc>
        <w:tc>
          <w:tcPr>
            <w:shd w:val="clear" w:color="auto" w:fill="ffffff"/>
            <w:tcW w:w="4443" w:type="dxa"/>
            <w:vAlign w:val="center"/>
            <w:textDirection w:val="lrTb"/>
            <w:noWrap w:val="false"/>
          </w:tcPr>
          <w:p>
            <w:pPr>
              <w:pStyle w:val="1136"/>
              <w:jc w:val="left"/>
              <w:spacing w:line="40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仪征政协委员履职服务平台迁移适配项目</w:t>
            </w:r>
            <w:r>
              <w:rPr>
                <w:highlight w:val="white"/>
              </w:rPr>
            </w:r>
            <w:r/>
          </w:p>
        </w:tc>
        <w:tc>
          <w:tcPr>
            <w:shd w:val="clear" w:color="auto" w:fill="auto"/>
            <w:tcW w:w="1044" w:type="dxa"/>
            <w:vAlign w:val="center"/>
            <w:textDirection w:val="lrTb"/>
            <w:noWrap w:val="false"/>
          </w:tcPr>
          <w:p>
            <w:pPr>
              <w:pStyle w:val="1136"/>
              <w:jc w:val="center"/>
              <w:spacing w:line="400" w:lineRule="atLeas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w:t>
            </w:r>
            <w:r>
              <w:rPr>
                <w:highlight w:val="white"/>
              </w:rPr>
            </w:r>
            <w:r/>
          </w:p>
        </w:tc>
        <w:tc>
          <w:tcPr>
            <w:shd w:val="clear" w:color="auto" w:fill="auto"/>
            <w:tcW w:w="872" w:type="dxa"/>
            <w:vAlign w:val="center"/>
            <w:textDirection w:val="lrTb"/>
            <w:noWrap w:val="false"/>
          </w:tcPr>
          <w:p>
            <w:pPr>
              <w:jc w:val="center"/>
              <w:spacing w:line="400" w:lineRule="atLeast"/>
              <w:rPr>
                <w:rFonts w:hint="eastAsia" w:ascii="宋体" w:hAnsi="宋体" w:eastAsia="宋体" w:cs="宋体"/>
                <w:sz w:val="24"/>
                <w:szCs w:val="24"/>
                <w:highlight w:val="white"/>
              </w:rPr>
            </w:pPr>
            <w:r>
              <w:rPr>
                <w:rFonts w:hint="eastAsia" w:ascii="宋体" w:hAnsi="宋体" w:eastAsia="宋体" w:cs="宋体"/>
                <w:spacing w:val="8"/>
                <w:sz w:val="24"/>
                <w:szCs w:val="24"/>
                <w:highlight w:val="white"/>
              </w:rPr>
              <w:t xml:space="preserve">1</w:t>
            </w:r>
            <w:r>
              <w:rPr>
                <w:highlight w:val="white"/>
              </w:rPr>
            </w:r>
            <w:r/>
          </w:p>
        </w:tc>
        <w:tc>
          <w:tcPr>
            <w:shd w:val="clear" w:color="auto" w:fill="auto"/>
            <w:tcW w:w="2024" w:type="dxa"/>
            <w:vAlign w:val="center"/>
            <w:textDirection w:val="lrTb"/>
            <w:noWrap w:val="false"/>
          </w:tcPr>
          <w:p>
            <w:pPr>
              <w:pStyle w:val="1136"/>
              <w:jc w:val="center"/>
              <w:spacing w:line="400" w:lineRule="atLeast"/>
              <w:rPr>
                <w:rFonts w:hint="default" w:cs="宋体"/>
                <w:spacing w:val="1"/>
                <w:sz w:val="24"/>
                <w:szCs w:val="24"/>
                <w:highlight w:val="white"/>
              </w:rPr>
            </w:pPr>
            <w:r>
              <w:rPr>
                <w:rFonts w:hint="eastAsia" w:ascii="宋体" w:hAnsi="宋体" w:eastAsia="宋体" w:cs="宋体"/>
                <w:spacing w:val="1"/>
                <w:sz w:val="24"/>
                <w:szCs w:val="24"/>
                <w:highlight w:val="white"/>
              </w:rPr>
              <w:t xml:space="preserve">详见</w:t>
            </w:r>
            <w:r>
              <w:rPr>
                <w:rFonts w:hint="eastAsia" w:ascii="宋体" w:hAnsi="宋体" w:eastAsia="宋体" w:cs="宋体"/>
                <w:spacing w:val="1"/>
                <w:sz w:val="24"/>
                <w:szCs w:val="24"/>
                <w:highlight w:val="white"/>
                <w:lang w:eastAsia="zh-CN"/>
              </w:rPr>
              <w:t xml:space="preserve">附件</w:t>
            </w:r>
            <w:r>
              <w:rPr>
                <w:rFonts w:hint="eastAsia" w:cs="宋体"/>
                <w:spacing w:val="1"/>
                <w:sz w:val="24"/>
                <w:szCs w:val="24"/>
                <w:highlight w:val="white"/>
                <w:lang w:val="en-US" w:eastAsia="zh-CN"/>
              </w:rPr>
              <w:t xml:space="preserve">7</w:t>
            </w:r>
            <w:r>
              <w:rPr>
                <w:highlight w:val="white"/>
              </w:rPr>
            </w:r>
            <w:r/>
          </w:p>
          <w:p>
            <w:pPr>
              <w:pStyle w:val="1136"/>
              <w:jc w:val="center"/>
              <w:spacing w:line="400" w:lineRule="atLeast"/>
              <w:rPr>
                <w:rFonts w:hint="default" w:cs="宋体"/>
                <w:spacing w:val="1"/>
                <w:sz w:val="24"/>
                <w:szCs w:val="24"/>
                <w:highlight w:val="white"/>
              </w:rPr>
            </w:pPr>
            <w:r>
              <w:rPr>
                <w:rFonts w:hint="eastAsia" w:cs="宋体"/>
                <w:spacing w:val="1"/>
                <w:sz w:val="24"/>
                <w:szCs w:val="24"/>
                <w:highlight w:val="white"/>
                <w:lang w:val="en-US" w:eastAsia="zh-CN"/>
              </w:rPr>
              <w:t xml:space="preserve">3.建设工期</w:t>
            </w:r>
            <w:r>
              <w:rPr>
                <w:highlight w:val="white"/>
              </w:rPr>
            </w:r>
            <w:r/>
          </w:p>
          <w:p>
            <w:pPr>
              <w:pStyle w:val="1136"/>
              <w:jc w:val="center"/>
              <w:spacing w:line="400" w:lineRule="atLeast"/>
              <w:rPr>
                <w:rFonts w:hint="eastAsia" w:cs="宋体"/>
                <w:spacing w:val="1"/>
                <w:sz w:val="24"/>
                <w:szCs w:val="24"/>
                <w:highlight w:val="white"/>
              </w:rPr>
            </w:pPr>
            <w:r>
              <w:rPr>
                <w:rFonts w:hint="eastAsia" w:cs="宋体"/>
                <w:spacing w:val="1"/>
                <w:sz w:val="24"/>
                <w:szCs w:val="24"/>
                <w:highlight w:val="white"/>
                <w:lang w:val="en-US" w:eastAsia="zh-CN"/>
              </w:rPr>
              <w:t xml:space="preserve">4.建设内容</w:t>
            </w:r>
            <w:r>
              <w:rPr>
                <w:highlight w:val="white"/>
              </w:rPr>
            </w:r>
            <w:r/>
          </w:p>
          <w:p>
            <w:pPr>
              <w:pStyle w:val="1136"/>
              <w:jc w:val="center"/>
              <w:spacing w:line="400" w:lineRule="atLeast"/>
              <w:rPr>
                <w:rFonts w:hint="eastAsia" w:cs="宋体"/>
                <w:spacing w:val="1"/>
                <w:sz w:val="24"/>
                <w:szCs w:val="24"/>
                <w:highlight w:val="white"/>
              </w:rPr>
            </w:pPr>
            <w:r>
              <w:rPr>
                <w:rFonts w:hint="eastAsia" w:cs="宋体"/>
                <w:spacing w:val="1"/>
                <w:sz w:val="24"/>
                <w:szCs w:val="24"/>
                <w:highlight w:val="white"/>
                <w:lang w:val="en-US" w:eastAsia="zh-CN"/>
              </w:rPr>
              <w:t xml:space="preserve">5.性能要求</w:t>
            </w:r>
            <w:r>
              <w:rPr>
                <w:highlight w:val="white"/>
              </w:rPr>
            </w:r>
            <w:r/>
          </w:p>
          <w:p>
            <w:pPr>
              <w:pStyle w:val="1136"/>
              <w:jc w:val="center"/>
              <w:spacing w:line="400" w:lineRule="atLeast"/>
              <w:rPr>
                <w:rFonts w:hint="eastAsia" w:ascii="宋体" w:hAnsi="宋体" w:eastAsia="宋体" w:cs="宋体"/>
                <w:spacing w:val="1"/>
                <w:sz w:val="24"/>
                <w:szCs w:val="24"/>
                <w:highlight w:val="white"/>
              </w:rPr>
            </w:pPr>
            <w:r>
              <w:rPr>
                <w:rFonts w:hint="eastAsia" w:cs="宋体"/>
                <w:spacing w:val="1"/>
                <w:sz w:val="24"/>
                <w:szCs w:val="24"/>
                <w:highlight w:val="white"/>
                <w:lang w:val="en-US" w:eastAsia="zh-CN"/>
              </w:rPr>
              <w:t xml:space="preserve">6.安全可靠性要求</w:t>
            </w:r>
            <w:r>
              <w:rPr>
                <w:highlight w:val="white"/>
              </w:rPr>
            </w:r>
            <w:r/>
          </w:p>
        </w:tc>
      </w:tr>
    </w:tbl>
    <w:p>
      <w:pPr>
        <w:keepLines/>
        <w:keepNext/>
        <w:spacing w:before="320" w:after="200"/>
        <w:rPr>
          <w:rFonts w:ascii="Arial" w:hAnsi="Arial" w:cs="Arial"/>
          <w:b/>
          <w:bCs/>
          <w:sz w:val="24"/>
          <w:szCs w:val="24"/>
          <w:highlight w:val="white"/>
        </w:rPr>
        <w:outlineLvl w:val="1"/>
      </w:pPr>
      <w:r>
        <w:rPr>
          <w:rFonts w:hint="eastAsia" w:ascii="Arial" w:hAnsi="Arial" w:cs="Arial"/>
          <w:b/>
          <w:bCs/>
          <w:sz w:val="24"/>
          <w:szCs w:val="24"/>
          <w:highlight w:val="white"/>
          <w:lang w:eastAsia="zh-CN"/>
        </w:rPr>
        <w:t xml:space="preserve">（</w:t>
      </w:r>
      <w:r>
        <w:rPr>
          <w:rFonts w:hint="eastAsia" w:ascii="Arial" w:hAnsi="Arial" w:cs="Arial"/>
          <w:b/>
          <w:bCs/>
          <w:sz w:val="24"/>
          <w:szCs w:val="24"/>
          <w:highlight w:val="white"/>
          <w:lang w:val="en-US" w:eastAsia="zh-CN"/>
        </w:rPr>
        <w:t xml:space="preserve">四</w:t>
      </w:r>
      <w:r>
        <w:rPr>
          <w:rFonts w:hint="eastAsia" w:ascii="Arial" w:hAnsi="Arial" w:cs="Arial"/>
          <w:b/>
          <w:bCs/>
          <w:sz w:val="24"/>
          <w:szCs w:val="24"/>
          <w:highlight w:val="white"/>
          <w:lang w:eastAsia="zh-CN"/>
        </w:rPr>
        <w:t xml:space="preserve">）</w:t>
      </w:r>
      <w:r>
        <w:rPr>
          <w:rFonts w:hint="eastAsia" w:ascii="Arial" w:hAnsi="Arial" w:cs="Arial"/>
          <w:b/>
          <w:bCs/>
          <w:sz w:val="24"/>
          <w:szCs w:val="24"/>
          <w:highlight w:val="white"/>
        </w:rPr>
        <w:t xml:space="preserve">技术方案要求</w:t>
      </w:r>
      <w:r>
        <w:rPr>
          <w:highlight w:val="white"/>
        </w:rPr>
      </w:r>
      <w:r/>
    </w:p>
    <w:p>
      <w:pPr>
        <w:jc w:val="left"/>
        <w:spacing w:before="240" w:after="240" w:line="400" w:lineRule="exact"/>
        <w:rPr>
          <w:rFonts w:hint="eastAsia" w:ascii="Times New Roman" w:hAnsi="Times New Roman" w:eastAsia="宋体" w:cs="Times New Roman"/>
          <w:b/>
          <w:bCs/>
          <w:color w:val="000000"/>
          <w:sz w:val="24"/>
          <w:szCs w:val="24"/>
          <w:highlight w:val="white"/>
        </w:rPr>
        <w:outlineLvl w:val="2"/>
      </w:pPr>
      <w:r>
        <w:rPr>
          <w:rFonts w:hint="default" w:ascii="Times New Roman" w:hAnsi="Times New Roman" w:cs="Times New Roman"/>
          <w:b/>
          <w:bCs/>
          <w:color w:val="000000"/>
          <w:sz w:val="24"/>
          <w:szCs w:val="24"/>
          <w:highlight w:val="white"/>
        </w:rPr>
        <w:t xml:space="preserve">4.</w:t>
      </w:r>
      <w:r>
        <w:rPr>
          <w:rFonts w:hint="eastAsia" w:cs="Times New Roman"/>
          <w:b/>
          <w:bCs/>
          <w:color w:val="000000"/>
          <w:sz w:val="24"/>
          <w:szCs w:val="24"/>
          <w:highlight w:val="white"/>
          <w:lang w:val="en-US" w:eastAsia="zh-CN"/>
        </w:rPr>
        <w:t xml:space="preserve">1.</w:t>
      </w:r>
      <w:r>
        <w:rPr>
          <w:rFonts w:hint="default" w:ascii="Times New Roman" w:hAnsi="Times New Roman" w:cs="Times New Roman"/>
          <w:b/>
          <w:bCs/>
          <w:color w:val="000000"/>
          <w:sz w:val="24"/>
          <w:szCs w:val="24"/>
          <w:highlight w:val="white"/>
        </w:rPr>
        <w:t xml:space="preserve">系统整合</w:t>
      </w:r>
      <w:r>
        <w:rPr>
          <w:rFonts w:hint="eastAsia" w:cs="Times New Roman"/>
          <w:b/>
          <w:bCs/>
          <w:color w:val="000000"/>
          <w:sz w:val="24"/>
          <w:szCs w:val="24"/>
          <w:highlight w:val="white"/>
          <w:lang w:val="en-US" w:eastAsia="zh-CN"/>
        </w:rPr>
        <w:t xml:space="preserve">方案</w:t>
      </w:r>
      <w:r>
        <w:rPr>
          <w:highlight w:val="white"/>
        </w:rPr>
      </w:r>
      <w:r/>
    </w:p>
    <w:p>
      <w:pPr>
        <w:ind w:firstLine="480"/>
        <w:jc w:val="left"/>
        <w:spacing w:line="400" w:lineRule="exact"/>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rPr>
        <w:t xml:space="preserve">1、</w:t>
      </w:r>
      <w:r>
        <w:rPr>
          <w:rFonts w:hint="default" w:ascii="Times New Roman" w:hAnsi="Times New Roman" w:eastAsia="宋体" w:cs="Times New Roman"/>
          <w:color w:val="000000"/>
          <w:sz w:val="24"/>
          <w:szCs w:val="24"/>
          <w:highlight w:val="white"/>
          <w:lang w:eastAsia="zh-CN"/>
        </w:rPr>
        <w:t xml:space="preserve">扬州市城区智慧水利综合调度系统迁移适配项目</w:t>
      </w:r>
      <w:r>
        <w:rPr>
          <w:highlight w:val="white"/>
        </w:rPr>
      </w:r>
      <w:r/>
    </w:p>
    <w:p>
      <w:pPr>
        <w:ind w:firstLine="480"/>
        <w:jc w:val="left"/>
        <w:spacing w:line="400" w:lineRule="exact"/>
        <w:rPr>
          <w:rFonts w:hint="default" w:ascii="Times New Roman" w:hAnsi="Times New Roman" w:cs="Times New Roman"/>
          <w:color w:val="000000"/>
          <w:sz w:val="24"/>
          <w:szCs w:val="24"/>
          <w:highlight w:val="white"/>
        </w:rPr>
      </w:pPr>
      <w:r>
        <w:rPr>
          <w:rFonts w:hint="eastAsia" w:ascii="Times New Roman" w:hAnsi="Times New Roman" w:eastAsia="宋体" w:cs="Times New Roman"/>
          <w:color w:val="000000"/>
          <w:sz w:val="24"/>
          <w:szCs w:val="24"/>
          <w:highlight w:val="white"/>
          <w:lang w:val="en-US" w:eastAsia="zh-CN"/>
        </w:rPr>
        <w:t xml:space="preserve">扬州市水利局按照“一部门一系统”要求将系统整合形成“一平台”——</w:t>
      </w:r>
      <w:r>
        <w:rPr>
          <w:rFonts w:hint="default" w:ascii="Times New Roman" w:hAnsi="Times New Roman" w:eastAsia="宋体" w:cs="Times New Roman"/>
          <w:color w:val="000000"/>
          <w:sz w:val="24"/>
          <w:szCs w:val="24"/>
          <w:highlight w:val="white"/>
          <w:lang w:eastAsia="zh-CN"/>
        </w:rPr>
        <w:t xml:space="preserve">智慧水利综合调度</w:t>
      </w:r>
      <w:r>
        <w:rPr>
          <w:rFonts w:hint="eastAsia" w:ascii="Times New Roman" w:hAnsi="Times New Roman" w:eastAsia="宋体" w:cs="Times New Roman"/>
          <w:color w:val="000000"/>
          <w:sz w:val="24"/>
          <w:szCs w:val="24"/>
          <w:highlight w:val="white"/>
          <w:lang w:val="en-US" w:eastAsia="zh-CN"/>
        </w:rPr>
        <w:t xml:space="preserve">平台，</w:t>
      </w:r>
      <w:r>
        <w:rPr>
          <w:rFonts w:hint="default" w:ascii="Times New Roman" w:hAnsi="Times New Roman" w:cs="Times New Roman"/>
          <w:color w:val="000000"/>
          <w:sz w:val="24"/>
          <w:szCs w:val="24"/>
          <w:highlight w:val="white"/>
        </w:rPr>
        <w:t xml:space="preserve">目前该平台已部署在安全可靠环境中。</w:t>
      </w:r>
      <w:r>
        <w:rPr>
          <w:rFonts w:hint="eastAsia" w:ascii="Times New Roman" w:hAnsi="Times New Roman" w:cs="Times New Roman"/>
          <w:color w:val="000000"/>
          <w:sz w:val="24"/>
          <w:szCs w:val="24"/>
          <w:highlight w:val="white"/>
          <w:lang w:val="en-US" w:eastAsia="zh-CN"/>
        </w:rPr>
        <w:t xml:space="preserve">本次主要将扬州市水利工程建设监管服务平台、扬州市水利工程建设交易平台、</w:t>
      </w:r>
      <w:r>
        <w:rPr>
          <w:rFonts w:hint="eastAsia" w:ascii="Times New Roman" w:hAnsi="Times New Roman" w:eastAsia="宋体" w:cs="Times New Roman"/>
          <w:color w:val="000000"/>
          <w:sz w:val="24"/>
          <w:szCs w:val="24"/>
          <w:highlight w:val="white"/>
          <w:lang w:val="en-US" w:eastAsia="zh-CN" w:bidi="ar"/>
        </w:rPr>
        <w:t xml:space="preserve">“云上扬州”</w:t>
      </w:r>
      <w:r>
        <w:rPr>
          <w:rFonts w:hint="eastAsia" w:ascii="Times New Roman" w:hAnsi="Times New Roman" w:cs="Times New Roman"/>
          <w:color w:val="000000"/>
          <w:sz w:val="24"/>
          <w:szCs w:val="24"/>
          <w:highlight w:val="white"/>
          <w:lang w:val="en-US" w:eastAsia="zh-CN"/>
        </w:rPr>
        <w:t xml:space="preserve">智慧水利河长制综合管理系统</w:t>
      </w:r>
      <w:r>
        <w:rPr>
          <w:rFonts w:hint="eastAsia" w:cs="Times New Roman"/>
          <w:color w:val="000000"/>
          <w:sz w:val="24"/>
          <w:szCs w:val="24"/>
          <w:highlight w:val="white"/>
          <w:lang w:val="en-US" w:eastAsia="zh-CN"/>
        </w:rPr>
        <w:t xml:space="preserve">整合</w:t>
      </w:r>
      <w:r>
        <w:rPr>
          <w:rFonts w:hint="eastAsia" w:ascii="Times New Roman" w:hAnsi="Times New Roman" w:cs="Times New Roman"/>
          <w:color w:val="000000"/>
          <w:sz w:val="24"/>
          <w:szCs w:val="24"/>
          <w:highlight w:val="white"/>
          <w:lang w:val="en-US" w:eastAsia="zh-CN"/>
        </w:rPr>
        <w:t xml:space="preserve">至扬州市城区</w:t>
      </w:r>
      <w:r>
        <w:rPr>
          <w:rFonts w:hint="default" w:ascii="Times New Roman" w:hAnsi="Times New Roman" w:eastAsia="宋体" w:cs="Times New Roman"/>
          <w:color w:val="000000"/>
          <w:sz w:val="24"/>
          <w:szCs w:val="24"/>
          <w:highlight w:val="white"/>
          <w:lang w:eastAsia="zh-CN"/>
        </w:rPr>
        <w:t xml:space="preserve">智慧水利综合调度</w:t>
      </w:r>
      <w:r>
        <w:rPr>
          <w:rFonts w:hint="eastAsia" w:ascii="Times New Roman" w:hAnsi="Times New Roman" w:eastAsia="宋体" w:cs="Times New Roman"/>
          <w:color w:val="000000"/>
          <w:sz w:val="24"/>
          <w:szCs w:val="24"/>
          <w:highlight w:val="white"/>
          <w:lang w:val="en-US" w:eastAsia="zh-CN"/>
        </w:rPr>
        <w:t xml:space="preserve">平台中，</w:t>
      </w:r>
      <w:r>
        <w:rPr>
          <w:rFonts w:hint="default" w:ascii="Times New Roman" w:hAnsi="Times New Roman" w:cs="Times New Roman"/>
          <w:color w:val="000000"/>
          <w:sz w:val="24"/>
          <w:szCs w:val="24"/>
          <w:highlight w:val="white"/>
        </w:rPr>
        <w:t xml:space="preserve">进行子系统的安全可靠迁移，实现平台统一访问应用和统一后台管理。</w:t>
      </w:r>
      <w:r>
        <w:rPr>
          <w:highlight w:val="white"/>
        </w:rPr>
      </w:r>
      <w:r/>
    </w:p>
    <w:p>
      <w:pPr>
        <w:jc w:val="left"/>
        <w:spacing w:before="240" w:after="240" w:line="400" w:lineRule="exact"/>
        <w:rPr>
          <w:rFonts w:hint="eastAsia" w:ascii="Times New Roman" w:hAnsi="Times New Roman" w:eastAsia="宋体" w:cs="Times New Roman"/>
          <w:b/>
          <w:bCs/>
          <w:color w:val="000000"/>
          <w:sz w:val="24"/>
          <w:szCs w:val="24"/>
          <w:highlight w:val="white"/>
        </w:rPr>
        <w:outlineLvl w:val="2"/>
      </w:pPr>
      <w:r>
        <w:rPr>
          <w:rFonts w:hint="default" w:ascii="Times New Roman" w:hAnsi="Times New Roman" w:cs="Times New Roman"/>
          <w:b/>
          <w:bCs/>
          <w:color w:val="000000"/>
          <w:sz w:val="24"/>
          <w:szCs w:val="24"/>
          <w:highlight w:val="white"/>
        </w:rPr>
        <w:t xml:space="preserve">4.</w:t>
      </w:r>
      <w:r>
        <w:rPr>
          <w:rFonts w:hint="eastAsia" w:cs="Times New Roman"/>
          <w:b/>
          <w:bCs/>
          <w:color w:val="000000"/>
          <w:sz w:val="24"/>
          <w:szCs w:val="24"/>
          <w:highlight w:val="white"/>
          <w:lang w:val="en-US" w:eastAsia="zh-CN"/>
        </w:rPr>
        <w:t xml:space="preserve">2</w:t>
      </w:r>
      <w:r>
        <w:rPr>
          <w:rFonts w:hint="default" w:ascii="Times New Roman" w:hAnsi="Times New Roman" w:cs="Times New Roman"/>
          <w:b/>
          <w:bCs/>
          <w:color w:val="000000"/>
          <w:sz w:val="24"/>
          <w:szCs w:val="24"/>
          <w:highlight w:val="white"/>
        </w:rPr>
        <w:t xml:space="preserve">.适配改造</w:t>
      </w:r>
      <w:r>
        <w:rPr>
          <w:rFonts w:hint="eastAsia" w:cs="Times New Roman"/>
          <w:b/>
          <w:bCs/>
          <w:color w:val="000000"/>
          <w:sz w:val="24"/>
          <w:szCs w:val="24"/>
          <w:highlight w:val="white"/>
          <w:lang w:val="en-US" w:eastAsia="zh-CN"/>
        </w:rPr>
        <w:t xml:space="preserve">方案</w:t>
      </w:r>
      <w:r>
        <w:rPr>
          <w:highlight w:val="white"/>
        </w:rPr>
      </w:r>
      <w:r/>
    </w:p>
    <w:p>
      <w:pPr>
        <w:ind w:firstLine="480"/>
        <w:jc w:val="left"/>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围绕7个政务信息系统适配改造要求，在充分且详细的理解各部门相关系统需要适配改造的内容后，围绕</w:t>
      </w:r>
      <w:r>
        <w:rPr>
          <w:rFonts w:hint="default" w:ascii="Times New Roman" w:hAnsi="Times New Roman" w:cs="Times New Roman"/>
          <w:color w:val="000000"/>
          <w:sz w:val="24"/>
          <w:szCs w:val="24"/>
          <w:highlight w:val="white"/>
          <w:lang w:val="en-US" w:eastAsia="zh-CN"/>
        </w:rPr>
        <w:t xml:space="preserve">平台应用适配、操作系统适配、中间件适配</w:t>
      </w:r>
      <w:r>
        <w:rPr>
          <w:rFonts w:hint="default" w:ascii="Times New Roman" w:hAnsi="Times New Roman" w:cs="Times New Roman"/>
          <w:color w:val="000000"/>
          <w:sz w:val="24"/>
          <w:szCs w:val="24"/>
          <w:highlight w:val="white"/>
        </w:rPr>
        <w:t xml:space="preserve">等方面编制适配</w:t>
      </w:r>
      <w:r>
        <w:rPr>
          <w:rFonts w:hint="eastAsia" w:cs="Times New Roman"/>
          <w:color w:val="000000"/>
          <w:sz w:val="24"/>
          <w:szCs w:val="24"/>
          <w:highlight w:val="white"/>
          <w:lang w:val="en-US" w:eastAsia="zh-CN"/>
        </w:rPr>
        <w:t xml:space="preserve">改造</w:t>
      </w:r>
      <w:r>
        <w:rPr>
          <w:rFonts w:hint="default" w:ascii="Times New Roman" w:hAnsi="Times New Roman" w:cs="Times New Roman"/>
          <w:color w:val="000000"/>
          <w:sz w:val="24"/>
          <w:szCs w:val="24"/>
          <w:highlight w:val="white"/>
        </w:rPr>
        <w:t xml:space="preserve">方案。</w:t>
      </w:r>
      <w:r>
        <w:rPr>
          <w:highlight w:val="white"/>
        </w:rPr>
      </w:r>
      <w:r/>
    </w:p>
    <w:tbl>
      <w:tblPr>
        <w:tblStyle w:val="1137"/>
        <w:tblW w:w="89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9"/>
        <w:gridCol w:w="5111"/>
        <w:gridCol w:w="2926"/>
      </w:tblGrid>
      <w:tr>
        <w:trPr>
          <w:trHeight w:val="739"/>
          <w:tblHeader/>
        </w:trPr>
        <w:tc>
          <w:tcPr>
            <w:shd w:val="clear" w:color="auto" w:fill="f5f5f5"/>
            <w:tcW w:w="939" w:type="dxa"/>
            <w:vAlign w:val="center"/>
            <w:textDirection w:val="lrTb"/>
            <w:noWrap w:val="false"/>
          </w:tcPr>
          <w:p>
            <w:pPr>
              <w:pStyle w:val="1136"/>
              <w:jc w:val="center"/>
              <w:spacing w:line="400" w:lineRule="atLeast"/>
              <w:rPr>
                <w:rFonts w:hint="default" w:ascii="Times New Roman" w:hAnsi="Times New Roman" w:eastAsia="宋体" w:cs="Times New Roman"/>
                <w:b/>
                <w:bCs/>
                <w:sz w:val="24"/>
                <w:szCs w:val="24"/>
                <w:highlight w:val="white"/>
              </w:rPr>
            </w:pPr>
            <w:r>
              <w:rPr>
                <w:rFonts w:hint="default" w:ascii="Times New Roman" w:hAnsi="Times New Roman" w:eastAsia="宋体" w:cs="Times New Roman"/>
                <w:b/>
                <w:bCs/>
                <w:spacing w:val="1"/>
                <w:sz w:val="24"/>
                <w:szCs w:val="24"/>
                <w:highlight w:val="white"/>
              </w:rPr>
              <w:t xml:space="preserve">序号</w:t>
            </w:r>
            <w:r>
              <w:rPr>
                <w:highlight w:val="white"/>
              </w:rPr>
            </w:r>
            <w:r/>
          </w:p>
        </w:tc>
        <w:tc>
          <w:tcPr>
            <w:shd w:val="clear" w:color="auto" w:fill="f5f5f5"/>
            <w:tcW w:w="5111" w:type="dxa"/>
            <w:vAlign w:val="center"/>
            <w:textDirection w:val="lrTb"/>
            <w:noWrap w:val="false"/>
          </w:tcPr>
          <w:p>
            <w:pPr>
              <w:pStyle w:val="1136"/>
              <w:jc w:val="center"/>
              <w:spacing w:line="400" w:lineRule="atLeast"/>
              <w:rPr>
                <w:rFonts w:hint="default" w:ascii="Times New Roman" w:hAnsi="Times New Roman" w:eastAsia="宋体" w:cs="Times New Roman"/>
                <w:b/>
                <w:bCs/>
                <w:sz w:val="24"/>
                <w:szCs w:val="24"/>
                <w:highlight w:val="white"/>
              </w:rPr>
            </w:pPr>
            <w:r>
              <w:rPr>
                <w:rFonts w:hint="default" w:ascii="Times New Roman" w:hAnsi="Times New Roman" w:eastAsia="宋体" w:cs="Times New Roman"/>
                <w:b/>
                <w:bCs/>
                <w:spacing w:val="-1"/>
                <w:sz w:val="24"/>
                <w:szCs w:val="24"/>
                <w:highlight w:val="white"/>
                <w:lang w:eastAsia="zh-CN"/>
              </w:rPr>
              <w:t xml:space="preserve">项目</w:t>
            </w:r>
            <w:r>
              <w:rPr>
                <w:rFonts w:hint="default" w:ascii="Times New Roman" w:hAnsi="Times New Roman" w:eastAsia="宋体" w:cs="Times New Roman"/>
                <w:b/>
                <w:bCs/>
                <w:spacing w:val="-1"/>
                <w:sz w:val="24"/>
                <w:szCs w:val="24"/>
                <w:highlight w:val="white"/>
              </w:rPr>
              <w:t xml:space="preserve">名称</w:t>
            </w:r>
            <w:r>
              <w:rPr>
                <w:highlight w:val="white"/>
              </w:rPr>
            </w:r>
            <w:r/>
          </w:p>
        </w:tc>
        <w:tc>
          <w:tcPr>
            <w:shd w:val="clear" w:color="auto" w:fill="f5f5f5"/>
            <w:tcW w:w="2926" w:type="dxa"/>
            <w:vAlign w:val="center"/>
            <w:textDirection w:val="lrTb"/>
            <w:noWrap w:val="false"/>
          </w:tcPr>
          <w:p>
            <w:pPr>
              <w:pStyle w:val="1136"/>
              <w:jc w:val="center"/>
              <w:spacing w:line="400" w:lineRule="atLeast"/>
              <w:rPr>
                <w:rFonts w:hint="default" w:ascii="Times New Roman" w:hAnsi="Times New Roman" w:eastAsia="宋体" w:cs="Times New Roman"/>
                <w:b/>
                <w:bCs/>
                <w:sz w:val="24"/>
                <w:szCs w:val="24"/>
                <w:highlight w:val="white"/>
              </w:rPr>
            </w:pPr>
            <w:r>
              <w:rPr>
                <w:rFonts w:hint="default" w:ascii="Times New Roman" w:hAnsi="Times New Roman" w:eastAsia="宋体" w:cs="Times New Roman"/>
                <w:b/>
                <w:bCs/>
                <w:sz w:val="24"/>
                <w:szCs w:val="24"/>
                <w:highlight w:val="white"/>
                <w:lang w:eastAsia="zh-CN"/>
              </w:rPr>
              <w:t xml:space="preserve">迁移适配要求</w:t>
            </w:r>
            <w:r>
              <w:rPr>
                <w:highlight w:val="white"/>
              </w:rPr>
            </w:r>
            <w:r/>
          </w:p>
        </w:tc>
      </w:tr>
      <w:tr>
        <w:trPr>
          <w:trHeight w:val="968"/>
        </w:trPr>
        <w:tc>
          <w:tcPr>
            <w:tcW w:w="939" w:type="dxa"/>
            <w:vAlign w:val="center"/>
            <w:textDirection w:val="lrTb"/>
            <w:noWrap w:val="false"/>
          </w:tcPr>
          <w:p>
            <w:pPr>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w:t>
            </w:r>
            <w:r>
              <w:rPr>
                <w:highlight w:val="white"/>
              </w:rPr>
            </w:r>
            <w:r/>
          </w:p>
        </w:tc>
        <w:tc>
          <w:tcPr>
            <w:shd w:val="clear" w:color="auto" w:fill="ffffff"/>
            <w:tcW w:w="5111" w:type="dxa"/>
            <w:vAlign w:val="center"/>
            <w:textDirection w:val="lrTb"/>
            <w:noWrap w:val="false"/>
          </w:tcPr>
          <w:p>
            <w:pPr>
              <w:pStyle w:val="1136"/>
              <w:ind w:firstLine="1"/>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扬州市城区智慧水利综合调度系统迁移适配项目</w:t>
            </w:r>
            <w:r>
              <w:rPr>
                <w:highlight w:val="white"/>
              </w:rPr>
            </w:r>
            <w:r/>
          </w:p>
        </w:tc>
        <w:tc>
          <w:tcPr>
            <w:tcW w:w="2926" w:type="dxa"/>
            <w:vAlign w:val="center"/>
            <w:textDirection w:val="lrTb"/>
            <w:noWrap w:val="false"/>
          </w:tcPr>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pacing w:val="1"/>
                <w:sz w:val="24"/>
                <w:szCs w:val="24"/>
                <w:highlight w:val="white"/>
                <w:lang w:eastAsia="zh-CN"/>
              </w:rPr>
              <w:t xml:space="preserve">详见附件1</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1</w:t>
            </w:r>
            <w:r>
              <w:rPr>
                <w:rFonts w:hint="default" w:ascii="Times New Roman" w:hAnsi="Times New Roman" w:eastAsia="宋体" w:cs="Times New Roman"/>
                <w:sz w:val="24"/>
                <w:szCs w:val="24"/>
                <w:highlight w:val="white"/>
                <w:lang w:eastAsia="zh-CN"/>
              </w:rPr>
              <w:t xml:space="preserve">平台应用适配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2</w:t>
            </w:r>
            <w:r>
              <w:rPr>
                <w:rFonts w:hint="default" w:ascii="Times New Roman" w:hAnsi="Times New Roman" w:eastAsia="宋体" w:cs="Times New Roman"/>
                <w:sz w:val="24"/>
                <w:szCs w:val="24"/>
                <w:highlight w:val="white"/>
                <w:lang w:eastAsia="zh-CN"/>
              </w:rPr>
              <w:t xml:space="preserve">操作系统适配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3</w:t>
            </w:r>
            <w:r>
              <w:rPr>
                <w:rFonts w:hint="default" w:ascii="Times New Roman" w:hAnsi="Times New Roman" w:eastAsia="宋体" w:cs="Times New Roman"/>
                <w:sz w:val="24"/>
                <w:szCs w:val="24"/>
                <w:highlight w:val="white"/>
                <w:lang w:eastAsia="zh-CN"/>
              </w:rPr>
              <w:t xml:space="preserve">中间件适配</w:t>
            </w:r>
            <w:r>
              <w:rPr>
                <w:highlight w:val="white"/>
              </w:rPr>
            </w:r>
            <w:r/>
          </w:p>
          <w:p>
            <w:pPr>
              <w:pStyle w:val="1136"/>
              <w:jc w:val="center"/>
              <w:spacing w:line="400" w:lineRule="atLeast"/>
              <w:rPr>
                <w:rFonts w:hint="eastAsia" w:ascii="Times New Roman" w:hAnsi="Times New Roman" w:cs="Times New Roman"/>
                <w:sz w:val="24"/>
                <w:szCs w:val="24"/>
                <w:highlight w:val="white"/>
              </w:rPr>
            </w:pPr>
            <w:r>
              <w:rPr>
                <w:rFonts w:hint="eastAsia" w:ascii="Times New Roman" w:hAnsi="Times New Roman" w:cs="Times New Roman"/>
                <w:sz w:val="24"/>
                <w:szCs w:val="24"/>
                <w:highlight w:val="white"/>
                <w:lang w:val="en-US" w:eastAsia="zh-CN"/>
              </w:rPr>
              <w:t xml:space="preserve">4.4数据库适配</w:t>
            </w:r>
            <w:r>
              <w:rPr>
                <w:highlight w:val="white"/>
              </w:rPr>
            </w:r>
            <w:r/>
          </w:p>
          <w:p>
            <w:pPr>
              <w:pStyle w:val="1136"/>
              <w:jc w:val="center"/>
              <w:spacing w:line="400" w:lineRule="atLeast"/>
              <w:rPr>
                <w:rFonts w:hint="default" w:ascii="Times New Roman" w:hAnsi="Times New Roman" w:cs="Times New Roman"/>
                <w:sz w:val="24"/>
                <w:szCs w:val="24"/>
                <w:highlight w:val="white"/>
              </w:rPr>
            </w:pPr>
            <w:r>
              <w:rPr>
                <w:rFonts w:hint="eastAsia" w:ascii="Times New Roman" w:hAnsi="Times New Roman" w:cs="Times New Roman"/>
                <w:sz w:val="24"/>
                <w:szCs w:val="24"/>
                <w:highlight w:val="white"/>
                <w:lang w:val="en-US" w:eastAsia="zh-CN"/>
              </w:rPr>
              <w:t xml:space="preserve">4.5应用系统终端适配</w:t>
            </w:r>
            <w:r>
              <w:rPr>
                <w:highlight w:val="white"/>
              </w:rPr>
            </w:r>
            <w:r/>
          </w:p>
        </w:tc>
      </w:tr>
      <w:tr>
        <w:trPr>
          <w:trHeight w:val="882"/>
        </w:trPr>
        <w:tc>
          <w:tcPr>
            <w:tcW w:w="939" w:type="dxa"/>
            <w:vAlign w:val="center"/>
            <w:textDirection w:val="lrTb"/>
            <w:noWrap w:val="false"/>
          </w:tcPr>
          <w:p>
            <w:pPr>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pacing w:val="4"/>
                <w:sz w:val="24"/>
                <w:szCs w:val="24"/>
                <w:highlight w:val="white"/>
              </w:rPr>
              <w:t xml:space="preserve">2</w:t>
            </w:r>
            <w:r>
              <w:rPr>
                <w:highlight w:val="white"/>
              </w:rPr>
            </w:r>
            <w:r/>
          </w:p>
        </w:tc>
        <w:tc>
          <w:tcPr>
            <w:shd w:val="clear" w:color="auto" w:fill="ffffff"/>
            <w:tcW w:w="5111" w:type="dxa"/>
            <w:vAlign w:val="center"/>
            <w:textDirection w:val="lrTb"/>
            <w:noWrap w:val="false"/>
          </w:tcPr>
          <w:p>
            <w:pPr>
              <w:pStyle w:val="1136"/>
              <w:ind w:firstLine="1"/>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江苏阳光信访扬州平台迁移适配项目</w:t>
            </w:r>
            <w:r>
              <w:rPr>
                <w:highlight w:val="white"/>
              </w:rPr>
            </w:r>
            <w:r/>
          </w:p>
        </w:tc>
        <w:tc>
          <w:tcPr>
            <w:tcW w:w="2926" w:type="dxa"/>
            <w:vAlign w:val="center"/>
            <w:textDirection w:val="lrTb"/>
            <w:noWrap w:val="false"/>
          </w:tcPr>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pacing w:val="1"/>
                <w:sz w:val="24"/>
                <w:szCs w:val="24"/>
                <w:highlight w:val="white"/>
                <w:lang w:eastAsia="zh-CN"/>
              </w:rPr>
              <w:t xml:space="preserve">详见附件2</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1</w:t>
            </w:r>
            <w:r>
              <w:rPr>
                <w:rFonts w:hint="default" w:ascii="Times New Roman" w:hAnsi="Times New Roman" w:eastAsia="宋体" w:cs="Times New Roman"/>
                <w:sz w:val="24"/>
                <w:szCs w:val="24"/>
                <w:highlight w:val="white"/>
                <w:lang w:eastAsia="zh-CN"/>
              </w:rPr>
              <w:t xml:space="preserve">平台应用适配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2</w:t>
            </w:r>
            <w:r>
              <w:rPr>
                <w:rFonts w:hint="default" w:ascii="Times New Roman" w:hAnsi="Times New Roman" w:eastAsia="宋体" w:cs="Times New Roman"/>
                <w:sz w:val="24"/>
                <w:szCs w:val="24"/>
                <w:highlight w:val="white"/>
                <w:lang w:eastAsia="zh-CN"/>
              </w:rPr>
              <w:t xml:space="preserve">操作系统适配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3</w:t>
            </w:r>
            <w:r>
              <w:rPr>
                <w:rFonts w:hint="default" w:ascii="Times New Roman" w:hAnsi="Times New Roman" w:eastAsia="宋体" w:cs="Times New Roman"/>
                <w:sz w:val="24"/>
                <w:szCs w:val="24"/>
                <w:highlight w:val="white"/>
                <w:lang w:eastAsia="zh-CN"/>
              </w:rPr>
              <w:t xml:space="preserve">中间件适配</w:t>
            </w:r>
            <w:r>
              <w:rPr>
                <w:highlight w:val="white"/>
              </w:rPr>
            </w:r>
            <w:r/>
          </w:p>
          <w:p>
            <w:pPr>
              <w:pStyle w:val="1136"/>
              <w:jc w:val="center"/>
              <w:spacing w:line="400" w:lineRule="atLeast"/>
              <w:rPr>
                <w:rFonts w:hint="eastAsia" w:ascii="Times New Roman" w:hAnsi="Times New Roman" w:cs="Times New Roman"/>
                <w:sz w:val="24"/>
                <w:szCs w:val="24"/>
                <w:highlight w:val="white"/>
              </w:rPr>
            </w:pPr>
            <w:r>
              <w:rPr>
                <w:rFonts w:hint="eastAsia" w:ascii="Times New Roman" w:hAnsi="Times New Roman" w:cs="Times New Roman"/>
                <w:sz w:val="24"/>
                <w:szCs w:val="24"/>
                <w:highlight w:val="white"/>
                <w:lang w:val="en-US" w:eastAsia="zh-CN"/>
              </w:rPr>
              <w:t xml:space="preserve">4.4数据库适配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eastAsia" w:ascii="Times New Roman" w:hAnsi="Times New Roman" w:cs="Times New Roman"/>
                <w:sz w:val="24"/>
                <w:szCs w:val="24"/>
                <w:highlight w:val="white"/>
                <w:lang w:val="en-US" w:eastAsia="zh-CN"/>
              </w:rPr>
              <w:t xml:space="preserve">4.5应用系统终端适配</w:t>
            </w:r>
            <w:r>
              <w:rPr>
                <w:highlight w:val="white"/>
              </w:rPr>
            </w:r>
            <w:r/>
          </w:p>
        </w:tc>
      </w:tr>
      <w:tr>
        <w:trPr>
          <w:trHeight w:val="90"/>
        </w:trPr>
        <w:tc>
          <w:tcPr>
            <w:tcW w:w="939" w:type="dxa"/>
            <w:vAlign w:val="center"/>
            <w:textDirection w:val="lrTb"/>
            <w:noWrap w:val="false"/>
          </w:tcPr>
          <w:p>
            <w:pPr>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w:t>
            </w:r>
            <w:r>
              <w:rPr>
                <w:highlight w:val="white"/>
              </w:rPr>
            </w:r>
            <w:r/>
          </w:p>
        </w:tc>
        <w:tc>
          <w:tcPr>
            <w:shd w:val="clear" w:color="auto" w:fill="auto"/>
            <w:tcW w:w="5111" w:type="dxa"/>
            <w:vAlign w:val="center"/>
            <w:textDirection w:val="lrTb"/>
            <w:noWrap w:val="false"/>
          </w:tcPr>
          <w:p>
            <w:pPr>
              <w:pStyle w:val="1136"/>
              <w:ind w:right="169"/>
              <w:jc w:val="left"/>
              <w:spacing w:line="328" w:lineRule="auto"/>
              <w:rPr>
                <w:rFonts w:hint="default" w:ascii="宋体" w:hAnsi="宋体" w:eastAsia="宋体" w:cs="宋体"/>
                <w:sz w:val="24"/>
                <w:szCs w:val="24"/>
                <w:highlight w:val="white"/>
              </w:rPr>
            </w:pPr>
            <w:r>
              <w:rPr>
                <w:rFonts w:hint="eastAsia" w:ascii="宋体" w:hAnsi="宋体" w:eastAsia="宋体" w:cs="宋体"/>
                <w:sz w:val="24"/>
                <w:szCs w:val="24"/>
                <w:highlight w:val="white"/>
                <w:lang w:eastAsia="zh-CN"/>
              </w:rPr>
              <w:t xml:space="preserve">扬州市“多规合一”业务协同平台改造项目</w:t>
            </w:r>
            <w:r>
              <w:rPr>
                <w:highlight w:val="white"/>
              </w:rPr>
            </w:r>
            <w:r/>
          </w:p>
        </w:tc>
        <w:tc>
          <w:tcPr>
            <w:shd w:val="clear" w:color="auto" w:fill="auto"/>
            <w:tcW w:w="2926" w:type="dxa"/>
            <w:vAlign w:val="center"/>
            <w:textDirection w:val="lrTb"/>
            <w:noWrap w:val="false"/>
          </w:tcPr>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pacing w:val="1"/>
                <w:sz w:val="24"/>
                <w:szCs w:val="24"/>
                <w:highlight w:val="white"/>
                <w:lang w:eastAsia="zh-CN"/>
              </w:rPr>
              <w:t xml:space="preserve">详见附件3</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1</w:t>
            </w:r>
            <w:r>
              <w:rPr>
                <w:rFonts w:hint="default" w:ascii="Times New Roman" w:hAnsi="Times New Roman" w:eastAsia="宋体" w:cs="Times New Roman"/>
                <w:sz w:val="24"/>
                <w:szCs w:val="24"/>
                <w:highlight w:val="white"/>
                <w:lang w:eastAsia="zh-CN"/>
              </w:rPr>
              <w:t xml:space="preserve">平台应用适配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2</w:t>
            </w:r>
            <w:r>
              <w:rPr>
                <w:rFonts w:hint="default" w:ascii="Times New Roman" w:hAnsi="Times New Roman" w:eastAsia="宋体" w:cs="Times New Roman"/>
                <w:sz w:val="24"/>
                <w:szCs w:val="24"/>
                <w:highlight w:val="white"/>
                <w:lang w:eastAsia="zh-CN"/>
              </w:rPr>
              <w:t xml:space="preserve">操作系统适配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3</w:t>
            </w:r>
            <w:r>
              <w:rPr>
                <w:rFonts w:hint="default" w:ascii="Times New Roman" w:hAnsi="Times New Roman" w:eastAsia="宋体" w:cs="Times New Roman"/>
                <w:sz w:val="24"/>
                <w:szCs w:val="24"/>
                <w:highlight w:val="white"/>
                <w:lang w:eastAsia="zh-CN"/>
              </w:rPr>
              <w:t xml:space="preserve">中间件适配</w:t>
            </w:r>
            <w:r>
              <w:rPr>
                <w:highlight w:val="white"/>
              </w:rPr>
            </w:r>
            <w:r/>
          </w:p>
          <w:p>
            <w:pPr>
              <w:pStyle w:val="1136"/>
              <w:jc w:val="center"/>
              <w:spacing w:line="400" w:lineRule="atLeast"/>
              <w:rPr>
                <w:rFonts w:hint="eastAsia" w:ascii="Times New Roman" w:hAnsi="Times New Roman" w:cs="Times New Roman"/>
                <w:sz w:val="24"/>
                <w:szCs w:val="24"/>
                <w:highlight w:val="white"/>
              </w:rPr>
            </w:pPr>
            <w:r>
              <w:rPr>
                <w:rFonts w:hint="eastAsia" w:ascii="Times New Roman" w:hAnsi="Times New Roman" w:cs="Times New Roman"/>
                <w:sz w:val="24"/>
                <w:szCs w:val="24"/>
                <w:highlight w:val="white"/>
                <w:lang w:val="en-US" w:eastAsia="zh-CN"/>
              </w:rPr>
              <w:t xml:space="preserve">4.4数据库适配</w:t>
            </w:r>
            <w:r>
              <w:rPr>
                <w:highlight w:val="white"/>
              </w:rPr>
            </w:r>
            <w:r/>
          </w:p>
          <w:p>
            <w:pPr>
              <w:pStyle w:val="1136"/>
              <w:jc w:val="center"/>
              <w:spacing w:line="400" w:lineRule="atLeast"/>
              <w:rPr>
                <w:rFonts w:hint="default" w:ascii="Times New Roman" w:hAnsi="Times New Roman" w:eastAsia="宋体" w:cs="Times New Roman"/>
                <w:spacing w:val="1"/>
                <w:sz w:val="24"/>
                <w:szCs w:val="24"/>
                <w:highlight w:val="white"/>
              </w:rPr>
            </w:pPr>
            <w:r>
              <w:rPr>
                <w:rFonts w:hint="eastAsia" w:ascii="Times New Roman" w:hAnsi="Times New Roman" w:cs="Times New Roman"/>
                <w:sz w:val="24"/>
                <w:szCs w:val="24"/>
                <w:highlight w:val="white"/>
                <w:lang w:val="en-US" w:eastAsia="zh-CN"/>
              </w:rPr>
              <w:t xml:space="preserve">4.5应用系统终端适配</w:t>
            </w:r>
            <w:r>
              <w:rPr>
                <w:highlight w:val="white"/>
              </w:rPr>
            </w:r>
            <w:r/>
          </w:p>
        </w:tc>
      </w:tr>
      <w:tr>
        <w:trPr>
          <w:trHeight w:val="501"/>
        </w:trPr>
        <w:tc>
          <w:tcPr>
            <w:shd w:val="clear" w:color="auto" w:fill="auto"/>
            <w:tcW w:w="939" w:type="dxa"/>
            <w:vAlign w:val="center"/>
            <w:textDirection w:val="lrTb"/>
            <w:noWrap w:val="false"/>
          </w:tcPr>
          <w:p>
            <w:pPr>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pacing w:val="4"/>
                <w:sz w:val="24"/>
                <w:szCs w:val="24"/>
                <w:highlight w:val="white"/>
              </w:rPr>
              <w:t xml:space="preserve">4</w:t>
            </w:r>
            <w:r>
              <w:rPr>
                <w:highlight w:val="white"/>
              </w:rPr>
            </w:r>
            <w:r/>
          </w:p>
        </w:tc>
        <w:tc>
          <w:tcPr>
            <w:shd w:val="clear" w:color="auto" w:fill="auto"/>
            <w:tcW w:w="5111" w:type="dxa"/>
            <w:vAlign w:val="center"/>
            <w:textDirection w:val="lrTb"/>
            <w:noWrap w:val="false"/>
          </w:tcPr>
          <w:p>
            <w:pPr>
              <w:pStyle w:val="1136"/>
              <w:ind w:right="169"/>
              <w:jc w:val="left"/>
              <w:spacing w:line="328" w:lineRule="auto"/>
              <w:rPr>
                <w:rFonts w:hint="default" w:ascii="宋体" w:hAnsi="宋体" w:eastAsia="宋体" w:cs="宋体"/>
                <w:sz w:val="24"/>
                <w:szCs w:val="24"/>
                <w:highlight w:val="white"/>
              </w:rPr>
            </w:pPr>
            <w:r>
              <w:rPr>
                <w:rFonts w:hint="eastAsia" w:ascii="宋体" w:hAnsi="宋体" w:eastAsia="宋体" w:cs="宋体"/>
                <w:sz w:val="24"/>
                <w:szCs w:val="24"/>
                <w:highlight w:val="white"/>
                <w:lang w:eastAsia="zh-CN"/>
              </w:rPr>
              <w:t xml:space="preserve">扬州市自然资源和规划一体化政务信息系统改造项目</w:t>
            </w:r>
            <w:r>
              <w:rPr>
                <w:highlight w:val="white"/>
              </w:rPr>
            </w:r>
            <w:r/>
          </w:p>
        </w:tc>
        <w:tc>
          <w:tcPr>
            <w:shd w:val="clear" w:color="auto" w:fill="auto"/>
            <w:tcW w:w="2926" w:type="dxa"/>
            <w:vAlign w:val="center"/>
            <w:textDirection w:val="lrTb"/>
            <w:noWrap w:val="false"/>
          </w:tcPr>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pacing w:val="1"/>
                <w:sz w:val="24"/>
                <w:szCs w:val="24"/>
                <w:highlight w:val="white"/>
                <w:lang w:eastAsia="zh-CN"/>
              </w:rPr>
              <w:t xml:space="preserve">详见附件4</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1</w:t>
            </w:r>
            <w:r>
              <w:rPr>
                <w:rFonts w:hint="default" w:ascii="Times New Roman" w:hAnsi="Times New Roman" w:eastAsia="宋体" w:cs="Times New Roman"/>
                <w:sz w:val="24"/>
                <w:szCs w:val="24"/>
                <w:highlight w:val="white"/>
                <w:lang w:eastAsia="zh-CN"/>
              </w:rPr>
              <w:t xml:space="preserve">平台应用适配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2</w:t>
            </w:r>
            <w:r>
              <w:rPr>
                <w:rFonts w:hint="default" w:ascii="Times New Roman" w:hAnsi="Times New Roman" w:eastAsia="宋体" w:cs="Times New Roman"/>
                <w:sz w:val="24"/>
                <w:szCs w:val="24"/>
                <w:highlight w:val="white"/>
                <w:lang w:eastAsia="zh-CN"/>
              </w:rPr>
              <w:t xml:space="preserve">操作系统适配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3</w:t>
            </w:r>
            <w:r>
              <w:rPr>
                <w:rFonts w:hint="default" w:ascii="Times New Roman" w:hAnsi="Times New Roman" w:eastAsia="宋体" w:cs="Times New Roman"/>
                <w:sz w:val="24"/>
                <w:szCs w:val="24"/>
                <w:highlight w:val="white"/>
                <w:lang w:eastAsia="zh-CN"/>
              </w:rPr>
              <w:t xml:space="preserve">中间件适配</w:t>
            </w:r>
            <w:r>
              <w:rPr>
                <w:highlight w:val="white"/>
              </w:rPr>
            </w:r>
            <w:r/>
          </w:p>
          <w:p>
            <w:pPr>
              <w:pStyle w:val="1136"/>
              <w:jc w:val="center"/>
              <w:spacing w:line="400" w:lineRule="atLeast"/>
              <w:rPr>
                <w:rFonts w:hint="eastAsia" w:ascii="Times New Roman" w:hAnsi="Times New Roman" w:cs="Times New Roman"/>
                <w:sz w:val="24"/>
                <w:szCs w:val="24"/>
                <w:highlight w:val="white"/>
              </w:rPr>
            </w:pPr>
            <w:r>
              <w:rPr>
                <w:rFonts w:hint="eastAsia" w:ascii="Times New Roman" w:hAnsi="Times New Roman" w:cs="Times New Roman"/>
                <w:sz w:val="24"/>
                <w:szCs w:val="24"/>
                <w:highlight w:val="white"/>
                <w:lang w:val="en-US" w:eastAsia="zh-CN"/>
              </w:rPr>
              <w:t xml:space="preserve">4.4数据库适配</w:t>
            </w:r>
            <w:r>
              <w:rPr>
                <w:highlight w:val="white"/>
              </w:rPr>
            </w:r>
            <w:r/>
          </w:p>
          <w:p>
            <w:pPr>
              <w:pStyle w:val="1136"/>
              <w:jc w:val="center"/>
              <w:spacing w:line="400" w:lineRule="atLeast"/>
              <w:rPr>
                <w:rFonts w:hint="default" w:ascii="Times New Roman" w:hAnsi="Times New Roman" w:eastAsia="宋体" w:cs="Times New Roman"/>
                <w:spacing w:val="1"/>
                <w:sz w:val="24"/>
                <w:szCs w:val="24"/>
                <w:highlight w:val="white"/>
              </w:rPr>
            </w:pPr>
            <w:r>
              <w:rPr>
                <w:rFonts w:hint="eastAsia" w:ascii="Times New Roman" w:hAnsi="Times New Roman" w:cs="Times New Roman"/>
                <w:sz w:val="24"/>
                <w:szCs w:val="24"/>
                <w:highlight w:val="white"/>
                <w:lang w:val="en-US" w:eastAsia="zh-CN"/>
              </w:rPr>
              <w:t xml:space="preserve">4.5应用系统终端适配</w:t>
            </w:r>
            <w:r>
              <w:rPr>
                <w:highlight w:val="white"/>
              </w:rPr>
            </w:r>
            <w:r/>
          </w:p>
        </w:tc>
      </w:tr>
      <w:tr>
        <w:trPr>
          <w:trHeight w:val="791"/>
        </w:trPr>
        <w:tc>
          <w:tcPr>
            <w:shd w:val="clear" w:color="auto" w:fill="auto"/>
            <w:tcW w:w="939" w:type="dxa"/>
            <w:vAlign w:val="center"/>
            <w:textDirection w:val="lrTb"/>
            <w:noWrap w:val="false"/>
          </w:tcPr>
          <w:p>
            <w:pPr>
              <w:jc w:val="center"/>
              <w:spacing w:line="400" w:lineRule="atLeast"/>
              <w:rPr>
                <w:rFonts w:hint="default" w:ascii="Times New Roman" w:hAnsi="Times New Roman" w:eastAsia="宋体" w:cs="Times New Roman"/>
                <w:spacing w:val="4"/>
                <w:sz w:val="24"/>
                <w:szCs w:val="24"/>
                <w:highlight w:val="white"/>
              </w:rPr>
            </w:pPr>
            <w:r>
              <w:rPr>
                <w:rFonts w:hint="default" w:ascii="Times New Roman" w:hAnsi="Times New Roman" w:eastAsia="宋体" w:cs="Times New Roman"/>
                <w:spacing w:val="4"/>
                <w:sz w:val="24"/>
                <w:szCs w:val="24"/>
                <w:highlight w:val="white"/>
              </w:rPr>
              <w:t xml:space="preserve">5</w:t>
            </w:r>
            <w:r>
              <w:rPr>
                <w:highlight w:val="white"/>
              </w:rPr>
            </w:r>
            <w:r/>
          </w:p>
        </w:tc>
        <w:tc>
          <w:tcPr>
            <w:shd w:val="clear" w:color="auto" w:fill="auto"/>
            <w:tcW w:w="5111" w:type="dxa"/>
            <w:vAlign w:val="center"/>
            <w:textDirection w:val="lrTb"/>
            <w:noWrap w:val="false"/>
          </w:tcPr>
          <w:p>
            <w:pPr>
              <w:pStyle w:val="1136"/>
              <w:ind w:right="169"/>
              <w:jc w:val="left"/>
              <w:spacing w:line="328" w:lineRule="auto"/>
              <w:rPr>
                <w:rFonts w:hint="default" w:ascii="宋体" w:hAnsi="宋体" w:eastAsia="宋体" w:cs="宋体"/>
                <w:sz w:val="24"/>
                <w:szCs w:val="24"/>
                <w:highlight w:val="white"/>
              </w:rPr>
            </w:pPr>
            <w:r>
              <w:rPr>
                <w:rFonts w:hint="eastAsia" w:ascii="宋体" w:hAnsi="宋体" w:cs="宋体"/>
                <w:iCs/>
                <w:sz w:val="24"/>
                <w:szCs w:val="24"/>
                <w:highlight w:val="white"/>
              </w:rPr>
              <w:t xml:space="preserve">扬州市经济社会发展数据中心迁移适配项目</w:t>
            </w:r>
            <w:r>
              <w:rPr>
                <w:highlight w:val="white"/>
              </w:rPr>
            </w:r>
            <w:r/>
          </w:p>
        </w:tc>
        <w:tc>
          <w:tcPr>
            <w:shd w:val="clear" w:color="auto" w:fill="auto"/>
            <w:tcW w:w="2926" w:type="dxa"/>
            <w:vAlign w:val="center"/>
            <w:textDirection w:val="lrTb"/>
            <w:noWrap w:val="false"/>
          </w:tcPr>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pacing w:val="1"/>
                <w:sz w:val="24"/>
                <w:szCs w:val="24"/>
                <w:highlight w:val="white"/>
                <w:lang w:eastAsia="zh-CN"/>
              </w:rPr>
              <w:t xml:space="preserve">详见附件5</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1</w:t>
            </w:r>
            <w:r>
              <w:rPr>
                <w:rFonts w:hint="default" w:ascii="Times New Roman" w:hAnsi="Times New Roman" w:eastAsia="宋体" w:cs="Times New Roman"/>
                <w:sz w:val="24"/>
                <w:szCs w:val="24"/>
                <w:highlight w:val="white"/>
                <w:lang w:eastAsia="zh-CN"/>
              </w:rPr>
              <w:t xml:space="preserve">平台应用适配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2</w:t>
            </w:r>
            <w:r>
              <w:rPr>
                <w:rFonts w:hint="default" w:ascii="Times New Roman" w:hAnsi="Times New Roman" w:eastAsia="宋体" w:cs="Times New Roman"/>
                <w:sz w:val="24"/>
                <w:szCs w:val="24"/>
                <w:highlight w:val="white"/>
                <w:lang w:eastAsia="zh-CN"/>
              </w:rPr>
              <w:t xml:space="preserve">操作系统适配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3</w:t>
            </w:r>
            <w:r>
              <w:rPr>
                <w:rFonts w:hint="default" w:ascii="Times New Roman" w:hAnsi="Times New Roman" w:eastAsia="宋体" w:cs="Times New Roman"/>
                <w:sz w:val="24"/>
                <w:szCs w:val="24"/>
                <w:highlight w:val="white"/>
                <w:lang w:eastAsia="zh-CN"/>
              </w:rPr>
              <w:t xml:space="preserve">中间件适配</w:t>
            </w:r>
            <w:r>
              <w:rPr>
                <w:highlight w:val="white"/>
              </w:rPr>
            </w:r>
            <w:r/>
          </w:p>
          <w:p>
            <w:pPr>
              <w:pStyle w:val="1136"/>
              <w:jc w:val="center"/>
              <w:spacing w:line="400" w:lineRule="atLeast"/>
              <w:rPr>
                <w:rFonts w:hint="eastAsia" w:ascii="Times New Roman" w:hAnsi="Times New Roman" w:cs="Times New Roman"/>
                <w:sz w:val="24"/>
                <w:szCs w:val="24"/>
                <w:highlight w:val="white"/>
              </w:rPr>
            </w:pPr>
            <w:r>
              <w:rPr>
                <w:rFonts w:hint="eastAsia" w:ascii="Times New Roman" w:hAnsi="Times New Roman" w:cs="Times New Roman"/>
                <w:sz w:val="24"/>
                <w:szCs w:val="24"/>
                <w:highlight w:val="white"/>
                <w:lang w:val="en-US" w:eastAsia="zh-CN"/>
              </w:rPr>
              <w:t xml:space="preserve">4.4数据库适配</w:t>
            </w:r>
            <w:r>
              <w:rPr>
                <w:highlight w:val="white"/>
              </w:rPr>
            </w:r>
            <w:r/>
          </w:p>
          <w:p>
            <w:pPr>
              <w:pStyle w:val="1136"/>
              <w:jc w:val="center"/>
              <w:spacing w:line="400" w:lineRule="atLeast"/>
              <w:rPr>
                <w:rFonts w:hint="default" w:ascii="Times New Roman" w:hAnsi="Times New Roman" w:eastAsia="宋体" w:cs="Times New Roman"/>
                <w:spacing w:val="1"/>
                <w:sz w:val="24"/>
                <w:szCs w:val="24"/>
                <w:highlight w:val="white"/>
              </w:rPr>
            </w:pPr>
            <w:r>
              <w:rPr>
                <w:rFonts w:hint="eastAsia" w:ascii="Times New Roman" w:hAnsi="Times New Roman" w:cs="Times New Roman"/>
                <w:sz w:val="24"/>
                <w:szCs w:val="24"/>
                <w:highlight w:val="white"/>
                <w:lang w:val="en-US" w:eastAsia="zh-CN"/>
              </w:rPr>
              <w:t xml:space="preserve">4.5应用系统终端适配</w:t>
            </w:r>
            <w:r>
              <w:rPr>
                <w:highlight w:val="white"/>
              </w:rPr>
            </w:r>
            <w:r/>
          </w:p>
        </w:tc>
      </w:tr>
      <w:tr>
        <w:trPr>
          <w:trHeight w:val="90"/>
        </w:trPr>
        <w:tc>
          <w:tcPr>
            <w:shd w:val="clear" w:color="auto" w:fill="auto"/>
            <w:tcW w:w="939" w:type="dxa"/>
            <w:vAlign w:val="center"/>
            <w:textDirection w:val="lrTb"/>
            <w:noWrap w:val="false"/>
          </w:tcPr>
          <w:p>
            <w:pPr>
              <w:jc w:val="center"/>
              <w:spacing w:line="400" w:lineRule="atLeast"/>
              <w:rPr>
                <w:rFonts w:hint="default" w:ascii="Times New Roman" w:hAnsi="Times New Roman" w:eastAsia="宋体" w:cs="Times New Roman"/>
                <w:spacing w:val="4"/>
                <w:sz w:val="24"/>
                <w:szCs w:val="24"/>
                <w:highlight w:val="white"/>
              </w:rPr>
            </w:pPr>
            <w:r>
              <w:rPr>
                <w:rFonts w:hint="default" w:ascii="Times New Roman" w:hAnsi="Times New Roman" w:eastAsia="宋体" w:cs="Times New Roman"/>
                <w:spacing w:val="4"/>
                <w:sz w:val="24"/>
                <w:szCs w:val="24"/>
                <w:highlight w:val="white"/>
              </w:rPr>
              <w:t xml:space="preserve">6</w:t>
            </w:r>
            <w:r>
              <w:rPr>
                <w:highlight w:val="white"/>
              </w:rPr>
            </w:r>
            <w:r/>
          </w:p>
        </w:tc>
        <w:tc>
          <w:tcPr>
            <w:shd w:val="clear" w:color="auto" w:fill="ffffff"/>
            <w:tcW w:w="5111" w:type="dxa"/>
            <w:vAlign w:val="center"/>
            <w:textDirection w:val="lrTb"/>
            <w:noWrap w:val="false"/>
          </w:tcPr>
          <w:p>
            <w:pPr>
              <w:pStyle w:val="1136"/>
              <w:ind w:firstLine="1"/>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仪征人大代表履职服务平台迁移适配项目</w:t>
            </w:r>
            <w:r>
              <w:rPr>
                <w:highlight w:val="white"/>
              </w:rPr>
            </w:r>
            <w:r/>
          </w:p>
        </w:tc>
        <w:tc>
          <w:tcPr>
            <w:shd w:val="clear" w:color="auto" w:fill="auto"/>
            <w:tcW w:w="2926" w:type="dxa"/>
            <w:vAlign w:val="center"/>
            <w:textDirection w:val="lrTb"/>
            <w:noWrap w:val="false"/>
          </w:tcPr>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pacing w:val="1"/>
                <w:sz w:val="24"/>
                <w:szCs w:val="24"/>
                <w:highlight w:val="white"/>
                <w:lang w:eastAsia="zh-CN"/>
              </w:rPr>
              <w:t xml:space="preserve">详见附件6</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1</w:t>
            </w:r>
            <w:r>
              <w:rPr>
                <w:rFonts w:hint="default" w:ascii="Times New Roman" w:hAnsi="Times New Roman" w:eastAsia="宋体" w:cs="Times New Roman"/>
                <w:sz w:val="24"/>
                <w:szCs w:val="24"/>
                <w:highlight w:val="white"/>
                <w:lang w:eastAsia="zh-CN"/>
              </w:rPr>
              <w:t xml:space="preserve">平台应用适配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2</w:t>
            </w:r>
            <w:r>
              <w:rPr>
                <w:rFonts w:hint="default" w:ascii="Times New Roman" w:hAnsi="Times New Roman" w:eastAsia="宋体" w:cs="Times New Roman"/>
                <w:sz w:val="24"/>
                <w:szCs w:val="24"/>
                <w:highlight w:val="white"/>
                <w:lang w:eastAsia="zh-CN"/>
              </w:rPr>
              <w:t xml:space="preserve">操作系统适配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3</w:t>
            </w:r>
            <w:r>
              <w:rPr>
                <w:rFonts w:hint="default" w:ascii="Times New Roman" w:hAnsi="Times New Roman" w:eastAsia="宋体" w:cs="Times New Roman"/>
                <w:sz w:val="24"/>
                <w:szCs w:val="24"/>
                <w:highlight w:val="white"/>
                <w:lang w:eastAsia="zh-CN"/>
              </w:rPr>
              <w:t xml:space="preserve">中间件适配</w:t>
            </w:r>
            <w:r>
              <w:rPr>
                <w:highlight w:val="white"/>
              </w:rPr>
            </w:r>
            <w:r/>
          </w:p>
          <w:p>
            <w:pPr>
              <w:pStyle w:val="1136"/>
              <w:jc w:val="center"/>
              <w:spacing w:line="400" w:lineRule="atLeast"/>
              <w:rPr>
                <w:rFonts w:hint="eastAsia" w:ascii="Times New Roman" w:hAnsi="Times New Roman" w:cs="Times New Roman"/>
                <w:sz w:val="24"/>
                <w:szCs w:val="24"/>
                <w:highlight w:val="white"/>
              </w:rPr>
            </w:pPr>
            <w:r>
              <w:rPr>
                <w:rFonts w:hint="eastAsia" w:ascii="Times New Roman" w:hAnsi="Times New Roman" w:cs="Times New Roman"/>
                <w:sz w:val="24"/>
                <w:szCs w:val="24"/>
                <w:highlight w:val="white"/>
                <w:lang w:val="en-US" w:eastAsia="zh-CN"/>
              </w:rPr>
              <w:t xml:space="preserve">4.4数据库适配</w:t>
            </w:r>
            <w:r>
              <w:rPr>
                <w:highlight w:val="white"/>
              </w:rPr>
            </w:r>
            <w:r/>
          </w:p>
          <w:p>
            <w:pPr>
              <w:pStyle w:val="1136"/>
              <w:jc w:val="center"/>
              <w:spacing w:line="400" w:lineRule="atLeast"/>
              <w:rPr>
                <w:rFonts w:hint="default" w:ascii="Times New Roman" w:hAnsi="Times New Roman" w:eastAsia="宋体" w:cs="Times New Roman"/>
                <w:spacing w:val="1"/>
                <w:sz w:val="24"/>
                <w:szCs w:val="24"/>
                <w:highlight w:val="white"/>
              </w:rPr>
            </w:pPr>
            <w:r>
              <w:rPr>
                <w:rFonts w:hint="eastAsia" w:ascii="Times New Roman" w:hAnsi="Times New Roman" w:cs="Times New Roman"/>
                <w:sz w:val="24"/>
                <w:szCs w:val="24"/>
                <w:highlight w:val="white"/>
                <w:lang w:val="en-US" w:eastAsia="zh-CN"/>
              </w:rPr>
              <w:t xml:space="preserve">4.5应用系统终端适配</w:t>
            </w:r>
            <w:r>
              <w:rPr>
                <w:highlight w:val="white"/>
              </w:rPr>
            </w:r>
            <w:r/>
          </w:p>
        </w:tc>
      </w:tr>
      <w:tr>
        <w:trPr>
          <w:trHeight w:val="876"/>
        </w:trPr>
        <w:tc>
          <w:tcPr>
            <w:shd w:val="clear" w:color="auto" w:fill="auto"/>
            <w:tcW w:w="939" w:type="dxa"/>
            <w:vAlign w:val="center"/>
            <w:textDirection w:val="lrTb"/>
            <w:noWrap w:val="false"/>
          </w:tcPr>
          <w:p>
            <w:pPr>
              <w:jc w:val="center"/>
              <w:spacing w:line="400" w:lineRule="atLeast"/>
              <w:rPr>
                <w:rFonts w:hint="default" w:ascii="Times New Roman" w:hAnsi="Times New Roman" w:eastAsia="宋体" w:cs="Times New Roman"/>
                <w:spacing w:val="4"/>
                <w:sz w:val="24"/>
                <w:szCs w:val="24"/>
                <w:highlight w:val="white"/>
              </w:rPr>
            </w:pPr>
            <w:r>
              <w:rPr>
                <w:rFonts w:hint="default" w:ascii="Times New Roman" w:hAnsi="Times New Roman" w:eastAsia="宋体" w:cs="Times New Roman"/>
                <w:spacing w:val="4"/>
                <w:sz w:val="24"/>
                <w:szCs w:val="24"/>
                <w:highlight w:val="white"/>
              </w:rPr>
              <w:t xml:space="preserve">7</w:t>
            </w:r>
            <w:r>
              <w:rPr>
                <w:highlight w:val="white"/>
              </w:rPr>
            </w:r>
            <w:r/>
          </w:p>
        </w:tc>
        <w:tc>
          <w:tcPr>
            <w:shd w:val="clear" w:color="auto" w:fill="ffffff"/>
            <w:tcW w:w="5111" w:type="dxa"/>
            <w:vAlign w:val="center"/>
            <w:textDirection w:val="lrTb"/>
            <w:noWrap w:val="false"/>
          </w:tcPr>
          <w:p>
            <w:pPr>
              <w:pStyle w:val="1136"/>
              <w:jc w:val="left"/>
              <w:spacing w:line="400" w:lineRule="exact"/>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仪征政协委员履职服务平台迁移适配项目</w:t>
            </w:r>
            <w:r>
              <w:rPr>
                <w:highlight w:val="white"/>
              </w:rPr>
            </w:r>
            <w:r/>
          </w:p>
        </w:tc>
        <w:tc>
          <w:tcPr>
            <w:shd w:val="clear" w:color="auto" w:fill="auto"/>
            <w:tcW w:w="2926" w:type="dxa"/>
            <w:vAlign w:val="center"/>
            <w:textDirection w:val="lrTb"/>
            <w:noWrap w:val="false"/>
          </w:tcPr>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pacing w:val="1"/>
                <w:sz w:val="24"/>
                <w:szCs w:val="24"/>
                <w:highlight w:val="white"/>
                <w:lang w:eastAsia="zh-CN"/>
              </w:rPr>
              <w:t xml:space="preserve">详见附件7</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1</w:t>
            </w:r>
            <w:r>
              <w:rPr>
                <w:rFonts w:hint="default" w:ascii="Times New Roman" w:hAnsi="Times New Roman" w:eastAsia="宋体" w:cs="Times New Roman"/>
                <w:sz w:val="24"/>
                <w:szCs w:val="24"/>
                <w:highlight w:val="white"/>
                <w:lang w:eastAsia="zh-CN"/>
              </w:rPr>
              <w:t xml:space="preserve">平台应用适配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2</w:t>
            </w:r>
            <w:r>
              <w:rPr>
                <w:rFonts w:hint="default" w:ascii="Times New Roman" w:hAnsi="Times New Roman" w:eastAsia="宋体" w:cs="Times New Roman"/>
                <w:sz w:val="24"/>
                <w:szCs w:val="24"/>
                <w:highlight w:val="white"/>
                <w:lang w:eastAsia="zh-CN"/>
              </w:rPr>
              <w:t xml:space="preserve">操作系统适配</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3</w:t>
            </w:r>
            <w:r>
              <w:rPr>
                <w:rFonts w:hint="default" w:ascii="Times New Roman" w:hAnsi="Times New Roman" w:eastAsia="宋体" w:cs="Times New Roman"/>
                <w:sz w:val="24"/>
                <w:szCs w:val="24"/>
                <w:highlight w:val="white"/>
                <w:lang w:eastAsia="zh-CN"/>
              </w:rPr>
              <w:t xml:space="preserve">中间件适配</w:t>
            </w:r>
            <w:r>
              <w:rPr>
                <w:highlight w:val="white"/>
              </w:rPr>
            </w:r>
            <w:r/>
          </w:p>
          <w:p>
            <w:pPr>
              <w:pStyle w:val="1136"/>
              <w:jc w:val="center"/>
              <w:spacing w:line="400" w:lineRule="atLeast"/>
              <w:rPr>
                <w:rFonts w:hint="eastAsia" w:ascii="Times New Roman" w:hAnsi="Times New Roman" w:cs="Times New Roman"/>
                <w:sz w:val="24"/>
                <w:szCs w:val="24"/>
                <w:highlight w:val="white"/>
              </w:rPr>
            </w:pPr>
            <w:r>
              <w:rPr>
                <w:rFonts w:hint="eastAsia" w:ascii="Times New Roman" w:hAnsi="Times New Roman" w:cs="Times New Roman"/>
                <w:sz w:val="24"/>
                <w:szCs w:val="24"/>
                <w:highlight w:val="white"/>
                <w:lang w:val="en-US" w:eastAsia="zh-CN"/>
              </w:rPr>
              <w:t xml:space="preserve">4.4数据库适配</w:t>
            </w:r>
            <w:r>
              <w:rPr>
                <w:highlight w:val="white"/>
              </w:rPr>
            </w:r>
            <w:r/>
          </w:p>
          <w:p>
            <w:pPr>
              <w:pStyle w:val="1136"/>
              <w:jc w:val="center"/>
              <w:spacing w:line="400" w:lineRule="atLeast"/>
              <w:rPr>
                <w:rFonts w:hint="default" w:ascii="Times New Roman" w:hAnsi="Times New Roman" w:eastAsia="宋体" w:cs="Times New Roman"/>
                <w:spacing w:val="1"/>
                <w:sz w:val="24"/>
                <w:szCs w:val="24"/>
                <w:highlight w:val="white"/>
              </w:rPr>
            </w:pPr>
            <w:r>
              <w:rPr>
                <w:rFonts w:hint="eastAsia" w:ascii="Times New Roman" w:hAnsi="Times New Roman" w:cs="Times New Roman"/>
                <w:sz w:val="24"/>
                <w:szCs w:val="24"/>
                <w:highlight w:val="white"/>
                <w:lang w:val="en-US" w:eastAsia="zh-CN"/>
              </w:rPr>
              <w:t xml:space="preserve">4.5应用系统终端适配</w:t>
            </w:r>
            <w:r>
              <w:rPr>
                <w:highlight w:val="white"/>
              </w:rPr>
            </w:r>
            <w:r/>
          </w:p>
        </w:tc>
      </w:tr>
    </w:tbl>
    <w:p>
      <w:pPr>
        <w:jc w:val="left"/>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r>
      <w:r>
        <w:rPr>
          <w:highlight w:val="white"/>
        </w:rPr>
      </w:r>
      <w:r/>
    </w:p>
    <w:p>
      <w:pPr>
        <w:jc w:val="left"/>
        <w:spacing w:before="240" w:after="240" w:line="400" w:lineRule="exact"/>
        <w:rPr>
          <w:rFonts w:hint="default" w:ascii="Times New Roman" w:hAnsi="Times New Roman" w:cs="Times New Roman"/>
          <w:b/>
          <w:bCs/>
          <w:color w:val="000000"/>
          <w:sz w:val="24"/>
          <w:szCs w:val="24"/>
          <w:highlight w:val="white"/>
        </w:rPr>
        <w:outlineLvl w:val="2"/>
      </w:pPr>
      <w:r>
        <w:rPr>
          <w:rFonts w:hint="default" w:ascii="Times New Roman" w:hAnsi="Times New Roman" w:cs="Times New Roman"/>
          <w:b/>
          <w:bCs/>
          <w:color w:val="000000"/>
          <w:sz w:val="24"/>
          <w:szCs w:val="24"/>
          <w:highlight w:val="white"/>
        </w:rPr>
        <w:t xml:space="preserve">4.</w:t>
      </w:r>
      <w:r>
        <w:rPr>
          <w:rFonts w:hint="eastAsia" w:cs="Times New Roman"/>
          <w:b/>
          <w:bCs/>
          <w:color w:val="000000"/>
          <w:sz w:val="24"/>
          <w:szCs w:val="24"/>
          <w:highlight w:val="white"/>
          <w:lang w:val="en-US" w:eastAsia="zh-CN"/>
        </w:rPr>
        <w:t xml:space="preserve">3</w:t>
      </w:r>
      <w:r>
        <w:rPr>
          <w:rFonts w:hint="default" w:ascii="Times New Roman" w:hAnsi="Times New Roman" w:cs="Times New Roman"/>
          <w:b/>
          <w:bCs/>
          <w:color w:val="000000"/>
          <w:sz w:val="24"/>
          <w:szCs w:val="24"/>
          <w:highlight w:val="white"/>
        </w:rPr>
        <w:t xml:space="preserve">.</w:t>
      </w:r>
      <w:r>
        <w:rPr>
          <w:rFonts w:hint="default" w:ascii="Times New Roman" w:hAnsi="Times New Roman" w:cs="Times New Roman"/>
          <w:b/>
          <w:bCs/>
          <w:color w:val="000000"/>
          <w:sz w:val="24"/>
          <w:szCs w:val="24"/>
          <w:highlight w:val="white"/>
          <w:lang w:bidi="ar"/>
        </w:rPr>
        <w:t xml:space="preserve">数据迁移方案</w:t>
      </w:r>
      <w:r>
        <w:rPr>
          <w:highlight w:val="white"/>
        </w:rPr>
      </w:r>
      <w:r/>
    </w:p>
    <w:p>
      <w:pPr>
        <w:ind w:firstLine="480"/>
        <w:jc w:val="left"/>
        <w:spacing w:line="400" w:lineRule="exact"/>
        <w:rPr>
          <w:rFonts w:hint="eastAsia" w:ascii="宋体" w:hAnsi="宋体" w:eastAsia="宋体"/>
          <w:sz w:val="24"/>
          <w:szCs w:val="32"/>
          <w:highlight w:val="white"/>
        </w:rPr>
      </w:pPr>
      <w:r>
        <w:rPr>
          <w:rFonts w:hint="default" w:ascii="Times New Roman" w:hAnsi="Times New Roman" w:cs="Times New Roman"/>
          <w:color w:val="000000"/>
          <w:sz w:val="24"/>
          <w:szCs w:val="24"/>
          <w:highlight w:val="white"/>
        </w:rPr>
        <w:t xml:space="preserve">围绕7个政务信息系统适配改造要求</w:t>
      </w:r>
      <w:r>
        <w:rPr>
          <w:rFonts w:hint="eastAsia" w:ascii="Times New Roman" w:hAnsi="Times New Roman" w:cs="Times New Roman"/>
          <w:color w:val="000000"/>
          <w:sz w:val="24"/>
          <w:szCs w:val="24"/>
          <w:highlight w:val="white"/>
          <w:lang w:eastAsia="zh-CN"/>
        </w:rPr>
        <w:t xml:space="preserve">，</w:t>
      </w:r>
      <w:r>
        <w:rPr>
          <w:rFonts w:hint="eastAsia" w:ascii="宋体" w:hAnsi="宋体" w:eastAsia="宋体"/>
          <w:sz w:val="24"/>
          <w:szCs w:val="32"/>
          <w:highlight w:val="white"/>
        </w:rPr>
        <w:t xml:space="preserve">提供数据迁移方案，要求所设计的方案内容全面，迁移策略合理，测试验证全面，应急回退预案可行。</w:t>
      </w:r>
      <w:r>
        <w:rPr>
          <w:highlight w:val="white"/>
        </w:rPr>
      </w:r>
      <w:r/>
    </w:p>
    <w:tbl>
      <w:tblPr>
        <w:tblStyle w:val="1137"/>
        <w:tblW w:w="89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41"/>
        <w:gridCol w:w="4741"/>
        <w:gridCol w:w="3295"/>
      </w:tblGrid>
      <w:tr>
        <w:trPr>
          <w:trHeight w:val="739"/>
          <w:tblHeader/>
        </w:trPr>
        <w:tc>
          <w:tcPr>
            <w:shd w:val="clear" w:color="auto" w:fill="f5f5f5"/>
            <w:tcW w:w="941" w:type="dxa"/>
            <w:vAlign w:val="center"/>
            <w:textDirection w:val="lrTb"/>
            <w:noWrap w:val="false"/>
          </w:tcPr>
          <w:p>
            <w:pPr>
              <w:pStyle w:val="1136"/>
              <w:jc w:val="center"/>
              <w:spacing w:line="400" w:lineRule="atLeast"/>
              <w:rPr>
                <w:rFonts w:hint="default" w:ascii="Times New Roman" w:hAnsi="Times New Roman" w:eastAsia="宋体" w:cs="Times New Roman"/>
                <w:b/>
                <w:bCs/>
                <w:sz w:val="24"/>
                <w:szCs w:val="24"/>
                <w:highlight w:val="white"/>
              </w:rPr>
            </w:pPr>
            <w:r>
              <w:rPr>
                <w:rFonts w:hint="default" w:ascii="Times New Roman" w:hAnsi="Times New Roman" w:eastAsia="宋体" w:cs="Times New Roman"/>
                <w:b/>
                <w:bCs/>
                <w:spacing w:val="1"/>
                <w:sz w:val="24"/>
                <w:szCs w:val="24"/>
                <w:highlight w:val="white"/>
              </w:rPr>
              <w:t xml:space="preserve">序号</w:t>
            </w:r>
            <w:r>
              <w:rPr>
                <w:highlight w:val="white"/>
              </w:rPr>
            </w:r>
            <w:r/>
          </w:p>
        </w:tc>
        <w:tc>
          <w:tcPr>
            <w:shd w:val="clear" w:color="auto" w:fill="f5f5f5"/>
            <w:tcW w:w="4741" w:type="dxa"/>
            <w:vAlign w:val="center"/>
            <w:textDirection w:val="lrTb"/>
            <w:noWrap w:val="false"/>
          </w:tcPr>
          <w:p>
            <w:pPr>
              <w:pStyle w:val="1136"/>
              <w:jc w:val="center"/>
              <w:spacing w:line="400" w:lineRule="atLeast"/>
              <w:rPr>
                <w:rFonts w:hint="default" w:ascii="Times New Roman" w:hAnsi="Times New Roman" w:eastAsia="宋体" w:cs="Times New Roman"/>
                <w:b/>
                <w:bCs/>
                <w:sz w:val="24"/>
                <w:szCs w:val="24"/>
                <w:highlight w:val="white"/>
              </w:rPr>
            </w:pPr>
            <w:r>
              <w:rPr>
                <w:rFonts w:hint="default" w:ascii="Times New Roman" w:hAnsi="Times New Roman" w:eastAsia="宋体" w:cs="Times New Roman"/>
                <w:b/>
                <w:bCs/>
                <w:spacing w:val="-1"/>
                <w:sz w:val="24"/>
                <w:szCs w:val="24"/>
                <w:highlight w:val="white"/>
                <w:lang w:eastAsia="zh-CN"/>
              </w:rPr>
              <w:t xml:space="preserve">项目</w:t>
            </w:r>
            <w:r>
              <w:rPr>
                <w:rFonts w:hint="default" w:ascii="Times New Roman" w:hAnsi="Times New Roman" w:eastAsia="宋体" w:cs="Times New Roman"/>
                <w:b/>
                <w:bCs/>
                <w:spacing w:val="-1"/>
                <w:sz w:val="24"/>
                <w:szCs w:val="24"/>
                <w:highlight w:val="white"/>
              </w:rPr>
              <w:t xml:space="preserve">名称</w:t>
            </w:r>
            <w:r>
              <w:rPr>
                <w:highlight w:val="white"/>
              </w:rPr>
            </w:r>
            <w:r/>
          </w:p>
        </w:tc>
        <w:tc>
          <w:tcPr>
            <w:shd w:val="clear" w:color="auto" w:fill="f5f5f5"/>
            <w:tcW w:w="3295" w:type="dxa"/>
            <w:vAlign w:val="center"/>
            <w:textDirection w:val="lrTb"/>
            <w:noWrap w:val="false"/>
          </w:tcPr>
          <w:p>
            <w:pPr>
              <w:pStyle w:val="1136"/>
              <w:jc w:val="center"/>
              <w:spacing w:line="400" w:lineRule="atLeast"/>
              <w:rPr>
                <w:rFonts w:hint="default" w:ascii="Times New Roman" w:hAnsi="Times New Roman" w:eastAsia="宋体" w:cs="Times New Roman"/>
                <w:b/>
                <w:bCs/>
                <w:sz w:val="24"/>
                <w:szCs w:val="24"/>
                <w:highlight w:val="white"/>
              </w:rPr>
            </w:pPr>
            <w:r>
              <w:rPr>
                <w:rFonts w:hint="eastAsia" w:ascii="Times New Roman" w:hAnsi="Times New Roman" w:cs="Times New Roman"/>
                <w:b/>
                <w:bCs/>
                <w:sz w:val="24"/>
                <w:szCs w:val="24"/>
                <w:highlight w:val="white"/>
                <w:lang w:val="en-US" w:eastAsia="zh-CN"/>
              </w:rPr>
              <w:t xml:space="preserve">数据迁移</w:t>
            </w:r>
            <w:r>
              <w:rPr>
                <w:rFonts w:hint="default" w:ascii="Times New Roman" w:hAnsi="Times New Roman" w:eastAsia="宋体" w:cs="Times New Roman"/>
                <w:b/>
                <w:bCs/>
                <w:sz w:val="24"/>
                <w:szCs w:val="24"/>
                <w:highlight w:val="white"/>
                <w:lang w:eastAsia="zh-CN"/>
              </w:rPr>
              <w:t xml:space="preserve">要求</w:t>
            </w:r>
            <w:r>
              <w:rPr>
                <w:highlight w:val="white"/>
              </w:rPr>
            </w:r>
            <w:r/>
          </w:p>
        </w:tc>
      </w:tr>
      <w:tr>
        <w:trPr>
          <w:trHeight w:val="968"/>
        </w:trPr>
        <w:tc>
          <w:tcPr>
            <w:tcW w:w="941" w:type="dxa"/>
            <w:vAlign w:val="center"/>
            <w:textDirection w:val="lrTb"/>
            <w:noWrap w:val="false"/>
          </w:tcPr>
          <w:p>
            <w:pPr>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1</w:t>
            </w:r>
            <w:r>
              <w:rPr>
                <w:highlight w:val="white"/>
              </w:rPr>
            </w:r>
            <w:r/>
          </w:p>
        </w:tc>
        <w:tc>
          <w:tcPr>
            <w:tcW w:w="4741" w:type="dxa"/>
            <w:vAlign w:val="center"/>
            <w:textDirection w:val="lrTb"/>
            <w:noWrap w:val="false"/>
          </w:tcPr>
          <w:p>
            <w:pPr>
              <w:pStyle w:val="1136"/>
              <w:ind w:firstLine="1"/>
              <w:jc w:val="left"/>
              <w:spacing w:line="400" w:lineRule="exact"/>
              <w:rPr>
                <w:rFonts w:hint="default" w:ascii="Times New Roman" w:hAnsi="Times New Roman" w:eastAsia="宋体" w:cs="Times New Roman"/>
                <w:sz w:val="24"/>
                <w:szCs w:val="24"/>
                <w:highlight w:val="white"/>
              </w:rPr>
            </w:pPr>
            <w:r>
              <w:rPr>
                <w:rFonts w:hint="eastAsia" w:ascii="宋体" w:hAnsi="宋体" w:eastAsia="宋体" w:cs="宋体"/>
                <w:color w:val="000000"/>
                <w:sz w:val="24"/>
                <w:szCs w:val="24"/>
                <w:highlight w:val="white"/>
                <w:lang w:eastAsia="zh-CN"/>
              </w:rPr>
              <w:t xml:space="preserve">扬州市城区智慧水利综合调度系统迁移适配项目</w:t>
            </w:r>
            <w:r>
              <w:rPr>
                <w:highlight w:val="white"/>
              </w:rPr>
            </w:r>
            <w:r/>
          </w:p>
        </w:tc>
        <w:tc>
          <w:tcPr>
            <w:tcW w:w="3295" w:type="dxa"/>
            <w:vAlign w:val="center"/>
            <w:textDirection w:val="lrTb"/>
            <w:noWrap w:val="false"/>
          </w:tcPr>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pacing w:val="1"/>
                <w:sz w:val="24"/>
                <w:szCs w:val="24"/>
                <w:highlight w:val="white"/>
              </w:rPr>
              <w:t xml:space="preserve">详见</w:t>
            </w:r>
            <w:r>
              <w:rPr>
                <w:rFonts w:hint="default" w:ascii="Times New Roman" w:hAnsi="Times New Roman" w:eastAsia="宋体" w:cs="Times New Roman"/>
                <w:spacing w:val="1"/>
                <w:sz w:val="24"/>
                <w:szCs w:val="24"/>
                <w:highlight w:val="white"/>
                <w:lang w:eastAsia="zh-CN"/>
              </w:rPr>
              <w:t xml:space="preserve">附件1</w:t>
            </w:r>
            <w:r>
              <w:rPr>
                <w:highlight w:val="white"/>
              </w:rPr>
            </w:r>
            <w:r/>
          </w:p>
          <w:p>
            <w:pPr>
              <w:pStyle w:val="1136"/>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6</w:t>
            </w:r>
            <w:r>
              <w:rPr>
                <w:rFonts w:hint="default" w:ascii="Times New Roman" w:hAnsi="Times New Roman" w:eastAsia="宋体" w:cs="Times New Roman"/>
                <w:sz w:val="24"/>
                <w:szCs w:val="24"/>
                <w:highlight w:val="white"/>
                <w:lang w:eastAsia="zh-CN"/>
              </w:rPr>
              <w:t xml:space="preserve">数据迁移</w:t>
            </w:r>
            <w:r>
              <w:rPr>
                <w:highlight w:val="white"/>
              </w:rPr>
            </w:r>
            <w:r/>
          </w:p>
        </w:tc>
      </w:tr>
      <w:tr>
        <w:trPr>
          <w:trHeight w:val="882"/>
        </w:trPr>
        <w:tc>
          <w:tcPr>
            <w:tcW w:w="941" w:type="dxa"/>
            <w:vAlign w:val="center"/>
            <w:textDirection w:val="lrTb"/>
            <w:noWrap w:val="false"/>
          </w:tcPr>
          <w:p>
            <w:pPr>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pacing w:val="4"/>
                <w:sz w:val="24"/>
                <w:szCs w:val="24"/>
                <w:highlight w:val="white"/>
              </w:rPr>
              <w:t xml:space="preserve">2</w:t>
            </w:r>
            <w:r>
              <w:rPr>
                <w:highlight w:val="white"/>
              </w:rPr>
            </w:r>
            <w:r/>
          </w:p>
        </w:tc>
        <w:tc>
          <w:tcPr>
            <w:tcW w:w="4741" w:type="dxa"/>
            <w:vAlign w:val="center"/>
            <w:textDirection w:val="lrTb"/>
            <w:noWrap w:val="false"/>
          </w:tcPr>
          <w:p>
            <w:pPr>
              <w:pStyle w:val="1136"/>
              <w:ind w:firstLine="1"/>
              <w:jc w:val="left"/>
              <w:spacing w:line="400" w:lineRule="exact"/>
              <w:rPr>
                <w:rFonts w:hint="default" w:ascii="Times New Roman" w:hAnsi="Times New Roman" w:eastAsia="宋体" w:cs="Times New Roman"/>
                <w:sz w:val="24"/>
                <w:szCs w:val="24"/>
                <w:highlight w:val="white"/>
              </w:rPr>
            </w:pPr>
            <w:r>
              <w:rPr>
                <w:rFonts w:hint="eastAsia" w:ascii="宋体" w:hAnsi="宋体" w:eastAsia="宋体" w:cs="宋体"/>
                <w:color w:val="000000"/>
                <w:sz w:val="24"/>
                <w:szCs w:val="24"/>
                <w:highlight w:val="white"/>
                <w:lang w:eastAsia="zh-CN"/>
              </w:rPr>
              <w:t xml:space="preserve">江苏阳光信访扬州平台迁移适配项目</w:t>
            </w:r>
            <w:r>
              <w:rPr>
                <w:highlight w:val="white"/>
              </w:rPr>
            </w:r>
            <w:r/>
          </w:p>
        </w:tc>
        <w:tc>
          <w:tcPr>
            <w:tcW w:w="3295" w:type="dxa"/>
            <w:vAlign w:val="center"/>
            <w:textDirection w:val="lrTb"/>
            <w:noWrap w:val="false"/>
          </w:tcPr>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pacing w:val="1"/>
                <w:sz w:val="24"/>
                <w:szCs w:val="24"/>
                <w:highlight w:val="white"/>
              </w:rPr>
              <w:t xml:space="preserve">详见</w:t>
            </w:r>
            <w:r>
              <w:rPr>
                <w:rFonts w:hint="default" w:ascii="Times New Roman" w:hAnsi="Times New Roman" w:eastAsia="宋体" w:cs="Times New Roman"/>
                <w:spacing w:val="1"/>
                <w:sz w:val="24"/>
                <w:szCs w:val="24"/>
                <w:highlight w:val="white"/>
                <w:lang w:eastAsia="zh-CN"/>
              </w:rPr>
              <w:t xml:space="preserve">附件2</w:t>
            </w:r>
            <w:r>
              <w:rPr>
                <w:highlight w:val="white"/>
              </w:rPr>
            </w:r>
            <w:r/>
          </w:p>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6</w:t>
            </w:r>
            <w:r>
              <w:rPr>
                <w:rFonts w:hint="default" w:ascii="Times New Roman" w:hAnsi="Times New Roman" w:eastAsia="宋体" w:cs="Times New Roman"/>
                <w:sz w:val="24"/>
                <w:szCs w:val="24"/>
                <w:highlight w:val="white"/>
                <w:lang w:eastAsia="zh-CN"/>
              </w:rPr>
              <w:t xml:space="preserve">数据迁移</w:t>
            </w:r>
            <w:r>
              <w:rPr>
                <w:highlight w:val="white"/>
              </w:rPr>
            </w:r>
            <w:r/>
          </w:p>
        </w:tc>
      </w:tr>
      <w:tr>
        <w:trPr>
          <w:trHeight w:val="90"/>
        </w:trPr>
        <w:tc>
          <w:tcPr>
            <w:tcW w:w="941" w:type="dxa"/>
            <w:vAlign w:val="center"/>
            <w:textDirection w:val="lrTb"/>
            <w:noWrap w:val="false"/>
          </w:tcPr>
          <w:p>
            <w:pPr>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z w:val="24"/>
                <w:szCs w:val="24"/>
                <w:highlight w:val="white"/>
              </w:rPr>
              <w:t xml:space="preserve">3</w:t>
            </w:r>
            <w:r>
              <w:rPr>
                <w:highlight w:val="white"/>
              </w:rPr>
            </w:r>
            <w:r/>
          </w:p>
        </w:tc>
        <w:tc>
          <w:tcPr>
            <w:tcW w:w="4741" w:type="dxa"/>
            <w:vAlign w:val="center"/>
            <w:textDirection w:val="lrTb"/>
            <w:noWrap w:val="false"/>
          </w:tcPr>
          <w:p>
            <w:pPr>
              <w:pStyle w:val="1136"/>
              <w:ind w:right="169"/>
              <w:jc w:val="left"/>
              <w:spacing w:line="328" w:lineRule="auto"/>
              <w:rPr>
                <w:rFonts w:hint="default" w:ascii="Times New Roman" w:hAnsi="Times New Roman" w:eastAsia="宋体" w:cs="Times New Roman"/>
                <w:sz w:val="24"/>
                <w:szCs w:val="24"/>
                <w:highlight w:val="white"/>
              </w:rPr>
            </w:pPr>
            <w:r>
              <w:rPr>
                <w:rFonts w:hint="eastAsia" w:ascii="宋体" w:hAnsi="宋体" w:eastAsia="宋体" w:cs="宋体"/>
                <w:sz w:val="24"/>
                <w:szCs w:val="24"/>
                <w:highlight w:val="white"/>
                <w:lang w:eastAsia="zh-CN"/>
              </w:rPr>
              <w:t xml:space="preserve">扬州市“多规合一”业务协同平台改造项目</w:t>
            </w:r>
            <w:r>
              <w:rPr>
                <w:highlight w:val="white"/>
              </w:rPr>
            </w:r>
            <w:r/>
          </w:p>
        </w:tc>
        <w:tc>
          <w:tcPr>
            <w:shd w:val="clear" w:color="auto" w:fill="auto"/>
            <w:tcW w:w="3295" w:type="dxa"/>
            <w:vAlign w:val="center"/>
            <w:textDirection w:val="lrTb"/>
            <w:noWrap w:val="false"/>
          </w:tcPr>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pacing w:val="1"/>
                <w:sz w:val="24"/>
                <w:szCs w:val="24"/>
                <w:highlight w:val="white"/>
              </w:rPr>
              <w:t xml:space="preserve">详见</w:t>
            </w:r>
            <w:r>
              <w:rPr>
                <w:rFonts w:hint="default" w:ascii="Times New Roman" w:hAnsi="Times New Roman" w:eastAsia="宋体" w:cs="Times New Roman"/>
                <w:spacing w:val="1"/>
                <w:sz w:val="24"/>
                <w:szCs w:val="24"/>
                <w:highlight w:val="white"/>
                <w:lang w:eastAsia="zh-CN"/>
              </w:rPr>
              <w:t xml:space="preserve">附件3</w:t>
            </w:r>
            <w:r>
              <w:rPr>
                <w:highlight w:val="white"/>
              </w:rPr>
            </w:r>
            <w:r/>
          </w:p>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6</w:t>
            </w:r>
            <w:r>
              <w:rPr>
                <w:rFonts w:hint="default" w:ascii="Times New Roman" w:hAnsi="Times New Roman" w:eastAsia="宋体" w:cs="Times New Roman"/>
                <w:sz w:val="24"/>
                <w:szCs w:val="24"/>
                <w:highlight w:val="white"/>
                <w:lang w:eastAsia="zh-CN"/>
              </w:rPr>
              <w:t xml:space="preserve">数据迁移</w:t>
            </w:r>
            <w:r>
              <w:rPr>
                <w:highlight w:val="white"/>
              </w:rPr>
            </w:r>
            <w:r/>
          </w:p>
        </w:tc>
      </w:tr>
      <w:tr>
        <w:trPr>
          <w:trHeight w:val="501"/>
        </w:trPr>
        <w:tc>
          <w:tcPr>
            <w:shd w:val="clear" w:color="auto" w:fill="auto"/>
            <w:tcW w:w="941" w:type="dxa"/>
            <w:vAlign w:val="center"/>
            <w:textDirection w:val="lrTb"/>
            <w:noWrap w:val="false"/>
          </w:tcPr>
          <w:p>
            <w:pPr>
              <w:jc w:val="center"/>
              <w:spacing w:line="400" w:lineRule="atLeast"/>
              <w:rPr>
                <w:rFonts w:hint="default" w:ascii="Times New Roman" w:hAnsi="Times New Roman" w:eastAsia="宋体" w:cs="Times New Roman"/>
                <w:sz w:val="24"/>
                <w:szCs w:val="24"/>
                <w:highlight w:val="white"/>
              </w:rPr>
            </w:pPr>
            <w:r>
              <w:rPr>
                <w:rFonts w:hint="default" w:ascii="Times New Roman" w:hAnsi="Times New Roman" w:eastAsia="宋体" w:cs="Times New Roman"/>
                <w:spacing w:val="4"/>
                <w:sz w:val="24"/>
                <w:szCs w:val="24"/>
                <w:highlight w:val="white"/>
              </w:rPr>
              <w:t xml:space="preserve">4</w:t>
            </w:r>
            <w:r>
              <w:rPr>
                <w:highlight w:val="white"/>
              </w:rPr>
            </w:r>
            <w:r/>
          </w:p>
        </w:tc>
        <w:tc>
          <w:tcPr>
            <w:shd w:val="clear" w:color="auto" w:fill="auto"/>
            <w:tcW w:w="4741" w:type="dxa"/>
            <w:vAlign w:val="center"/>
            <w:textDirection w:val="lrTb"/>
            <w:noWrap w:val="false"/>
          </w:tcPr>
          <w:p>
            <w:pPr>
              <w:pStyle w:val="1136"/>
              <w:ind w:right="169"/>
              <w:jc w:val="left"/>
              <w:spacing w:line="328" w:lineRule="auto"/>
              <w:rPr>
                <w:rFonts w:hint="default" w:ascii="Times New Roman" w:hAnsi="Times New Roman" w:eastAsia="宋体" w:cs="Times New Roman"/>
                <w:sz w:val="24"/>
                <w:szCs w:val="24"/>
                <w:highlight w:val="white"/>
              </w:rPr>
            </w:pPr>
            <w:r>
              <w:rPr>
                <w:rFonts w:hint="eastAsia" w:ascii="宋体" w:hAnsi="宋体" w:eastAsia="宋体" w:cs="宋体"/>
                <w:sz w:val="24"/>
                <w:szCs w:val="24"/>
                <w:highlight w:val="white"/>
                <w:lang w:eastAsia="zh-CN"/>
              </w:rPr>
              <w:t xml:space="preserve">扬州市自然资源和规划一体化政务信息系统改造项目</w:t>
            </w:r>
            <w:r>
              <w:rPr>
                <w:highlight w:val="white"/>
              </w:rPr>
            </w:r>
            <w:r/>
          </w:p>
        </w:tc>
        <w:tc>
          <w:tcPr>
            <w:shd w:val="clear" w:color="auto" w:fill="auto"/>
            <w:tcW w:w="3295" w:type="dxa"/>
            <w:vAlign w:val="center"/>
            <w:textDirection w:val="lrTb"/>
            <w:noWrap w:val="false"/>
          </w:tcPr>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pacing w:val="1"/>
                <w:sz w:val="24"/>
                <w:szCs w:val="24"/>
                <w:highlight w:val="white"/>
              </w:rPr>
              <w:t xml:space="preserve">详见</w:t>
            </w:r>
            <w:r>
              <w:rPr>
                <w:rFonts w:hint="default" w:ascii="Times New Roman" w:hAnsi="Times New Roman" w:eastAsia="宋体" w:cs="Times New Roman"/>
                <w:spacing w:val="1"/>
                <w:sz w:val="24"/>
                <w:szCs w:val="24"/>
                <w:highlight w:val="white"/>
                <w:lang w:eastAsia="zh-CN"/>
              </w:rPr>
              <w:t xml:space="preserve">附件4</w:t>
            </w:r>
            <w:r>
              <w:rPr>
                <w:highlight w:val="white"/>
              </w:rPr>
            </w:r>
            <w:r/>
          </w:p>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6</w:t>
            </w:r>
            <w:r>
              <w:rPr>
                <w:rFonts w:hint="default" w:ascii="Times New Roman" w:hAnsi="Times New Roman" w:eastAsia="宋体" w:cs="Times New Roman"/>
                <w:sz w:val="24"/>
                <w:szCs w:val="24"/>
                <w:highlight w:val="white"/>
                <w:lang w:eastAsia="zh-CN"/>
              </w:rPr>
              <w:t xml:space="preserve">数据迁移</w:t>
            </w:r>
            <w:r>
              <w:rPr>
                <w:highlight w:val="white"/>
              </w:rPr>
            </w:r>
            <w:r/>
          </w:p>
        </w:tc>
      </w:tr>
      <w:tr>
        <w:trPr>
          <w:trHeight w:val="791"/>
        </w:trPr>
        <w:tc>
          <w:tcPr>
            <w:shd w:val="clear" w:color="auto" w:fill="auto"/>
            <w:tcW w:w="941" w:type="dxa"/>
            <w:vAlign w:val="center"/>
            <w:textDirection w:val="lrTb"/>
            <w:noWrap w:val="false"/>
          </w:tcPr>
          <w:p>
            <w:pPr>
              <w:jc w:val="center"/>
              <w:spacing w:line="400" w:lineRule="atLeast"/>
              <w:rPr>
                <w:rFonts w:hint="default" w:ascii="Times New Roman" w:hAnsi="Times New Roman" w:eastAsia="宋体" w:cs="Times New Roman"/>
                <w:spacing w:val="4"/>
                <w:sz w:val="24"/>
                <w:szCs w:val="24"/>
                <w:highlight w:val="white"/>
              </w:rPr>
            </w:pPr>
            <w:r>
              <w:rPr>
                <w:rFonts w:hint="default" w:ascii="Times New Roman" w:hAnsi="Times New Roman" w:eastAsia="宋体" w:cs="Times New Roman"/>
                <w:spacing w:val="4"/>
                <w:sz w:val="24"/>
                <w:szCs w:val="24"/>
                <w:highlight w:val="white"/>
              </w:rPr>
              <w:t xml:space="preserve">5</w:t>
            </w:r>
            <w:r>
              <w:rPr>
                <w:highlight w:val="white"/>
              </w:rPr>
            </w:r>
            <w:r/>
          </w:p>
        </w:tc>
        <w:tc>
          <w:tcPr>
            <w:shd w:val="clear" w:color="auto" w:fill="auto"/>
            <w:tcW w:w="4741" w:type="dxa"/>
            <w:vAlign w:val="center"/>
            <w:textDirection w:val="lrTb"/>
            <w:noWrap w:val="false"/>
          </w:tcPr>
          <w:p>
            <w:pPr>
              <w:pStyle w:val="1136"/>
              <w:ind w:right="169"/>
              <w:jc w:val="left"/>
              <w:spacing w:line="328" w:lineRule="auto"/>
              <w:rPr>
                <w:rFonts w:hint="default" w:ascii="Times New Roman" w:hAnsi="Times New Roman" w:eastAsia="宋体" w:cs="Times New Roman"/>
                <w:sz w:val="24"/>
                <w:szCs w:val="24"/>
                <w:highlight w:val="white"/>
              </w:rPr>
            </w:pPr>
            <w:r>
              <w:rPr>
                <w:rFonts w:hint="eastAsia" w:ascii="宋体" w:hAnsi="宋体" w:cs="宋体"/>
                <w:iCs/>
                <w:sz w:val="24"/>
                <w:szCs w:val="24"/>
                <w:highlight w:val="white"/>
              </w:rPr>
              <w:t xml:space="preserve">扬州市经济社会发展数据中心迁移适配项目</w:t>
            </w:r>
            <w:r>
              <w:rPr>
                <w:highlight w:val="white"/>
              </w:rPr>
            </w:r>
            <w:r/>
          </w:p>
        </w:tc>
        <w:tc>
          <w:tcPr>
            <w:shd w:val="clear" w:color="auto" w:fill="auto"/>
            <w:tcW w:w="3295" w:type="dxa"/>
            <w:vAlign w:val="center"/>
            <w:textDirection w:val="lrTb"/>
            <w:noWrap w:val="false"/>
          </w:tcPr>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pacing w:val="1"/>
                <w:sz w:val="24"/>
                <w:szCs w:val="24"/>
                <w:highlight w:val="white"/>
              </w:rPr>
              <w:t xml:space="preserve">详见</w:t>
            </w:r>
            <w:r>
              <w:rPr>
                <w:rFonts w:hint="default" w:ascii="Times New Roman" w:hAnsi="Times New Roman" w:eastAsia="宋体" w:cs="Times New Roman"/>
                <w:spacing w:val="1"/>
                <w:sz w:val="24"/>
                <w:szCs w:val="24"/>
                <w:highlight w:val="white"/>
                <w:lang w:eastAsia="zh-CN"/>
              </w:rPr>
              <w:t xml:space="preserve">附件5</w:t>
            </w:r>
            <w:r>
              <w:rPr>
                <w:highlight w:val="white"/>
              </w:rPr>
            </w:r>
            <w:r/>
          </w:p>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6</w:t>
            </w:r>
            <w:r>
              <w:rPr>
                <w:rFonts w:hint="default" w:ascii="Times New Roman" w:hAnsi="Times New Roman" w:eastAsia="宋体" w:cs="Times New Roman"/>
                <w:sz w:val="24"/>
                <w:szCs w:val="24"/>
                <w:highlight w:val="white"/>
                <w:lang w:eastAsia="zh-CN"/>
              </w:rPr>
              <w:t xml:space="preserve">数据迁移</w:t>
            </w:r>
            <w:r>
              <w:rPr>
                <w:highlight w:val="white"/>
              </w:rPr>
            </w:r>
            <w:r/>
          </w:p>
        </w:tc>
      </w:tr>
      <w:tr>
        <w:trPr>
          <w:trHeight w:val="90"/>
        </w:trPr>
        <w:tc>
          <w:tcPr>
            <w:shd w:val="clear" w:color="auto" w:fill="auto"/>
            <w:tcW w:w="941" w:type="dxa"/>
            <w:vAlign w:val="center"/>
            <w:textDirection w:val="lrTb"/>
            <w:noWrap w:val="false"/>
          </w:tcPr>
          <w:p>
            <w:pPr>
              <w:jc w:val="center"/>
              <w:spacing w:line="400" w:lineRule="atLeast"/>
              <w:rPr>
                <w:rFonts w:hint="default" w:ascii="Times New Roman" w:hAnsi="Times New Roman" w:eastAsia="宋体" w:cs="Times New Roman"/>
                <w:spacing w:val="4"/>
                <w:sz w:val="24"/>
                <w:szCs w:val="24"/>
                <w:highlight w:val="white"/>
              </w:rPr>
            </w:pPr>
            <w:r>
              <w:rPr>
                <w:rFonts w:hint="default" w:ascii="Times New Roman" w:hAnsi="Times New Roman" w:eastAsia="宋体" w:cs="Times New Roman"/>
                <w:spacing w:val="4"/>
                <w:sz w:val="24"/>
                <w:szCs w:val="24"/>
                <w:highlight w:val="white"/>
              </w:rPr>
              <w:t xml:space="preserve">6</w:t>
            </w:r>
            <w:r>
              <w:rPr>
                <w:highlight w:val="white"/>
              </w:rPr>
            </w:r>
            <w:r/>
          </w:p>
        </w:tc>
        <w:tc>
          <w:tcPr>
            <w:shd w:val="clear" w:color="auto" w:fill="auto"/>
            <w:tcW w:w="4741" w:type="dxa"/>
            <w:vAlign w:val="center"/>
            <w:textDirection w:val="lrTb"/>
            <w:noWrap w:val="false"/>
          </w:tcPr>
          <w:p>
            <w:pPr>
              <w:pStyle w:val="1136"/>
              <w:ind w:firstLine="1"/>
              <w:jc w:val="left"/>
              <w:spacing w:line="400" w:lineRule="exact"/>
              <w:rPr>
                <w:rFonts w:hint="default" w:ascii="Times New Roman" w:hAnsi="Times New Roman" w:eastAsia="宋体" w:cs="Times New Roman"/>
                <w:sz w:val="24"/>
                <w:szCs w:val="24"/>
                <w:highlight w:val="white"/>
              </w:rPr>
            </w:pPr>
            <w:r>
              <w:rPr>
                <w:rFonts w:hint="eastAsia" w:ascii="宋体" w:hAnsi="宋体" w:eastAsia="宋体" w:cs="宋体"/>
                <w:color w:val="000000"/>
                <w:sz w:val="24"/>
                <w:szCs w:val="24"/>
                <w:highlight w:val="white"/>
                <w:lang w:eastAsia="zh-CN"/>
              </w:rPr>
              <w:t xml:space="preserve">仪征人大代表履职服务平台迁移适配项目</w:t>
            </w:r>
            <w:r>
              <w:rPr>
                <w:highlight w:val="white"/>
              </w:rPr>
            </w:r>
            <w:r/>
          </w:p>
        </w:tc>
        <w:tc>
          <w:tcPr>
            <w:shd w:val="clear" w:color="auto" w:fill="auto"/>
            <w:tcW w:w="3295" w:type="dxa"/>
            <w:vAlign w:val="center"/>
            <w:textDirection w:val="lrTb"/>
            <w:noWrap w:val="false"/>
          </w:tcPr>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pacing w:val="1"/>
                <w:sz w:val="24"/>
                <w:szCs w:val="24"/>
                <w:highlight w:val="white"/>
              </w:rPr>
              <w:t xml:space="preserve">详见</w:t>
            </w:r>
            <w:r>
              <w:rPr>
                <w:rFonts w:hint="default" w:ascii="Times New Roman" w:hAnsi="Times New Roman" w:eastAsia="宋体" w:cs="Times New Roman"/>
                <w:spacing w:val="1"/>
                <w:sz w:val="24"/>
                <w:szCs w:val="24"/>
                <w:highlight w:val="white"/>
                <w:lang w:eastAsia="zh-CN"/>
              </w:rPr>
              <w:t xml:space="preserve">附件6</w:t>
            </w:r>
            <w:r>
              <w:rPr>
                <w:highlight w:val="white"/>
              </w:rPr>
            </w:r>
            <w:r/>
          </w:p>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val="en-US" w:eastAsia="zh-CN"/>
              </w:rPr>
              <w:t xml:space="preserve">6</w:t>
            </w:r>
            <w:r>
              <w:rPr>
                <w:rFonts w:hint="default" w:ascii="Times New Roman" w:hAnsi="Times New Roman" w:eastAsia="宋体" w:cs="Times New Roman"/>
                <w:sz w:val="24"/>
                <w:szCs w:val="24"/>
                <w:highlight w:val="white"/>
                <w:lang w:eastAsia="zh-CN"/>
              </w:rPr>
              <w:t xml:space="preserve">数据迁移</w:t>
            </w:r>
            <w:r>
              <w:rPr>
                <w:highlight w:val="white"/>
              </w:rPr>
            </w:r>
            <w:r/>
          </w:p>
        </w:tc>
      </w:tr>
      <w:tr>
        <w:trPr>
          <w:trHeight w:val="876"/>
        </w:trPr>
        <w:tc>
          <w:tcPr>
            <w:shd w:val="clear" w:color="auto" w:fill="auto"/>
            <w:tcW w:w="941" w:type="dxa"/>
            <w:vAlign w:val="center"/>
            <w:textDirection w:val="lrTb"/>
            <w:noWrap w:val="false"/>
          </w:tcPr>
          <w:p>
            <w:pPr>
              <w:jc w:val="center"/>
              <w:spacing w:line="400" w:lineRule="atLeast"/>
              <w:rPr>
                <w:rFonts w:hint="default" w:ascii="Times New Roman" w:hAnsi="Times New Roman" w:eastAsia="宋体" w:cs="Times New Roman"/>
                <w:spacing w:val="4"/>
                <w:sz w:val="24"/>
                <w:szCs w:val="24"/>
                <w:highlight w:val="white"/>
              </w:rPr>
            </w:pPr>
            <w:r>
              <w:rPr>
                <w:rFonts w:hint="default" w:ascii="Times New Roman" w:hAnsi="Times New Roman" w:eastAsia="宋体" w:cs="Times New Roman"/>
                <w:spacing w:val="4"/>
                <w:sz w:val="24"/>
                <w:szCs w:val="24"/>
                <w:highlight w:val="white"/>
              </w:rPr>
              <w:t xml:space="preserve">7</w:t>
            </w:r>
            <w:r>
              <w:rPr>
                <w:highlight w:val="white"/>
              </w:rPr>
            </w:r>
            <w:r/>
          </w:p>
        </w:tc>
        <w:tc>
          <w:tcPr>
            <w:shd w:val="clear" w:color="auto" w:fill="auto"/>
            <w:tcW w:w="4741" w:type="dxa"/>
            <w:vAlign w:val="center"/>
            <w:textDirection w:val="lrTb"/>
            <w:noWrap w:val="false"/>
          </w:tcPr>
          <w:p>
            <w:pPr>
              <w:pStyle w:val="1136"/>
              <w:jc w:val="left"/>
              <w:spacing w:line="400" w:lineRule="exact"/>
              <w:rPr>
                <w:rFonts w:hint="default" w:ascii="Times New Roman" w:hAnsi="Times New Roman" w:eastAsia="宋体" w:cs="Times New Roman"/>
                <w:sz w:val="24"/>
                <w:szCs w:val="24"/>
                <w:highlight w:val="white"/>
              </w:rPr>
            </w:pPr>
            <w:r>
              <w:rPr>
                <w:rFonts w:hint="eastAsia" w:ascii="宋体" w:hAnsi="宋体" w:eastAsia="宋体" w:cs="宋体"/>
                <w:color w:val="000000"/>
                <w:sz w:val="24"/>
                <w:szCs w:val="24"/>
                <w:highlight w:val="white"/>
                <w:lang w:eastAsia="zh-CN"/>
              </w:rPr>
              <w:t xml:space="preserve">仪征政协委员履职服务平台迁移适配项目</w:t>
            </w:r>
            <w:r>
              <w:rPr>
                <w:highlight w:val="white"/>
              </w:rPr>
            </w:r>
            <w:r/>
          </w:p>
        </w:tc>
        <w:tc>
          <w:tcPr>
            <w:shd w:val="clear" w:color="auto" w:fill="auto"/>
            <w:tcW w:w="3295" w:type="dxa"/>
            <w:vAlign w:val="center"/>
            <w:textDirection w:val="lrTb"/>
            <w:noWrap w:val="false"/>
          </w:tcPr>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pacing w:val="1"/>
                <w:sz w:val="24"/>
                <w:szCs w:val="24"/>
                <w:highlight w:val="white"/>
              </w:rPr>
              <w:t xml:space="preserve">详见</w:t>
            </w:r>
            <w:r>
              <w:rPr>
                <w:rFonts w:hint="default" w:ascii="Times New Roman" w:hAnsi="Times New Roman" w:eastAsia="宋体" w:cs="Times New Roman"/>
                <w:spacing w:val="1"/>
                <w:sz w:val="24"/>
                <w:szCs w:val="24"/>
                <w:highlight w:val="white"/>
                <w:lang w:eastAsia="zh-CN"/>
              </w:rPr>
              <w:t xml:space="preserve">附件7</w:t>
            </w:r>
            <w:r>
              <w:rPr>
                <w:highlight w:val="white"/>
              </w:rPr>
            </w:r>
            <w:r/>
          </w:p>
          <w:p>
            <w:pPr>
              <w:pStyle w:val="1136"/>
              <w:jc w:val="center"/>
              <w:spacing w:line="400" w:lineRule="atLeast"/>
              <w:rPr>
                <w:rFonts w:hint="default" w:ascii="Times New Roman" w:hAnsi="Times New Roman" w:eastAsia="宋体" w:cs="Times New Roman"/>
                <w:spacing w:val="1"/>
                <w:sz w:val="24"/>
                <w:szCs w:val="24"/>
                <w:highlight w:val="white"/>
              </w:rPr>
            </w:pPr>
            <w:r>
              <w:rPr>
                <w:rFonts w:hint="default" w:ascii="Times New Roman" w:hAnsi="Times New Roman" w:eastAsia="宋体" w:cs="Times New Roman"/>
                <w:sz w:val="24"/>
                <w:szCs w:val="24"/>
                <w:highlight w:val="white"/>
                <w:lang w:eastAsia="zh-CN"/>
              </w:rPr>
              <w:t xml:space="preserve">4</w:t>
            </w:r>
            <w:r>
              <w:rPr>
                <w:rFonts w:hint="eastAsia" w:ascii="Times New Roman" w:hAnsi="Times New Roman" w:cs="Times New Roman"/>
                <w:sz w:val="24"/>
                <w:szCs w:val="24"/>
                <w:highlight w:val="white"/>
                <w:lang w:eastAsia="zh-CN"/>
              </w:rPr>
              <w:t xml:space="preserve">.</w:t>
            </w:r>
            <w:r>
              <w:rPr>
                <w:rFonts w:hint="eastAsia" w:ascii="Times New Roman" w:hAnsi="Times New Roman" w:cs="Times New Roman"/>
                <w:sz w:val="24"/>
                <w:szCs w:val="24"/>
                <w:highlight w:val="white"/>
                <w:lang w:val="en-US" w:eastAsia="zh-CN"/>
              </w:rPr>
              <w:t xml:space="preserve">6</w:t>
            </w:r>
            <w:r>
              <w:rPr>
                <w:rFonts w:hint="default" w:ascii="Times New Roman" w:hAnsi="Times New Roman" w:eastAsia="宋体" w:cs="Times New Roman"/>
                <w:sz w:val="24"/>
                <w:szCs w:val="24"/>
                <w:highlight w:val="white"/>
                <w:lang w:eastAsia="zh-CN"/>
              </w:rPr>
              <w:t xml:space="preserve">数据迁移</w:t>
            </w:r>
            <w:r>
              <w:rPr>
                <w:highlight w:val="white"/>
              </w:rPr>
            </w:r>
            <w:r/>
          </w:p>
        </w:tc>
      </w:tr>
    </w:tbl>
    <w:p>
      <w:pPr>
        <w:jc w:val="left"/>
        <w:spacing w:before="240" w:after="240" w:line="400" w:lineRule="exact"/>
        <w:rPr>
          <w:rFonts w:hint="default" w:ascii="Times New Roman" w:hAnsi="Times New Roman" w:cs="Times New Roman"/>
          <w:b/>
          <w:bCs/>
          <w:color w:val="000000"/>
          <w:sz w:val="24"/>
          <w:szCs w:val="24"/>
          <w:highlight w:val="white"/>
        </w:rPr>
        <w:outlineLvl w:val="2"/>
      </w:pPr>
      <w:r>
        <w:rPr>
          <w:rFonts w:hint="default" w:ascii="Times New Roman" w:hAnsi="Times New Roman" w:cs="Times New Roman"/>
          <w:b/>
          <w:bCs/>
          <w:color w:val="000000"/>
          <w:sz w:val="24"/>
          <w:szCs w:val="24"/>
          <w:highlight w:val="white"/>
        </w:rPr>
        <w:t xml:space="preserve">4.</w:t>
      </w:r>
      <w:r>
        <w:rPr>
          <w:rFonts w:hint="eastAsia" w:cs="Times New Roman"/>
          <w:b/>
          <w:bCs/>
          <w:color w:val="000000"/>
          <w:sz w:val="24"/>
          <w:szCs w:val="24"/>
          <w:highlight w:val="white"/>
          <w:lang w:val="en-US" w:eastAsia="zh-CN"/>
        </w:rPr>
        <w:t xml:space="preserve">4</w:t>
      </w:r>
      <w:r>
        <w:rPr>
          <w:rFonts w:hint="default" w:ascii="Times New Roman" w:hAnsi="Times New Roman" w:cs="Times New Roman"/>
          <w:b/>
          <w:bCs/>
          <w:color w:val="000000"/>
          <w:sz w:val="24"/>
          <w:szCs w:val="24"/>
          <w:highlight w:val="white"/>
        </w:rPr>
        <w:t xml:space="preserve">.实施方案要求</w:t>
      </w:r>
      <w:r>
        <w:rPr>
          <w:highlight w:val="white"/>
        </w:rPr>
      </w:r>
      <w:r/>
    </w:p>
    <w:p>
      <w:pPr>
        <w:ind w:firstLine="480"/>
        <w:jc w:val="left"/>
        <w:spacing w:line="400" w:lineRule="exact"/>
        <w:widowControl/>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为使项目按质、按量、按时及有序实施，应建立完善、稳定的项目团队、内部组织管理方式及管理机构、协调机制、技术基础，支撑保障项目实施。</w:t>
      </w:r>
      <w:r>
        <w:rPr>
          <w:highlight w:val="white"/>
        </w:rPr>
      </w:r>
      <w:r/>
    </w:p>
    <w:p>
      <w:pPr>
        <w:ind w:firstLine="480"/>
        <w:spacing w:before="120" w:after="120" w:line="400" w:lineRule="exact"/>
        <w:rPr>
          <w:rFonts w:hint="default" w:ascii="Times New Roman" w:hAnsi="Times New Roman" w:cs="Times New Roman"/>
          <w:color w:val="000000"/>
          <w:sz w:val="24"/>
          <w:szCs w:val="24"/>
          <w:highlight w:val="white"/>
        </w:rPr>
        <w:outlineLvl w:val="3"/>
      </w:pPr>
      <w:r>
        <w:rPr>
          <w:rFonts w:hint="default" w:ascii="Times New Roman" w:hAnsi="Times New Roman" w:cs="Times New Roman"/>
          <w:color w:val="000000"/>
          <w:sz w:val="24"/>
          <w:szCs w:val="24"/>
          <w:highlight w:val="white"/>
        </w:rPr>
        <w:t xml:space="preserve">4.</w:t>
      </w:r>
      <w:r>
        <w:rPr>
          <w:rFonts w:hint="eastAsia" w:cs="Times New Roman"/>
          <w:color w:val="000000"/>
          <w:sz w:val="24"/>
          <w:szCs w:val="24"/>
          <w:highlight w:val="white"/>
          <w:lang w:val="en-US" w:eastAsia="zh-CN"/>
        </w:rPr>
        <w:t xml:space="preserve">4</w:t>
      </w:r>
      <w:r>
        <w:rPr>
          <w:rFonts w:hint="default" w:ascii="Times New Roman" w:hAnsi="Times New Roman" w:cs="Times New Roman"/>
          <w:color w:val="000000"/>
          <w:sz w:val="24"/>
          <w:szCs w:val="24"/>
          <w:highlight w:val="white"/>
        </w:rPr>
        <w:t xml:space="preserve">.1.人员要求</w:t>
      </w:r>
      <w:r>
        <w:rPr>
          <w:highlight w:val="white"/>
        </w:rPr>
      </w:r>
      <w:r/>
    </w:p>
    <w:p>
      <w:pPr>
        <w:ind w:firstLine="480"/>
        <w:jc w:val="left"/>
        <w:spacing w:line="400" w:lineRule="exact"/>
        <w:rPr>
          <w:rFonts w:hint="eastAsia" w:ascii="Times New Roman" w:hAnsi="Times New Roman" w:eastAsia="宋体" w:cs="Times New Roman"/>
          <w:color w:val="000000"/>
          <w:sz w:val="24"/>
          <w:szCs w:val="24"/>
          <w:highlight w:val="white"/>
        </w:rPr>
      </w:pPr>
      <w:r>
        <w:rPr>
          <w:rFonts w:hint="default" w:ascii="Times New Roman" w:hAnsi="Times New Roman" w:cs="Times New Roman"/>
          <w:color w:val="000000"/>
          <w:sz w:val="24"/>
          <w:szCs w:val="24"/>
          <w:highlight w:val="white"/>
        </w:rPr>
        <w:t xml:space="preserve">投标人应根据本项目特点配置以下相关人员</w:t>
      </w:r>
      <w:r>
        <w:rPr>
          <w:rFonts w:hint="eastAsia" w:cs="Times New Roman"/>
          <w:color w:val="000000"/>
          <w:sz w:val="24"/>
          <w:szCs w:val="24"/>
          <w:highlight w:val="white"/>
          <w:lang w:eastAsia="zh-CN"/>
        </w:rPr>
        <w:t xml:space="preserve">。</w:t>
      </w:r>
      <w:r>
        <w:rPr>
          <w:highlight w:val="white"/>
        </w:rPr>
      </w:r>
      <w:r/>
    </w:p>
    <w:p>
      <w:pPr>
        <w:ind w:firstLine="480"/>
        <w:jc w:val="left"/>
        <w:spacing w:line="440" w:lineRule="exact"/>
        <w:widowControl/>
        <w:rPr>
          <w:rFonts w:ascii="宋体" w:hAnsi="宋体" w:cs="宋体"/>
          <w:color w:val="auto"/>
          <w:sz w:val="24"/>
          <w:szCs w:val="24"/>
          <w:highlight w:val="white"/>
        </w:rPr>
      </w:pPr>
      <w:r>
        <w:rPr>
          <w:rFonts w:ascii="宋体" w:hAnsi="宋体" w:cs="宋体"/>
          <w:color w:val="auto"/>
          <w:sz w:val="24"/>
          <w:szCs w:val="24"/>
          <w:highlight w:val="white"/>
        </w:rPr>
        <w:t xml:space="preserve">1</w:t>
      </w:r>
      <w:r>
        <w:rPr>
          <w:rFonts w:hint="eastAsia" w:ascii="宋体" w:hAnsi="宋体" w:cs="宋体"/>
          <w:color w:val="auto"/>
          <w:sz w:val="24"/>
          <w:szCs w:val="24"/>
          <w:highlight w:val="white"/>
        </w:rPr>
        <w:t xml:space="preserve">、项目总负责人</w:t>
      </w:r>
      <w:r>
        <w:rPr>
          <w:highlight w:val="white"/>
        </w:rPr>
      </w:r>
      <w:r/>
    </w:p>
    <w:p>
      <w:pPr>
        <w:ind w:firstLine="480"/>
        <w:jc w:val="left"/>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项目总负责人负责统筹协调实施总体项目，对接项目牵头单位，管理项目进度、质量、安全、保密等工作。</w:t>
      </w:r>
      <w:r>
        <w:rPr>
          <w:rFonts w:hint="eastAsia"/>
          <w:color w:val="auto"/>
          <w:sz w:val="24"/>
          <w:szCs w:val="24"/>
          <w:highlight w:val="white"/>
        </w:rPr>
        <w:t xml:space="preserve">需具备信息系统项目管理师</w:t>
      </w:r>
      <w:r>
        <w:rPr>
          <w:color w:val="auto"/>
          <w:sz w:val="24"/>
          <w:szCs w:val="24"/>
          <w:highlight w:val="white"/>
        </w:rPr>
        <w:t xml:space="preserve">（高级）</w:t>
      </w:r>
      <w:r>
        <w:rPr>
          <w:rFonts w:hint="eastAsia"/>
          <w:color w:val="auto"/>
          <w:sz w:val="24"/>
          <w:szCs w:val="24"/>
          <w:highlight w:val="white"/>
          <w:lang w:eastAsia="zh-CN"/>
        </w:rPr>
        <w:t xml:space="preserve">（</w:t>
      </w:r>
      <w:r>
        <w:rPr>
          <w:rFonts w:hint="eastAsia"/>
          <w:color w:val="auto"/>
          <w:sz w:val="24"/>
          <w:szCs w:val="24"/>
          <w:highlight w:val="white"/>
          <w:lang w:val="en-US" w:eastAsia="zh-CN"/>
        </w:rPr>
        <w:t xml:space="preserve">软考</w:t>
      </w:r>
      <w:r>
        <w:rPr>
          <w:rFonts w:hint="eastAsia"/>
          <w:color w:val="auto"/>
          <w:sz w:val="24"/>
          <w:szCs w:val="24"/>
          <w:highlight w:val="white"/>
          <w:lang w:eastAsia="zh-CN"/>
        </w:rPr>
        <w:t xml:space="preserve">）</w:t>
      </w:r>
      <w:r>
        <w:rPr>
          <w:rFonts w:hint="eastAsia"/>
          <w:color w:val="auto"/>
          <w:sz w:val="24"/>
          <w:szCs w:val="24"/>
          <w:highlight w:val="white"/>
        </w:rPr>
        <w:t xml:space="preserve">、</w:t>
      </w:r>
      <w:r>
        <w:rPr>
          <w:color w:val="auto"/>
          <w:sz w:val="24"/>
          <w:szCs w:val="24"/>
          <w:highlight w:val="white"/>
        </w:rPr>
        <w:t xml:space="preserve">系统规划与管理师证书（高级）</w:t>
      </w:r>
      <w:r>
        <w:rPr>
          <w:rFonts w:hint="eastAsia"/>
          <w:color w:val="auto"/>
          <w:sz w:val="24"/>
          <w:szCs w:val="24"/>
          <w:highlight w:val="white"/>
          <w:lang w:eastAsia="zh-CN"/>
        </w:rPr>
        <w:t xml:space="preserve">（</w:t>
      </w:r>
      <w:r>
        <w:rPr>
          <w:rFonts w:hint="eastAsia"/>
          <w:color w:val="auto"/>
          <w:sz w:val="24"/>
          <w:szCs w:val="24"/>
          <w:highlight w:val="white"/>
          <w:lang w:val="en-US" w:eastAsia="zh-CN"/>
        </w:rPr>
        <w:t xml:space="preserve">软考</w:t>
      </w:r>
      <w:r>
        <w:rPr>
          <w:rFonts w:hint="eastAsia"/>
          <w:color w:val="auto"/>
          <w:sz w:val="24"/>
          <w:szCs w:val="24"/>
          <w:highlight w:val="white"/>
          <w:lang w:eastAsia="zh-CN"/>
        </w:rPr>
        <w:t xml:space="preserve">）</w:t>
      </w:r>
      <w:r>
        <w:rPr>
          <w:rFonts w:hint="eastAsia"/>
          <w:color w:val="auto"/>
          <w:sz w:val="24"/>
          <w:szCs w:val="24"/>
          <w:highlight w:val="white"/>
        </w:rPr>
        <w:t xml:space="preserve">、数据库系统工程师（中级）</w:t>
      </w:r>
      <w:r>
        <w:rPr>
          <w:rFonts w:hint="eastAsia"/>
          <w:color w:val="auto"/>
          <w:sz w:val="24"/>
          <w:szCs w:val="24"/>
          <w:highlight w:val="white"/>
          <w:lang w:val="en-US" w:eastAsia="zh-CN"/>
        </w:rPr>
        <w:t xml:space="preserve">证书</w:t>
      </w:r>
      <w:r>
        <w:rPr>
          <w:rFonts w:hint="eastAsia"/>
          <w:color w:val="auto"/>
          <w:sz w:val="24"/>
          <w:szCs w:val="24"/>
          <w:highlight w:val="white"/>
          <w:lang w:eastAsia="zh-CN"/>
        </w:rPr>
        <w:t xml:space="preserve">（</w:t>
      </w:r>
      <w:r>
        <w:rPr>
          <w:rFonts w:hint="eastAsia"/>
          <w:color w:val="auto"/>
          <w:sz w:val="24"/>
          <w:szCs w:val="24"/>
          <w:highlight w:val="white"/>
          <w:lang w:val="en-US" w:eastAsia="zh-CN"/>
        </w:rPr>
        <w:t xml:space="preserve">软考</w:t>
      </w:r>
      <w:r>
        <w:rPr>
          <w:rFonts w:hint="eastAsia"/>
          <w:color w:val="auto"/>
          <w:sz w:val="24"/>
          <w:szCs w:val="24"/>
          <w:highlight w:val="white"/>
          <w:lang w:eastAsia="zh-CN"/>
        </w:rPr>
        <w:t xml:space="preserve">）。</w:t>
      </w:r>
      <w:r>
        <w:rPr>
          <w:highlight w:val="white"/>
        </w:rPr>
      </w:r>
      <w:r/>
    </w:p>
    <w:p>
      <w:pPr>
        <w:ind w:firstLine="480"/>
        <w:jc w:val="left"/>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2、项目经理</w:t>
      </w:r>
      <w:r>
        <w:rPr>
          <w:highlight w:val="white"/>
        </w:rPr>
      </w:r>
      <w:r/>
    </w:p>
    <w:p>
      <w:pPr>
        <w:ind w:firstLine="480"/>
        <w:jc w:val="left"/>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项目经理负责对接各项目组服务的最终用户，负责管理各项目组分项的进度、质量、安全、保密等工作。</w:t>
      </w:r>
      <w:r>
        <w:rPr>
          <w:rFonts w:hint="eastAsia"/>
          <w:color w:val="auto"/>
          <w:sz w:val="24"/>
          <w:szCs w:val="24"/>
          <w:highlight w:val="white"/>
        </w:rPr>
        <w:t xml:space="preserve">需具备信息系统项目管理师</w:t>
      </w:r>
      <w:r>
        <w:rPr>
          <w:color w:val="auto"/>
          <w:sz w:val="24"/>
          <w:szCs w:val="24"/>
          <w:highlight w:val="white"/>
        </w:rPr>
        <w:t xml:space="preserve">（高级）</w:t>
      </w:r>
      <w:r>
        <w:rPr>
          <w:rFonts w:hint="eastAsia"/>
          <w:color w:val="auto"/>
          <w:sz w:val="24"/>
          <w:szCs w:val="24"/>
          <w:highlight w:val="white"/>
          <w:lang w:eastAsia="zh-CN"/>
        </w:rPr>
        <w:t xml:space="preserve">（</w:t>
      </w:r>
      <w:r>
        <w:rPr>
          <w:rFonts w:hint="eastAsia"/>
          <w:color w:val="auto"/>
          <w:sz w:val="24"/>
          <w:szCs w:val="24"/>
          <w:highlight w:val="white"/>
          <w:lang w:val="en-US" w:eastAsia="zh-CN"/>
        </w:rPr>
        <w:t xml:space="preserve">软考</w:t>
      </w:r>
      <w:r>
        <w:rPr>
          <w:rFonts w:hint="eastAsia"/>
          <w:color w:val="auto"/>
          <w:sz w:val="24"/>
          <w:szCs w:val="24"/>
          <w:highlight w:val="white"/>
          <w:lang w:eastAsia="zh-CN"/>
        </w:rPr>
        <w:t xml:space="preserve">）</w:t>
      </w:r>
      <w:r>
        <w:rPr>
          <w:rFonts w:hint="eastAsia"/>
          <w:color w:val="auto"/>
          <w:sz w:val="24"/>
          <w:szCs w:val="24"/>
          <w:highlight w:val="white"/>
        </w:rPr>
        <w:t xml:space="preserve">、系统分析师</w:t>
      </w:r>
      <w:r>
        <w:rPr>
          <w:color w:val="auto"/>
          <w:sz w:val="24"/>
          <w:szCs w:val="24"/>
          <w:highlight w:val="white"/>
        </w:rPr>
        <w:t xml:space="preserve">（高级）</w:t>
      </w:r>
      <w:r>
        <w:rPr>
          <w:rFonts w:hint="eastAsia"/>
          <w:color w:val="auto"/>
          <w:sz w:val="24"/>
          <w:szCs w:val="24"/>
          <w:highlight w:val="white"/>
          <w:lang w:val="en-US" w:eastAsia="zh-CN"/>
        </w:rPr>
        <w:t xml:space="preserve">证书</w:t>
      </w:r>
      <w:r>
        <w:rPr>
          <w:rFonts w:hint="eastAsia"/>
          <w:color w:val="auto"/>
          <w:sz w:val="24"/>
          <w:szCs w:val="24"/>
          <w:highlight w:val="white"/>
          <w:lang w:eastAsia="zh-CN"/>
        </w:rPr>
        <w:t xml:space="preserve">（</w:t>
      </w:r>
      <w:r>
        <w:rPr>
          <w:rFonts w:hint="eastAsia"/>
          <w:color w:val="auto"/>
          <w:sz w:val="24"/>
          <w:szCs w:val="24"/>
          <w:highlight w:val="white"/>
          <w:lang w:val="en-US" w:eastAsia="zh-CN"/>
        </w:rPr>
        <w:t xml:space="preserve">软考</w:t>
      </w:r>
      <w:r>
        <w:rPr>
          <w:rFonts w:hint="eastAsia"/>
          <w:color w:val="auto"/>
          <w:sz w:val="24"/>
          <w:szCs w:val="24"/>
          <w:highlight w:val="white"/>
          <w:lang w:eastAsia="zh-CN"/>
        </w:rPr>
        <w:t xml:space="preserve">）。</w:t>
      </w:r>
      <w:r>
        <w:rPr>
          <w:highlight w:val="white"/>
        </w:rPr>
      </w:r>
      <w:r/>
    </w:p>
    <w:p>
      <w:pPr>
        <w:ind w:firstLine="480"/>
        <w:jc w:val="left"/>
        <w:spacing w:line="440" w:lineRule="exact"/>
        <w:widowControl/>
        <w:rPr>
          <w:rFonts w:ascii="宋体" w:hAnsi="宋体" w:cs="宋体"/>
          <w:color w:val="auto"/>
          <w:sz w:val="24"/>
          <w:szCs w:val="24"/>
          <w:highlight w:val="white"/>
        </w:rPr>
      </w:pPr>
      <w:r>
        <w:rPr>
          <w:rFonts w:hint="eastAsia" w:ascii="宋体" w:hAnsi="宋体" w:cs="宋体"/>
          <w:color w:val="auto"/>
          <w:sz w:val="24"/>
          <w:szCs w:val="24"/>
          <w:highlight w:val="white"/>
        </w:rPr>
        <w:t xml:space="preserve">3、安全负责人</w:t>
      </w:r>
      <w:r>
        <w:rPr>
          <w:highlight w:val="white"/>
        </w:rPr>
      </w:r>
      <w:r/>
    </w:p>
    <w:p>
      <w:pPr>
        <w:ind w:firstLine="480"/>
        <w:jc w:val="left"/>
        <w:spacing w:line="440" w:lineRule="exact"/>
        <w:widowControl/>
        <w:rPr>
          <w:rFonts w:ascii="宋体" w:hAnsi="宋体" w:cs="宋体"/>
          <w:color w:val="ff0000"/>
          <w:sz w:val="24"/>
          <w:szCs w:val="24"/>
          <w:highlight w:val="white"/>
        </w:rPr>
      </w:pPr>
      <w:r>
        <w:rPr>
          <w:rFonts w:hint="eastAsia" w:ascii="宋体" w:hAnsi="宋体" w:cs="宋体"/>
          <w:color w:val="auto"/>
          <w:sz w:val="24"/>
          <w:szCs w:val="24"/>
          <w:highlight w:val="white"/>
        </w:rPr>
        <w:t xml:space="preserve">安全负责人负责统筹项目安全工作，负责各改造系统、配套网络安全，符合相关测评标准。</w:t>
      </w:r>
      <w:r>
        <w:rPr>
          <w:rFonts w:hint="eastAsia"/>
          <w:color w:val="auto"/>
          <w:sz w:val="24"/>
          <w:szCs w:val="24"/>
          <w:highlight w:val="white"/>
        </w:rPr>
        <w:t xml:space="preserve">需具备信息系统项目管理师</w:t>
      </w:r>
      <w:r>
        <w:rPr>
          <w:color w:val="auto"/>
          <w:sz w:val="24"/>
          <w:szCs w:val="24"/>
          <w:highlight w:val="white"/>
        </w:rPr>
        <w:t xml:space="preserve">（高级）</w:t>
      </w:r>
      <w:r>
        <w:rPr>
          <w:rFonts w:hint="eastAsia"/>
          <w:color w:val="auto"/>
          <w:sz w:val="24"/>
          <w:szCs w:val="24"/>
          <w:highlight w:val="white"/>
          <w:lang w:eastAsia="zh-CN"/>
        </w:rPr>
        <w:t xml:space="preserve">（</w:t>
      </w:r>
      <w:r>
        <w:rPr>
          <w:rFonts w:hint="eastAsia"/>
          <w:color w:val="auto"/>
          <w:sz w:val="24"/>
          <w:szCs w:val="24"/>
          <w:highlight w:val="white"/>
          <w:lang w:val="en-US" w:eastAsia="zh-CN"/>
        </w:rPr>
        <w:t xml:space="preserve">软考</w:t>
      </w:r>
      <w:r>
        <w:rPr>
          <w:rFonts w:hint="eastAsia"/>
          <w:color w:val="auto"/>
          <w:sz w:val="24"/>
          <w:szCs w:val="24"/>
          <w:highlight w:val="white"/>
          <w:lang w:eastAsia="zh-CN"/>
        </w:rPr>
        <w:t xml:space="preserve">）</w:t>
      </w:r>
      <w:r>
        <w:rPr>
          <w:rFonts w:hint="eastAsia"/>
          <w:color w:val="auto"/>
          <w:sz w:val="24"/>
          <w:szCs w:val="24"/>
          <w:highlight w:val="white"/>
        </w:rPr>
        <w:t xml:space="preserve">、信息安全保障人员认证证书</w:t>
      </w:r>
      <w:r>
        <w:rPr>
          <w:color w:val="auto"/>
          <w:sz w:val="24"/>
          <w:szCs w:val="24"/>
          <w:highlight w:val="white"/>
        </w:rPr>
        <w:t xml:space="preserve">（中国网络安全审查认证和市场监管大数据中心颁发，原中国网络</w:t>
      </w:r>
      <w:r>
        <w:rPr>
          <w:color w:val="000000"/>
          <w:sz w:val="24"/>
          <w:szCs w:val="24"/>
          <w:highlight w:val="white"/>
        </w:rPr>
        <w:t xml:space="preserve">安全审查技术与认证中心）</w:t>
      </w:r>
      <w:r>
        <w:rPr>
          <w:rFonts w:hint="eastAsia"/>
          <w:color w:val="000000"/>
          <w:sz w:val="24"/>
          <w:szCs w:val="24"/>
          <w:highlight w:val="white"/>
          <w:lang w:val="en-US" w:eastAsia="zh-CN"/>
        </w:rPr>
        <w:t xml:space="preserve">证书。</w:t>
      </w:r>
      <w:r>
        <w:rPr>
          <w:highlight w:val="white"/>
        </w:rPr>
      </w:r>
      <w:r/>
    </w:p>
    <w:p>
      <w:pPr>
        <w:numPr>
          <w:ilvl w:val="0"/>
          <w:numId w:val="0"/>
        </w:numPr>
        <w:ind w:left="480"/>
        <w:jc w:val="left"/>
        <w:spacing w:line="440" w:lineRule="exact"/>
        <w:widowControl/>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w:t>
      </w:r>
      <w:r>
        <w:rPr>
          <w:rFonts w:hint="eastAsia" w:ascii="宋体" w:hAnsi="宋体" w:cs="宋体"/>
          <w:color w:val="auto"/>
          <w:sz w:val="24"/>
          <w:szCs w:val="24"/>
          <w:highlight w:val="white"/>
        </w:rPr>
        <w:t xml:space="preserve">支撑服务团队</w:t>
      </w:r>
      <w:r>
        <w:rPr>
          <w:highlight w:val="white"/>
        </w:rPr>
      </w:r>
      <w:r/>
    </w:p>
    <w:p>
      <w:pPr>
        <w:numPr>
          <w:ilvl w:val="0"/>
          <w:numId w:val="0"/>
        </w:numPr>
        <w:ind w:firstLine="480"/>
        <w:jc w:val="left"/>
        <w:spacing w:line="440" w:lineRule="exact"/>
        <w:widowControl/>
        <w:rPr>
          <w:rFonts w:hint="default" w:ascii="Times New Roman" w:hAnsi="Times New Roman" w:cs="Times New Roman"/>
          <w:color w:val="000000"/>
          <w:sz w:val="24"/>
          <w:szCs w:val="24"/>
          <w:highlight w:val="white"/>
        </w:rPr>
        <w:outlineLvl w:val="9"/>
      </w:pPr>
      <w:r>
        <w:rPr>
          <w:rFonts w:hint="eastAsia" w:ascii="宋体" w:hAnsi="宋体" w:eastAsia="宋体" w:cs="宋体"/>
          <w:b w:val="0"/>
          <w:bCs w:val="0"/>
          <w:color w:val="auto"/>
          <w:sz w:val="24"/>
          <w:szCs w:val="24"/>
          <w:highlight w:val="white"/>
          <w:lang w:val="en-US" w:eastAsia="zh-CN" w:bidi="ar-SA"/>
        </w:rPr>
        <w:t xml:space="preserve">支撑服务团队负责软件开发、实施部署、系统测试、文档管理、人员培训、系统维护等工作。</w:t>
      </w:r>
      <w:r>
        <w:rPr>
          <w:rFonts w:hint="eastAsia"/>
          <w:color w:val="auto"/>
          <w:sz w:val="24"/>
          <w:szCs w:val="24"/>
          <w:highlight w:val="white"/>
        </w:rPr>
        <w:t xml:space="preserve">至少具备系统</w:t>
      </w:r>
      <w:r>
        <w:rPr>
          <w:rFonts w:hint="eastAsia"/>
          <w:color w:val="000000"/>
          <w:sz w:val="24"/>
          <w:szCs w:val="24"/>
          <w:highlight w:val="white"/>
        </w:rPr>
        <w:t xml:space="preserve">架构设计师（高级）</w:t>
      </w:r>
      <w:r>
        <w:rPr>
          <w:rFonts w:hint="eastAsia"/>
          <w:color w:val="000000"/>
          <w:sz w:val="24"/>
          <w:szCs w:val="24"/>
          <w:highlight w:val="white"/>
          <w:lang w:eastAsia="zh-CN"/>
        </w:rPr>
        <w:t xml:space="preserve">（</w:t>
      </w:r>
      <w:r>
        <w:rPr>
          <w:rFonts w:hint="eastAsia"/>
          <w:color w:val="000000"/>
          <w:sz w:val="24"/>
          <w:szCs w:val="24"/>
          <w:highlight w:val="white"/>
          <w:lang w:val="en-US" w:eastAsia="zh-CN"/>
        </w:rPr>
        <w:t xml:space="preserve">软考</w:t>
      </w:r>
      <w:r>
        <w:rPr>
          <w:rFonts w:hint="eastAsia"/>
          <w:color w:val="000000"/>
          <w:sz w:val="24"/>
          <w:szCs w:val="24"/>
          <w:highlight w:val="white"/>
          <w:lang w:eastAsia="zh-CN"/>
        </w:rPr>
        <w:t xml:space="preserve">）</w:t>
      </w:r>
      <w:r>
        <w:rPr>
          <w:rFonts w:hint="eastAsia"/>
          <w:color w:val="000000"/>
          <w:sz w:val="24"/>
          <w:szCs w:val="24"/>
          <w:highlight w:val="white"/>
        </w:rPr>
        <w:t xml:space="preserve">、软件设计师（中级）</w:t>
      </w:r>
      <w:r>
        <w:rPr>
          <w:rFonts w:hint="eastAsia"/>
          <w:color w:val="000000"/>
          <w:sz w:val="24"/>
          <w:szCs w:val="24"/>
          <w:highlight w:val="white"/>
          <w:lang w:eastAsia="zh-CN"/>
        </w:rPr>
        <w:t xml:space="preserve">（</w:t>
      </w:r>
      <w:r>
        <w:rPr>
          <w:rFonts w:hint="eastAsia"/>
          <w:color w:val="000000"/>
          <w:sz w:val="24"/>
          <w:szCs w:val="24"/>
          <w:highlight w:val="white"/>
          <w:lang w:val="en-US" w:eastAsia="zh-CN"/>
        </w:rPr>
        <w:t xml:space="preserve">软考</w:t>
      </w:r>
      <w:r>
        <w:rPr>
          <w:rFonts w:hint="eastAsia"/>
          <w:color w:val="000000"/>
          <w:sz w:val="24"/>
          <w:szCs w:val="24"/>
          <w:highlight w:val="white"/>
          <w:lang w:eastAsia="zh-CN"/>
        </w:rPr>
        <w:t xml:space="preserve">）</w:t>
      </w:r>
      <w:r>
        <w:rPr>
          <w:rFonts w:hint="eastAsia"/>
          <w:color w:val="000000"/>
          <w:sz w:val="24"/>
          <w:szCs w:val="24"/>
          <w:highlight w:val="white"/>
        </w:rPr>
        <w:t xml:space="preserve">、系统集成项目管理工程师（中级）</w:t>
      </w:r>
      <w:r>
        <w:rPr>
          <w:rFonts w:hint="eastAsia"/>
          <w:color w:val="000000"/>
          <w:sz w:val="24"/>
          <w:szCs w:val="24"/>
          <w:highlight w:val="white"/>
          <w:lang w:eastAsia="zh-CN"/>
        </w:rPr>
        <w:t xml:space="preserve">（</w:t>
      </w:r>
      <w:r>
        <w:rPr>
          <w:rFonts w:hint="eastAsia"/>
          <w:color w:val="000000"/>
          <w:sz w:val="24"/>
          <w:szCs w:val="24"/>
          <w:highlight w:val="white"/>
          <w:lang w:val="en-US" w:eastAsia="zh-CN"/>
        </w:rPr>
        <w:t xml:space="preserve">软考</w:t>
      </w:r>
      <w:r>
        <w:rPr>
          <w:rFonts w:hint="eastAsia"/>
          <w:color w:val="000000"/>
          <w:sz w:val="24"/>
          <w:szCs w:val="24"/>
          <w:highlight w:val="white"/>
          <w:lang w:eastAsia="zh-CN"/>
        </w:rPr>
        <w:t xml:space="preserve">）</w:t>
      </w:r>
      <w:r>
        <w:rPr>
          <w:rFonts w:hint="eastAsia"/>
          <w:color w:val="000000"/>
          <w:sz w:val="24"/>
          <w:szCs w:val="24"/>
          <w:highlight w:val="white"/>
        </w:rPr>
        <w:t xml:space="preserve">、IT服务项目经理证书、注册信息安全专业人员（CISP）证书</w:t>
      </w:r>
      <w:r>
        <w:rPr>
          <w:rFonts w:hint="eastAsia"/>
          <w:color w:val="000000"/>
          <w:sz w:val="24"/>
          <w:szCs w:val="24"/>
          <w:highlight w:val="white"/>
          <w:lang w:eastAsia="zh-CN"/>
        </w:rPr>
        <w:t xml:space="preserve">、</w:t>
      </w:r>
      <w:r>
        <w:rPr>
          <w:rFonts w:hint="eastAsia"/>
          <w:color w:val="000000"/>
          <w:sz w:val="24"/>
          <w:szCs w:val="24"/>
          <w:highlight w:val="white"/>
        </w:rPr>
        <w:t xml:space="preserve">网络管理员</w:t>
      </w:r>
      <w:r>
        <w:rPr>
          <w:rFonts w:hint="eastAsia"/>
          <w:color w:val="000000"/>
          <w:sz w:val="24"/>
          <w:szCs w:val="24"/>
          <w:highlight w:val="white"/>
          <w:lang w:eastAsia="zh-CN"/>
        </w:rPr>
        <w:t xml:space="preserve">（</w:t>
      </w:r>
      <w:r>
        <w:rPr>
          <w:rFonts w:hint="eastAsia"/>
          <w:color w:val="000000"/>
          <w:sz w:val="24"/>
          <w:szCs w:val="24"/>
          <w:highlight w:val="white"/>
          <w:lang w:val="en-US" w:eastAsia="zh-CN"/>
        </w:rPr>
        <w:t xml:space="preserve">软考</w:t>
      </w:r>
      <w:r>
        <w:rPr>
          <w:rFonts w:hint="eastAsia"/>
          <w:color w:val="000000"/>
          <w:sz w:val="24"/>
          <w:szCs w:val="24"/>
          <w:highlight w:val="white"/>
          <w:lang w:eastAsia="zh-CN"/>
        </w:rPr>
        <w:t xml:space="preserve">）。</w:t>
      </w:r>
      <w:r>
        <w:rPr>
          <w:highlight w:val="white"/>
        </w:rPr>
      </w:r>
      <w:r/>
    </w:p>
    <w:p>
      <w:pPr>
        <w:ind w:firstLine="480"/>
        <w:spacing w:before="120" w:after="120" w:line="400" w:lineRule="exact"/>
        <w:widowControl/>
        <w:rPr>
          <w:rFonts w:hint="default" w:ascii="Times New Roman" w:hAnsi="Times New Roman" w:cs="Times New Roman"/>
          <w:color w:val="000000"/>
          <w:sz w:val="24"/>
          <w:szCs w:val="24"/>
          <w:highlight w:val="white"/>
        </w:rPr>
        <w:outlineLvl w:val="3"/>
      </w:pPr>
      <w:r>
        <w:rPr>
          <w:rFonts w:hint="default" w:ascii="Times New Roman" w:hAnsi="Times New Roman" w:cs="Times New Roman"/>
          <w:color w:val="000000"/>
          <w:sz w:val="24"/>
          <w:szCs w:val="24"/>
          <w:highlight w:val="white"/>
        </w:rPr>
        <w:t xml:space="preserve">4.</w:t>
      </w:r>
      <w:r>
        <w:rPr>
          <w:rFonts w:hint="eastAsia" w:cs="Times New Roman"/>
          <w:color w:val="000000"/>
          <w:sz w:val="24"/>
          <w:szCs w:val="24"/>
          <w:highlight w:val="white"/>
          <w:lang w:val="en-US" w:eastAsia="zh-CN"/>
        </w:rPr>
        <w:t xml:space="preserve">4</w:t>
      </w:r>
      <w:r>
        <w:rPr>
          <w:rFonts w:hint="default" w:ascii="Times New Roman" w:hAnsi="Times New Roman" w:cs="Times New Roman"/>
          <w:color w:val="000000"/>
          <w:sz w:val="24"/>
          <w:szCs w:val="24"/>
          <w:highlight w:val="white"/>
        </w:rPr>
        <w:t xml:space="preserve">.2.进度计划要求</w:t>
      </w:r>
      <w:r>
        <w:rPr>
          <w:highlight w:val="white"/>
        </w:rPr>
      </w:r>
      <w:r/>
    </w:p>
    <w:p>
      <w:pPr>
        <w:ind w:firstLine="480"/>
        <w:jc w:val="left"/>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1、建设工期</w:t>
      </w:r>
      <w:r>
        <w:rPr>
          <w:highlight w:val="white"/>
        </w:rPr>
      </w:r>
      <w:r/>
    </w:p>
    <w:p>
      <w:pPr>
        <w:ind w:firstLine="480"/>
        <w:jc w:val="left"/>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详见各分项采购需求。</w:t>
      </w:r>
      <w:r>
        <w:rPr>
          <w:highlight w:val="white"/>
        </w:rPr>
      </w:r>
      <w:r/>
    </w:p>
    <w:p>
      <w:pPr>
        <w:ind w:firstLine="480"/>
        <w:jc w:val="left"/>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2、</w:t>
      </w:r>
      <w:r>
        <w:rPr>
          <w:rFonts w:hint="eastAsia" w:cs="Times New Roman"/>
          <w:color w:val="000000"/>
          <w:sz w:val="24"/>
          <w:szCs w:val="24"/>
          <w:highlight w:val="white"/>
          <w:lang w:val="en-US" w:eastAsia="zh-CN"/>
        </w:rPr>
        <w:t xml:space="preserve">服务</w:t>
      </w:r>
      <w:r>
        <w:rPr>
          <w:rFonts w:hint="default" w:ascii="Times New Roman" w:hAnsi="Times New Roman" w:cs="Times New Roman"/>
          <w:color w:val="000000"/>
          <w:sz w:val="24"/>
          <w:szCs w:val="24"/>
          <w:highlight w:val="white"/>
        </w:rPr>
        <w:t xml:space="preserve">地点</w:t>
      </w:r>
      <w:r>
        <w:rPr>
          <w:highlight w:val="white"/>
        </w:rPr>
      </w:r>
      <w:r/>
    </w:p>
    <w:p>
      <w:pPr>
        <w:ind w:firstLine="480"/>
        <w:jc w:val="left"/>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详见各分项采购需求。</w:t>
      </w:r>
      <w:r>
        <w:rPr>
          <w:highlight w:val="white"/>
        </w:rPr>
      </w:r>
      <w:r/>
    </w:p>
    <w:p>
      <w:pPr>
        <w:ind w:firstLine="480"/>
        <w:jc w:val="left"/>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3、其他进度要求</w:t>
      </w:r>
      <w:r>
        <w:rPr>
          <w:highlight w:val="white"/>
        </w:rPr>
      </w:r>
      <w:r/>
    </w:p>
    <w:p>
      <w:pPr>
        <w:ind w:firstLine="480"/>
        <w:jc w:val="left"/>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投标人一旦中标</w:t>
      </w:r>
      <w:r>
        <w:rPr>
          <w:rFonts w:hint="eastAsia" w:cs="Times New Roman"/>
          <w:color w:val="000000"/>
          <w:sz w:val="24"/>
          <w:szCs w:val="24"/>
          <w:highlight w:val="white"/>
          <w:lang w:val="en-US" w:eastAsia="zh-CN"/>
        </w:rPr>
        <w:t xml:space="preserve">需</w:t>
      </w:r>
      <w:r>
        <w:rPr>
          <w:rFonts w:hint="default" w:ascii="Times New Roman" w:hAnsi="Times New Roman" w:cs="Times New Roman"/>
          <w:color w:val="000000"/>
          <w:sz w:val="24"/>
          <w:szCs w:val="24"/>
          <w:highlight w:val="white"/>
        </w:rPr>
        <w:t xml:space="preserve">提交正式实施方案，明确招标项目工作的方式、方法、过程步骤、按阶段分解的详细计划、对应计划应提交的工作成果、需要采购人协调与配合的事项，并经采购人审核、批准。</w:t>
      </w:r>
      <w:r>
        <w:rPr>
          <w:highlight w:val="white"/>
        </w:rPr>
      </w:r>
      <w:r/>
    </w:p>
    <w:p>
      <w:pPr>
        <w:ind w:firstLine="480"/>
        <w:spacing w:before="120" w:after="120" w:line="400" w:lineRule="exact"/>
        <w:widowControl/>
        <w:rPr>
          <w:rFonts w:hint="default" w:ascii="Times New Roman" w:hAnsi="Times New Roman" w:cs="Times New Roman"/>
          <w:color w:val="000000"/>
          <w:sz w:val="24"/>
          <w:szCs w:val="24"/>
          <w:highlight w:val="white"/>
        </w:rPr>
        <w:outlineLvl w:val="3"/>
      </w:pPr>
      <w:r>
        <w:rPr>
          <w:rFonts w:hint="default" w:ascii="Times New Roman" w:hAnsi="Times New Roman" w:cs="Times New Roman"/>
          <w:color w:val="000000"/>
          <w:sz w:val="24"/>
          <w:szCs w:val="24"/>
          <w:highlight w:val="white"/>
        </w:rPr>
        <w:t xml:space="preserve">4.</w:t>
      </w:r>
      <w:r>
        <w:rPr>
          <w:rFonts w:hint="eastAsia" w:cs="Times New Roman"/>
          <w:color w:val="000000"/>
          <w:sz w:val="24"/>
          <w:szCs w:val="24"/>
          <w:highlight w:val="white"/>
          <w:lang w:val="en-US" w:eastAsia="zh-CN"/>
        </w:rPr>
        <w:t xml:space="preserve">4</w:t>
      </w:r>
      <w:r>
        <w:rPr>
          <w:rFonts w:hint="default" w:ascii="Times New Roman" w:hAnsi="Times New Roman" w:cs="Times New Roman"/>
          <w:color w:val="000000"/>
          <w:sz w:val="24"/>
          <w:szCs w:val="24"/>
          <w:highlight w:val="white"/>
        </w:rPr>
        <w:t xml:space="preserve">.</w:t>
      </w:r>
      <w:r>
        <w:rPr>
          <w:rFonts w:hint="eastAsia" w:ascii="Times New Roman" w:hAnsi="Times New Roman" w:cs="Times New Roman"/>
          <w:color w:val="000000"/>
          <w:sz w:val="24"/>
          <w:szCs w:val="24"/>
          <w:highlight w:val="white"/>
          <w:lang w:val="en-US" w:eastAsia="zh-CN"/>
        </w:rPr>
        <w:t xml:space="preserve">3</w:t>
      </w:r>
      <w:r>
        <w:rPr>
          <w:rFonts w:hint="default" w:ascii="Times New Roman" w:hAnsi="Times New Roman" w:cs="Times New Roman"/>
          <w:color w:val="000000"/>
          <w:sz w:val="24"/>
          <w:szCs w:val="24"/>
          <w:highlight w:val="white"/>
        </w:rPr>
        <w:t xml:space="preserve">.人员培训要求</w:t>
      </w:r>
      <w:r>
        <w:rPr>
          <w:highlight w:val="white"/>
        </w:rPr>
      </w:r>
      <w:r/>
    </w:p>
    <w:p>
      <w:pPr>
        <w:ind w:firstLine="480"/>
        <w:jc w:val="left"/>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1、投标</w:t>
      </w:r>
      <w:r>
        <w:rPr>
          <w:rFonts w:hint="default" w:ascii="Times New Roman" w:hAnsi="Times New Roman" w:cs="Times New Roman"/>
          <w:color w:val="000000"/>
          <w:sz w:val="24"/>
          <w:szCs w:val="24"/>
          <w:highlight w:val="white"/>
        </w:rPr>
        <w:t xml:space="preserve">人</w:t>
      </w:r>
      <w:r>
        <w:rPr>
          <w:rFonts w:hint="eastAsia" w:cs="Times New Roman"/>
          <w:color w:val="000000"/>
          <w:sz w:val="24"/>
          <w:szCs w:val="24"/>
          <w:highlight w:val="white"/>
          <w:lang w:val="en-US" w:eastAsia="zh-CN"/>
        </w:rPr>
        <w:t xml:space="preserve">需</w:t>
      </w:r>
      <w:r>
        <w:rPr>
          <w:rFonts w:hint="default" w:ascii="Times New Roman" w:hAnsi="Times New Roman" w:cs="Times New Roman"/>
          <w:color w:val="000000"/>
          <w:sz w:val="24"/>
          <w:szCs w:val="24"/>
          <w:highlight w:val="white"/>
        </w:rPr>
        <w:t xml:space="preserve">提供必要的培训服务，使最终用户单位的相关技术人员能掌握系统的使用、维护和管理，达到能独立进行管理、故障处理、日常测试维护等工作的目的，以保障系统能够正常、安全地运行。培训对象包括最终用户和需使用该系统的用户群体，有关培训课程，培训应该在系统上线验收前进行。</w:t>
      </w:r>
      <w:r>
        <w:rPr>
          <w:highlight w:val="white"/>
        </w:rPr>
      </w:r>
      <w:r/>
    </w:p>
    <w:p>
      <w:pPr>
        <w:ind w:firstLine="480"/>
        <w:jc w:val="left"/>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2、投标人</w:t>
      </w:r>
      <w:r>
        <w:rPr>
          <w:rFonts w:hint="default" w:ascii="Times New Roman" w:hAnsi="Times New Roman" w:cs="Times New Roman"/>
          <w:color w:val="000000"/>
          <w:sz w:val="24"/>
          <w:szCs w:val="24"/>
          <w:highlight w:val="white"/>
          <w:shd w:val="clear" w:color="auto"/>
        </w:rPr>
        <w:t xml:space="preserve">需</w:t>
      </w:r>
      <w:r>
        <w:rPr>
          <w:rFonts w:hint="default" w:ascii="Times New Roman" w:hAnsi="Times New Roman" w:cs="Times New Roman"/>
          <w:color w:val="000000"/>
          <w:sz w:val="24"/>
          <w:szCs w:val="24"/>
          <w:highlight w:val="white"/>
        </w:rPr>
        <w:t xml:space="preserve">针对用户的角色提供培训课程，如系统管理员、普通用户、领导等角色，安排不同的培训课程。投标人</w:t>
      </w:r>
      <w:r>
        <w:rPr>
          <w:rFonts w:hint="eastAsia" w:cs="Times New Roman"/>
          <w:color w:val="000000"/>
          <w:sz w:val="24"/>
          <w:szCs w:val="24"/>
          <w:highlight w:val="white"/>
          <w:lang w:val="en-US" w:eastAsia="zh-CN"/>
        </w:rPr>
        <w:t xml:space="preserve">需</w:t>
      </w:r>
      <w:r>
        <w:rPr>
          <w:rFonts w:hint="default" w:ascii="Times New Roman" w:hAnsi="Times New Roman" w:cs="Times New Roman"/>
          <w:color w:val="000000"/>
          <w:sz w:val="24"/>
          <w:szCs w:val="24"/>
          <w:highlight w:val="white"/>
        </w:rPr>
        <w:t xml:space="preserve">在响应文件中提出培训课程以及时间表。</w:t>
      </w:r>
      <w:r>
        <w:rPr>
          <w:highlight w:val="white"/>
        </w:rPr>
      </w:r>
      <w:r/>
    </w:p>
    <w:p>
      <w:pPr>
        <w:ind w:firstLine="480"/>
        <w:jc w:val="left"/>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3、对于所有培训，投标人</w:t>
      </w:r>
      <w:r>
        <w:rPr>
          <w:rFonts w:hint="eastAsia" w:cs="Times New Roman"/>
          <w:color w:val="000000"/>
          <w:sz w:val="24"/>
          <w:szCs w:val="24"/>
          <w:highlight w:val="white"/>
          <w:lang w:val="en-US" w:eastAsia="zh-CN"/>
        </w:rPr>
        <w:t xml:space="preserve">需</w:t>
      </w:r>
      <w:r>
        <w:rPr>
          <w:rFonts w:hint="default" w:ascii="Times New Roman" w:hAnsi="Times New Roman" w:cs="Times New Roman"/>
          <w:color w:val="000000"/>
          <w:sz w:val="24"/>
          <w:szCs w:val="24"/>
          <w:highlight w:val="white"/>
        </w:rPr>
        <w:t xml:space="preserve">派出具有相应专业资格和实际工作经验的辅导人员进行培训，培训所使用的语言</w:t>
      </w:r>
      <w:r>
        <w:rPr>
          <w:rFonts w:hint="eastAsia" w:cs="Times New Roman"/>
          <w:color w:val="000000"/>
          <w:sz w:val="24"/>
          <w:szCs w:val="24"/>
          <w:highlight w:val="white"/>
          <w:lang w:val="en-US" w:eastAsia="zh-CN"/>
        </w:rPr>
        <w:t xml:space="preserve">需</w:t>
      </w:r>
      <w:r>
        <w:rPr>
          <w:rFonts w:hint="default" w:ascii="Times New Roman" w:hAnsi="Times New Roman" w:cs="Times New Roman"/>
          <w:color w:val="000000"/>
          <w:sz w:val="24"/>
          <w:szCs w:val="24"/>
          <w:highlight w:val="white"/>
        </w:rPr>
        <w:t xml:space="preserve">是中文，否则投标人</w:t>
      </w:r>
      <w:r>
        <w:rPr>
          <w:rFonts w:hint="eastAsia" w:cs="Times New Roman"/>
          <w:color w:val="000000"/>
          <w:sz w:val="24"/>
          <w:szCs w:val="24"/>
          <w:highlight w:val="white"/>
          <w:lang w:val="en-US" w:eastAsia="zh-CN"/>
        </w:rPr>
        <w:t xml:space="preserve">需</w:t>
      </w:r>
      <w:r>
        <w:rPr>
          <w:rFonts w:hint="default" w:ascii="Times New Roman" w:hAnsi="Times New Roman" w:cs="Times New Roman"/>
          <w:color w:val="000000"/>
          <w:sz w:val="24"/>
          <w:szCs w:val="24"/>
          <w:highlight w:val="white"/>
        </w:rPr>
        <w:t xml:space="preserve">提供相应的翻译。</w:t>
      </w:r>
      <w:r>
        <w:rPr>
          <w:highlight w:val="white"/>
        </w:rPr>
      </w:r>
      <w:r/>
    </w:p>
    <w:p>
      <w:pPr>
        <w:ind w:firstLine="480"/>
        <w:jc w:val="left"/>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4、培训费用（可含场地费、教材费、讲课费等培训组织相</w:t>
      </w:r>
      <w:r>
        <w:rPr>
          <w:rFonts w:hint="default" w:ascii="Times New Roman" w:hAnsi="Times New Roman" w:cs="Times New Roman"/>
          <w:color w:val="000000"/>
          <w:sz w:val="24"/>
          <w:szCs w:val="24"/>
          <w:highlight w:val="white"/>
        </w:rPr>
        <w:t xml:space="preserve">关费用）计入总价。</w:t>
      </w:r>
      <w:r>
        <w:rPr>
          <w:highlight w:val="white"/>
        </w:rPr>
      </w:r>
      <w:r/>
    </w:p>
    <w:p>
      <w:pPr>
        <w:ind w:firstLine="480"/>
        <w:jc w:val="left"/>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5、培训时免费提供完整的培训资料。</w:t>
      </w:r>
      <w:r>
        <w:rPr>
          <w:highlight w:val="white"/>
        </w:rPr>
      </w:r>
      <w:r/>
    </w:p>
    <w:p>
      <w:pPr>
        <w:ind w:firstLine="480"/>
        <w:spacing w:before="120" w:after="120" w:line="400" w:lineRule="exact"/>
        <w:widowControl/>
        <w:rPr>
          <w:rFonts w:hint="default" w:ascii="Times New Roman" w:hAnsi="Times New Roman" w:cs="Times New Roman"/>
          <w:color w:val="000000"/>
          <w:sz w:val="24"/>
          <w:szCs w:val="24"/>
          <w:highlight w:val="white"/>
        </w:rPr>
        <w:outlineLvl w:val="3"/>
      </w:pPr>
      <w:r>
        <w:rPr>
          <w:rFonts w:hint="default" w:ascii="Times New Roman" w:hAnsi="Times New Roman" w:cs="Times New Roman"/>
          <w:color w:val="000000"/>
          <w:sz w:val="24"/>
          <w:szCs w:val="24"/>
          <w:highlight w:val="white"/>
        </w:rPr>
        <w:t xml:space="preserve">4.</w:t>
      </w:r>
      <w:r>
        <w:rPr>
          <w:rFonts w:hint="eastAsia" w:cs="Times New Roman"/>
          <w:color w:val="000000"/>
          <w:sz w:val="24"/>
          <w:szCs w:val="24"/>
          <w:highlight w:val="white"/>
          <w:lang w:val="en-US" w:eastAsia="zh-CN"/>
        </w:rPr>
        <w:t xml:space="preserve">4</w:t>
      </w:r>
      <w:r>
        <w:rPr>
          <w:rFonts w:hint="default" w:ascii="Times New Roman" w:hAnsi="Times New Roman" w:cs="Times New Roman"/>
          <w:color w:val="000000"/>
          <w:sz w:val="24"/>
          <w:szCs w:val="24"/>
          <w:highlight w:val="white"/>
        </w:rPr>
        <w:t xml:space="preserve">.</w:t>
      </w:r>
      <w:r>
        <w:rPr>
          <w:rFonts w:hint="eastAsia" w:cs="Times New Roman"/>
          <w:color w:val="000000"/>
          <w:sz w:val="24"/>
          <w:szCs w:val="24"/>
          <w:highlight w:val="white"/>
          <w:lang w:val="en-US" w:eastAsia="zh-CN"/>
        </w:rPr>
        <w:t xml:space="preserve">4</w:t>
      </w:r>
      <w:r>
        <w:rPr>
          <w:rFonts w:hint="default" w:ascii="Times New Roman" w:hAnsi="Times New Roman" w:cs="Times New Roman"/>
          <w:color w:val="000000"/>
          <w:sz w:val="24"/>
          <w:szCs w:val="24"/>
          <w:highlight w:val="white"/>
        </w:rPr>
        <w:t xml:space="preserve">.项目验收</w:t>
      </w:r>
      <w:r>
        <w:rPr>
          <w:highlight w:val="white"/>
        </w:rPr>
      </w:r>
      <w:r/>
    </w:p>
    <w:p>
      <w:pPr>
        <w:ind w:firstLine="480"/>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项目验收是推进系统建设，确保系统建设质量，规范系统建设实施的主要措施。</w:t>
      </w:r>
      <w:r>
        <w:rPr>
          <w:highlight w:val="white"/>
        </w:rPr>
      </w:r>
      <w:r/>
    </w:p>
    <w:p>
      <w:pPr>
        <w:ind w:firstLine="480"/>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1、中标人在项目实施完成后</w:t>
      </w:r>
      <w:r>
        <w:rPr>
          <w:rFonts w:hint="eastAsia" w:cs="Times New Roman"/>
          <w:color w:val="000000"/>
          <w:sz w:val="24"/>
          <w:szCs w:val="24"/>
          <w:highlight w:val="white"/>
          <w:lang w:val="en-US" w:eastAsia="zh-CN"/>
        </w:rPr>
        <w:t xml:space="preserve">需</w:t>
      </w:r>
      <w:r>
        <w:rPr>
          <w:rFonts w:hint="default" w:ascii="Times New Roman" w:hAnsi="Times New Roman" w:cs="Times New Roman"/>
          <w:color w:val="000000"/>
          <w:sz w:val="24"/>
          <w:szCs w:val="24"/>
          <w:highlight w:val="white"/>
        </w:rPr>
        <w:t xml:space="preserve">进行</w:t>
      </w:r>
      <w:r>
        <w:rPr>
          <w:rFonts w:hint="default" w:ascii="Times New Roman" w:hAnsi="Times New Roman" w:cs="Times New Roman"/>
          <w:color w:val="000000"/>
          <w:sz w:val="24"/>
          <w:szCs w:val="24"/>
          <w:highlight w:val="white"/>
        </w:rPr>
        <w:t xml:space="preserve">自测，通过自测后提请</w:t>
      </w:r>
      <w:r>
        <w:rPr>
          <w:rFonts w:hint="eastAsia" w:cs="Times New Roman"/>
          <w:color w:val="000000"/>
          <w:sz w:val="24"/>
          <w:szCs w:val="24"/>
          <w:highlight w:val="white"/>
          <w:lang w:val="en-US" w:eastAsia="zh-CN"/>
        </w:rPr>
        <w:t xml:space="preserve">最终用户单位</w:t>
      </w:r>
      <w:r>
        <w:rPr>
          <w:rFonts w:hint="default" w:ascii="Times New Roman" w:hAnsi="Times New Roman" w:cs="Times New Roman"/>
          <w:color w:val="000000"/>
          <w:sz w:val="24"/>
          <w:szCs w:val="24"/>
          <w:highlight w:val="white"/>
        </w:rPr>
        <w:t xml:space="preserve">组织验证测试，经审核通过后，项目方可进入试运行阶段。</w:t>
      </w:r>
      <w:r>
        <w:rPr>
          <w:highlight w:val="white"/>
        </w:rPr>
      </w:r>
      <w:r/>
    </w:p>
    <w:p>
      <w:pPr>
        <w:ind w:firstLine="480"/>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2、试运行为期3个月，3个月内软件平台未发生重大运行故障的，同时试运行期间中标人完成相关产品的测评考核工作的，视为具备验收条件。</w:t>
      </w:r>
      <w:r>
        <w:rPr>
          <w:highlight w:val="white"/>
        </w:rPr>
      </w:r>
      <w:r/>
    </w:p>
    <w:p>
      <w:pPr>
        <w:ind w:firstLine="480"/>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3、试运行结束后，中标人整理项目验收资料，并提交《项目验收方案》交由</w:t>
      </w:r>
      <w:r>
        <w:rPr>
          <w:rFonts w:hint="eastAsia" w:cs="Times New Roman"/>
          <w:color w:val="000000"/>
          <w:sz w:val="24"/>
          <w:szCs w:val="24"/>
          <w:highlight w:val="white"/>
          <w:lang w:val="en-US" w:eastAsia="zh-CN"/>
        </w:rPr>
        <w:t xml:space="preserve">最终用户单位</w:t>
      </w:r>
      <w:r>
        <w:rPr>
          <w:rFonts w:hint="default" w:ascii="Times New Roman" w:hAnsi="Times New Roman" w:cs="Times New Roman"/>
          <w:color w:val="000000"/>
          <w:sz w:val="24"/>
          <w:szCs w:val="24"/>
          <w:highlight w:val="white"/>
        </w:rPr>
        <w:t xml:space="preserve">审核，审核通过后，由</w:t>
      </w:r>
      <w:r>
        <w:rPr>
          <w:rFonts w:hint="eastAsia" w:cs="Times New Roman"/>
          <w:color w:val="000000"/>
          <w:sz w:val="24"/>
          <w:szCs w:val="24"/>
          <w:highlight w:val="white"/>
          <w:lang w:val="en-US" w:eastAsia="zh-CN"/>
        </w:rPr>
        <w:t xml:space="preserve">最终用户单位</w:t>
      </w:r>
      <w:r>
        <w:rPr>
          <w:rFonts w:hint="default" w:ascii="Times New Roman" w:hAnsi="Times New Roman" w:cs="Times New Roman"/>
          <w:color w:val="000000"/>
          <w:sz w:val="24"/>
          <w:szCs w:val="24"/>
          <w:highlight w:val="white"/>
        </w:rPr>
        <w:t xml:space="preserve">组织专家验收会，中标人需做好验收配合工作。</w:t>
      </w:r>
      <w:r>
        <w:rPr>
          <w:highlight w:val="white"/>
        </w:rPr>
      </w:r>
      <w:r/>
    </w:p>
    <w:p>
      <w:pPr>
        <w:ind w:firstLine="480"/>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4、中标人需根据实际实施情况对验收文件进行整理并列出清单，作为</w:t>
      </w:r>
      <w:r>
        <w:rPr>
          <w:rFonts w:hint="eastAsia" w:cs="Times New Roman"/>
          <w:color w:val="000000"/>
          <w:sz w:val="24"/>
          <w:szCs w:val="24"/>
          <w:highlight w:val="white"/>
          <w:lang w:val="en-US" w:eastAsia="zh-CN"/>
        </w:rPr>
        <w:t xml:space="preserve">最终用户单位</w:t>
      </w:r>
      <w:r>
        <w:rPr>
          <w:rFonts w:hint="default" w:ascii="Times New Roman" w:hAnsi="Times New Roman" w:cs="Times New Roman"/>
          <w:color w:val="000000"/>
          <w:sz w:val="24"/>
          <w:szCs w:val="24"/>
          <w:highlight w:val="white"/>
        </w:rPr>
        <w:t xml:space="preserve">交付验收和使用的技术条件依据，向</w:t>
      </w:r>
      <w:r>
        <w:rPr>
          <w:rFonts w:hint="eastAsia" w:cs="Times New Roman"/>
          <w:color w:val="000000"/>
          <w:sz w:val="24"/>
          <w:szCs w:val="24"/>
          <w:highlight w:val="white"/>
          <w:lang w:val="en-US" w:eastAsia="zh-CN"/>
        </w:rPr>
        <w:t xml:space="preserve">最终用户单位</w:t>
      </w:r>
      <w:r>
        <w:rPr>
          <w:rFonts w:hint="default" w:ascii="Times New Roman" w:hAnsi="Times New Roman" w:cs="Times New Roman"/>
          <w:color w:val="000000"/>
          <w:sz w:val="24"/>
          <w:szCs w:val="24"/>
          <w:highlight w:val="white"/>
        </w:rPr>
        <w:t xml:space="preserve">提供详细的验收方案申请</w:t>
      </w:r>
      <w:r>
        <w:rPr>
          <w:rFonts w:hint="eastAsia" w:cs="Times New Roman"/>
          <w:color w:val="000000"/>
          <w:sz w:val="24"/>
          <w:szCs w:val="24"/>
          <w:highlight w:val="white"/>
          <w:lang w:val="en-US" w:eastAsia="zh-CN"/>
        </w:rPr>
        <w:t xml:space="preserve">最终用户单位</w:t>
      </w:r>
      <w:r>
        <w:rPr>
          <w:rFonts w:hint="default" w:ascii="Times New Roman" w:hAnsi="Times New Roman" w:cs="Times New Roman"/>
          <w:color w:val="000000"/>
          <w:sz w:val="24"/>
          <w:szCs w:val="24"/>
          <w:highlight w:val="white"/>
        </w:rPr>
        <w:t xml:space="preserve">验收，</w:t>
      </w:r>
      <w:r>
        <w:rPr>
          <w:rFonts w:hint="eastAsia" w:cs="Times New Roman"/>
          <w:color w:val="000000"/>
          <w:sz w:val="24"/>
          <w:szCs w:val="24"/>
          <w:highlight w:val="white"/>
          <w:lang w:val="en-US" w:eastAsia="zh-CN"/>
        </w:rPr>
        <w:t xml:space="preserve">最终用户单位</w:t>
      </w:r>
      <w:r>
        <w:rPr>
          <w:rFonts w:hint="default" w:ascii="Times New Roman" w:hAnsi="Times New Roman" w:cs="Times New Roman"/>
          <w:color w:val="000000"/>
          <w:sz w:val="24"/>
          <w:szCs w:val="24"/>
          <w:highlight w:val="white"/>
        </w:rPr>
        <w:t xml:space="preserve">以招标文件、中标单位的投标文件、合同为依据，成立验收小组，负责对项目进行全面的验收。验收合格的出具验</w:t>
      </w:r>
      <w:r>
        <w:rPr>
          <w:rFonts w:hint="default" w:ascii="Times New Roman" w:hAnsi="Times New Roman" w:cs="Times New Roman"/>
          <w:color w:val="000000"/>
          <w:sz w:val="24"/>
          <w:szCs w:val="24"/>
          <w:highlight w:val="white"/>
        </w:rPr>
        <w:t xml:space="preserve">收报告。</w:t>
      </w:r>
      <w:r>
        <w:rPr>
          <w:highlight w:val="white"/>
        </w:rPr>
      </w:r>
      <w:r/>
    </w:p>
    <w:p>
      <w:pPr>
        <w:ind w:firstLine="480"/>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5、验收的标准：</w:t>
      </w:r>
      <w:r>
        <w:rPr>
          <w:highlight w:val="white"/>
        </w:rPr>
      </w:r>
      <w:r/>
    </w:p>
    <w:p>
      <w:pPr>
        <w:ind w:firstLine="480"/>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（1）用户服务要求：以中标人响应了的所有软件部署、软件实施等要求为合格。</w:t>
      </w:r>
      <w:r>
        <w:rPr>
          <w:highlight w:val="white"/>
        </w:rPr>
      </w:r>
      <w:r/>
    </w:p>
    <w:p>
      <w:pPr>
        <w:ind w:firstLine="480"/>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（2）响应水平情况：以中标人的服务响应水平达到了承诺的水平为合格。</w:t>
      </w:r>
      <w:r>
        <w:rPr>
          <w:highlight w:val="white"/>
        </w:rPr>
      </w:r>
      <w:r/>
    </w:p>
    <w:p>
      <w:pPr>
        <w:ind w:firstLine="480"/>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（3）资料完整性：中标人对于项目过程备有详细记录并且保证资料完整方为合格。</w:t>
      </w:r>
      <w:r>
        <w:rPr>
          <w:highlight w:val="white"/>
        </w:rPr>
      </w:r>
      <w:r/>
    </w:p>
    <w:p>
      <w:pPr>
        <w:jc w:val="left"/>
        <w:spacing w:before="240" w:after="240" w:line="400" w:lineRule="exact"/>
        <w:rPr>
          <w:rFonts w:hint="default" w:ascii="Times New Roman" w:hAnsi="Times New Roman" w:cs="Times New Roman"/>
          <w:b/>
          <w:bCs/>
          <w:color w:val="000000"/>
          <w:sz w:val="24"/>
          <w:szCs w:val="24"/>
          <w:highlight w:val="white"/>
        </w:rPr>
        <w:outlineLvl w:val="2"/>
      </w:pPr>
      <w:r>
        <w:rPr>
          <w:rFonts w:hint="default" w:ascii="Times New Roman" w:hAnsi="Times New Roman" w:cs="Times New Roman"/>
          <w:b/>
          <w:bCs/>
          <w:color w:val="000000"/>
          <w:sz w:val="24"/>
          <w:szCs w:val="24"/>
          <w:highlight w:val="white"/>
        </w:rPr>
        <w:t xml:space="preserve">4.</w:t>
      </w:r>
      <w:r>
        <w:rPr>
          <w:rFonts w:hint="eastAsia" w:cs="Times New Roman"/>
          <w:b/>
          <w:bCs/>
          <w:color w:val="000000"/>
          <w:sz w:val="24"/>
          <w:szCs w:val="24"/>
          <w:highlight w:val="white"/>
          <w:lang w:val="en-US" w:eastAsia="zh-CN"/>
        </w:rPr>
        <w:t xml:space="preserve">5</w:t>
      </w:r>
      <w:r>
        <w:rPr>
          <w:rFonts w:hint="default" w:ascii="Times New Roman" w:hAnsi="Times New Roman" w:cs="Times New Roman"/>
          <w:b/>
          <w:bCs/>
          <w:color w:val="000000"/>
          <w:sz w:val="24"/>
          <w:szCs w:val="24"/>
          <w:highlight w:val="white"/>
        </w:rPr>
        <w:t xml:space="preserve">.售后服务要求</w:t>
      </w:r>
      <w:r>
        <w:rPr>
          <w:highlight w:val="white"/>
        </w:rPr>
      </w:r>
      <w:r/>
    </w:p>
    <w:p>
      <w:pPr>
        <w:ind w:firstLine="480"/>
        <w:spacing w:before="120" w:after="120" w:line="400" w:lineRule="exact"/>
        <w:rPr>
          <w:rFonts w:hint="default" w:ascii="Times New Roman" w:hAnsi="Times New Roman" w:eastAsia="宋体" w:cs="Times New Roman"/>
          <w:color w:val="000000"/>
          <w:sz w:val="24"/>
          <w:szCs w:val="24"/>
          <w:highlight w:val="white"/>
        </w:rPr>
        <w:outlineLvl w:val="3"/>
      </w:pPr>
      <w:r>
        <w:rPr>
          <w:rFonts w:hint="eastAsia" w:ascii="Times New Roman" w:hAnsi="Times New Roman" w:eastAsia="宋体" w:cs="Times New Roman"/>
          <w:color w:val="000000"/>
          <w:sz w:val="24"/>
          <w:szCs w:val="24"/>
          <w:highlight w:val="white"/>
          <w:lang w:val="en-US" w:eastAsia="zh-CN"/>
        </w:rPr>
        <w:t xml:space="preserve">4.5.1.</w:t>
      </w:r>
      <w:r>
        <w:rPr>
          <w:rFonts w:hint="default" w:ascii="Times New Roman" w:hAnsi="Times New Roman" w:eastAsia="宋体" w:cs="Times New Roman"/>
          <w:color w:val="000000"/>
          <w:sz w:val="24"/>
          <w:szCs w:val="24"/>
          <w:highlight w:val="white"/>
        </w:rPr>
        <w:t xml:space="preserve">售后服务内容</w:t>
      </w:r>
      <w:r>
        <w:rPr>
          <w:highlight w:val="white"/>
        </w:rPr>
      </w:r>
      <w:r/>
    </w:p>
    <w:p>
      <w:pPr>
        <w:ind w:firstLine="480"/>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投标人需有专业售后服务团队，可提供持续的售后服务支撑，运维期内投标人负责系统的运行、维护和升级服务，提供现场平台软件功能维护、数据维护、开发和技术支持工作，出现故障当天排除，对平台运行进行月、季和年度巡检，根据巡检情况进行系统分析和支持。项目通过验收后，</w:t>
      </w:r>
      <w:r>
        <w:rPr>
          <w:rFonts w:hint="default" w:ascii="Times New Roman" w:hAnsi="Times New Roman" w:cs="Times New Roman"/>
          <w:i w:val="0"/>
          <w:iCs w:val="0"/>
          <w:color w:val="000000"/>
          <w:sz w:val="24"/>
          <w:szCs w:val="24"/>
          <w:highlight w:val="white"/>
          <w:u w:val="none"/>
        </w:rPr>
        <w:t xml:space="preserve">针对扬州市政务信息化系统改造项目（第</w:t>
      </w:r>
      <w:r>
        <w:rPr>
          <w:rFonts w:hint="eastAsia" w:cs="Times New Roman"/>
          <w:i w:val="0"/>
          <w:iCs w:val="0"/>
          <w:color w:val="000000"/>
          <w:sz w:val="24"/>
          <w:szCs w:val="24"/>
          <w:highlight w:val="white"/>
          <w:u w:val="none"/>
          <w:lang w:val="en-US" w:eastAsia="zh-CN"/>
        </w:rPr>
        <w:t xml:space="preserve">二</w:t>
      </w:r>
      <w:r>
        <w:rPr>
          <w:rFonts w:hint="default" w:ascii="Times New Roman" w:hAnsi="Times New Roman" w:cs="Times New Roman"/>
          <w:i w:val="0"/>
          <w:iCs w:val="0"/>
          <w:color w:val="000000"/>
          <w:sz w:val="24"/>
          <w:szCs w:val="24"/>
          <w:highlight w:val="white"/>
          <w:u w:val="none"/>
        </w:rPr>
        <w:t xml:space="preserve">批）</w:t>
      </w:r>
      <w:r>
        <w:rPr>
          <w:rFonts w:hint="default" w:ascii="Times New Roman" w:hAnsi="Times New Roman" w:cs="Times New Roman"/>
          <w:color w:val="000000"/>
          <w:sz w:val="24"/>
          <w:szCs w:val="24"/>
          <w:highlight w:val="white"/>
        </w:rPr>
        <w:t xml:space="preserve">提供1年免费运维服务。</w:t>
      </w:r>
      <w:r>
        <w:rPr>
          <w:highlight w:val="white"/>
        </w:rPr>
      </w:r>
      <w:r/>
    </w:p>
    <w:p>
      <w:pPr>
        <w:ind w:firstLine="480"/>
        <w:spacing w:before="120" w:after="120" w:line="400" w:lineRule="exact"/>
        <w:rPr>
          <w:rFonts w:hint="default" w:ascii="Times New Roman" w:hAnsi="Times New Roman" w:eastAsia="宋体" w:cs="Times New Roman"/>
          <w:color w:val="000000"/>
          <w:sz w:val="24"/>
          <w:szCs w:val="24"/>
          <w:highlight w:val="white"/>
        </w:rPr>
        <w:outlineLvl w:val="3"/>
      </w:pPr>
      <w:r>
        <w:rPr>
          <w:rFonts w:hint="eastAsia" w:ascii="Times New Roman" w:hAnsi="Times New Roman" w:eastAsia="宋体" w:cs="Times New Roman"/>
          <w:color w:val="000000"/>
          <w:sz w:val="24"/>
          <w:szCs w:val="24"/>
          <w:highlight w:val="white"/>
          <w:lang w:val="en-US" w:eastAsia="zh-CN"/>
        </w:rPr>
        <w:t xml:space="preserve">4.5.2.</w:t>
      </w:r>
      <w:r>
        <w:rPr>
          <w:rFonts w:hint="default" w:ascii="Times New Roman" w:hAnsi="Times New Roman" w:eastAsia="宋体" w:cs="Times New Roman"/>
          <w:color w:val="000000"/>
          <w:sz w:val="24"/>
          <w:szCs w:val="24"/>
          <w:highlight w:val="white"/>
          <w:lang w:val="en-US" w:eastAsia="zh-CN"/>
        </w:rPr>
        <w:t xml:space="preserve">售后服务方式</w:t>
      </w:r>
      <w:r>
        <w:rPr>
          <w:highlight w:val="white"/>
        </w:rPr>
      </w:r>
      <w:r/>
    </w:p>
    <w:p>
      <w:pPr>
        <w:ind w:firstLine="480"/>
        <w:spacing w:line="400" w:lineRule="exact"/>
        <w:rPr>
          <w:rFonts w:hint="default" w:ascii="Times New Roman" w:hAnsi="Times New Roman" w:cs="Times New Roman"/>
          <w:color w:val="000000"/>
          <w:sz w:val="24"/>
          <w:szCs w:val="24"/>
          <w:highlight w:val="white"/>
        </w:rPr>
      </w:pPr>
      <w:r>
        <w:rPr>
          <w:rFonts w:hint="eastAsia" w:cs="Times New Roman"/>
          <w:color w:val="000000"/>
          <w:sz w:val="24"/>
          <w:szCs w:val="24"/>
          <w:highlight w:val="white"/>
          <w:lang w:val="en-US" w:eastAsia="zh-CN"/>
        </w:rPr>
        <w:t xml:space="preserve">1、</w:t>
      </w:r>
      <w:r>
        <w:rPr>
          <w:rFonts w:hint="default" w:ascii="Times New Roman" w:hAnsi="Times New Roman" w:cs="Times New Roman"/>
          <w:color w:val="000000"/>
          <w:sz w:val="24"/>
          <w:szCs w:val="24"/>
          <w:highlight w:val="white"/>
        </w:rPr>
        <w:t xml:space="preserve">提供7×24小时服务：应提供全天候7×24小时的故障维护服务和技术咨询服务，并有专业的技术人员负责及时解决系统出现的故障；</w:t>
      </w:r>
      <w:r>
        <w:rPr>
          <w:highlight w:val="white"/>
        </w:rPr>
      </w:r>
      <w:r/>
    </w:p>
    <w:p>
      <w:pPr>
        <w:ind w:firstLine="480"/>
        <w:spacing w:line="400" w:lineRule="exact"/>
        <w:rPr>
          <w:rFonts w:hint="default" w:ascii="Times New Roman" w:hAnsi="Times New Roman" w:cs="Times New Roman"/>
          <w:color w:val="000000"/>
          <w:sz w:val="24"/>
          <w:szCs w:val="24"/>
          <w:highlight w:val="white"/>
        </w:rPr>
      </w:pPr>
      <w:r>
        <w:rPr>
          <w:rFonts w:hint="eastAsia" w:cs="Times New Roman"/>
          <w:color w:val="000000"/>
          <w:sz w:val="24"/>
          <w:szCs w:val="24"/>
          <w:highlight w:val="white"/>
          <w:lang w:val="en-US" w:eastAsia="zh-CN"/>
        </w:rPr>
        <w:t xml:space="preserve">2、</w:t>
      </w:r>
      <w:r>
        <w:rPr>
          <w:rFonts w:hint="default" w:ascii="Times New Roman" w:hAnsi="Times New Roman" w:cs="Times New Roman"/>
          <w:color w:val="000000"/>
          <w:sz w:val="24"/>
          <w:szCs w:val="24"/>
          <w:highlight w:val="white"/>
        </w:rPr>
        <w:t xml:space="preserve">提供电话、电子邮件、即时通讯工具、远程桌面等远程支持方式，用于日常咨询、故障初步诊断及部分问题处理，对于无法远程解决的重大故障，提供现场服务。</w:t>
      </w:r>
      <w:r>
        <w:rPr>
          <w:highlight w:val="white"/>
        </w:rPr>
      </w:r>
      <w:r/>
    </w:p>
    <w:p>
      <w:pPr>
        <w:ind w:firstLine="480"/>
        <w:spacing w:before="120" w:after="120" w:line="400" w:lineRule="exact"/>
        <w:rPr>
          <w:rFonts w:hint="default" w:ascii="Times New Roman" w:hAnsi="Times New Roman" w:eastAsia="宋体" w:cs="Times New Roman"/>
          <w:color w:val="000000"/>
          <w:sz w:val="24"/>
          <w:szCs w:val="24"/>
          <w:highlight w:val="white"/>
        </w:rPr>
        <w:outlineLvl w:val="3"/>
      </w:pPr>
      <w:r>
        <w:rPr>
          <w:rFonts w:hint="eastAsia" w:ascii="Times New Roman" w:hAnsi="Times New Roman" w:eastAsia="宋体" w:cs="Times New Roman"/>
          <w:color w:val="000000"/>
          <w:sz w:val="24"/>
          <w:szCs w:val="24"/>
          <w:highlight w:val="white"/>
          <w:lang w:val="en-US" w:eastAsia="zh-CN"/>
        </w:rPr>
        <w:t xml:space="preserve">4.5.3.</w:t>
      </w:r>
      <w:r>
        <w:rPr>
          <w:rFonts w:hint="default" w:ascii="Times New Roman" w:hAnsi="Times New Roman" w:eastAsia="宋体" w:cs="Times New Roman"/>
          <w:color w:val="000000"/>
          <w:sz w:val="24"/>
          <w:szCs w:val="24"/>
          <w:highlight w:val="white"/>
          <w:lang w:val="en-US" w:eastAsia="zh-CN"/>
        </w:rPr>
        <w:t xml:space="preserve">售后响应时间</w:t>
      </w:r>
      <w:r>
        <w:rPr>
          <w:highlight w:val="white"/>
        </w:rPr>
      </w:r>
      <w:r/>
    </w:p>
    <w:p>
      <w:pPr>
        <w:ind w:firstLine="480"/>
        <w:spacing w:line="400" w:lineRule="exac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乙方应在接到甲方的故障通知后在2小时内响应，远程技术支持无法解决问题的4小时内赶至现场处理，一般故障在8小时内修复，重大故障在24小时内采用备品替换解决。</w:t>
      </w:r>
      <w:r>
        <w:rPr>
          <w:highlight w:val="white"/>
        </w:rPr>
      </w:r>
      <w:r/>
    </w:p>
    <w:p>
      <w:pPr>
        <w:keepLines/>
        <w:keepNext/>
        <w:spacing w:before="320" w:after="200"/>
        <w:rPr>
          <w:rFonts w:hint="eastAsia" w:ascii="宋体" w:hAnsi="宋体" w:eastAsia="宋体" w:cs="宋体"/>
          <w:b/>
          <w:bCs/>
          <w:sz w:val="24"/>
          <w:szCs w:val="24"/>
          <w:highlight w:val="white"/>
        </w:rPr>
        <w:outlineLvl w:val="1"/>
      </w:pPr>
      <w:r>
        <w:rPr>
          <w:rFonts w:hint="eastAsia" w:ascii="宋体" w:hAnsi="宋体" w:eastAsia="宋体" w:cs="宋体"/>
          <w:b/>
          <w:bCs/>
          <w:sz w:val="24"/>
          <w:szCs w:val="24"/>
          <w:highlight w:val="white"/>
          <w:lang w:eastAsia="zh-CN"/>
        </w:rPr>
        <w:t xml:space="preserve">（</w:t>
      </w:r>
      <w:r>
        <w:rPr>
          <w:rFonts w:hint="eastAsia" w:ascii="宋体" w:hAnsi="宋体" w:eastAsia="宋体" w:cs="宋体"/>
          <w:b/>
          <w:bCs/>
          <w:sz w:val="24"/>
          <w:szCs w:val="24"/>
          <w:highlight w:val="white"/>
          <w:lang w:val="en-US" w:eastAsia="zh-CN"/>
        </w:rPr>
        <w:t xml:space="preserve">五</w:t>
      </w:r>
      <w:r>
        <w:rPr>
          <w:rFonts w:hint="eastAsia" w:ascii="宋体" w:hAnsi="宋体" w:eastAsia="宋体" w:cs="宋体"/>
          <w:b/>
          <w:bCs/>
          <w:sz w:val="24"/>
          <w:szCs w:val="24"/>
          <w:highlight w:val="white"/>
          <w:lang w:eastAsia="zh-CN"/>
        </w:rPr>
        <w:t xml:space="preserve">）</w:t>
      </w:r>
      <w:r>
        <w:rPr>
          <w:rFonts w:hint="eastAsia" w:ascii="宋体" w:hAnsi="宋体" w:eastAsia="宋体" w:cs="宋体"/>
          <w:b/>
          <w:bCs/>
          <w:sz w:val="24"/>
          <w:szCs w:val="24"/>
          <w:highlight w:val="white"/>
        </w:rPr>
        <w:t xml:space="preserve">其他要求</w:t>
      </w:r>
      <w:bookmarkEnd w:id="192"/>
      <w:r>
        <w:rPr>
          <w:highlight w:val="white"/>
        </w:rPr>
      </w:r>
      <w:bookmarkEnd w:id="193"/>
      <w:r>
        <w:rPr>
          <w:highlight w:val="white"/>
        </w:rPr>
      </w:r>
      <w:r/>
    </w:p>
    <w:p>
      <w:pPr>
        <w:jc w:val="left"/>
        <w:spacing w:before="240" w:after="240" w:line="400" w:lineRule="exact"/>
        <w:widowControl/>
        <w:rPr>
          <w:rFonts w:hAnsi="宋体"/>
          <w:b/>
          <w:bCs/>
          <w:color w:val="000000"/>
          <w:sz w:val="24"/>
          <w:szCs w:val="24"/>
          <w:highlight w:val="white"/>
        </w:rPr>
        <w:outlineLvl w:val="2"/>
      </w:pPr>
      <w:r>
        <w:rPr>
          <w:rFonts w:hint="eastAsia" w:hAnsi="宋体"/>
          <w:b/>
          <w:bCs/>
          <w:color w:val="000000"/>
          <w:sz w:val="24"/>
          <w:szCs w:val="24"/>
          <w:highlight w:val="white"/>
        </w:rPr>
        <w:t xml:space="preserve">5.1.文档管理要求</w:t>
      </w:r>
      <w:r>
        <w:rPr>
          <w:highlight w:val="white"/>
        </w:rPr>
      </w:r>
      <w:r/>
    </w:p>
    <w:p>
      <w:pPr>
        <w:ind w:firstLine="480"/>
        <w:jc w:val="left"/>
        <w:spacing w:line="400" w:lineRule="exact"/>
        <w:rPr>
          <w:rFonts w:hAnsi="宋体"/>
          <w:color w:val="000000"/>
          <w:sz w:val="24"/>
          <w:szCs w:val="24"/>
          <w:highlight w:val="white"/>
        </w:rPr>
      </w:pPr>
      <w:r>
        <w:rPr>
          <w:rFonts w:hint="eastAsia" w:hAnsi="宋体"/>
          <w:color w:val="000000"/>
          <w:sz w:val="24"/>
          <w:szCs w:val="24"/>
          <w:highlight w:val="white"/>
        </w:rPr>
        <w:t xml:space="preserve">1、投标人</w:t>
      </w:r>
      <w:r>
        <w:rPr>
          <w:rFonts w:hAnsi="宋体"/>
          <w:color w:val="000000"/>
          <w:sz w:val="24"/>
          <w:szCs w:val="24"/>
          <w:highlight w:val="white"/>
        </w:rPr>
        <w:t xml:space="preserve">根据国家、省、市政务信息化建设相关管理办法、标准规范、实施细则要求编制、校验、更新、成册项目文档。</w:t>
      </w:r>
      <w:r>
        <w:rPr>
          <w:highlight w:val="white"/>
        </w:rPr>
      </w:r>
      <w:r/>
    </w:p>
    <w:p>
      <w:pPr>
        <w:ind w:firstLine="480"/>
        <w:jc w:val="left"/>
        <w:spacing w:line="400" w:lineRule="exact"/>
        <w:rPr>
          <w:rFonts w:hAnsi="宋体"/>
          <w:color w:val="000000"/>
          <w:sz w:val="24"/>
          <w:szCs w:val="24"/>
          <w:highlight w:val="white"/>
        </w:rPr>
      </w:pPr>
      <w:r>
        <w:rPr>
          <w:rFonts w:hint="eastAsia" w:hAnsi="宋体"/>
          <w:color w:val="000000"/>
          <w:sz w:val="24"/>
          <w:szCs w:val="24"/>
          <w:highlight w:val="white"/>
        </w:rPr>
        <w:t xml:space="preserve">2、投标人</w:t>
      </w:r>
      <w:r>
        <w:rPr>
          <w:rFonts w:hAnsi="宋体"/>
          <w:color w:val="000000"/>
          <w:sz w:val="24"/>
          <w:szCs w:val="24"/>
          <w:highlight w:val="white"/>
        </w:rPr>
        <w:t xml:space="preserve">应在项目实施各环节向最终用户</w:t>
      </w:r>
      <w:r>
        <w:rPr>
          <w:rFonts w:hint="eastAsia" w:hAnsi="宋体"/>
          <w:color w:val="000000"/>
          <w:sz w:val="24"/>
          <w:szCs w:val="24"/>
          <w:highlight w:val="white"/>
          <w:lang w:val="en-US" w:eastAsia="zh-CN"/>
        </w:rPr>
        <w:t xml:space="preserve">单位</w:t>
      </w:r>
      <w:r>
        <w:rPr>
          <w:rFonts w:hAnsi="宋体"/>
          <w:color w:val="000000"/>
          <w:sz w:val="24"/>
          <w:szCs w:val="24"/>
          <w:highlight w:val="white"/>
        </w:rPr>
        <w:t xml:space="preserve">提供对应的项目文档，并按相关规定修改。项目验收前，投标人应将项目相关文档、资料汇集成册交付给最终用户</w:t>
      </w:r>
      <w:r>
        <w:rPr>
          <w:rFonts w:hint="eastAsia" w:hAnsi="宋体"/>
          <w:color w:val="000000"/>
          <w:sz w:val="24"/>
          <w:szCs w:val="24"/>
          <w:highlight w:val="white"/>
          <w:lang w:val="en-US" w:eastAsia="zh-CN"/>
        </w:rPr>
        <w:t xml:space="preserve">单位</w:t>
      </w:r>
      <w:r>
        <w:rPr>
          <w:rFonts w:hAnsi="宋体"/>
          <w:color w:val="000000"/>
          <w:sz w:val="24"/>
          <w:szCs w:val="24"/>
          <w:highlight w:val="white"/>
        </w:rPr>
        <w:t xml:space="preserve">，所有文件要求用中文书写或有完整的中文注释，提供项目文档纸质文档至少1套，电子文档1套，具体数量以最终用户</w:t>
      </w:r>
      <w:r>
        <w:rPr>
          <w:rFonts w:hint="eastAsia" w:hAnsi="宋体"/>
          <w:color w:val="000000"/>
          <w:sz w:val="24"/>
          <w:szCs w:val="24"/>
          <w:highlight w:val="white"/>
          <w:lang w:val="en-US" w:eastAsia="zh-CN"/>
        </w:rPr>
        <w:t xml:space="preserve">单位</w:t>
      </w:r>
      <w:r>
        <w:rPr>
          <w:rFonts w:hAnsi="宋体"/>
          <w:color w:val="000000"/>
          <w:sz w:val="24"/>
          <w:szCs w:val="24"/>
          <w:highlight w:val="white"/>
        </w:rPr>
        <w:t xml:space="preserve">实际要求为准。</w:t>
      </w:r>
      <w:r>
        <w:rPr>
          <w:highlight w:val="white"/>
        </w:rPr>
      </w:r>
      <w:r/>
    </w:p>
    <w:p>
      <w:pPr>
        <w:jc w:val="left"/>
        <w:spacing w:before="240" w:after="240" w:line="400" w:lineRule="exact"/>
        <w:widowControl/>
        <w:rPr>
          <w:rFonts w:hAnsi="宋体"/>
          <w:b/>
          <w:bCs/>
          <w:color w:val="000000"/>
          <w:sz w:val="24"/>
          <w:szCs w:val="24"/>
          <w:highlight w:val="white"/>
        </w:rPr>
        <w:outlineLvl w:val="2"/>
      </w:pPr>
      <w:r>
        <w:rPr>
          <w:rFonts w:hint="eastAsia" w:hAnsi="宋体"/>
          <w:b/>
          <w:bCs/>
          <w:color w:val="000000"/>
          <w:sz w:val="24"/>
          <w:szCs w:val="24"/>
          <w:highlight w:val="white"/>
        </w:rPr>
        <w:t xml:space="preserve">5.2.保密要求</w:t>
      </w:r>
      <w:r>
        <w:rPr>
          <w:highlight w:val="white"/>
        </w:rPr>
      </w:r>
      <w:r/>
    </w:p>
    <w:p>
      <w:pPr>
        <w:ind w:firstLine="480"/>
        <w:jc w:val="left"/>
        <w:spacing w:line="400" w:lineRule="exact"/>
        <w:rPr>
          <w:rFonts w:hAnsi="宋体"/>
          <w:color w:val="000000"/>
          <w:sz w:val="24"/>
          <w:szCs w:val="24"/>
          <w:highlight w:val="white"/>
        </w:rPr>
      </w:pPr>
      <w:r>
        <w:rPr>
          <w:rFonts w:hint="eastAsia" w:hAnsi="宋体"/>
          <w:color w:val="000000"/>
          <w:sz w:val="24"/>
          <w:szCs w:val="24"/>
          <w:highlight w:val="white"/>
          <w:lang w:val="en-US" w:eastAsia="zh-CN"/>
        </w:rPr>
        <w:t xml:space="preserve">1</w:t>
      </w:r>
      <w:r>
        <w:rPr>
          <w:rFonts w:hint="eastAsia" w:hAnsi="宋体"/>
          <w:color w:val="000000"/>
          <w:sz w:val="24"/>
          <w:szCs w:val="24"/>
          <w:highlight w:val="white"/>
        </w:rPr>
        <w:t xml:space="preserve">、</w:t>
      </w:r>
      <w:r>
        <w:rPr>
          <w:rFonts w:hAnsi="宋体"/>
          <w:color w:val="000000"/>
          <w:sz w:val="24"/>
          <w:szCs w:val="24"/>
          <w:highlight w:val="white"/>
        </w:rPr>
        <w:t xml:space="preserve">投标人对最终用户</w:t>
      </w:r>
      <w:r>
        <w:rPr>
          <w:rFonts w:hint="eastAsia" w:hAnsi="宋体"/>
          <w:color w:val="000000"/>
          <w:sz w:val="24"/>
          <w:szCs w:val="24"/>
          <w:highlight w:val="white"/>
          <w:lang w:val="en-US" w:eastAsia="zh-CN"/>
        </w:rPr>
        <w:t xml:space="preserve">单位</w:t>
      </w:r>
      <w:r>
        <w:rPr>
          <w:rFonts w:hAnsi="宋体"/>
          <w:color w:val="000000"/>
          <w:sz w:val="24"/>
          <w:szCs w:val="24"/>
          <w:highlight w:val="white"/>
        </w:rPr>
        <w:t xml:space="preserve">提供的系统数据、原系统代码、原系统需求规格说明书、原系统数据设计说明书、原系统编译环境配置等所有其他资料保密。除最终用户</w:t>
      </w:r>
      <w:r>
        <w:rPr>
          <w:rFonts w:hint="eastAsia" w:hAnsi="宋体"/>
          <w:color w:val="000000"/>
          <w:sz w:val="24"/>
          <w:szCs w:val="24"/>
          <w:highlight w:val="white"/>
          <w:lang w:val="en-US" w:eastAsia="zh-CN"/>
        </w:rPr>
        <w:t xml:space="preserve">单位</w:t>
      </w:r>
      <w:r>
        <w:rPr>
          <w:rFonts w:hAnsi="宋体"/>
          <w:color w:val="000000"/>
          <w:sz w:val="24"/>
          <w:szCs w:val="24"/>
          <w:highlight w:val="white"/>
        </w:rPr>
        <w:t xml:space="preserve">同意，投标人不得向</w:t>
      </w:r>
      <w:r>
        <w:rPr>
          <w:rFonts w:hint="eastAsia" w:hAnsi="宋体"/>
          <w:color w:val="000000"/>
          <w:sz w:val="24"/>
          <w:szCs w:val="24"/>
          <w:highlight w:val="white"/>
          <w:lang w:val="en-US" w:eastAsia="zh-CN"/>
        </w:rPr>
        <w:t xml:space="preserve">除</w:t>
      </w:r>
      <w:r>
        <w:rPr>
          <w:rFonts w:hAnsi="宋体"/>
          <w:color w:val="000000"/>
          <w:sz w:val="24"/>
          <w:szCs w:val="24"/>
          <w:highlight w:val="white"/>
        </w:rPr>
        <w:t xml:space="preserve">采最终用户</w:t>
      </w:r>
      <w:r>
        <w:rPr>
          <w:rFonts w:hint="eastAsia" w:hAnsi="宋体"/>
          <w:color w:val="000000"/>
          <w:sz w:val="24"/>
          <w:szCs w:val="24"/>
          <w:highlight w:val="white"/>
          <w:lang w:val="en-US" w:eastAsia="zh-CN"/>
        </w:rPr>
        <w:t xml:space="preserve">单位以外的人员</w:t>
      </w:r>
      <w:r>
        <w:rPr>
          <w:rFonts w:hAnsi="宋体"/>
          <w:color w:val="000000"/>
          <w:sz w:val="24"/>
          <w:szCs w:val="24"/>
          <w:highlight w:val="white"/>
        </w:rPr>
        <w:t xml:space="preserve">透露或将其用于本项目以外的任何用途。若最终用户</w:t>
      </w:r>
      <w:r>
        <w:rPr>
          <w:rFonts w:hint="eastAsia" w:hAnsi="宋体"/>
          <w:color w:val="000000"/>
          <w:sz w:val="24"/>
          <w:szCs w:val="24"/>
          <w:highlight w:val="white"/>
          <w:lang w:val="en-US" w:eastAsia="zh-CN"/>
        </w:rPr>
        <w:t xml:space="preserve">单位</w:t>
      </w:r>
      <w:r>
        <w:rPr>
          <w:rFonts w:hAnsi="宋体"/>
          <w:color w:val="000000"/>
          <w:sz w:val="24"/>
          <w:szCs w:val="24"/>
          <w:highlight w:val="white"/>
        </w:rPr>
        <w:t xml:space="preserve">有要求，投标人须归还最终用户</w:t>
      </w:r>
      <w:r>
        <w:rPr>
          <w:rFonts w:hint="eastAsia" w:hAnsi="宋体"/>
          <w:color w:val="000000"/>
          <w:sz w:val="24"/>
          <w:szCs w:val="24"/>
          <w:highlight w:val="white"/>
          <w:lang w:val="en-US" w:eastAsia="zh-CN"/>
        </w:rPr>
        <w:t xml:space="preserve">单位</w:t>
      </w:r>
      <w:r>
        <w:rPr>
          <w:rFonts w:hAnsi="宋体"/>
          <w:color w:val="000000"/>
          <w:sz w:val="24"/>
          <w:szCs w:val="24"/>
          <w:highlight w:val="white"/>
        </w:rPr>
        <w:t xml:space="preserve">认为需保密的文件和资料，并销毁所有相应的备份文件及资料。</w:t>
      </w:r>
      <w:r>
        <w:rPr>
          <w:highlight w:val="white"/>
        </w:rPr>
      </w:r>
      <w:r/>
    </w:p>
    <w:p>
      <w:pPr>
        <w:ind w:firstLine="480"/>
        <w:jc w:val="left"/>
        <w:spacing w:line="400" w:lineRule="exact"/>
        <w:rPr>
          <w:rFonts w:hAnsi="宋体"/>
          <w:color w:val="000000"/>
          <w:sz w:val="24"/>
          <w:szCs w:val="24"/>
          <w:highlight w:val="white"/>
        </w:rPr>
      </w:pPr>
      <w:r>
        <w:rPr>
          <w:rFonts w:hint="eastAsia" w:hAnsi="宋体"/>
          <w:color w:val="000000"/>
          <w:sz w:val="24"/>
          <w:szCs w:val="24"/>
          <w:highlight w:val="white"/>
          <w:lang w:val="en-US" w:eastAsia="zh-CN"/>
        </w:rPr>
        <w:t xml:space="preserve">2</w:t>
      </w:r>
      <w:r>
        <w:rPr>
          <w:rFonts w:hint="eastAsia" w:hAnsi="宋体"/>
          <w:color w:val="000000"/>
          <w:sz w:val="24"/>
          <w:szCs w:val="24"/>
          <w:highlight w:val="white"/>
        </w:rPr>
        <w:t xml:space="preserve">、投标人</w:t>
      </w:r>
      <w:r>
        <w:rPr>
          <w:rFonts w:hAnsi="宋体"/>
          <w:color w:val="000000"/>
          <w:sz w:val="24"/>
          <w:szCs w:val="24"/>
          <w:highlight w:val="white"/>
        </w:rPr>
        <w:t xml:space="preserve">不得以竞争为目的、或出于私利、或为最终用户</w:t>
      </w:r>
      <w:r>
        <w:rPr>
          <w:rFonts w:hint="eastAsia" w:hAnsi="宋体"/>
          <w:color w:val="000000"/>
          <w:sz w:val="24"/>
          <w:szCs w:val="24"/>
          <w:highlight w:val="white"/>
          <w:lang w:val="en-US" w:eastAsia="zh-CN"/>
        </w:rPr>
        <w:t xml:space="preserve">单位以外的人员</w:t>
      </w:r>
      <w:r>
        <w:rPr>
          <w:rFonts w:hAnsi="宋体"/>
          <w:color w:val="000000"/>
          <w:sz w:val="24"/>
          <w:szCs w:val="24"/>
          <w:highlight w:val="white"/>
        </w:rPr>
        <w:t xml:space="preserve">谋利而擅自保存、披露、使用最终用户</w:t>
      </w:r>
      <w:r>
        <w:rPr>
          <w:rFonts w:hint="eastAsia" w:hAnsi="宋体"/>
          <w:color w:val="000000"/>
          <w:sz w:val="24"/>
          <w:szCs w:val="24"/>
          <w:highlight w:val="white"/>
          <w:lang w:val="en-US" w:eastAsia="zh-CN"/>
        </w:rPr>
        <w:t xml:space="preserve">单位</w:t>
      </w:r>
      <w:r>
        <w:rPr>
          <w:rFonts w:hAnsi="宋体"/>
          <w:color w:val="000000"/>
          <w:sz w:val="24"/>
          <w:szCs w:val="24"/>
          <w:highlight w:val="white"/>
        </w:rPr>
        <w:t xml:space="preserve">商业秘密和党政机关保密信息；不得直接或间接地向无关人员泄露最终用户</w:t>
      </w:r>
      <w:r>
        <w:rPr>
          <w:rFonts w:hint="eastAsia" w:hAnsi="宋体"/>
          <w:color w:val="000000"/>
          <w:sz w:val="24"/>
          <w:szCs w:val="24"/>
          <w:highlight w:val="white"/>
          <w:lang w:val="en-US" w:eastAsia="zh-CN"/>
        </w:rPr>
        <w:t xml:space="preserve">单位</w:t>
      </w:r>
      <w:r>
        <w:rPr>
          <w:rFonts w:hAnsi="宋体"/>
          <w:color w:val="000000"/>
          <w:sz w:val="24"/>
          <w:szCs w:val="24"/>
          <w:highlight w:val="white"/>
        </w:rPr>
        <w:t xml:space="preserve">的商业秘密和党政机关保密信息。</w:t>
      </w:r>
      <w:r>
        <w:rPr>
          <w:rFonts w:hint="eastAsia" w:hAnsi="宋体"/>
          <w:color w:val="000000"/>
          <w:sz w:val="24"/>
          <w:szCs w:val="24"/>
          <w:highlight w:val="white"/>
        </w:rPr>
        <w:t xml:space="preserve">投标人</w:t>
      </w:r>
      <w:r>
        <w:rPr>
          <w:rFonts w:hAnsi="宋体"/>
          <w:color w:val="000000"/>
          <w:sz w:val="24"/>
          <w:szCs w:val="24"/>
          <w:highlight w:val="white"/>
        </w:rPr>
        <w:t xml:space="preserve">在从事政府项目时，不得擅自记录、复制、拍摄、摘抄、收藏在工作中涉及的保密信息，严禁将涉及政府项目的任何资料、数据透露或以其他方式提供给项目以外的其他方或投标人内部与该项目无关的任何人员。</w:t>
      </w:r>
      <w:r>
        <w:rPr>
          <w:highlight w:val="white"/>
        </w:rPr>
      </w:r>
      <w:r/>
    </w:p>
    <w:p>
      <w:pPr>
        <w:keepLines/>
        <w:keepNext/>
        <w:spacing w:before="320" w:after="200"/>
        <w:rPr>
          <w:rFonts w:ascii="Arial" w:hAnsi="Arial" w:cs="Arial"/>
          <w:b/>
          <w:bCs/>
          <w:sz w:val="24"/>
          <w:szCs w:val="24"/>
          <w:highlight w:val="white"/>
        </w:rPr>
        <w:outlineLvl w:val="1"/>
      </w:pPr>
      <w:r>
        <w:rPr>
          <w:rFonts w:hint="eastAsia" w:ascii="Arial" w:hAnsi="Arial" w:cs="Arial"/>
          <w:b/>
          <w:bCs/>
          <w:sz w:val="24"/>
          <w:szCs w:val="24"/>
          <w:highlight w:val="white"/>
          <w:lang w:val="en-US" w:eastAsia="zh-CN"/>
        </w:rPr>
        <w:t xml:space="preserve">三、</w:t>
      </w:r>
      <w:r>
        <w:rPr>
          <w:rFonts w:hint="eastAsia" w:ascii="Arial" w:hAnsi="Arial" w:cs="Arial"/>
          <w:b/>
          <w:bCs/>
          <w:sz w:val="24"/>
          <w:szCs w:val="24"/>
          <w:highlight w:val="white"/>
        </w:rPr>
        <w:t xml:space="preserve">项目线上演示要求</w:t>
      </w:r>
      <w:r>
        <w:rPr>
          <w:highlight w:val="white"/>
        </w:rPr>
      </w:r>
      <w:r/>
    </w:p>
    <w:p>
      <w:pPr>
        <w:ind w:firstLine="482"/>
        <w:spacing w:line="400" w:lineRule="exact"/>
        <w:rPr>
          <w:rFonts w:hint="eastAsia" w:hAnsi="宋体" w:eastAsia="宋体"/>
          <w:color w:val="000000"/>
          <w:sz w:val="24"/>
          <w:szCs w:val="24"/>
          <w:highlight w:val="white"/>
        </w:rPr>
      </w:pPr>
      <w:r>
        <w:rPr>
          <w:rFonts w:hint="eastAsia" w:hAnsi="宋体"/>
          <w:color w:val="000000"/>
          <w:sz w:val="24"/>
          <w:szCs w:val="24"/>
          <w:highlight w:val="white"/>
        </w:rPr>
        <w:t xml:space="preserve">1、投标人须进行流畅预录本功能的演示视频，要求演示只允许为真实系统或原型系统，视频随投标文件上传</w:t>
      </w:r>
      <w:r>
        <w:rPr>
          <w:rFonts w:hint="eastAsia" w:hAnsi="宋体"/>
          <w:color w:val="000000"/>
          <w:sz w:val="24"/>
          <w:szCs w:val="24"/>
          <w:highlight w:val="white"/>
          <w:lang w:eastAsia="zh-CN"/>
        </w:rPr>
        <w:t xml:space="preserve">。</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cs="宋体"/>
          <w:color w:val="000000"/>
          <w:sz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lang w:eastAsia="zh-CN"/>
        </w:rPr>
        <w:t xml:space="preserve">、</w:t>
      </w:r>
      <w:r>
        <w:rPr>
          <w:rFonts w:ascii="宋体" w:hAnsi="宋体" w:eastAsia="宋体" w:cs="宋体"/>
          <w:color w:val="000000"/>
          <w:sz w:val="24"/>
          <w:highlight w:val="whit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ascii="宋体" w:hAnsi="宋体" w:eastAsia="宋体" w:cs="宋体"/>
          <w:color w:val="000000"/>
          <w:sz w:val="24"/>
          <w:highlight w:val="white"/>
          <w:u w:val="single"/>
        </w:rPr>
        <w:t xml:space="preserve">   </w:t>
      </w:r>
      <w:r>
        <w:rPr>
          <w:rFonts w:hint="eastAsia" w:ascii="宋体" w:hAnsi="宋体" w:cs="宋体"/>
          <w:color w:val="000000"/>
          <w:sz w:val="24"/>
          <w:highlight w:val="white"/>
          <w:u w:val="single"/>
          <w:lang w:val="en-US" w:eastAsia="zh-CN"/>
        </w:rPr>
        <w:t xml:space="preserve">15</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分钟</w:t>
      </w:r>
      <w:r>
        <w:rPr>
          <w:rFonts w:hint="eastAsia" w:ascii="宋体" w:hAnsi="宋体" w:cs="宋体"/>
          <w:color w:val="000000"/>
          <w:sz w:val="24"/>
          <w:highlight w:val="white"/>
          <w:lang w:eastAsia="zh-CN"/>
        </w:rPr>
        <w:t xml:space="preserve">。</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cs="宋体"/>
          <w:color w:val="000000"/>
          <w:sz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highlight w:val="white"/>
          <w:lang w:eastAsia="zh-CN"/>
        </w:rPr>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cs="宋体"/>
          <w:color w:val="000000"/>
          <w:sz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highlight w:val="white"/>
          <w:lang w:eastAsia="zh-CN"/>
        </w:rPr>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cs="宋体"/>
          <w:color w:val="000000"/>
          <w:sz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highlight w:val="white"/>
          <w:lang w:eastAsia="zh-CN"/>
        </w:rPr>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suppressLineNumbers w:val="0"/>
      </w:pPr>
      <w:r>
        <w:rPr>
          <w:rFonts w:hint="eastAsia" w:ascii="宋体" w:hAnsi="宋体" w:eastAsia="宋体" w:cs="宋体"/>
          <w:b/>
          <w:bCs/>
          <w:color w:val="000000"/>
          <w:sz w:val="24"/>
          <w:szCs w:val="24"/>
          <w:highlight w:val="white"/>
        </w:rPr>
      </w:r>
      <w:r>
        <w:rPr>
          <w:highlight w:val="white"/>
        </w:rPr>
      </w:r>
      <w:r/>
    </w:p>
    <w:p>
      <w:pPr>
        <w:ind w:left="-141" w:firstLine="91"/>
        <w:spacing w:line="0" w:lineRule="atLeast"/>
        <w:rPr>
          <w:rFonts w:hint="eastAsia" w:ascii="宋体" w:hAnsi="宋体" w:eastAsia="宋体" w:cs="宋体"/>
          <w:b/>
          <w:bCs/>
          <w:sz w:val="24"/>
          <w:szCs w:val="24"/>
          <w:highlight w:val="white"/>
        </w:rPr>
        <w:outlineLvl w:val="0"/>
      </w:pPr>
      <w:r>
        <w:rPr>
          <w:rFonts w:hint="eastAsia" w:ascii="宋体" w:hAnsi="宋体" w:eastAsia="宋体" w:cs="宋体"/>
          <w:b/>
          <w:bCs/>
          <w:sz w:val="24"/>
          <w:szCs w:val="24"/>
          <w:highlight w:val="white"/>
        </w:rPr>
        <w:t xml:space="preserve">附件1</w:t>
      </w:r>
      <w:r>
        <w:rPr>
          <w:highlight w:val="white"/>
        </w:rPr>
      </w:r>
      <w:r/>
    </w:p>
    <w:p>
      <w:pPr>
        <w:pStyle w:val="849"/>
        <w:rPr>
          <w:rFonts w:hint="eastAsia" w:ascii="宋体" w:hAnsi="宋体" w:eastAsia="宋体" w:cs="宋体"/>
          <w:sz w:val="24"/>
          <w:highlight w:val="white"/>
        </w:rPr>
      </w:pPr>
      <w:r>
        <w:rPr>
          <w:rFonts w:hint="eastAsia" w:ascii="宋体" w:hAnsi="宋体" w:eastAsia="宋体" w:cs="宋体"/>
          <w:sz w:val="24"/>
          <w:highlight w:val="white"/>
        </w:rPr>
      </w:r>
      <w:r>
        <w:rPr>
          <w:highlight w:val="white"/>
        </w:rPr>
      </w:r>
      <w:r/>
    </w:p>
    <w:p>
      <w:pPr>
        <w:ind w:left="-141" w:firstLine="92"/>
        <w:jc w:val="center"/>
        <w:pageBreakBefore w:val="0"/>
        <w:spacing w:line="360" w:lineRule="auto"/>
        <w:rPr>
          <w:rFonts w:hint="eastAsia" w:ascii="国标宋体" w:hAnsi="国标宋体" w:eastAsia="国标宋体" w:cs="国标宋体"/>
          <w:color w:val="auto"/>
          <w:sz w:val="24"/>
          <w:szCs w:val="24"/>
          <w:highlight w:val="white"/>
        </w:rPr>
        <w:outlineLvl w:val="0"/>
      </w:pPr>
      <w:r>
        <w:rPr>
          <w:rFonts w:hint="eastAsia" w:ascii="国标宋体" w:hAnsi="国标宋体" w:eastAsia="国标宋体" w:cs="国标宋体"/>
          <w:b/>
          <w:bCs/>
          <w:color w:val="auto"/>
          <w:sz w:val="24"/>
          <w:szCs w:val="24"/>
          <w:highlight w:val="white"/>
          <w:lang w:val="en-US" w:eastAsia="zh-CN"/>
        </w:rPr>
        <w:t xml:space="preserve">扬州市城区智慧水利综合调度系统迁移适配项目</w:t>
      </w:r>
      <w:r>
        <w:rPr>
          <w:rFonts w:hint="eastAsia" w:ascii="国标宋体" w:hAnsi="国标宋体" w:eastAsia="国标宋体" w:cs="国标宋体"/>
          <w:b/>
          <w:bCs/>
          <w:color w:val="auto"/>
          <w:sz w:val="24"/>
          <w:szCs w:val="24"/>
          <w:highlight w:val="white"/>
        </w:rPr>
        <w:t xml:space="preserve">采购需求</w:t>
      </w:r>
      <w:r>
        <w:rPr>
          <w:highlight w:val="white"/>
        </w:rPr>
      </w:r>
      <w:r/>
    </w:p>
    <w:p>
      <w:pPr>
        <w:pStyle w:val="1138"/>
        <w:numPr>
          <w:ilvl w:val="0"/>
          <w:numId w:val="0"/>
        </w:numPr>
        <w:ind w:left="425" w:hanging="425"/>
        <w:pageBreakBefore w:val="0"/>
        <w:spacing w:line="360" w:lineRule="auto"/>
        <w:rPr>
          <w:rFonts w:hint="eastAsia" w:ascii="国标宋体" w:hAnsi="国标宋体" w:eastAsia="国标宋体" w:cs="国标宋体"/>
          <w:b/>
          <w:bCs/>
          <w:color w:val="auto"/>
          <w:sz w:val="24"/>
          <w:szCs w:val="24"/>
          <w:highlight w:val="white"/>
        </w:rPr>
      </w:pPr>
      <w:r>
        <w:rPr>
          <w:rFonts w:hint="default" w:ascii="Times New Roman" w:hAnsi="Times New Roman" w:eastAsia="国标宋体" w:cs="Times New Roman"/>
          <w:b/>
          <w:bCs/>
          <w:color w:val="auto"/>
          <w:sz w:val="24"/>
          <w:szCs w:val="24"/>
          <w:highlight w:val="white"/>
          <w:lang w:val="en-US" w:eastAsia="zh-CN" w:bidi="ar-SA"/>
        </w:rPr>
        <w:t xml:space="preserve">1.</w:t>
      </w:r>
      <w:r>
        <w:rPr>
          <w:rFonts w:hint="eastAsia" w:ascii="国标宋体" w:hAnsi="国标宋体" w:eastAsia="国标宋体" w:cs="国标宋体"/>
          <w:b/>
          <w:bCs/>
          <w:color w:val="auto"/>
          <w:sz w:val="24"/>
          <w:szCs w:val="24"/>
          <w:highlight w:val="white"/>
        </w:rPr>
        <w:t xml:space="preserve">项目概况</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1.1.</w:t>
      </w:r>
      <w:r>
        <w:rPr>
          <w:rFonts w:hint="eastAsia" w:ascii="国标宋体" w:hAnsi="国标宋体" w:eastAsia="国标宋体" w:cs="国标宋体"/>
          <w:b/>
          <w:bCs w:val="0"/>
          <w:color w:val="auto"/>
          <w:sz w:val="24"/>
          <w:szCs w:val="24"/>
          <w:highlight w:val="white"/>
        </w:rPr>
        <w:t xml:space="preserve">基本信息</w:t>
      </w:r>
      <w:r>
        <w:rPr>
          <w:highlight w:val="white"/>
        </w:rPr>
      </w:r>
      <w:r/>
    </w:p>
    <w:p>
      <w:pPr>
        <w:pStyle w:val="1140"/>
        <w:numPr>
          <w:ilvl w:val="2"/>
          <w:numId w:val="0"/>
        </w:numPr>
        <w:ind w:left="709" w:hanging="709"/>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1.1.1.</w:t>
      </w:r>
      <w:r>
        <w:rPr>
          <w:rFonts w:hint="eastAsia" w:ascii="国标宋体" w:hAnsi="国标宋体" w:eastAsia="国标宋体" w:cs="国标宋体"/>
          <w:color w:val="auto"/>
          <w:sz w:val="24"/>
          <w:szCs w:val="24"/>
          <w:highlight w:val="white"/>
        </w:rPr>
        <w:t xml:space="preserve">项目名称</w:t>
      </w:r>
      <w:r>
        <w:rPr>
          <w:highlight w:val="white"/>
        </w:rPr>
      </w:r>
      <w:r/>
    </w:p>
    <w:p>
      <w:pPr>
        <w:ind w:firstLine="480"/>
        <w:jc w:val="left"/>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lang w:val="en-US" w:eastAsia="zh-CN"/>
        </w:rPr>
        <w:t xml:space="preserve">扬州市城区智慧水利综合调度系统迁移适配项目</w:t>
      </w:r>
      <w:r>
        <w:rPr>
          <w:highlight w:val="white"/>
        </w:rPr>
      </w:r>
      <w:r/>
    </w:p>
    <w:p>
      <w:pPr>
        <w:pStyle w:val="1140"/>
        <w:numPr>
          <w:ilvl w:val="2"/>
          <w:numId w:val="0"/>
        </w:numPr>
        <w:ind w:left="709" w:hanging="709"/>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1.1.2.</w:t>
      </w:r>
      <w:r>
        <w:rPr>
          <w:rFonts w:hint="eastAsia" w:ascii="国标宋体" w:hAnsi="国标宋体" w:eastAsia="国标宋体" w:cs="国标宋体"/>
          <w:color w:val="auto"/>
          <w:sz w:val="24"/>
          <w:szCs w:val="24"/>
          <w:highlight w:val="white"/>
        </w:rPr>
        <w:t xml:space="preserve">采购人</w:t>
      </w:r>
      <w:r>
        <w:rPr>
          <w:highlight w:val="white"/>
        </w:rPr>
      </w:r>
      <w:r/>
    </w:p>
    <w:p>
      <w:pPr>
        <w:ind w:firstLine="480"/>
        <w:jc w:val="left"/>
        <w:pageBreakBefore w:val="0"/>
        <w:spacing w:line="360" w:lineRule="auto"/>
        <w:rPr>
          <w:rFonts w:hint="eastAsia" w:ascii="国标宋体" w:hAnsi="国标宋体" w:eastAsia="国标宋体" w:cs="国标宋体"/>
          <w:i/>
          <w:color w:val="auto"/>
          <w:sz w:val="24"/>
          <w:szCs w:val="24"/>
          <w:highlight w:val="white"/>
        </w:rPr>
      </w:pPr>
      <w:r>
        <w:rPr>
          <w:rFonts w:hint="eastAsia" w:ascii="国标宋体" w:hAnsi="国标宋体" w:eastAsia="国标宋体" w:cs="国标宋体"/>
          <w:i w:val="0"/>
          <w:iCs/>
          <w:color w:val="auto"/>
          <w:sz w:val="24"/>
          <w:szCs w:val="24"/>
          <w:highlight w:val="white"/>
          <w:lang w:val="en-US" w:eastAsia="zh-CN"/>
        </w:rPr>
        <w:t xml:space="preserve">扬州市数据局</w:t>
      </w:r>
      <w:r>
        <w:rPr>
          <w:highlight w:val="white"/>
        </w:rPr>
      </w:r>
      <w:r/>
    </w:p>
    <w:p>
      <w:pPr>
        <w:pStyle w:val="1140"/>
        <w:numPr>
          <w:ilvl w:val="2"/>
          <w:numId w:val="0"/>
        </w:numPr>
        <w:ind w:left="709" w:hanging="709"/>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1.1.3.</w:t>
      </w:r>
      <w:r>
        <w:rPr>
          <w:rFonts w:hint="eastAsia" w:ascii="国标宋体" w:hAnsi="国标宋体" w:eastAsia="国标宋体" w:cs="国标宋体"/>
          <w:color w:val="auto"/>
          <w:sz w:val="24"/>
          <w:szCs w:val="24"/>
          <w:highlight w:val="white"/>
        </w:rPr>
        <w:t xml:space="preserve">用户</w:t>
      </w:r>
      <w:r>
        <w:rPr>
          <w:rFonts w:hint="eastAsia" w:ascii="国标宋体" w:hAnsi="国标宋体" w:eastAsia="国标宋体" w:cs="国标宋体"/>
          <w:color w:val="auto"/>
          <w:sz w:val="24"/>
          <w:szCs w:val="24"/>
          <w:highlight w:val="white"/>
          <w:lang w:val="en-US" w:eastAsia="zh-CN"/>
        </w:rPr>
        <w:t xml:space="preserve">单位</w:t>
      </w:r>
      <w:r>
        <w:rPr>
          <w:highlight w:val="white"/>
        </w:rPr>
      </w:r>
      <w:r/>
    </w:p>
    <w:p>
      <w:pPr>
        <w:ind w:firstLine="480"/>
        <w:jc w:val="left"/>
        <w:pageBreakBefore w:val="0"/>
        <w:spacing w:line="360" w:lineRule="auto"/>
        <w:widowControl/>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扬州市</w:t>
      </w:r>
      <w:r>
        <w:rPr>
          <w:rFonts w:hint="eastAsia" w:ascii="国标宋体" w:hAnsi="国标宋体" w:eastAsia="国标宋体" w:cs="国标宋体"/>
          <w:iCs/>
          <w:color w:val="auto"/>
          <w:sz w:val="24"/>
          <w:szCs w:val="24"/>
          <w:highlight w:val="white"/>
          <w:lang w:val="en-US" w:eastAsia="zh-CN"/>
        </w:rPr>
        <w:t xml:space="preserve">水利局</w:t>
      </w:r>
      <w:r>
        <w:rPr>
          <w:highlight w:val="white"/>
        </w:rPr>
      </w:r>
      <w:r/>
    </w:p>
    <w:p>
      <w:pPr>
        <w:pStyle w:val="1140"/>
        <w:numPr>
          <w:ilvl w:val="2"/>
          <w:numId w:val="0"/>
        </w:numPr>
        <w:ind w:left="709" w:hanging="709"/>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1.1.4.</w:t>
      </w:r>
      <w:r>
        <w:rPr>
          <w:rFonts w:hint="eastAsia" w:ascii="国标宋体" w:hAnsi="国标宋体" w:eastAsia="国标宋体" w:cs="国标宋体"/>
          <w:color w:val="auto"/>
          <w:sz w:val="24"/>
          <w:szCs w:val="24"/>
          <w:highlight w:val="white"/>
        </w:rPr>
        <w:t xml:space="preserve">服务地点</w:t>
      </w:r>
      <w:r>
        <w:rPr>
          <w:highlight w:val="white"/>
        </w:rPr>
      </w:r>
      <w:r/>
    </w:p>
    <w:p>
      <w:pPr>
        <w:ind w:firstLine="480"/>
        <w:jc w:val="left"/>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rPr>
        <w:t xml:space="preserve">以采购单位指定地方为准</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1.2.</w:t>
      </w:r>
      <w:r>
        <w:rPr>
          <w:rFonts w:hint="eastAsia" w:ascii="国标宋体" w:hAnsi="国标宋体" w:eastAsia="国标宋体" w:cs="国标宋体"/>
          <w:b/>
          <w:bCs w:val="0"/>
          <w:color w:val="auto"/>
          <w:sz w:val="24"/>
          <w:szCs w:val="24"/>
          <w:highlight w:val="white"/>
        </w:rPr>
        <w:t xml:space="preserve">项目总体目标</w:t>
      </w:r>
      <w:r>
        <w:rPr>
          <w:highlight w:val="white"/>
        </w:rPr>
      </w:r>
      <w:r/>
    </w:p>
    <w:p>
      <w:pPr>
        <w:ind w:firstLine="480"/>
        <w:jc w:val="left"/>
        <w:pageBreakBefore w:val="0"/>
        <w:spacing w:line="360" w:lineRule="auto"/>
        <w:rPr>
          <w:rFonts w:hint="eastAsia" w:ascii="仿宋" w:hAnsi="仿宋" w:eastAsia="仿宋" w:cs="仿宋"/>
          <w:i w:val="0"/>
          <w:iCs/>
          <w:color w:val="auto"/>
          <w:sz w:val="28"/>
          <w:szCs w:val="28"/>
          <w:highlight w:val="white"/>
        </w:rPr>
      </w:pPr>
      <w:r>
        <w:rPr>
          <w:rFonts w:hint="eastAsia" w:ascii="宋体" w:hAnsi="宋体" w:eastAsia="宋体" w:cs="宋体"/>
          <w:i w:val="0"/>
          <w:iCs/>
          <w:color w:val="auto"/>
          <w:sz w:val="24"/>
          <w:szCs w:val="24"/>
          <w:highlight w:val="white"/>
          <w:lang w:val="en-US" w:eastAsia="zh-CN"/>
        </w:rPr>
        <w:t xml:space="preserve">本项目作为全面的安全可靠迁移适配工程，将在安全可靠芯片、操作系统、数据库、中间件等层面构建统一的、自主可控的技术底座。适配工作不仅限于软件层面，更需从底层硬件架构开始，确保整个技术栈的兼容性、稳定性和性能。</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1.3.</w:t>
      </w:r>
      <w:r>
        <w:rPr>
          <w:rFonts w:hint="eastAsia" w:ascii="国标宋体" w:hAnsi="国标宋体" w:eastAsia="国标宋体" w:cs="国标宋体"/>
          <w:b/>
          <w:bCs w:val="0"/>
          <w:color w:val="auto"/>
          <w:sz w:val="24"/>
          <w:szCs w:val="24"/>
          <w:highlight w:val="white"/>
          <w:lang w:val="en-US" w:eastAsia="zh-CN"/>
        </w:rPr>
        <w:t xml:space="preserve">项目现状</w:t>
      </w:r>
      <w:r>
        <w:rPr>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cs="宋体"/>
          <w:color w:val="auto"/>
          <w:sz w:val="24"/>
          <w:szCs w:val="32"/>
          <w:highlight w:val="white"/>
          <w:lang w:val="en-US" w:eastAsia="zh-CN"/>
        </w:rPr>
        <w:t xml:space="preserve">1、</w:t>
      </w:r>
      <w:r>
        <w:rPr>
          <w:rFonts w:hint="eastAsia" w:ascii="宋体" w:hAnsi="宋体" w:eastAsia="宋体" w:cs="宋体"/>
          <w:color w:val="auto"/>
          <w:sz w:val="24"/>
          <w:szCs w:val="32"/>
          <w:highlight w:val="white"/>
          <w:lang w:val="en-US" w:eastAsia="zh-CN"/>
        </w:rPr>
        <w:t xml:space="preserve">业务应用</w:t>
      </w:r>
      <w:r>
        <w:rPr>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cs="宋体"/>
          <w:color w:val="auto"/>
          <w:sz w:val="24"/>
          <w:szCs w:val="32"/>
          <w:highlight w:val="white"/>
          <w:lang w:val="en-US" w:eastAsia="zh-CN"/>
        </w:rPr>
        <w:t xml:space="preserve">（1）</w:t>
      </w:r>
      <w:r>
        <w:rPr>
          <w:rFonts w:hint="eastAsia" w:ascii="宋体" w:hAnsi="宋体" w:eastAsia="宋体" w:cs="宋体"/>
          <w:color w:val="auto"/>
          <w:sz w:val="24"/>
          <w:szCs w:val="32"/>
          <w:highlight w:val="white"/>
          <w:lang w:val="en-US" w:eastAsia="zh-CN"/>
        </w:rPr>
        <w:t xml:space="preserve">扬州市水利工程建设监管服务平台</w:t>
      </w:r>
      <w:r>
        <w:rPr>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cs="宋体"/>
          <w:color w:val="auto"/>
          <w:sz w:val="24"/>
          <w:szCs w:val="32"/>
          <w:highlight w:val="white"/>
          <w:lang w:val="en-US" w:eastAsia="zh-CN"/>
        </w:rPr>
        <w:t xml:space="preserve">该平台</w:t>
      </w:r>
      <w:r>
        <w:rPr>
          <w:rFonts w:hint="eastAsia" w:ascii="宋体" w:hAnsi="宋体" w:eastAsia="宋体" w:cs="宋体"/>
          <w:color w:val="auto"/>
          <w:sz w:val="24"/>
          <w:szCs w:val="32"/>
          <w:highlight w:val="white"/>
          <w:lang w:val="en-US" w:eastAsia="zh-CN"/>
        </w:rPr>
        <w:t xml:space="preserve">主要包括公告公示管理、预警处理、信用信息评价、岗位履职、风险提醒、关键业务、用户管理、权限管理、流程配置、预警规则、UI标准、集成接口、农民工管理、安全管理、质量监督。</w:t>
      </w:r>
      <w:r>
        <w:rPr>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cs="宋体"/>
          <w:color w:val="auto"/>
          <w:sz w:val="24"/>
          <w:szCs w:val="32"/>
          <w:highlight w:val="white"/>
          <w:lang w:val="en-US" w:eastAsia="zh-CN"/>
        </w:rPr>
        <w:t xml:space="preserve">（2）</w:t>
      </w:r>
      <w:r>
        <w:rPr>
          <w:rFonts w:hint="eastAsia" w:ascii="宋体" w:hAnsi="宋体" w:eastAsia="宋体" w:cs="宋体"/>
          <w:color w:val="auto"/>
          <w:sz w:val="24"/>
          <w:szCs w:val="32"/>
          <w:highlight w:val="white"/>
          <w:lang w:val="en-US" w:eastAsia="zh-CN"/>
        </w:rPr>
        <w:t xml:space="preserve">扬州市水利工程建设交易平台</w:t>
      </w:r>
      <w:r>
        <w:rPr>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平台主要承载项目招投标业务，主要功能围绕项目招投标业务，业务流程为项目标段信息公示--招标公示信息--报名信息--评标—中标信息公示。主要业务功能是项目标段审核、公示公告发布、在线报名、不见面开标、在线评标等。</w:t>
      </w:r>
      <w:r>
        <w:rPr>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cs="宋体"/>
          <w:color w:val="auto"/>
          <w:sz w:val="24"/>
          <w:szCs w:val="32"/>
          <w:highlight w:val="white"/>
          <w:lang w:val="en-US" w:eastAsia="zh-CN"/>
        </w:rPr>
        <w:t xml:space="preserve">（3）</w:t>
      </w:r>
      <w:r>
        <w:rPr>
          <w:rFonts w:hint="eastAsia" w:ascii="宋体" w:hAnsi="宋体" w:eastAsia="宋体" w:cs="宋体"/>
          <w:color w:val="auto"/>
          <w:sz w:val="24"/>
          <w:szCs w:val="32"/>
          <w:highlight w:val="white"/>
          <w:lang w:val="en-US" w:eastAsia="zh-CN"/>
        </w:rPr>
        <w:t xml:space="preserve">“云上扬州”智慧水利河长制综合管理系统</w:t>
      </w:r>
      <w:r>
        <w:rPr>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cs="宋体"/>
          <w:color w:val="auto"/>
          <w:sz w:val="24"/>
          <w:szCs w:val="32"/>
          <w:highlight w:val="white"/>
          <w:lang w:val="en-US" w:eastAsia="zh-CN"/>
        </w:rPr>
        <w:t xml:space="preserve">系统</w:t>
      </w:r>
      <w:r>
        <w:rPr>
          <w:rFonts w:hint="eastAsia" w:ascii="宋体" w:hAnsi="宋体" w:eastAsia="宋体" w:cs="宋体"/>
          <w:color w:val="auto"/>
          <w:sz w:val="24"/>
          <w:szCs w:val="32"/>
          <w:highlight w:val="white"/>
          <w:lang w:val="en-US" w:eastAsia="zh-CN"/>
        </w:rPr>
        <w:t xml:space="preserve">包括水利综合调度、工程集控管理、物联网管护、河长制综合管理、无人机巡检大数据管理、瓜洲泵站精细化管理六大模块，主要功能分为智慧水利综合门户、智慧水利能力中心、智慧水利调度决策、工程基础信息、工程运行监控、工程运行监控、工程调度管理、RTU、PLC终端监控、视频监控、视频监控、信息维护、信息查询、信息处理、履职交办、巡河管护、制度公告、统计报表、考核评估、大数据辅助决策、河湖信息、精细化管理驾驶舱等。通过多种方式对河湖进行全方位监管，确保各项保护措施得到有效落实。</w:t>
      </w:r>
      <w:r>
        <w:rPr>
          <w:highlight w:val="white"/>
        </w:rPr>
      </w:r>
      <w:r/>
    </w:p>
    <w:p>
      <w:pPr>
        <w:ind w:firstLine="480"/>
        <w:jc w:val="left"/>
        <w:pageBreakBefore w:val="0"/>
        <w:spacing w:line="360" w:lineRule="auto"/>
        <w:rPr>
          <w:rFonts w:hint="eastAsia" w:ascii="宋体" w:hAnsi="宋体" w:eastAsia="宋体" w:cs="宋体"/>
          <w:iCs/>
          <w:sz w:val="24"/>
          <w:szCs w:val="24"/>
          <w:highlight w:val="white"/>
        </w:rPr>
      </w:pPr>
      <w:r>
        <w:rPr>
          <w:rFonts w:hint="eastAsia" w:ascii="宋体" w:hAnsi="宋体" w:cs="宋体"/>
          <w:iCs/>
          <w:sz w:val="24"/>
          <w:szCs w:val="24"/>
          <w:highlight w:val="white"/>
          <w:lang w:val="en-US" w:eastAsia="zh-CN"/>
        </w:rPr>
        <w:t xml:space="preserve">2、</w:t>
      </w:r>
      <w:r>
        <w:rPr>
          <w:rFonts w:hint="eastAsia" w:ascii="宋体" w:hAnsi="宋体" w:eastAsia="宋体" w:cs="宋体"/>
          <w:iCs/>
          <w:sz w:val="24"/>
          <w:szCs w:val="24"/>
          <w:highlight w:val="white"/>
        </w:rPr>
        <w:t xml:space="preserve">部署位置</w:t>
      </w:r>
      <w:r>
        <w:rPr>
          <w:highlight w:val="white"/>
        </w:rPr>
      </w:r>
      <w:r/>
    </w:p>
    <w:p>
      <w:pPr>
        <w:ind w:firstLine="480"/>
        <w:jc w:val="left"/>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扬州市水利工程建设监管服务平台</w:t>
      </w:r>
      <w:r>
        <w:rPr>
          <w:rFonts w:hint="eastAsia" w:ascii="宋体" w:hAnsi="宋体" w:cs="宋体"/>
          <w:color w:val="auto"/>
          <w:sz w:val="24"/>
          <w:szCs w:val="32"/>
          <w:highlight w:val="white"/>
          <w:lang w:val="en-US" w:eastAsia="zh-CN"/>
        </w:rPr>
        <w:t xml:space="preserve">、扬州市水利工程建设交易平台托管于电信机房，</w:t>
      </w:r>
      <w:r>
        <w:rPr>
          <w:rFonts w:hint="eastAsia" w:ascii="宋体" w:hAnsi="宋体" w:eastAsia="宋体" w:cs="宋体"/>
          <w:iCs/>
          <w:sz w:val="24"/>
          <w:szCs w:val="24"/>
          <w:highlight w:val="white"/>
        </w:rPr>
        <w:t xml:space="preserve">利用机房基础设备和网络环境运行</w:t>
      </w:r>
      <w:r>
        <w:rPr>
          <w:rFonts w:hint="eastAsia" w:ascii="宋体" w:hAnsi="宋体" w:cs="宋体"/>
          <w:iCs/>
          <w:sz w:val="24"/>
          <w:szCs w:val="24"/>
          <w:highlight w:val="white"/>
          <w:lang w:eastAsia="zh-CN"/>
        </w:rPr>
        <w:t xml:space="preserve">；</w:t>
      </w:r>
      <w:r>
        <w:rPr>
          <w:rFonts w:hint="eastAsia" w:ascii="宋体" w:hAnsi="宋体" w:eastAsia="宋体" w:cs="宋体"/>
          <w:color w:val="auto"/>
          <w:sz w:val="24"/>
          <w:szCs w:val="32"/>
          <w:highlight w:val="white"/>
          <w:lang w:val="en-US" w:eastAsia="zh-CN"/>
        </w:rPr>
        <w:t xml:space="preserve">“云上扬州”智慧水利河长制综合管理系统包括水利综合调度、工程集控管理、物联网管护、河长制综合管理、无人机巡检大数据管理、瓜洲泵站精细化管理六大模块，采用分布式部署模式，根据业务功能与安全管理要求，系统部分核心模块部署于电信机房，依托专业机房的基础设施保障核心数据处理与业务运行；其余功能模块则部署在政务中心云平台，通过云资源弹性扩展能力满足业务动态求，形成“托管机房+政务云平台”的混合部署架构</w:t>
      </w:r>
      <w:r>
        <w:rPr>
          <w:rFonts w:hint="eastAsia" w:ascii="宋体" w:hAnsi="宋体" w:cs="宋体"/>
          <w:color w:val="auto"/>
          <w:sz w:val="24"/>
          <w:szCs w:val="32"/>
          <w:highlight w:val="white"/>
          <w:lang w:val="en-US" w:eastAsia="zh-CN"/>
        </w:rPr>
        <w:t xml:space="preserve">。</w:t>
      </w:r>
      <w:r>
        <w:rPr>
          <w:highlight w:val="white"/>
        </w:rPr>
      </w:r>
      <w:r/>
    </w:p>
    <w:p>
      <w:pPr>
        <w:ind w:firstLine="480"/>
        <w:jc w:val="left"/>
        <w:pageBreakBefore w:val="0"/>
        <w:spacing w:line="360" w:lineRule="auto"/>
        <w:rPr>
          <w:rFonts w:hint="eastAsia" w:ascii="宋体" w:hAnsi="宋体" w:eastAsia="宋体" w:cs="宋体"/>
          <w:iCs/>
          <w:sz w:val="24"/>
          <w:szCs w:val="24"/>
          <w:highlight w:val="white"/>
        </w:rPr>
      </w:pPr>
      <w:r>
        <w:rPr>
          <w:rFonts w:hint="eastAsia" w:ascii="宋体" w:hAnsi="宋体" w:cs="宋体"/>
          <w:iCs/>
          <w:sz w:val="24"/>
          <w:szCs w:val="24"/>
          <w:highlight w:val="white"/>
          <w:lang w:val="en-US" w:eastAsia="zh-CN"/>
        </w:rPr>
        <w:t xml:space="preserve">3、</w:t>
      </w:r>
      <w:r>
        <w:rPr>
          <w:rFonts w:hint="eastAsia" w:ascii="宋体" w:hAnsi="宋体" w:eastAsia="宋体" w:cs="宋体"/>
          <w:iCs/>
          <w:sz w:val="24"/>
          <w:szCs w:val="24"/>
          <w:highlight w:val="white"/>
        </w:rPr>
        <w:t xml:space="preserve">运行网络</w:t>
      </w:r>
      <w:r>
        <w:rPr>
          <w:highlight w:val="white"/>
        </w:rPr>
      </w:r>
      <w:r/>
    </w:p>
    <w:p>
      <w:pPr>
        <w:ind w:firstLine="480"/>
        <w:jc w:val="left"/>
        <w:pageBreakBefore w:val="0"/>
        <w:spacing w:line="360" w:lineRule="auto"/>
        <w:rPr>
          <w:rFonts w:hint="default" w:ascii="宋体" w:hAnsi="宋体" w:eastAsia="宋体" w:cs="宋体"/>
          <w:iCs/>
          <w:sz w:val="24"/>
          <w:szCs w:val="24"/>
          <w:highlight w:val="white"/>
        </w:rPr>
      </w:pPr>
      <w:r>
        <w:rPr>
          <w:rFonts w:hint="eastAsia" w:ascii="宋体" w:hAnsi="宋体" w:eastAsia="宋体" w:cs="宋体"/>
          <w:color w:val="auto"/>
          <w:sz w:val="24"/>
          <w:szCs w:val="32"/>
          <w:highlight w:val="white"/>
          <w:lang w:val="en-US" w:eastAsia="zh-CN"/>
        </w:rPr>
        <w:t xml:space="preserve">扬州市水利工程建设监管服务平台</w:t>
      </w:r>
      <w:r>
        <w:rPr>
          <w:rFonts w:hint="eastAsia" w:ascii="宋体" w:hAnsi="宋体" w:cs="宋体"/>
          <w:color w:val="auto"/>
          <w:sz w:val="24"/>
          <w:szCs w:val="32"/>
          <w:highlight w:val="white"/>
          <w:lang w:val="en-US" w:eastAsia="zh-CN"/>
        </w:rPr>
        <w:t xml:space="preserve">、</w:t>
      </w:r>
      <w:r>
        <w:rPr>
          <w:rFonts w:hint="eastAsia" w:ascii="宋体" w:hAnsi="宋体" w:eastAsia="宋体" w:cs="宋体"/>
          <w:color w:val="auto"/>
          <w:sz w:val="24"/>
          <w:szCs w:val="32"/>
          <w:highlight w:val="white"/>
          <w:lang w:val="en-US" w:eastAsia="zh-CN"/>
        </w:rPr>
        <w:t xml:space="preserve">扬州市水利工程建设交易平台部署于政务网，通过内外网交互的形式访问</w:t>
      </w:r>
      <w:r>
        <w:rPr>
          <w:rFonts w:hint="eastAsia" w:ascii="宋体" w:hAnsi="宋体" w:cs="宋体"/>
          <w:color w:val="auto"/>
          <w:sz w:val="24"/>
          <w:szCs w:val="32"/>
          <w:highlight w:val="white"/>
          <w:lang w:val="en-US" w:eastAsia="zh-CN"/>
        </w:rPr>
        <w:t xml:space="preserve">；</w:t>
      </w:r>
      <w:r>
        <w:rPr>
          <w:rFonts w:hint="eastAsia" w:ascii="宋体" w:hAnsi="宋体" w:eastAsia="宋体" w:cs="宋体"/>
          <w:color w:val="auto"/>
          <w:sz w:val="24"/>
          <w:szCs w:val="32"/>
          <w:highlight w:val="white"/>
          <w:lang w:val="en-US" w:eastAsia="zh-CN"/>
        </w:rPr>
        <w:t xml:space="preserve">“云上扬州”智慧水利河长制综合管理系统</w:t>
      </w:r>
      <w:r>
        <w:rPr>
          <w:rFonts w:hint="eastAsia" w:ascii="宋体" w:hAnsi="宋体" w:cs="宋体"/>
          <w:color w:val="auto"/>
          <w:sz w:val="24"/>
          <w:szCs w:val="32"/>
          <w:highlight w:val="white"/>
          <w:lang w:val="en-US" w:eastAsia="zh-CN"/>
        </w:rPr>
        <w:t xml:space="preserve">部分模块部署于政务外网，部分模块使用水利物联专网，与</w:t>
      </w:r>
      <w:r>
        <w:rPr>
          <w:rFonts w:hint="eastAsia" w:ascii="宋体" w:hAnsi="宋体" w:eastAsia="宋体" w:cs="宋体"/>
          <w:color w:val="auto"/>
          <w:sz w:val="24"/>
          <w:szCs w:val="32"/>
          <w:highlight w:val="white"/>
          <w:lang w:val="en-US" w:eastAsia="zh-CN"/>
        </w:rPr>
        <w:t xml:space="preserve">扬州城区所有水利物联设备相连接</w:t>
      </w:r>
      <w:r>
        <w:rPr>
          <w:rFonts w:hint="eastAsia" w:ascii="宋体" w:hAnsi="宋体" w:cs="宋体"/>
          <w:color w:val="auto"/>
          <w:sz w:val="24"/>
          <w:szCs w:val="32"/>
          <w:highlight w:val="white"/>
          <w:lang w:val="en-US" w:eastAsia="zh-CN"/>
        </w:rPr>
        <w:t xml:space="preserve">，</w:t>
      </w:r>
      <w:r>
        <w:rPr>
          <w:rFonts w:hint="eastAsia" w:ascii="宋体" w:hAnsi="宋体" w:eastAsia="宋体" w:cs="宋体"/>
          <w:color w:val="auto"/>
          <w:sz w:val="24"/>
          <w:szCs w:val="32"/>
          <w:highlight w:val="white"/>
          <w:lang w:val="en-US" w:eastAsia="zh-CN"/>
        </w:rPr>
        <w:t xml:space="preserve">物联数据通过物联网采集平台采集后，经过物联管护平台第一步清洗，接入数据能力中心</w:t>
      </w:r>
      <w:r>
        <w:rPr>
          <w:rFonts w:hint="eastAsia" w:ascii="宋体" w:hAnsi="宋体" w:cs="宋体"/>
          <w:color w:val="auto"/>
          <w:sz w:val="24"/>
          <w:szCs w:val="32"/>
          <w:highlight w:val="white"/>
          <w:lang w:val="en-US" w:eastAsia="zh-CN"/>
        </w:rPr>
        <w:t xml:space="preserve">。</w:t>
      </w:r>
      <w:r>
        <w:rPr>
          <w:highlight w:val="white"/>
        </w:rPr>
      </w:r>
      <w:r/>
    </w:p>
    <w:p>
      <w:pPr>
        <w:ind w:firstLine="480"/>
        <w:jc w:val="left"/>
        <w:pageBreakBefore w:val="0"/>
        <w:spacing w:line="360" w:lineRule="auto"/>
        <w:rPr>
          <w:rFonts w:hint="eastAsia" w:ascii="宋体" w:hAnsi="宋体" w:eastAsia="宋体" w:cs="宋体"/>
          <w:iCs/>
          <w:sz w:val="24"/>
          <w:szCs w:val="24"/>
          <w:highlight w:val="white"/>
        </w:rPr>
      </w:pPr>
      <w:r>
        <w:rPr>
          <w:rFonts w:hint="eastAsia" w:ascii="宋体" w:hAnsi="宋体" w:cs="宋体"/>
          <w:iCs/>
          <w:sz w:val="24"/>
          <w:szCs w:val="24"/>
          <w:highlight w:val="white"/>
          <w:lang w:val="en-US" w:eastAsia="zh-CN"/>
        </w:rPr>
        <w:t xml:space="preserve">4、</w:t>
      </w:r>
      <w:r>
        <w:rPr>
          <w:rFonts w:hint="eastAsia" w:ascii="宋体" w:hAnsi="宋体" w:eastAsia="宋体" w:cs="宋体"/>
          <w:iCs/>
          <w:sz w:val="24"/>
          <w:szCs w:val="24"/>
          <w:highlight w:val="white"/>
        </w:rPr>
        <w:t xml:space="preserve">部署环境</w:t>
      </w:r>
      <w:r>
        <w:rPr>
          <w:highlight w:val="white"/>
        </w:rPr>
      </w:r>
      <w:r/>
    </w:p>
    <w:p>
      <w:pPr>
        <w:ind w:firstLine="480"/>
        <w:jc w:val="left"/>
        <w:pageBreakBefore w:val="0"/>
        <w:spacing w:line="360" w:lineRule="auto"/>
        <w:rPr>
          <w:rFonts w:hint="eastAsia" w:ascii="宋体" w:hAnsi="宋体" w:cs="宋体"/>
          <w:sz w:val="24"/>
          <w:szCs w:val="24"/>
          <w:highlight w:val="white"/>
        </w:rPr>
      </w:pPr>
      <w:r>
        <w:rPr>
          <w:rFonts w:hint="eastAsia" w:ascii="宋体" w:hAnsi="宋体" w:eastAsia="宋体" w:cs="宋体"/>
          <w:color w:val="auto"/>
          <w:sz w:val="24"/>
          <w:szCs w:val="32"/>
          <w:highlight w:val="white"/>
          <w:lang w:val="en-US" w:eastAsia="zh-CN"/>
        </w:rPr>
        <w:t xml:space="preserve">扬州市水利工程建设监管服务平台基于.NET技术平台，选用C#作为主要开发语言</w:t>
      </w:r>
      <w:r>
        <w:rPr>
          <w:rFonts w:hint="eastAsia" w:ascii="宋体" w:hAnsi="宋体" w:cs="宋体"/>
          <w:color w:val="auto"/>
          <w:sz w:val="24"/>
          <w:szCs w:val="32"/>
          <w:highlight w:val="white"/>
          <w:lang w:val="en-US" w:eastAsia="zh-CN"/>
        </w:rPr>
        <w:t xml:space="preserve">，</w:t>
      </w:r>
      <w:r>
        <w:rPr>
          <w:rFonts w:hint="eastAsia" w:ascii="宋体" w:hAnsi="宋体" w:eastAsia="宋体" w:cs="宋体"/>
          <w:sz w:val="24"/>
          <w:szCs w:val="24"/>
          <w:highlight w:val="white"/>
          <w:lang w:val="en-US" w:eastAsia="zh-CN"/>
        </w:rPr>
        <w:t xml:space="preserve">操作系统</w:t>
      </w:r>
      <w:r>
        <w:rPr>
          <w:rFonts w:hint="eastAsia" w:ascii="宋体" w:hAnsi="宋体" w:cs="宋体"/>
          <w:sz w:val="24"/>
          <w:szCs w:val="24"/>
          <w:highlight w:val="white"/>
          <w:lang w:val="en-US" w:eastAsia="zh-CN"/>
        </w:rPr>
        <w:t xml:space="preserve">使用CentOS，</w:t>
      </w:r>
      <w:r>
        <w:rPr>
          <w:rFonts w:hint="eastAsia" w:ascii="宋体" w:hAnsi="宋体" w:eastAsia="宋体" w:cs="宋体"/>
          <w:color w:val="auto"/>
          <w:sz w:val="24"/>
          <w:szCs w:val="32"/>
          <w:highlight w:val="white"/>
          <w:lang w:val="en-US" w:eastAsia="zh-CN"/>
        </w:rPr>
        <w:t xml:space="preserve">数据存储采用MySQL数据库</w:t>
      </w:r>
      <w:r>
        <w:rPr>
          <w:rFonts w:hint="eastAsia" w:ascii="宋体" w:hAnsi="宋体" w:cs="宋体"/>
          <w:color w:val="auto"/>
          <w:sz w:val="24"/>
          <w:szCs w:val="32"/>
          <w:highlight w:val="white"/>
          <w:lang w:val="en-US" w:eastAsia="zh-CN"/>
        </w:rPr>
        <w:t xml:space="preserve">，</w:t>
      </w:r>
      <w:r>
        <w:rPr>
          <w:rFonts w:hint="eastAsia" w:ascii="宋体" w:hAnsi="宋体" w:eastAsia="宋体" w:cs="宋体"/>
          <w:sz w:val="24"/>
          <w:szCs w:val="24"/>
          <w:highlight w:val="white"/>
          <w:lang w:val="en-US" w:eastAsia="zh-CN"/>
        </w:rPr>
        <w:t xml:space="preserve">缓存数据库</w:t>
      </w:r>
      <w:r>
        <w:rPr>
          <w:rFonts w:hint="eastAsia" w:ascii="宋体" w:hAnsi="宋体" w:cs="宋体"/>
          <w:sz w:val="24"/>
          <w:szCs w:val="24"/>
          <w:highlight w:val="white"/>
          <w:lang w:val="en-US" w:eastAsia="zh-CN"/>
        </w:rPr>
        <w:t xml:space="preserve">使用</w:t>
      </w:r>
      <w:r>
        <w:rPr>
          <w:rFonts w:hint="eastAsia" w:ascii="宋体" w:hAnsi="宋体" w:eastAsia="宋体" w:cs="宋体"/>
          <w:sz w:val="24"/>
          <w:szCs w:val="24"/>
          <w:highlight w:val="white"/>
          <w:lang w:val="en-US" w:eastAsia="zh-CN"/>
        </w:rPr>
        <w:t xml:space="preserve">redis4.0.2</w:t>
      </w:r>
      <w:r>
        <w:rPr>
          <w:rFonts w:hint="eastAsia" w:ascii="宋体" w:hAnsi="宋体" w:cs="宋体"/>
          <w:sz w:val="24"/>
          <w:szCs w:val="24"/>
          <w:highlight w:val="white"/>
          <w:lang w:val="en-US" w:eastAsia="zh-CN"/>
        </w:rPr>
        <w:t xml:space="preserve">。</w:t>
      </w:r>
      <w:r>
        <w:rPr>
          <w:highlight w:val="white"/>
        </w:rPr>
      </w:r>
      <w:r/>
    </w:p>
    <w:p>
      <w:pPr>
        <w:ind w:firstLine="480"/>
        <w:jc w:val="left"/>
        <w:pageBreakBefore w:val="0"/>
        <w:spacing w:line="360" w:lineRule="auto"/>
        <w:rPr>
          <w:rFonts w:hint="eastAsia" w:ascii="宋体" w:hAnsi="宋体" w:cs="宋体"/>
          <w:color w:val="auto"/>
          <w:sz w:val="24"/>
          <w:szCs w:val="32"/>
          <w:highlight w:val="white"/>
        </w:rPr>
      </w:pPr>
      <w:r>
        <w:rPr>
          <w:rFonts w:hint="eastAsia" w:ascii="宋体" w:hAnsi="宋体" w:eastAsia="宋体" w:cs="宋体"/>
          <w:iCs/>
          <w:sz w:val="24"/>
          <w:szCs w:val="24"/>
          <w:highlight w:val="white"/>
          <w:lang w:val="en-US" w:eastAsia="zh-CN"/>
        </w:rPr>
        <w:t xml:space="preserve">扬州市水利工程建设交易平台</w:t>
      </w:r>
      <w:r>
        <w:rPr>
          <w:rFonts w:hint="eastAsia" w:ascii="宋体" w:hAnsi="宋体" w:eastAsia="宋体" w:cs="宋体"/>
          <w:color w:val="auto"/>
          <w:sz w:val="24"/>
          <w:szCs w:val="32"/>
          <w:highlight w:val="white"/>
          <w:lang w:val="en-US" w:eastAsia="zh-CN"/>
        </w:rPr>
        <w:t xml:space="preserve">基于.NET技术平台架构，采用C#作为主要开发语言</w:t>
      </w:r>
      <w:r>
        <w:rPr>
          <w:rFonts w:hint="eastAsia" w:ascii="宋体" w:hAnsi="宋体" w:cs="宋体"/>
          <w:color w:val="auto"/>
          <w:sz w:val="24"/>
          <w:szCs w:val="32"/>
          <w:highlight w:val="white"/>
          <w:lang w:val="en-US" w:eastAsia="zh-CN"/>
        </w:rPr>
        <w:t xml:space="preserve">，操作系统使用Windows Server，</w:t>
      </w:r>
      <w:r>
        <w:rPr>
          <w:rFonts w:hint="eastAsia" w:ascii="宋体" w:hAnsi="宋体" w:eastAsia="宋体" w:cs="宋体"/>
          <w:color w:val="auto"/>
          <w:sz w:val="24"/>
          <w:szCs w:val="32"/>
          <w:highlight w:val="white"/>
          <w:lang w:val="en-US" w:eastAsia="zh-CN"/>
        </w:rPr>
        <w:t xml:space="preserve">数据存储采用Oracle数据库</w:t>
      </w:r>
      <w:r>
        <w:rPr>
          <w:rFonts w:hint="eastAsia" w:ascii="宋体" w:hAnsi="宋体" w:cs="宋体"/>
          <w:color w:val="auto"/>
          <w:sz w:val="24"/>
          <w:szCs w:val="32"/>
          <w:highlight w:val="white"/>
          <w:lang w:val="en-US" w:eastAsia="zh-CN"/>
        </w:rPr>
        <w:t xml:space="preserve">。</w:t>
      </w:r>
      <w:r>
        <w:rPr>
          <w:highlight w:val="white"/>
        </w:rPr>
      </w:r>
      <w:r/>
    </w:p>
    <w:p>
      <w:pPr>
        <w:ind w:firstLine="480"/>
        <w:jc w:val="left"/>
        <w:pageBreakBefore w:val="0"/>
        <w:spacing w:line="360" w:lineRule="auto"/>
        <w:rPr>
          <w:rFonts w:hint="default" w:ascii="宋体" w:hAnsi="宋体" w:eastAsia="宋体" w:cs="宋体"/>
          <w:iCs/>
          <w:sz w:val="24"/>
          <w:szCs w:val="24"/>
          <w:highlight w:val="white"/>
        </w:rPr>
      </w:pPr>
      <w:r>
        <w:rPr>
          <w:rFonts w:hint="eastAsia" w:ascii="宋体" w:hAnsi="宋体" w:eastAsia="宋体" w:cs="宋体"/>
          <w:color w:val="auto"/>
          <w:sz w:val="24"/>
          <w:szCs w:val="32"/>
          <w:highlight w:val="white"/>
          <w:lang w:val="en-US" w:eastAsia="zh-CN"/>
        </w:rPr>
        <w:t xml:space="preserve">“云上扬州”智慧水利河长制综合管理系统</w:t>
      </w:r>
      <w:r>
        <w:rPr>
          <w:rFonts w:hint="eastAsia" w:ascii="宋体" w:hAnsi="宋体" w:cs="宋体"/>
          <w:color w:val="auto"/>
          <w:sz w:val="24"/>
          <w:szCs w:val="32"/>
          <w:highlight w:val="white"/>
          <w:lang w:val="en-US" w:eastAsia="zh-CN"/>
        </w:rPr>
        <w:t xml:space="preserve">中扬州市城区智慧水利综合调度模块</w:t>
      </w:r>
      <w:r>
        <w:rPr>
          <w:rFonts w:hint="eastAsia" w:ascii="宋体" w:hAnsi="宋体" w:eastAsia="宋体" w:cs="宋体"/>
          <w:color w:val="auto"/>
          <w:sz w:val="24"/>
          <w:szCs w:val="24"/>
          <w:highlight w:val="white"/>
          <w:lang w:val="en-US" w:eastAsia="zh-CN"/>
        </w:rPr>
        <w:t xml:space="preserve">专业模型部分采用C++编写的CS架构开发并进行组合部署</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采用前端分离模式，前端通过nginx代理进行部署</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后端基于tomcatweb容器进行部署</w:t>
      </w:r>
      <w:r>
        <w:rPr>
          <w:rFonts w:hint="eastAsia" w:ascii="宋体" w:hAnsi="宋体" w:cs="宋体"/>
          <w:color w:val="auto"/>
          <w:sz w:val="24"/>
          <w:szCs w:val="24"/>
          <w:highlight w:val="white"/>
          <w:lang w:val="en-US" w:eastAsia="zh-CN"/>
        </w:rPr>
        <w:t xml:space="preserve">，</w:t>
      </w:r>
      <w:r>
        <w:rPr>
          <w:rFonts w:hint="eastAsia" w:ascii="宋体" w:hAnsi="宋体" w:cs="宋体"/>
          <w:color w:val="auto"/>
          <w:sz w:val="24"/>
          <w:szCs w:val="32"/>
          <w:highlight w:val="white"/>
          <w:lang w:val="en-US" w:eastAsia="zh-CN"/>
        </w:rPr>
        <w:t xml:space="preserve">操作系统使用CentOS，</w:t>
      </w:r>
      <w:r>
        <w:rPr>
          <w:rFonts w:hint="eastAsia" w:ascii="宋体" w:hAnsi="宋体" w:eastAsia="宋体" w:cs="宋体"/>
          <w:color w:val="auto"/>
          <w:sz w:val="24"/>
          <w:szCs w:val="32"/>
          <w:highlight w:val="white"/>
          <w:lang w:val="en-US" w:eastAsia="zh-CN"/>
        </w:rPr>
        <w:t xml:space="preserve">数据存储采用PgSql数据库</w:t>
      </w:r>
      <w:r>
        <w:rPr>
          <w:rFonts w:hint="eastAsia" w:ascii="宋体" w:hAnsi="宋体" w:cs="宋体"/>
          <w:color w:val="auto"/>
          <w:sz w:val="24"/>
          <w:szCs w:val="32"/>
          <w:highlight w:val="white"/>
          <w:lang w:val="en-US" w:eastAsia="zh-CN"/>
        </w:rPr>
        <w:t xml:space="preserve">；工程集控管理模块采用java、JavaScript作为主要开发语言，</w:t>
      </w:r>
      <w:r>
        <w:rPr>
          <w:rFonts w:hint="eastAsia" w:ascii="宋体" w:hAnsi="宋体" w:eastAsia="宋体" w:cs="宋体"/>
          <w:color w:val="auto"/>
          <w:sz w:val="24"/>
          <w:szCs w:val="24"/>
          <w:highlight w:val="white"/>
          <w:lang w:val="en-US" w:eastAsia="zh-CN"/>
        </w:rPr>
        <w:t xml:space="preserve">采用Docker技术进行现场部署应用</w:t>
      </w:r>
      <w:r>
        <w:rPr>
          <w:rFonts w:hint="eastAsia" w:ascii="宋体" w:hAnsi="宋体" w:cs="宋体"/>
          <w:color w:val="auto"/>
          <w:sz w:val="24"/>
          <w:szCs w:val="24"/>
          <w:highlight w:val="white"/>
          <w:lang w:val="en-US" w:eastAsia="zh-CN"/>
        </w:rPr>
        <w:t xml:space="preserve">，</w:t>
      </w:r>
      <w:r>
        <w:rPr>
          <w:rFonts w:hint="eastAsia" w:ascii="宋体" w:hAnsi="宋体" w:cs="宋体"/>
          <w:color w:val="auto"/>
          <w:sz w:val="24"/>
          <w:szCs w:val="32"/>
          <w:highlight w:val="white"/>
          <w:lang w:val="en-US" w:eastAsia="zh-CN"/>
        </w:rPr>
        <w:t xml:space="preserve">操作系统使用CentOS，</w:t>
      </w:r>
      <w:r>
        <w:rPr>
          <w:rFonts w:hint="eastAsia" w:ascii="宋体" w:hAnsi="宋体" w:eastAsia="宋体" w:cs="宋体"/>
          <w:color w:val="auto"/>
          <w:sz w:val="24"/>
          <w:szCs w:val="32"/>
          <w:highlight w:val="white"/>
          <w:lang w:val="en-US" w:eastAsia="zh-CN"/>
        </w:rPr>
        <w:t xml:space="preserve">数据存储采用Mysql数据库</w:t>
      </w:r>
      <w:r>
        <w:rPr>
          <w:rFonts w:hint="eastAsia" w:ascii="宋体" w:hAnsi="宋体" w:cs="宋体"/>
          <w:color w:val="auto"/>
          <w:sz w:val="24"/>
          <w:szCs w:val="32"/>
          <w:highlight w:val="white"/>
          <w:lang w:val="en-US" w:eastAsia="zh-CN"/>
        </w:rPr>
        <w:t xml:space="preserve">；物联网管护模块采用java、JavaScript作为主要开发语言，</w:t>
      </w:r>
      <w:r>
        <w:rPr>
          <w:rFonts w:hint="eastAsia" w:ascii="宋体" w:hAnsi="宋体" w:eastAsia="宋体" w:cs="宋体"/>
          <w:color w:val="auto"/>
          <w:sz w:val="24"/>
          <w:szCs w:val="24"/>
          <w:highlight w:val="white"/>
          <w:lang w:val="en-US" w:eastAsia="zh-CN"/>
        </w:rPr>
        <w:t xml:space="preserve">采用Docker技术进行现场部署应用</w:t>
      </w:r>
      <w:r>
        <w:rPr>
          <w:rFonts w:hint="eastAsia" w:ascii="宋体" w:hAnsi="宋体" w:cs="宋体"/>
          <w:color w:val="auto"/>
          <w:sz w:val="24"/>
          <w:szCs w:val="24"/>
          <w:highlight w:val="white"/>
          <w:lang w:val="en-US" w:eastAsia="zh-CN"/>
        </w:rPr>
        <w:t xml:space="preserve">，</w:t>
      </w:r>
      <w:r>
        <w:rPr>
          <w:rFonts w:hint="eastAsia" w:ascii="宋体" w:hAnsi="宋体" w:cs="宋体"/>
          <w:color w:val="auto"/>
          <w:sz w:val="24"/>
          <w:szCs w:val="32"/>
          <w:highlight w:val="white"/>
          <w:lang w:val="en-US" w:eastAsia="zh-CN"/>
        </w:rPr>
        <w:t xml:space="preserve">操作系统使用CentOS，</w:t>
      </w:r>
      <w:r>
        <w:rPr>
          <w:rFonts w:hint="eastAsia" w:ascii="宋体" w:hAnsi="宋体" w:eastAsia="宋体" w:cs="宋体"/>
          <w:color w:val="auto"/>
          <w:sz w:val="24"/>
          <w:szCs w:val="32"/>
          <w:highlight w:val="white"/>
          <w:lang w:val="en-US" w:eastAsia="zh-CN"/>
        </w:rPr>
        <w:t xml:space="preserve">数据存储采用PgSql数据库</w:t>
      </w:r>
      <w:r>
        <w:rPr>
          <w:rFonts w:hint="eastAsia" w:ascii="宋体" w:hAnsi="宋体" w:cs="宋体"/>
          <w:color w:val="auto"/>
          <w:sz w:val="24"/>
          <w:szCs w:val="32"/>
          <w:highlight w:val="white"/>
          <w:lang w:val="en-US" w:eastAsia="zh-CN"/>
        </w:rPr>
        <w:t xml:space="preserve">；智慧水利河长制综合管理模块采用java、JavaScript作为主要开发语言，操作系统使用Windows Server，</w:t>
      </w:r>
      <w:r>
        <w:rPr>
          <w:rFonts w:hint="eastAsia" w:ascii="宋体" w:hAnsi="宋体" w:eastAsia="宋体" w:cs="宋体"/>
          <w:color w:val="auto"/>
          <w:sz w:val="24"/>
          <w:szCs w:val="32"/>
          <w:highlight w:val="white"/>
          <w:lang w:val="en-US" w:eastAsia="zh-CN"/>
        </w:rPr>
        <w:t xml:space="preserve">数据存储采用Oracle数据库</w:t>
      </w:r>
      <w:r>
        <w:rPr>
          <w:rFonts w:hint="eastAsia" w:ascii="宋体" w:hAnsi="宋体" w:cs="宋体"/>
          <w:color w:val="auto"/>
          <w:sz w:val="24"/>
          <w:szCs w:val="32"/>
          <w:highlight w:val="white"/>
          <w:lang w:val="en-US" w:eastAsia="zh-CN"/>
        </w:rPr>
        <w:t xml:space="preserve">；智慧无人机巡检数据管理模块采用java、JavaScript作为主要开发语言操作系统使用</w:t>
      </w:r>
      <w:r>
        <w:rPr>
          <w:rFonts w:hint="eastAsia" w:ascii="宋体" w:hAnsi="宋体" w:eastAsia="宋体" w:cs="宋体"/>
          <w:sz w:val="24"/>
          <w:szCs w:val="32"/>
          <w:highlight w:val="white"/>
          <w:lang w:val="en-US" w:eastAsia="zh-CN"/>
        </w:rPr>
        <w:t xml:space="preserve">centos7.6</w:t>
      </w:r>
      <w:r>
        <w:rPr>
          <w:rFonts w:hint="eastAsia" w:ascii="宋体" w:hAnsi="宋体" w:cs="宋体"/>
          <w:color w:val="auto"/>
          <w:sz w:val="24"/>
          <w:szCs w:val="32"/>
          <w:highlight w:val="white"/>
          <w:lang w:val="en-US" w:eastAsia="zh-CN"/>
        </w:rPr>
        <w:t xml:space="preserve">，</w:t>
      </w:r>
      <w:r>
        <w:rPr>
          <w:rFonts w:hint="eastAsia" w:ascii="宋体" w:hAnsi="宋体" w:eastAsia="宋体" w:cs="宋体"/>
          <w:color w:val="auto"/>
          <w:sz w:val="24"/>
          <w:szCs w:val="32"/>
          <w:highlight w:val="white"/>
          <w:lang w:val="en-US" w:eastAsia="zh-CN"/>
        </w:rPr>
        <w:t xml:space="preserve">数据存储采用PgSql数据库</w:t>
      </w:r>
      <w:r>
        <w:rPr>
          <w:rFonts w:hint="eastAsia" w:ascii="宋体" w:hAnsi="宋体" w:cs="宋体"/>
          <w:color w:val="auto"/>
          <w:sz w:val="24"/>
          <w:szCs w:val="32"/>
          <w:highlight w:val="white"/>
          <w:lang w:val="en-US" w:eastAsia="zh-CN"/>
        </w:rPr>
        <w:t xml:space="preserve">；瓜洲泵站精细化管理模块采用java、JavaScript作为主要开发语言操作系统使用</w:t>
      </w:r>
      <w:r>
        <w:rPr>
          <w:rFonts w:hint="eastAsia" w:ascii="宋体" w:hAnsi="宋体" w:eastAsia="宋体" w:cs="宋体"/>
          <w:sz w:val="24"/>
          <w:szCs w:val="32"/>
          <w:highlight w:val="white"/>
          <w:lang w:val="en-US" w:eastAsia="zh-CN"/>
        </w:rPr>
        <w:t xml:space="preserve">centos7.6</w:t>
      </w:r>
      <w:r>
        <w:rPr>
          <w:rFonts w:hint="eastAsia" w:ascii="宋体" w:hAnsi="宋体" w:cs="宋体"/>
          <w:color w:val="auto"/>
          <w:sz w:val="24"/>
          <w:szCs w:val="32"/>
          <w:highlight w:val="white"/>
          <w:lang w:val="en-US" w:eastAsia="zh-CN"/>
        </w:rPr>
        <w:t xml:space="preserve">，</w:t>
      </w:r>
      <w:r>
        <w:rPr>
          <w:rFonts w:hint="eastAsia" w:ascii="宋体" w:hAnsi="宋体" w:eastAsia="宋体" w:cs="宋体"/>
          <w:color w:val="auto"/>
          <w:sz w:val="24"/>
          <w:szCs w:val="32"/>
          <w:highlight w:val="white"/>
          <w:lang w:val="en-US" w:eastAsia="zh-CN"/>
        </w:rPr>
        <w:t xml:space="preserve">数据存储采用PgSql数据库</w:t>
      </w:r>
      <w:r>
        <w:rPr>
          <w:rFonts w:hint="eastAsia" w:ascii="宋体" w:hAnsi="宋体" w:cs="宋体"/>
          <w:color w:val="auto"/>
          <w:sz w:val="24"/>
          <w:szCs w:val="32"/>
          <w:highlight w:val="white"/>
          <w:lang w:val="en-US" w:eastAsia="zh-CN"/>
        </w:rPr>
        <w:t xml:space="preserve">。</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1.4.</w:t>
      </w:r>
      <w:r>
        <w:rPr>
          <w:rFonts w:hint="eastAsia" w:ascii="国标宋体" w:hAnsi="国标宋体" w:eastAsia="国标宋体" w:cs="国标宋体"/>
          <w:b/>
          <w:bCs w:val="0"/>
          <w:color w:val="auto"/>
          <w:sz w:val="24"/>
          <w:szCs w:val="24"/>
          <w:highlight w:val="white"/>
          <w:lang w:val="en-US" w:eastAsia="zh-CN"/>
        </w:rPr>
        <w:t xml:space="preserve">总体架构</w:t>
      </w:r>
      <w:r>
        <w:rPr>
          <w:highlight w:val="white"/>
        </w:rPr>
      </w:r>
      <w:r/>
    </w:p>
    <w:p>
      <w:pPr>
        <w:ind w:firstLine="480"/>
        <w:pageBreakBefore w:val="0"/>
        <w:spacing w:line="360" w:lineRule="auto"/>
        <w:rPr>
          <w:rFonts w:hint="default"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1、总体架构设计</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（1）统一门户</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优化整合水利局统一门户，实现所有水利业务应用统一登录入口、统一用户管理、统一应用集成。集成身份认证系统，实现单点登录（SSO）。根据用户角色和权限，提供个性化的界面和功能。通过API网关集成各子模块，实现统一访问和管理。</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（2）整合业务应用</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对防洪应用中的物联管护、工程集控、综合调度子应用进行整合，实现水利设施运行状态实时监测、远程集中控制及科学防洪调度；对工程建设交易平台、工程建设监管平台进行迁移；整合无人机管理平台、河长制业务应用、精细化管理平台等。针对水资源管理业务应用短板，基于整合后的扬州市智慧水利平台，另建水资源管理模块，补齐扬州市智慧水利水资源管理业务应用模块的短板，以实现业务应用全面整合优化，推动扬州水利事业高质量发展。</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（3）整合数据</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围绕防洪应用求、水资源应用求、水利其他业务管理求这三大主题方向，分别构建相应的数据主题库。同时，针对这三大求中公用的基础信息，进行归纳与总结，建立基础信息库。</w:t>
      </w:r>
      <w:r>
        <w:rPr>
          <w:highlight w:val="white"/>
        </w:rPr>
      </w:r>
      <w:r/>
    </w:p>
    <w:p>
      <w:pPr>
        <w:ind w:firstLine="480"/>
        <w:pageBreakBefore w:val="0"/>
        <w:spacing w:line="360" w:lineRule="auto"/>
        <w:rPr>
          <w:rFonts w:hint="default"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2、网络部署架构设计</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扬州智慧水利基于其独特业务特性，依据访问范围细分为水利物联网、政务网政务服务区、政务网互联网服务区三个相互独立的网区。</w:t>
      </w:r>
      <w:r>
        <w:rPr>
          <w:rFonts w:hint="eastAsia" w:ascii="宋体" w:hAnsi="宋体" w:cs="宋体"/>
          <w:color w:val="auto"/>
          <w:sz w:val="24"/>
          <w:szCs w:val="24"/>
          <w:highlight w:val="white"/>
          <w:lang w:val="en-US" w:eastAsia="zh-CN"/>
        </w:rPr>
        <w:t xml:space="preserve">依托</w:t>
      </w:r>
      <w:r>
        <w:rPr>
          <w:rFonts w:hint="eastAsia" w:ascii="宋体" w:hAnsi="宋体" w:eastAsia="宋体" w:cs="宋体"/>
          <w:color w:val="auto"/>
          <w:sz w:val="24"/>
          <w:szCs w:val="24"/>
          <w:highlight w:val="white"/>
          <w:lang w:val="en-US" w:eastAsia="zh-CN"/>
        </w:rPr>
        <w:t xml:space="preserve">物联网采集系统先于水利物联网内进行缓存处理，紧接着将缓存数据精准推送至政务网区的数据能力中心，实现数据的跨网区流转与集中整合。</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对于智慧水利系统中存在外网访问求的部分，通过部署于政务网互联网服务区的专门服务器，有序对外提供访问服务，既满足</w:t>
      </w:r>
      <w:bookmarkStart w:id="194" w:name="OLE_LINK1"/>
      <w:r>
        <w:rPr>
          <w:rFonts w:hint="eastAsia" w:ascii="宋体" w:hAnsi="宋体" w:eastAsia="宋体" w:cs="宋体"/>
          <w:color w:val="auto"/>
          <w:sz w:val="24"/>
          <w:szCs w:val="24"/>
          <w:highlight w:val="white"/>
          <w:lang w:val="en-US" w:eastAsia="zh-CN"/>
        </w:rPr>
        <w:t xml:space="preserve">了外部对水利信息</w:t>
      </w:r>
      <w:bookmarkEnd w:id="194"/>
      <w:r>
        <w:rPr>
          <w:rFonts w:hint="eastAsia" w:ascii="宋体" w:hAnsi="宋体" w:eastAsia="宋体" w:cs="宋体"/>
          <w:color w:val="auto"/>
          <w:sz w:val="24"/>
          <w:szCs w:val="24"/>
          <w:highlight w:val="white"/>
          <w:lang w:val="en-US" w:eastAsia="zh-CN"/>
        </w:rPr>
        <w:t xml:space="preserve">的合理</w:t>
      </w:r>
      <w:r>
        <w:rPr>
          <w:rFonts w:hint="eastAsia" w:ascii="宋体" w:hAnsi="宋体" w:cs="宋体"/>
          <w:color w:val="auto"/>
          <w:sz w:val="24"/>
          <w:szCs w:val="24"/>
          <w:highlight w:val="white"/>
          <w:lang w:val="en-US" w:eastAsia="zh-CN"/>
        </w:rPr>
        <w:t xml:space="preserve">需求</w:t>
      </w:r>
      <w:r>
        <w:rPr>
          <w:rFonts w:hint="eastAsia" w:ascii="宋体" w:hAnsi="宋体" w:eastAsia="宋体" w:cs="宋体"/>
          <w:color w:val="auto"/>
          <w:sz w:val="24"/>
          <w:szCs w:val="24"/>
          <w:highlight w:val="white"/>
          <w:lang w:val="en-US" w:eastAsia="zh-CN"/>
        </w:rPr>
        <w:t xml:space="preserve">，又保障了内部系统的相对独立性。</w:t>
      </w:r>
      <w:r>
        <w:rPr>
          <w:highlight w:val="white"/>
        </w:rPr>
      </w:r>
      <w:r/>
    </w:p>
    <w:p>
      <w:pPr>
        <w:pStyle w:val="1138"/>
        <w:numPr>
          <w:ilvl w:val="0"/>
          <w:numId w:val="0"/>
        </w:numPr>
        <w:ind w:left="425" w:hanging="425"/>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2</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建设工期</w:t>
      </w:r>
      <w:r>
        <w:rPr>
          <w:highlight w:val="white"/>
        </w:rPr>
      </w:r>
      <w:r/>
    </w:p>
    <w:p>
      <w:pPr>
        <w:ind w:firstLine="480"/>
        <w:jc w:val="left"/>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rPr>
        <w:t xml:space="preserve">本项目</w:t>
      </w:r>
      <w:r>
        <w:rPr>
          <w:rFonts w:hint="eastAsia" w:ascii="国标宋体" w:hAnsi="国标宋体" w:eastAsia="国标宋体" w:cs="国标宋体"/>
          <w:i w:val="0"/>
          <w:iCs/>
          <w:color w:val="auto"/>
          <w:sz w:val="24"/>
          <w:szCs w:val="24"/>
          <w:highlight w:val="white"/>
          <w:lang w:val="en-US" w:eastAsia="zh-CN"/>
        </w:rPr>
        <w:t xml:space="preserve">建设工期为</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numPr>
          <w:ilvl w:val="0"/>
          <w:numId w:val="0"/>
        </w:numPr>
        <w:ind w:left="0" w:firstLine="480"/>
        <w:jc w:val="left"/>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lang w:val="en-US" w:eastAsia="zh-CN" w:bidi="ar-SA"/>
        </w:rPr>
        <w:t xml:space="preserve">（1）</w:t>
      </w:r>
      <w:r>
        <w:rPr>
          <w:rFonts w:hint="eastAsia" w:ascii="国标宋体" w:hAnsi="国标宋体" w:eastAsia="国标宋体" w:cs="国标宋体"/>
          <w:i w:val="0"/>
          <w:iCs/>
          <w:color w:val="auto"/>
          <w:sz w:val="24"/>
          <w:szCs w:val="24"/>
          <w:highlight w:val="white"/>
          <w:lang w:val="en-US" w:eastAsia="zh-CN"/>
        </w:rPr>
        <w:t xml:space="preserve">自合同正式签署生效起5个月内</w:t>
      </w:r>
      <w:r>
        <w:rPr>
          <w:rFonts w:hint="eastAsia" w:ascii="国标宋体" w:hAnsi="国标宋体" w:eastAsia="国标宋体" w:cs="国标宋体"/>
          <w:i w:val="0"/>
          <w:iCs/>
          <w:color w:val="auto"/>
          <w:sz w:val="24"/>
          <w:szCs w:val="24"/>
          <w:highlight w:val="white"/>
        </w:rPr>
        <w:t xml:space="preserve">完成</w:t>
      </w:r>
      <w:r>
        <w:rPr>
          <w:rFonts w:hint="eastAsia" w:ascii="国标宋体" w:hAnsi="国标宋体" w:eastAsia="国标宋体" w:cs="国标宋体"/>
          <w:i w:val="0"/>
          <w:iCs/>
          <w:color w:val="auto"/>
          <w:sz w:val="24"/>
          <w:szCs w:val="24"/>
          <w:highlight w:val="white"/>
          <w:lang w:val="en-US" w:eastAsia="zh-CN"/>
        </w:rPr>
        <w:t xml:space="preserve">项目建设</w:t>
      </w:r>
      <w:r>
        <w:rPr>
          <w:rFonts w:hint="eastAsia" w:ascii="国标宋体" w:hAnsi="国标宋体" w:eastAsia="国标宋体" w:cs="国标宋体"/>
          <w:i w:val="0"/>
          <w:iCs/>
          <w:color w:val="auto"/>
          <w:sz w:val="24"/>
          <w:szCs w:val="24"/>
          <w:highlight w:val="white"/>
          <w:lang w:eastAsia="zh-CN"/>
        </w:rPr>
        <w:t xml:space="preserve">，</w:t>
      </w:r>
      <w:r>
        <w:rPr>
          <w:rFonts w:hint="eastAsia" w:ascii="国标宋体" w:hAnsi="国标宋体" w:eastAsia="国标宋体" w:cs="国标宋体"/>
          <w:i w:val="0"/>
          <w:iCs/>
          <w:color w:val="auto"/>
          <w:sz w:val="24"/>
          <w:szCs w:val="24"/>
          <w:highlight w:val="white"/>
          <w:lang w:val="en-US" w:eastAsia="zh-CN"/>
        </w:rPr>
        <w:t xml:space="preserve">试运行满3个月后申请验收</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numPr>
          <w:ilvl w:val="0"/>
          <w:numId w:val="0"/>
        </w:numPr>
        <w:ind w:left="0" w:firstLine="480"/>
        <w:jc w:val="left"/>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bidi="ar-SA"/>
        </w:rPr>
        <w:t xml:space="preserve">（2）</w:t>
      </w:r>
      <w:r>
        <w:rPr>
          <w:rFonts w:hint="eastAsia" w:ascii="国标宋体" w:hAnsi="国标宋体" w:eastAsia="国标宋体" w:cs="国标宋体"/>
          <w:i w:val="0"/>
          <w:iCs/>
          <w:color w:val="auto"/>
          <w:sz w:val="24"/>
          <w:szCs w:val="24"/>
          <w:highlight w:val="white"/>
          <w:lang w:val="en-US" w:eastAsia="zh-CN"/>
        </w:rPr>
        <w:t xml:space="preserve">项目通过合同</w:t>
      </w:r>
      <w:r>
        <w:rPr>
          <w:rFonts w:hint="eastAsia" w:ascii="国标宋体" w:hAnsi="国标宋体" w:eastAsia="国标宋体" w:cs="国标宋体"/>
          <w:i w:val="0"/>
          <w:iCs/>
          <w:color w:val="auto"/>
          <w:sz w:val="24"/>
          <w:szCs w:val="24"/>
          <w:highlight w:val="white"/>
        </w:rPr>
        <w:t xml:space="preserve">验收后</w:t>
      </w:r>
      <w:r>
        <w:rPr>
          <w:rFonts w:hint="eastAsia" w:ascii="国标宋体" w:hAnsi="国标宋体" w:eastAsia="国标宋体" w:cs="国标宋体"/>
          <w:i w:val="0"/>
          <w:iCs/>
          <w:color w:val="auto"/>
          <w:sz w:val="24"/>
          <w:szCs w:val="24"/>
          <w:highlight w:val="white"/>
          <w:lang w:eastAsia="zh-CN"/>
        </w:rPr>
        <w:t xml:space="preserve">，</w:t>
      </w:r>
      <w:r>
        <w:rPr>
          <w:rFonts w:hint="eastAsia" w:ascii="国标宋体" w:hAnsi="国标宋体" w:eastAsia="国标宋体" w:cs="国标宋体"/>
          <w:i w:val="0"/>
          <w:iCs/>
          <w:color w:val="auto"/>
          <w:sz w:val="24"/>
          <w:szCs w:val="24"/>
          <w:highlight w:val="white"/>
        </w:rPr>
        <w:t xml:space="preserve">提供</w:t>
      </w:r>
      <w:r>
        <w:rPr>
          <w:rFonts w:hint="eastAsia" w:ascii="国标宋体" w:hAnsi="国标宋体" w:eastAsia="国标宋体" w:cs="国标宋体"/>
          <w:i w:val="0"/>
          <w:iCs/>
          <w:color w:val="auto"/>
          <w:sz w:val="24"/>
          <w:szCs w:val="24"/>
          <w:highlight w:val="white"/>
          <w:lang w:val="en-US" w:eastAsia="zh-CN"/>
        </w:rPr>
        <w:t xml:space="preserve">1</w:t>
      </w:r>
      <w:r>
        <w:rPr>
          <w:rFonts w:hint="eastAsia" w:ascii="国标宋体" w:hAnsi="国标宋体" w:eastAsia="国标宋体" w:cs="国标宋体"/>
          <w:i w:val="0"/>
          <w:iCs/>
          <w:color w:val="auto"/>
          <w:sz w:val="24"/>
          <w:szCs w:val="24"/>
          <w:highlight w:val="white"/>
        </w:rPr>
        <w:t xml:space="preserve">年</w:t>
      </w:r>
      <w:r>
        <w:rPr>
          <w:rFonts w:hint="eastAsia" w:ascii="国标宋体" w:hAnsi="国标宋体" w:eastAsia="国标宋体" w:cs="国标宋体"/>
          <w:i w:val="0"/>
          <w:iCs/>
          <w:color w:val="auto"/>
          <w:sz w:val="24"/>
          <w:szCs w:val="24"/>
          <w:highlight w:val="white"/>
          <w:lang w:val="en-US" w:eastAsia="zh-CN"/>
        </w:rPr>
        <w:t xml:space="preserve">免费</w:t>
      </w:r>
      <w:r>
        <w:rPr>
          <w:rFonts w:hint="eastAsia" w:ascii="国标宋体" w:hAnsi="国标宋体" w:eastAsia="国标宋体" w:cs="国标宋体"/>
          <w:i w:val="0"/>
          <w:iCs/>
          <w:color w:val="auto"/>
          <w:sz w:val="24"/>
          <w:szCs w:val="24"/>
          <w:highlight w:val="white"/>
        </w:rPr>
        <w:t xml:space="preserve">运维服务。</w:t>
      </w:r>
      <w:r>
        <w:rPr>
          <w:highlight w:val="white"/>
        </w:rPr>
      </w:r>
      <w:r/>
    </w:p>
    <w:p>
      <w:pPr>
        <w:pStyle w:val="1138"/>
        <w:numPr>
          <w:ilvl w:val="0"/>
          <w:numId w:val="0"/>
        </w:numPr>
        <w:ind w:left="425" w:hanging="425"/>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3</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建设</w:t>
      </w:r>
      <w:r>
        <w:rPr>
          <w:rFonts w:hint="eastAsia" w:ascii="国标宋体" w:hAnsi="国标宋体" w:eastAsia="国标宋体" w:cs="国标宋体"/>
          <w:b/>
          <w:bCs/>
          <w:color w:val="auto"/>
          <w:sz w:val="24"/>
          <w:szCs w:val="24"/>
          <w:highlight w:val="white"/>
        </w:rPr>
        <w:t xml:space="preserve">内容</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.1.系统整合方案</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1、单点登录（此项为演示项）</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扬州市城区智慧水利综合调度系统包括扬州市水利工程建设监管服务子模块、扬州市水利工程建设交易子模块、“云上扬州”智慧水利河长制综合管理子模块</w:t>
      </w:r>
      <w:r>
        <w:rPr>
          <w:rFonts w:hint="eastAsia" w:ascii="宋体" w:hAnsi="宋体" w:cs="宋体"/>
          <w:color w:val="auto"/>
          <w:sz w:val="24"/>
          <w:szCs w:val="24"/>
          <w:highlight w:val="white"/>
          <w:lang w:val="en-US" w:eastAsia="zh-CN"/>
        </w:rPr>
        <w:t xml:space="preserve">，</w:t>
      </w:r>
      <w:r>
        <w:rPr>
          <w:rFonts w:hint="eastAsia" w:cs="Times New Roman"/>
          <w:color w:val="000000"/>
          <w:sz w:val="24"/>
          <w:szCs w:val="24"/>
          <w:highlight w:val="white"/>
          <w:lang w:val="en-US" w:eastAsia="zh-CN"/>
        </w:rPr>
        <w:t xml:space="preserve">集成至扬州市城区智慧水利综合调度系统后，可直接通过扬州市城区智慧水利综合调度系统</w:t>
      </w:r>
      <w:r>
        <w:rPr>
          <w:rFonts w:hint="default" w:ascii="Times New Roman" w:hAnsi="Times New Roman" w:cs="Times New Roman"/>
          <w:color w:val="000000"/>
          <w:sz w:val="24"/>
          <w:szCs w:val="24"/>
          <w:highlight w:val="white"/>
        </w:rPr>
        <w:t xml:space="preserve">综合门户单点登录分别进入扬州市水利工程建设监管服务平台</w:t>
      </w:r>
      <w:r>
        <w:rPr>
          <w:rFonts w:hint="eastAsia" w:cs="Times New Roman"/>
          <w:color w:val="000000"/>
          <w:sz w:val="24"/>
          <w:szCs w:val="24"/>
          <w:highlight w:val="white"/>
          <w:lang w:eastAsia="zh-CN"/>
        </w:rPr>
        <w:t xml:space="preserve">、扬州市水利工程建设交易平台、智慧水利河长制综合管理系统</w:t>
      </w:r>
      <w:r>
        <w:rPr>
          <w:rFonts w:hint="eastAsia" w:ascii="宋体" w:hAnsi="宋体" w:cs="宋体"/>
          <w:color w:val="auto"/>
          <w:sz w:val="24"/>
          <w:szCs w:val="32"/>
          <w:highlight w:val="white"/>
          <w:lang w:val="en-US" w:eastAsia="zh-CN"/>
        </w:rPr>
        <w:t xml:space="preserve">。</w:t>
      </w:r>
      <w:r>
        <w:rPr>
          <w:highlight w:val="white"/>
        </w:rPr>
      </w:r>
      <w:r/>
    </w:p>
    <w:p>
      <w:pPr>
        <w:pStyle w:val="1139"/>
        <w:numPr>
          <w:ilvl w:val="1"/>
          <w:numId w:val="0"/>
        </w:numPr>
        <w:ind w:left="567" w:hanging="567"/>
        <w:pageBreakBefore w:val="0"/>
        <w:spacing w:line="360" w:lineRule="auto"/>
        <w:rPr>
          <w:rFonts w:hint="default" w:ascii="Times New Roman" w:hAnsi="Times New Roman" w:eastAsia="国标宋体" w:cs="Times New Roman"/>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3.2平台应用适配</w:t>
      </w:r>
      <w:r>
        <w:rPr>
          <w:highlight w:val="white"/>
        </w:rPr>
      </w:r>
      <w:r/>
    </w:p>
    <w:p>
      <w:pPr>
        <w:ind w:firstLine="480"/>
        <w:jc w:val="both"/>
        <w:keepLines w:val="0"/>
        <w:keepNext w:val="0"/>
        <w:pageBreakBefore w:val="0"/>
        <w:spacing w:line="360" w:lineRule="auto"/>
        <w:widowControl w:val="off"/>
        <w:rPr>
          <w:rFonts w:hint="eastAsia" w:ascii="Times New Roman" w:hAnsi="Times New Roman" w:cs="Times New Roman"/>
          <w:color w:val="000000"/>
          <w:sz w:val="24"/>
          <w:szCs w:val="24"/>
          <w:highlight w:val="white"/>
        </w:rPr>
      </w:pPr>
      <w:r>
        <w:rPr>
          <w:rFonts w:hint="eastAsia" w:ascii="Times New Roman" w:hAnsi="Times New Roman" w:cs="Times New Roman"/>
          <w:color w:val="000000"/>
          <w:sz w:val="24"/>
          <w:szCs w:val="24"/>
          <w:highlight w:val="white"/>
        </w:rPr>
        <w:t xml:space="preserve">对</w:t>
      </w:r>
      <w:r>
        <w:rPr>
          <w:rFonts w:hint="eastAsia" w:ascii="Times New Roman" w:hAnsi="Times New Roman" w:cs="Times New Roman"/>
          <w:color w:val="000000"/>
          <w:sz w:val="24"/>
          <w:szCs w:val="24"/>
          <w:highlight w:val="white"/>
          <w:lang w:val="en-US" w:eastAsia="zh-CN"/>
        </w:rPr>
        <w:t xml:space="preserve">扬州市水利工程建设监管服务子模块</w:t>
      </w:r>
      <w:r>
        <w:rPr>
          <w:rFonts w:hint="eastAsia" w:ascii="Times New Roman" w:hAnsi="Times New Roman" w:cs="Times New Roman"/>
          <w:color w:val="000000"/>
          <w:sz w:val="24"/>
          <w:szCs w:val="24"/>
          <w:highlight w:val="white"/>
        </w:rPr>
        <w:t xml:space="preserve">、</w:t>
      </w:r>
      <w:r>
        <w:rPr>
          <w:rFonts w:hint="eastAsia" w:ascii="宋体" w:hAnsi="宋体" w:eastAsia="宋体" w:cs="宋体"/>
          <w:color w:val="auto"/>
          <w:sz w:val="24"/>
          <w:szCs w:val="24"/>
          <w:highlight w:val="white"/>
          <w:lang w:val="en-US" w:eastAsia="zh-CN"/>
        </w:rPr>
        <w:t xml:space="preserve">扬州市水利工程建设交易子模块</w:t>
      </w:r>
      <w:r>
        <w:rPr>
          <w:rFonts w:hint="eastAsia" w:cs="Times New Roman"/>
          <w:color w:val="000000"/>
          <w:sz w:val="24"/>
          <w:szCs w:val="24"/>
          <w:highlight w:val="white"/>
          <w:lang w:eastAsia="zh-CN"/>
        </w:rPr>
        <w:t xml:space="preserve">、</w:t>
      </w:r>
      <w:r>
        <w:rPr>
          <w:rFonts w:hint="eastAsia" w:ascii="国标宋体" w:hAnsi="国标宋体" w:eastAsia="国标宋体" w:cs="国标宋体"/>
          <w:iCs/>
          <w:color w:val="auto"/>
          <w:sz w:val="24"/>
          <w:szCs w:val="24"/>
          <w:highlight w:val="white"/>
          <w:lang w:val="en-US" w:eastAsia="zh-CN"/>
        </w:rPr>
        <w:t xml:space="preserve">“云上扬州”智慧水利河长制综合管理子模块进行全面</w:t>
      </w:r>
      <w:r>
        <w:rPr>
          <w:rFonts w:hint="eastAsia" w:ascii="Times New Roman" w:hAnsi="Times New Roman" w:cs="Times New Roman"/>
          <w:color w:val="000000"/>
          <w:sz w:val="24"/>
          <w:szCs w:val="24"/>
          <w:highlight w:val="white"/>
        </w:rPr>
        <w:t xml:space="preserve">梳理，梳理结果如下：</w:t>
      </w:r>
      <w:r>
        <w:rPr>
          <w:highlight w:val="white"/>
        </w:rPr>
      </w:r>
      <w:r/>
    </w:p>
    <w:p>
      <w:pPr>
        <w:ind w:firstLine="480"/>
        <w:jc w:val="both"/>
        <w:keepLines w:val="0"/>
        <w:keepNext w:val="0"/>
        <w:pageBreakBefore w:val="0"/>
        <w:spacing w:line="360" w:lineRule="auto"/>
        <w:widowControl w:val="off"/>
        <w:rPr>
          <w:rFonts w:hint="eastAsia" w:ascii="Times New Roman" w:hAnsi="Times New Roman" w:cs="Times New Roman"/>
          <w:color w:val="000000"/>
          <w:sz w:val="24"/>
          <w:szCs w:val="24"/>
          <w:highlight w:val="white"/>
        </w:rPr>
      </w:pPr>
      <w:r>
        <w:rPr>
          <w:rFonts w:hint="eastAsia" w:cs="Times New Roman"/>
          <w:color w:val="000000"/>
          <w:sz w:val="24"/>
          <w:szCs w:val="24"/>
          <w:highlight w:val="white"/>
          <w:lang w:val="en-US" w:eastAsia="zh-CN"/>
        </w:rPr>
        <w:t xml:space="preserve">1</w:t>
      </w:r>
      <w:r>
        <w:rPr>
          <w:rFonts w:hint="eastAsia" w:ascii="Times New Roman" w:hAnsi="Times New Roman" w:cs="Times New Roman"/>
          <w:color w:val="000000"/>
          <w:sz w:val="24"/>
          <w:szCs w:val="24"/>
          <w:highlight w:val="white"/>
          <w:lang w:val="en-US" w:eastAsia="zh-CN"/>
        </w:rPr>
        <w:t xml:space="preserve">、扬州市水利工程建设监管服务子模块</w:t>
      </w:r>
      <w:r>
        <w:rPr>
          <w:highlight w:val="white"/>
        </w:rPr>
      </w:r>
      <w:r/>
    </w:p>
    <w:p>
      <w:pPr>
        <w:ind w:firstLine="480"/>
        <w:jc w:val="both"/>
        <w:keepLines w:val="0"/>
        <w:keepNext w:val="0"/>
        <w:pageBreakBefore w:val="0"/>
        <w:spacing w:line="360" w:lineRule="auto"/>
        <w:widowControl w:val="off"/>
        <w:rPr>
          <w:rFonts w:hint="eastAsia" w:ascii="Times New Roman" w:hAnsi="Times New Roman" w:cs="Times New Roman"/>
          <w:color w:val="000000"/>
          <w:sz w:val="24"/>
          <w:szCs w:val="24"/>
          <w:highlight w:val="white"/>
        </w:rPr>
      </w:pPr>
      <w:r>
        <w:rPr>
          <w:rFonts w:hint="eastAsia" w:ascii="Times New Roman" w:hAnsi="Times New Roman" w:cs="Times New Roman"/>
          <w:color w:val="000000"/>
          <w:sz w:val="24"/>
          <w:szCs w:val="24"/>
          <w:highlight w:val="white"/>
          <w:lang w:val="en-US" w:eastAsia="zh-CN"/>
        </w:rPr>
        <w:t xml:space="preserve">（1）公共平台</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首页展示、内容发布、水利工程动态知识库等功能。首页具备项目查询、消息查看、政策解读、行业新闻、平台通知、热门项目推荐及快速链接等功能，支持用户个性化调整页面布局。内容发布功能供管理员或授权用户操作，配备文本编辑工具与多媒体插入功能，可记录发布信息，支持消息状态变更、通知公告附件上传等操作。水利工程动态知识库按主题分类存储工程全阶段知识，支持多方式检索、知识库附件上传、辅助资料定期更新，允许用户上传经审核的内容</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以实现知识共享。</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（2）监管服务</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待办事项、消息提醒、预警处理、项目管理、农民工权益保障、农民工证件附件上传、质量安全监督、监督检查及验收管理、各类附件管理等功能。通过智能排序、多方式提醒、进度填报附件替换删除、实时监测等功能，提升任务处理与风险响应效率；依托数据校验、流程规范及多系统协同（含各类文件上传），保障项目合法合规与信息可追溯；通过统计分析工具为决策提供数据支持，推动工程管理实现规范化、透明化、智能化。</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（3）监管预警</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预警待办事项、预警数据查看及项目查看功能。预警待办事项模块集中呈现预警相关任务，依据紧急程度进行标记并推送提醒，确保优先响应；在建项目查看功能实时展示各项目预警状态，提供详细预警报告及处理进展查询服务。</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（4）数据交换中心</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实现数据共享与协同。通过标准化接口与协议，集成各业务系统数据输入；采用分布式存储保障数据安全可靠，并按权限向其他系统输出数据；提供数据格式转换与映射功能，确保异构系统间数据正确流转使用；全程日志记录保障数据交换过程可追溯、可审计，支撑平台一体化运作与数据互联互通。</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（5）统计中心</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模块提供丰富的统计分析模型与算法，支持综合统计、多维度对比分析及趋势预测，覆盖项目规模、进度、质量等关键指标。分析结果通过可视化图表及详细报告呈现，为水利工程管理优化与战略决策提供准确、全面的数据支撑。</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（6）系统管理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提供系统名称、版本号、服务器地址及端口等核心配置参数的维护功能。管理员可灵活调整</w:t>
      </w:r>
      <w:r>
        <w:rPr>
          <w:rFonts w:hint="eastAsia" w:ascii="宋体" w:hAnsi="宋体" w:cs="宋体"/>
          <w:color w:val="auto"/>
          <w:sz w:val="24"/>
          <w:szCs w:val="24"/>
          <w:highlight w:val="white"/>
          <w:lang w:val="en-US" w:eastAsia="zh-CN"/>
        </w:rPr>
        <w:t xml:space="preserve">相关</w:t>
      </w:r>
      <w:r>
        <w:rPr>
          <w:rFonts w:hint="eastAsia" w:ascii="宋体" w:hAnsi="宋体" w:eastAsia="宋体" w:cs="宋体"/>
          <w:color w:val="auto"/>
          <w:sz w:val="24"/>
          <w:szCs w:val="24"/>
          <w:highlight w:val="white"/>
          <w:lang w:val="en-US" w:eastAsia="zh-CN"/>
        </w:rPr>
        <w:t xml:space="preserve">设置，所有修改均记录操作时间及</w:t>
      </w:r>
      <w:r>
        <w:rPr>
          <w:rFonts w:hint="eastAsia" w:ascii="宋体" w:hAnsi="宋体" w:cs="宋体"/>
          <w:color w:val="auto"/>
          <w:sz w:val="24"/>
          <w:szCs w:val="24"/>
          <w:highlight w:val="white"/>
          <w:lang w:val="en-US" w:eastAsia="zh-CN"/>
        </w:rPr>
        <w:t xml:space="preserve">操作</w:t>
      </w:r>
      <w:r>
        <w:rPr>
          <w:rFonts w:hint="eastAsia" w:ascii="宋体" w:hAnsi="宋体" w:eastAsia="宋体" w:cs="宋体"/>
          <w:color w:val="auto"/>
          <w:sz w:val="24"/>
          <w:szCs w:val="24"/>
          <w:highlight w:val="white"/>
          <w:lang w:val="en-US" w:eastAsia="zh-CN"/>
        </w:rPr>
        <w:t xml:space="preserve">人员，确保操作可审计、可追溯。</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、扬州市水利工程建设交易子模块</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（1）投标人-招投标管理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提供报名、文件操作及业务管理功能，具体包括报名材料上传</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招标文件模板获取、投标文件上传</w:t>
      </w:r>
      <w:r>
        <w:rPr>
          <w:rFonts w:hint="eastAsia" w:ascii="宋体" w:hAnsi="宋体" w:cs="宋体"/>
          <w:color w:val="auto"/>
          <w:sz w:val="24"/>
          <w:szCs w:val="24"/>
          <w:highlight w:val="white"/>
          <w:lang w:val="en-US" w:eastAsia="zh-CN"/>
        </w:rPr>
        <w:t xml:space="preserve">等</w:t>
      </w:r>
      <w:r>
        <w:rPr>
          <w:rFonts w:hint="eastAsia" w:ascii="宋体" w:hAnsi="宋体" w:eastAsia="宋体" w:cs="宋体"/>
          <w:color w:val="auto"/>
          <w:sz w:val="24"/>
          <w:szCs w:val="24"/>
          <w:highlight w:val="white"/>
          <w:lang w:val="en-US" w:eastAsia="zh-CN"/>
        </w:rPr>
        <w:t xml:space="preserve">事项；支持在线投诉、变更标段项目经理、查看投标邀请书以及对主联单位进行授权管理。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投标人-开标管理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开标签到、现场解密及结果确认</w:t>
      </w:r>
      <w:r>
        <w:rPr>
          <w:rFonts w:hint="eastAsia" w:ascii="宋体" w:hAnsi="宋体" w:cs="宋体"/>
          <w:color w:val="auto"/>
          <w:sz w:val="24"/>
          <w:szCs w:val="24"/>
          <w:highlight w:val="white"/>
          <w:lang w:val="en-US" w:eastAsia="zh-CN"/>
        </w:rPr>
        <w:t xml:space="preserve">功能，支持</w:t>
      </w:r>
      <w:r>
        <w:rPr>
          <w:rFonts w:hint="eastAsia" w:ascii="宋体" w:hAnsi="宋体" w:eastAsia="宋体" w:cs="宋体"/>
          <w:color w:val="auto"/>
          <w:sz w:val="24"/>
          <w:szCs w:val="24"/>
          <w:highlight w:val="white"/>
          <w:lang w:val="en-US" w:eastAsia="zh-CN"/>
        </w:rPr>
        <w:t xml:space="preserve">实时展示</w:t>
      </w:r>
      <w:r>
        <w:rPr>
          <w:rFonts w:hint="eastAsia" w:ascii="宋体" w:hAnsi="宋体" w:cs="宋体"/>
          <w:color w:val="auto"/>
          <w:sz w:val="24"/>
          <w:szCs w:val="24"/>
          <w:highlight w:val="white"/>
          <w:lang w:val="en-US" w:eastAsia="zh-CN"/>
        </w:rPr>
        <w:t xml:space="preserve">解密进度，以及进行</w:t>
      </w:r>
      <w:r>
        <w:rPr>
          <w:rFonts w:hint="eastAsia" w:ascii="宋体" w:hAnsi="宋体" w:eastAsia="宋体" w:cs="宋体"/>
          <w:color w:val="auto"/>
          <w:sz w:val="24"/>
          <w:szCs w:val="24"/>
          <w:highlight w:val="white"/>
          <w:lang w:val="en-US" w:eastAsia="zh-CN"/>
        </w:rPr>
        <w:t xml:space="preserve">结果确认（含签章）或拒绝确认并填写原因。</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投标人-公示公告</w:t>
      </w:r>
      <w:r>
        <w:rPr>
          <w:highlight w:val="white"/>
        </w:rPr>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中标通知书和成交通知书集中管理</w:t>
      </w:r>
      <w:r>
        <w:rPr>
          <w:rFonts w:hint="eastAsia" w:ascii="宋体" w:hAnsi="宋体" w:cs="宋体"/>
          <w:color w:val="auto"/>
          <w:sz w:val="24"/>
          <w:szCs w:val="24"/>
          <w:highlight w:val="white"/>
          <w:lang w:val="en-US" w:eastAsia="zh-CN"/>
        </w:rPr>
        <w:t xml:space="preserve">功能，支持</w:t>
      </w:r>
      <w:r>
        <w:rPr>
          <w:rFonts w:hint="eastAsia" w:ascii="宋体" w:hAnsi="宋体" w:eastAsia="宋体" w:cs="宋体"/>
          <w:color w:val="auto"/>
          <w:sz w:val="24"/>
          <w:szCs w:val="24"/>
          <w:highlight w:val="white"/>
          <w:lang w:val="en-US" w:eastAsia="zh-CN"/>
        </w:rPr>
        <w:t xml:space="preserve">在线查看相关通知、</w:t>
      </w:r>
      <w:r>
        <w:rPr>
          <w:rFonts w:hint="eastAsia" w:ascii="宋体" w:hAnsi="宋体" w:eastAsia="宋体" w:cs="宋体"/>
          <w:color w:val="auto"/>
          <w:sz w:val="24"/>
          <w:szCs w:val="24"/>
          <w:highlight w:val="white"/>
          <w:lang w:val="en-US" w:eastAsia="zh-CN"/>
        </w:rPr>
        <w:t xml:space="preserve">上传中标通知书</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以及按条件筛选和导出相关信息</w:t>
      </w:r>
      <w:r>
        <w:rPr>
          <w:rFonts w:hint="eastAsia" w:ascii="宋体" w:hAnsi="宋体" w:cs="宋体"/>
          <w:color w:val="auto"/>
          <w:sz w:val="24"/>
          <w:szCs w:val="24"/>
          <w:highlight w:val="white"/>
          <w:lang w:val="en-US"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（4）投标人-费用管理</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提供保证金退款数据管理、缴费凭证上传核验以及保证金退款信息查询功能，支持实时跟踪退款状态及历史记录。</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（5）投标人-半流程管理</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提供投标人查看半流程公告信息并进行项目报名功能，支持报名资料分类上传、各类报名资料编辑，以及根据需求下载招标文件。</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（6）招标人-项目管理</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标段立项批复附件查询、上传、删除，变更申请材料校验错误日志查询，项目提交审批，计划周期管理，资料归档上传、查询、删除，以及问题标段终止招标和转竞争性谈判处理等功能。支持项目锁定、解锁与变更审核，并将关键操作提交行政监督部门审批。</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（7）招标人-招投标管理</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提供招标文件管理、招标公告管理、补充公告管理、投标人异议回复、专家抽取管理、投标邀请书管理、澄清处理与审批提交等功能，保障招投标活动规范高效运行，强化全过程监管与操作执行。</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（8）招标人-开标管理</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提供现场开标管理、开标结果确认等功能，支持组织、记录开标过程及管理相关附件，并提供开标列表查看服务。</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（9）招标人-评标管理</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提供参数设置、流程控制、否决投标、不合格项查看、评标报告生成与查阅、评标资料预览及专家信息管理等功能，支持自定义评审参数和规则，实时监控评标进度。</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（10）招标人-公示公告</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提供踏勘现场通知与记录、中标候选人公示、中标结果公告审核以及中标通知书、成交通知书、招标结果通知书的全流程管理等功能，支持信息发布、记录展示、审核及多维度操作。</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（11）招标人-费用管理</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提供投标保证金退还与支付明细管理功能，支持对相关企业保证金开展线下退款操作及保证金支付记录查询。</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（12）</w:t>
      </w:r>
      <w:r>
        <w:rPr>
          <w:rFonts w:hint="eastAsia" w:ascii="宋体" w:hAnsi="宋体" w:eastAsia="宋体" w:cs="宋体"/>
          <w:color w:val="auto"/>
          <w:sz w:val="24"/>
          <w:szCs w:val="24"/>
          <w:highlight w:val="white"/>
          <w:lang w:val="en-US" w:eastAsia="zh-CN"/>
        </w:rPr>
        <w:t xml:space="preserve">招标人-履约考核</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履约考核模块专注于水利工程建设交易环节招标人履约全周期监管工作，围绕考核项目管理、项目日常考核、项目完工总结三大核心功能落地考核业务。考核项目管理统筹考核台账建档、考核指标配置，规范考核基础数据；项目日常考核依托工程施工各阶段节点，针对招标流程、合同履约、现场协调等内容开展动态打分与问题留痕；项目完工总结在项目竣工阶段汇总全周期考核数据。模块通过全流程闭环考评，规范水利项目交易履约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（13）</w:t>
      </w:r>
      <w:r>
        <w:rPr>
          <w:rFonts w:hint="eastAsia" w:ascii="宋体" w:hAnsi="宋体" w:eastAsia="宋体" w:cs="宋体"/>
          <w:color w:val="auto"/>
          <w:sz w:val="24"/>
          <w:szCs w:val="24"/>
          <w:highlight w:val="white"/>
          <w:lang w:val="en-US" w:eastAsia="zh-CN"/>
        </w:rPr>
        <w:t xml:space="preserve">招标代理-项目管理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提供项目资料归档、终止招标、转竞争性谈判、项目经理锁定、项目综合查询及履约人管理等功能，支持对评标结束的标段开展文件归档与编辑工作，以及各阶段资料和进度状态展示。</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（14）</w:t>
      </w:r>
      <w:r>
        <w:rPr>
          <w:rFonts w:hint="eastAsia" w:ascii="宋体" w:hAnsi="宋体" w:eastAsia="宋体" w:cs="宋体"/>
          <w:color w:val="auto"/>
          <w:sz w:val="24"/>
          <w:szCs w:val="24"/>
          <w:highlight w:val="white"/>
          <w:lang w:val="en-US" w:eastAsia="zh-CN"/>
        </w:rPr>
        <w:t xml:space="preserve">招标代理-招投标管理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招标文件备案、公告与补充公告管理、半流程招标公告发布、招标文件及图纸管理、投标人异议处理、专家抽取申请、投标信息统计与导出、投标邀请书上传下载</w:t>
      </w:r>
      <w:r>
        <w:rPr>
          <w:rFonts w:hint="eastAsia" w:ascii="宋体" w:hAnsi="宋体" w:cs="宋体"/>
          <w:color w:val="auto"/>
          <w:sz w:val="24"/>
          <w:szCs w:val="24"/>
          <w:highlight w:val="white"/>
          <w:lang w:val="en-US" w:eastAsia="zh-CN"/>
        </w:rPr>
        <w:t xml:space="preserve">等功能，</w:t>
      </w:r>
      <w:r>
        <w:rPr>
          <w:rFonts w:hint="eastAsia" w:ascii="宋体" w:hAnsi="宋体" w:eastAsia="宋体" w:cs="宋体"/>
          <w:color w:val="auto"/>
          <w:sz w:val="24"/>
          <w:szCs w:val="24"/>
          <w:highlight w:val="white"/>
          <w:lang w:val="en-US" w:eastAsia="zh-CN"/>
        </w:rPr>
        <w:t xml:space="preserve">支持全流程线上操作与多级审核。</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（15）</w:t>
      </w:r>
      <w:r>
        <w:rPr>
          <w:rFonts w:hint="eastAsia" w:ascii="宋体" w:hAnsi="宋体" w:eastAsia="宋体" w:cs="宋体"/>
          <w:color w:val="auto"/>
          <w:sz w:val="24"/>
          <w:szCs w:val="24"/>
          <w:highlight w:val="white"/>
          <w:lang w:val="en-US" w:eastAsia="zh-CN"/>
        </w:rPr>
        <w:t xml:space="preserve">招标代理-开标管理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提供在线开标</w:t>
      </w:r>
      <w:r>
        <w:rPr>
          <w:rFonts w:hint="eastAsia" w:ascii="宋体" w:hAnsi="宋体" w:cs="宋体"/>
          <w:color w:val="auto"/>
          <w:sz w:val="24"/>
          <w:szCs w:val="24"/>
          <w:highlight w:val="white"/>
          <w:lang w:val="en-US" w:eastAsia="zh-CN"/>
        </w:rPr>
        <w:t xml:space="preserve">、开标看板等功能，</w:t>
      </w:r>
      <w:r>
        <w:rPr>
          <w:rFonts w:hint="eastAsia" w:ascii="宋体" w:hAnsi="宋体" w:eastAsia="宋体" w:cs="宋体"/>
          <w:color w:val="auto"/>
          <w:sz w:val="24"/>
          <w:szCs w:val="24"/>
          <w:highlight w:val="white"/>
          <w:lang w:val="en-US" w:eastAsia="zh-CN"/>
        </w:rPr>
        <w:t xml:space="preserve">支持多项目并行开标，</w:t>
      </w:r>
      <w:r>
        <w:rPr>
          <w:rFonts w:hint="eastAsia" w:ascii="宋体" w:hAnsi="宋体" w:cs="宋体"/>
          <w:color w:val="auto"/>
          <w:sz w:val="24"/>
          <w:szCs w:val="24"/>
          <w:highlight w:val="white"/>
          <w:lang w:val="en-US" w:eastAsia="zh-CN"/>
        </w:rPr>
        <w:t xml:space="preserve">实现</w:t>
      </w:r>
      <w:r>
        <w:rPr>
          <w:rFonts w:hint="eastAsia" w:ascii="宋体" w:hAnsi="宋体" w:eastAsia="宋体" w:cs="宋体"/>
          <w:color w:val="auto"/>
          <w:sz w:val="24"/>
          <w:szCs w:val="24"/>
          <w:highlight w:val="white"/>
          <w:lang w:val="en-US" w:eastAsia="zh-CN"/>
        </w:rPr>
        <w:t xml:space="preserve">投标文件自动解密、远程唱标、实时记录生成，集中展示开标时间、参与单位、解密状态等关键信息，</w:t>
      </w:r>
      <w:r>
        <w:rPr>
          <w:rFonts w:hint="eastAsia" w:ascii="宋体" w:hAnsi="宋体" w:cs="宋体"/>
          <w:color w:val="auto"/>
          <w:sz w:val="24"/>
          <w:szCs w:val="24"/>
          <w:highlight w:val="white"/>
          <w:lang w:val="en-US" w:eastAsia="zh-CN"/>
        </w:rPr>
        <w:t xml:space="preserve">并</w:t>
      </w:r>
      <w:r>
        <w:rPr>
          <w:rFonts w:hint="eastAsia" w:ascii="宋体" w:hAnsi="宋体" w:eastAsia="宋体" w:cs="宋体"/>
          <w:color w:val="auto"/>
          <w:sz w:val="24"/>
          <w:szCs w:val="24"/>
          <w:highlight w:val="white"/>
          <w:lang w:val="en-US" w:eastAsia="zh-CN"/>
        </w:rPr>
        <w:t xml:space="preserve">支持按项目状态智能筛选。</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（16）</w:t>
      </w:r>
      <w:r>
        <w:rPr>
          <w:rFonts w:hint="eastAsia" w:ascii="宋体" w:hAnsi="宋体" w:eastAsia="宋体" w:cs="宋体"/>
          <w:color w:val="auto"/>
          <w:sz w:val="24"/>
          <w:szCs w:val="24"/>
          <w:highlight w:val="white"/>
          <w:lang w:val="en-US" w:eastAsia="zh-CN"/>
        </w:rPr>
        <w:t xml:space="preserve">招标代理-评标管理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评标参数配置</w:t>
      </w:r>
      <w:r>
        <w:rPr>
          <w:rFonts w:hint="eastAsia" w:ascii="宋体" w:hAnsi="宋体" w:eastAsia="宋体" w:cs="宋体"/>
          <w:color w:val="auto"/>
          <w:sz w:val="24"/>
          <w:szCs w:val="24"/>
          <w:highlight w:val="white"/>
          <w:lang w:val="en-US" w:eastAsia="zh-CN"/>
        </w:rPr>
        <w:t xml:space="preserve">、流程控制、专家管理及结果生成等</w:t>
      </w:r>
      <w:r>
        <w:rPr>
          <w:rFonts w:hint="eastAsia" w:ascii="宋体" w:hAnsi="宋体" w:cs="宋体"/>
          <w:color w:val="auto"/>
          <w:sz w:val="24"/>
          <w:szCs w:val="24"/>
          <w:highlight w:val="white"/>
          <w:lang w:val="en-US" w:eastAsia="zh-CN"/>
        </w:rPr>
        <w:t xml:space="preserve">功能，</w:t>
      </w:r>
      <w:r>
        <w:rPr>
          <w:rFonts w:hint="eastAsia" w:ascii="宋体" w:hAnsi="宋体" w:eastAsia="宋体" w:cs="宋体"/>
          <w:color w:val="auto"/>
          <w:sz w:val="24"/>
          <w:szCs w:val="24"/>
          <w:highlight w:val="white"/>
          <w:lang w:val="en-US" w:eastAsia="zh-CN"/>
        </w:rPr>
        <w:t xml:space="preserve">支持自定义评审参数与规则，保障评标程序合规</w:t>
      </w: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否决投标管理功能，</w:t>
      </w:r>
      <w:r>
        <w:rPr>
          <w:rFonts w:hint="eastAsia" w:ascii="宋体" w:hAnsi="宋体" w:cs="宋体"/>
          <w:color w:val="auto"/>
          <w:sz w:val="24"/>
          <w:szCs w:val="24"/>
          <w:highlight w:val="white"/>
          <w:lang w:val="en-US" w:eastAsia="zh-CN"/>
        </w:rPr>
        <w:t xml:space="preserve">支持</w:t>
      </w:r>
      <w:r>
        <w:rPr>
          <w:rFonts w:hint="eastAsia" w:ascii="宋体" w:hAnsi="宋体" w:eastAsia="宋体" w:cs="宋体"/>
          <w:color w:val="auto"/>
          <w:sz w:val="24"/>
          <w:szCs w:val="24"/>
          <w:highlight w:val="white"/>
          <w:lang w:val="en-US" w:eastAsia="zh-CN"/>
        </w:rPr>
        <w:t xml:space="preserve">对不合格项</w:t>
      </w:r>
      <w:r>
        <w:rPr>
          <w:rFonts w:hint="eastAsia" w:ascii="宋体" w:hAnsi="宋体" w:cs="宋体"/>
          <w:color w:val="auto"/>
          <w:sz w:val="24"/>
          <w:szCs w:val="24"/>
          <w:highlight w:val="white"/>
          <w:lang w:val="en-US" w:eastAsia="zh-CN"/>
        </w:rPr>
        <w:t xml:space="preserve">进行</w:t>
      </w:r>
      <w:r>
        <w:rPr>
          <w:rFonts w:hint="eastAsia" w:ascii="宋体" w:hAnsi="宋体" w:eastAsia="宋体" w:cs="宋体"/>
          <w:color w:val="auto"/>
          <w:sz w:val="24"/>
          <w:szCs w:val="24"/>
          <w:highlight w:val="white"/>
          <w:lang w:val="en-US" w:eastAsia="zh-CN"/>
        </w:rPr>
        <w:t xml:space="preserve">标记与追溯</w:t>
      </w:r>
      <w:r>
        <w:rPr>
          <w:rFonts w:hint="eastAsia" w:ascii="宋体" w:hAnsi="宋体" w:cs="宋体"/>
          <w:color w:val="auto"/>
          <w:sz w:val="24"/>
          <w:szCs w:val="24"/>
          <w:highlight w:val="white"/>
          <w:lang w:val="en-US" w:eastAsia="zh-CN"/>
        </w:rPr>
        <w:t xml:space="preserve">；提供评标报告管理功能，支持一</w:t>
      </w:r>
      <w:r>
        <w:rPr>
          <w:rFonts w:hint="eastAsia" w:ascii="宋体" w:hAnsi="宋体" w:eastAsia="宋体" w:cs="宋体"/>
          <w:color w:val="auto"/>
          <w:sz w:val="24"/>
          <w:szCs w:val="24"/>
          <w:highlight w:val="white"/>
          <w:lang w:val="en-US" w:eastAsia="zh-CN"/>
        </w:rPr>
        <w:t xml:space="preserve">键生成结构化评标报告，自动关联评审过程数据</w:t>
      </w:r>
      <w:r>
        <w:rPr>
          <w:rFonts w:hint="eastAsia" w:ascii="宋体" w:hAnsi="宋体" w:cs="宋体"/>
          <w:color w:val="auto"/>
          <w:sz w:val="24"/>
          <w:szCs w:val="24"/>
          <w:highlight w:val="white"/>
          <w:lang w:val="en-US" w:eastAsia="zh-CN"/>
        </w:rPr>
        <w:t xml:space="preserve">；提供评标资料管理功能，支持评标资料在线预览、评标额外文件上传与删除，以及评标资料管理信息表维护；提供</w:t>
      </w:r>
      <w:r>
        <w:rPr>
          <w:rFonts w:hint="eastAsia" w:ascii="宋体" w:hAnsi="宋体" w:eastAsia="宋体" w:cs="宋体"/>
          <w:color w:val="auto"/>
          <w:sz w:val="24"/>
          <w:szCs w:val="24"/>
          <w:highlight w:val="white"/>
          <w:lang w:val="en-US" w:eastAsia="zh-CN"/>
        </w:rPr>
        <w:t xml:space="preserve">专家信息统一管理</w:t>
      </w:r>
      <w:r>
        <w:rPr>
          <w:rFonts w:hint="eastAsia" w:ascii="宋体" w:hAnsi="宋体" w:cs="宋体"/>
          <w:color w:val="auto"/>
          <w:sz w:val="24"/>
          <w:szCs w:val="24"/>
          <w:highlight w:val="white"/>
          <w:lang w:val="en-US" w:eastAsia="zh-CN"/>
        </w:rPr>
        <w:t xml:space="preserve">功能，支持</w:t>
      </w:r>
      <w:r>
        <w:rPr>
          <w:rFonts w:hint="eastAsia" w:ascii="宋体" w:hAnsi="宋体" w:eastAsia="宋体" w:cs="宋体"/>
          <w:color w:val="auto"/>
          <w:sz w:val="24"/>
          <w:szCs w:val="24"/>
          <w:highlight w:val="white"/>
          <w:lang w:val="en-US" w:eastAsia="zh-CN"/>
        </w:rPr>
        <w:t xml:space="preserve">评标资料电子化归档。</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（17）</w:t>
      </w:r>
      <w:r>
        <w:rPr>
          <w:rFonts w:hint="eastAsia" w:ascii="宋体" w:hAnsi="宋体" w:eastAsia="宋体" w:cs="宋体"/>
          <w:color w:val="auto"/>
          <w:sz w:val="24"/>
          <w:szCs w:val="24"/>
          <w:highlight w:val="white"/>
          <w:lang w:val="en-US" w:eastAsia="zh-CN"/>
        </w:rPr>
        <w:t xml:space="preserve">招标代理-公示公告</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踏勘现场通知的定向发送、中标候选人公示的标准化发布、中标结果公告的多级审核以及中标通知书、成交通知书和招标结果通知书的电子化生成与分发。</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（18）</w:t>
      </w:r>
      <w:r>
        <w:rPr>
          <w:rFonts w:hint="eastAsia" w:ascii="宋体" w:hAnsi="宋体" w:eastAsia="宋体" w:cs="宋体"/>
          <w:color w:val="auto"/>
          <w:sz w:val="24"/>
          <w:szCs w:val="24"/>
          <w:highlight w:val="white"/>
          <w:lang w:val="en-US" w:eastAsia="zh-CN"/>
        </w:rPr>
        <w:t xml:space="preserve">招标代理-履约考核</w:t>
      </w:r>
      <w:r>
        <w:rPr>
          <w:highlight w:val="white"/>
        </w:rPr>
      </w:r>
      <w:r/>
    </w:p>
    <w:p>
      <w:pPr>
        <w:ind w:firstLine="480"/>
        <w:jc w:val="both"/>
        <w:keepLines w:val="0"/>
        <w:keepNext w:val="0"/>
        <w:pageBreakBefore w:val="0"/>
        <w:spacing w:line="360" w:lineRule="auto"/>
        <w:widowControl w:val="off"/>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考核项目的集中化记录与追踪，支持对代理服务项目的关联材料上传、考核项目关联材料删除、考核指标、评价结果、考核项目整改要求及完成状态进行统一归档和动态更新，实现考核数据的结构化存储和多维度查询。</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3、“云上扬州”智慧水利河长制综合管理子模块</w:t>
      </w:r>
      <w:r>
        <w:rPr>
          <w:highlight w:val="white"/>
        </w:rPr>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（1）</w:t>
      </w:r>
      <w:r>
        <w:rPr>
          <w:rFonts w:hint="eastAsia" w:ascii="宋体" w:hAnsi="宋体" w:eastAsia="宋体" w:cs="宋体"/>
          <w:b w:val="0"/>
          <w:bCs w:val="0"/>
          <w:color w:val="auto"/>
          <w:sz w:val="24"/>
          <w:szCs w:val="24"/>
          <w:highlight w:val="white"/>
          <w:lang w:val="en-US" w:eastAsia="zh-CN"/>
        </w:rPr>
        <w:t xml:space="preserve">河长制综合管理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系统首页</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以可视化驾驶舱形式呈现，聚焦关键指标实时监测与核心业务快捷入口。首页集成江河湖库</w:t>
      </w:r>
      <w:r>
        <w:rPr>
          <w:rFonts w:hint="eastAsia" w:ascii="宋体" w:hAnsi="宋体" w:cs="宋体"/>
          <w:color w:val="auto"/>
          <w:sz w:val="24"/>
          <w:szCs w:val="24"/>
          <w:highlight w:val="white"/>
          <w:lang w:val="en-US" w:eastAsia="zh-CN"/>
        </w:rPr>
        <w:t xml:space="preserve">水位动态数据信息</w:t>
      </w:r>
      <w:r>
        <w:rPr>
          <w:rFonts w:hint="eastAsia" w:ascii="宋体" w:hAnsi="宋体" w:eastAsia="宋体" w:cs="宋体"/>
          <w:color w:val="auto"/>
          <w:sz w:val="24"/>
          <w:szCs w:val="24"/>
          <w:highlight w:val="white"/>
          <w:lang w:val="en-US" w:eastAsia="zh-CN"/>
        </w:rPr>
        <w:t xml:space="preserve">、</w:t>
      </w:r>
      <w:r>
        <w:rPr>
          <w:rFonts w:hint="eastAsia" w:ascii="宋体" w:hAnsi="宋体" w:cs="宋体"/>
          <w:color w:val="auto"/>
          <w:sz w:val="24"/>
          <w:szCs w:val="24"/>
          <w:highlight w:val="white"/>
          <w:lang w:val="en-US" w:eastAsia="zh-CN"/>
        </w:rPr>
        <w:t xml:space="preserve">流量动态数据信息</w:t>
      </w:r>
      <w:r>
        <w:rPr>
          <w:rFonts w:hint="eastAsia" w:ascii="宋体" w:hAnsi="宋体" w:eastAsia="宋体" w:cs="宋体"/>
          <w:color w:val="auto"/>
          <w:sz w:val="24"/>
          <w:szCs w:val="24"/>
          <w:highlight w:val="white"/>
          <w:lang w:val="en-US" w:eastAsia="zh-CN"/>
        </w:rPr>
        <w:t xml:space="preserve">、</w:t>
      </w:r>
      <w:r>
        <w:rPr>
          <w:rFonts w:hint="eastAsia" w:ascii="宋体" w:hAnsi="宋体" w:cs="宋体"/>
          <w:color w:val="auto"/>
          <w:sz w:val="24"/>
          <w:szCs w:val="24"/>
          <w:highlight w:val="white"/>
          <w:lang w:val="en-US" w:eastAsia="zh-CN"/>
        </w:rPr>
        <w:t xml:space="preserve">水质动态数据信息</w:t>
      </w:r>
      <w:r>
        <w:rPr>
          <w:rFonts w:hint="eastAsia" w:ascii="宋体" w:hAnsi="宋体" w:eastAsia="宋体" w:cs="宋体"/>
          <w:color w:val="auto"/>
          <w:sz w:val="24"/>
          <w:szCs w:val="24"/>
          <w:highlight w:val="white"/>
          <w:lang w:val="en-US" w:eastAsia="zh-CN"/>
        </w:rPr>
        <w:t xml:space="preserve">等关键水文</w:t>
      </w:r>
      <w:r>
        <w:rPr>
          <w:rFonts w:hint="eastAsia" w:ascii="宋体" w:hAnsi="宋体" w:cs="宋体"/>
          <w:color w:val="auto"/>
          <w:sz w:val="24"/>
          <w:szCs w:val="24"/>
          <w:highlight w:val="white"/>
          <w:lang w:val="en-US" w:eastAsia="zh-CN"/>
        </w:rPr>
        <w:t xml:space="preserve">指标数据信息</w:t>
      </w:r>
      <w:r>
        <w:rPr>
          <w:rFonts w:hint="eastAsia" w:ascii="宋体" w:hAnsi="宋体" w:eastAsia="宋体" w:cs="宋体"/>
          <w:color w:val="auto"/>
          <w:sz w:val="24"/>
          <w:szCs w:val="24"/>
          <w:highlight w:val="white"/>
          <w:lang w:val="en-US" w:eastAsia="zh-CN"/>
        </w:rPr>
        <w:t xml:space="preserve">实时动态，并关联显示巡河完成率、问题发现与处理率等核心履职指标。同时提供巡河管理、事件处理、考核评估等关键业务的一键快捷入口，支持不同角色河长定制化查看重点关注内容。</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一张图</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集成河湖信息、水位、雨量、水质、视频及河湖问题等多类数据，基于GIS地图直观展示区域河湖地理空间信息。支持省水利厅与“云上扬州”底图切换，提供测距、测面、坐标定位及清除等实用工具。</w:t>
      </w:r>
      <w:r>
        <w:rPr>
          <w:rFonts w:hint="eastAsia" w:ascii="宋体" w:hAnsi="宋体" w:cs="宋体"/>
          <w:color w:val="auto"/>
          <w:sz w:val="24"/>
          <w:szCs w:val="24"/>
          <w:highlight w:val="white"/>
          <w:lang w:val="en-US" w:eastAsia="zh-CN"/>
        </w:rPr>
        <w:t xml:space="preserve">支持</w:t>
      </w:r>
      <w:r>
        <w:rPr>
          <w:rFonts w:hint="eastAsia" w:ascii="宋体" w:hAnsi="宋体" w:eastAsia="宋体" w:cs="宋体"/>
          <w:color w:val="auto"/>
          <w:sz w:val="24"/>
          <w:szCs w:val="24"/>
          <w:highlight w:val="white"/>
          <w:lang w:val="en-US" w:eastAsia="zh-CN"/>
        </w:rPr>
        <w:t xml:space="preserve">通过图层与点状信息勾选，灵活查看各类监测站点及动态数据，河道信息图例置于界面右下角便于辨识。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水文气象</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集成风云气象、雨情、河流水情、闸坝水情、水库水情及潮水位等多源监测数据，并提供外部数据链接跳转功能。</w:t>
      </w:r>
      <w:r>
        <w:rPr>
          <w:rFonts w:hint="eastAsia" w:ascii="宋体" w:hAnsi="宋体" w:cs="宋体"/>
          <w:color w:val="auto"/>
          <w:sz w:val="24"/>
          <w:szCs w:val="24"/>
          <w:highlight w:val="white"/>
          <w:lang w:val="en-US" w:eastAsia="zh-CN"/>
        </w:rPr>
        <w:t xml:space="preserve">支持</w:t>
      </w:r>
      <w:r>
        <w:rPr>
          <w:rFonts w:hint="eastAsia" w:ascii="宋体" w:hAnsi="宋体" w:eastAsia="宋体" w:cs="宋体"/>
          <w:color w:val="auto"/>
          <w:sz w:val="24"/>
          <w:szCs w:val="24"/>
          <w:highlight w:val="white"/>
          <w:lang w:val="en-US" w:eastAsia="zh-CN"/>
        </w:rPr>
        <w:t xml:space="preserve">气象水文要素的一站式查询与动态关联分析。</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公示牌</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通过电子地图集中展示所有公示牌空间分布及详细信息，包括河道名称、各级责任人、职责、整治目标及监督举报电话等核心内容。各公示牌均配备二维码，</w:t>
      </w:r>
      <w:r>
        <w:rPr>
          <w:rFonts w:hint="eastAsia" w:ascii="宋体" w:hAnsi="宋体" w:cs="宋体"/>
          <w:color w:val="auto"/>
          <w:sz w:val="24"/>
          <w:szCs w:val="24"/>
          <w:highlight w:val="white"/>
          <w:lang w:val="en-US" w:eastAsia="zh-CN"/>
        </w:rPr>
        <w:t xml:space="preserve">支持</w:t>
      </w:r>
      <w:r>
        <w:rPr>
          <w:rFonts w:hint="eastAsia" w:ascii="宋体" w:hAnsi="宋体" w:eastAsia="宋体" w:cs="宋体"/>
          <w:color w:val="auto"/>
          <w:sz w:val="24"/>
          <w:szCs w:val="24"/>
          <w:highlight w:val="white"/>
          <w:lang w:val="en-US" w:eastAsia="zh-CN"/>
        </w:rPr>
        <w:t xml:space="preserve">扫码查询河道详情。平台支持</w:t>
      </w:r>
      <w:r>
        <w:rPr>
          <w:rFonts w:hint="eastAsia" w:ascii="宋体" w:hAnsi="宋体" w:cs="宋体"/>
          <w:color w:val="auto"/>
          <w:sz w:val="24"/>
          <w:szCs w:val="24"/>
          <w:highlight w:val="white"/>
          <w:lang w:val="en-US" w:eastAsia="zh-CN"/>
        </w:rPr>
        <w:t xml:space="preserve">公示牌信息动态更新、</w:t>
      </w:r>
      <w:r>
        <w:rPr>
          <w:rFonts w:hint="eastAsia" w:ascii="宋体" w:hAnsi="宋体" w:eastAsia="宋体" w:cs="宋体"/>
          <w:color w:val="auto"/>
          <w:sz w:val="24"/>
          <w:szCs w:val="24"/>
          <w:highlight w:val="white"/>
          <w:lang w:val="en-US" w:eastAsia="zh-CN"/>
        </w:rPr>
        <w:t xml:space="preserve">对公示牌位置、文字内容及照片信息进行统一维护与动态更新，并以图层化方式实现可视化管控。</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履职交办</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履职监督与任务交办功能，支持按行政区域查看履职情况，并可发起交办流程。提供我的待办、我的已办、我的发起及待阅/已阅交办等个性化视图</w:t>
      </w:r>
      <w:r>
        <w:rPr>
          <w:rFonts w:hint="eastAsia" w:ascii="宋体" w:hAnsi="宋体" w:cs="宋体"/>
          <w:color w:val="auto"/>
          <w:sz w:val="24"/>
          <w:szCs w:val="24"/>
          <w:highlight w:val="white"/>
          <w:lang w:val="en-US" w:eastAsia="zh-CN"/>
        </w:rPr>
        <w:t xml:space="preserve">，包括履职业务数据信息、政策法规数据信息以及交办业务附件上传、进度更新、整改后任务重新提交审核等。</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考核评估</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抽查督导、河湖健康评价及综合考核功能。支持对抽查项目与评分进行新增、编辑、批量删除及导出操作，实现抽查排名可视化</w:t>
      </w:r>
      <w:r>
        <w:rPr>
          <w:rFonts w:hint="eastAsia" w:ascii="宋体" w:hAnsi="宋体" w:cs="宋体"/>
          <w:color w:val="auto"/>
          <w:sz w:val="24"/>
          <w:szCs w:val="24"/>
          <w:highlight w:val="white"/>
          <w:lang w:val="en-US" w:eastAsia="zh-CN"/>
        </w:rPr>
        <w:t xml:space="preserve">，包括抽查督导信息、初始化数据信息、抽查规则数据信息、评分规则设置数据信息</w:t>
      </w:r>
      <w:r>
        <w:rPr>
          <w:rFonts w:hint="eastAsia" w:ascii="宋体" w:hAnsi="宋体" w:eastAsia="宋体" w:cs="宋体"/>
          <w:color w:val="auto"/>
          <w:sz w:val="24"/>
          <w:szCs w:val="24"/>
          <w:highlight w:val="white"/>
          <w:lang w:val="en-US" w:eastAsia="zh-CN"/>
        </w:rPr>
        <w:t xml:space="preserve">；提供河湖健康项目设定与管理</w:t>
      </w:r>
      <w:r>
        <w:rPr>
          <w:rFonts w:hint="eastAsia" w:ascii="宋体" w:hAnsi="宋体" w:cs="宋体"/>
          <w:color w:val="auto"/>
          <w:sz w:val="24"/>
          <w:szCs w:val="24"/>
          <w:highlight w:val="white"/>
          <w:lang w:val="en-US" w:eastAsia="zh-CN"/>
        </w:rPr>
        <w:t xml:space="preserve">功能</w:t>
      </w:r>
      <w:r>
        <w:rPr>
          <w:rFonts w:hint="eastAsia" w:ascii="宋体" w:hAnsi="宋体" w:eastAsia="宋体" w:cs="宋体"/>
          <w:color w:val="auto"/>
          <w:sz w:val="24"/>
          <w:szCs w:val="24"/>
          <w:highlight w:val="white"/>
          <w:lang w:val="en-US" w:eastAsia="zh-CN"/>
        </w:rPr>
        <w:t xml:space="preserve">，支持评分初始化及数据导出；</w:t>
      </w: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河长个人自评</w:t>
      </w:r>
      <w:r>
        <w:rPr>
          <w:rFonts w:hint="eastAsia" w:ascii="宋体" w:hAnsi="宋体" w:cs="宋体"/>
          <w:color w:val="auto"/>
          <w:sz w:val="24"/>
          <w:szCs w:val="24"/>
          <w:highlight w:val="white"/>
          <w:lang w:val="en-US" w:eastAsia="zh-CN"/>
        </w:rPr>
        <w:t xml:space="preserve">功能</w:t>
      </w:r>
      <w:r>
        <w:rPr>
          <w:rFonts w:hint="eastAsia" w:ascii="宋体" w:hAnsi="宋体" w:eastAsia="宋体" w:cs="宋体"/>
          <w:color w:val="auto"/>
          <w:sz w:val="24"/>
          <w:szCs w:val="24"/>
          <w:highlight w:val="white"/>
          <w:lang w:val="en-US" w:eastAsia="zh-CN"/>
        </w:rPr>
        <w:t xml:space="preserve">，</w:t>
      </w:r>
      <w:r>
        <w:rPr>
          <w:rFonts w:hint="eastAsia" w:ascii="宋体" w:hAnsi="宋体" w:cs="宋体"/>
          <w:color w:val="auto"/>
          <w:sz w:val="24"/>
          <w:szCs w:val="24"/>
          <w:highlight w:val="white"/>
          <w:lang w:val="en-US" w:eastAsia="zh-CN"/>
        </w:rPr>
        <w:t xml:space="preserve">支持</w:t>
      </w:r>
      <w:r>
        <w:rPr>
          <w:rFonts w:hint="eastAsia" w:ascii="宋体" w:hAnsi="宋体" w:eastAsia="宋体" w:cs="宋体"/>
          <w:color w:val="auto"/>
          <w:sz w:val="24"/>
          <w:szCs w:val="24"/>
          <w:highlight w:val="white"/>
          <w:lang w:val="en-US" w:eastAsia="zh-CN"/>
        </w:rPr>
        <w:t xml:space="preserve">上级部门可在线完成考核打分。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7</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工作指南</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集成政策法规、知识库、工作制度及文档库四大资源体系，</w:t>
      </w: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分类导航与快速跳转功能，便捷访问水资源管理、河湖保护、履职规范等权威文件与操作指南。同时支持文档在线预览与下载。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制度公告</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信息发布、报送管理与制度执行功能，支持用户对通知、动态及公告的发布、查询与统计</w:t>
      </w:r>
      <w:r>
        <w:rPr>
          <w:rFonts w:hint="eastAsia" w:ascii="宋体" w:hAnsi="宋体" w:cs="宋体"/>
          <w:color w:val="auto"/>
          <w:sz w:val="24"/>
          <w:szCs w:val="24"/>
          <w:highlight w:val="white"/>
          <w:lang w:val="en-US" w:eastAsia="zh-CN"/>
        </w:rPr>
        <w:t xml:space="preserve">，包括</w:t>
      </w:r>
      <w:r>
        <w:rPr>
          <w:rFonts w:hint="eastAsia" w:ascii="宋体" w:hAnsi="宋体" w:eastAsia="宋体" w:cs="宋体"/>
          <w:color w:val="auto"/>
          <w:sz w:val="24"/>
          <w:szCs w:val="24"/>
          <w:highlight w:val="white"/>
          <w:lang w:val="en-US" w:eastAsia="zh-CN"/>
        </w:rPr>
        <w:t xml:space="preserve">信息材料的报送、查询与多维度统计分析</w:t>
      </w:r>
      <w:r>
        <w:rPr>
          <w:rFonts w:hint="eastAsia" w:ascii="宋体" w:hAnsi="宋体" w:cs="宋体"/>
          <w:color w:val="auto"/>
          <w:sz w:val="24"/>
          <w:szCs w:val="24"/>
          <w:highlight w:val="white"/>
          <w:lang w:val="en-US" w:eastAsia="zh-CN"/>
        </w:rPr>
        <w:t xml:space="preserve">以及</w:t>
      </w:r>
      <w:r>
        <w:rPr>
          <w:rFonts w:hint="eastAsia" w:ascii="宋体" w:hAnsi="宋体" w:eastAsia="宋体" w:cs="宋体"/>
          <w:color w:val="auto"/>
          <w:sz w:val="24"/>
          <w:szCs w:val="24"/>
          <w:highlight w:val="white"/>
          <w:lang w:val="en-US" w:eastAsia="zh-CN"/>
        </w:rPr>
        <w:t xml:space="preserve">制度执行信息的新增、查询与区域统计。</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统计报表</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提供河长制工作的多维度数据分析与可视化展示，</w:t>
      </w:r>
      <w:r>
        <w:rPr>
          <w:rFonts w:hint="eastAsia" w:ascii="宋体" w:hAnsi="宋体" w:cs="宋体"/>
          <w:color w:val="auto"/>
          <w:sz w:val="24"/>
          <w:szCs w:val="24"/>
          <w:highlight w:val="white"/>
          <w:lang w:val="en-US" w:eastAsia="zh-CN"/>
        </w:rPr>
        <w:t xml:space="preserve">包括</w:t>
      </w:r>
      <w:r>
        <w:rPr>
          <w:rFonts w:hint="eastAsia" w:ascii="宋体" w:hAnsi="宋体" w:eastAsia="宋体" w:cs="宋体"/>
          <w:color w:val="auto"/>
          <w:sz w:val="24"/>
          <w:szCs w:val="24"/>
          <w:highlight w:val="white"/>
          <w:lang w:val="en-US" w:eastAsia="zh-CN"/>
        </w:rPr>
        <w:t xml:space="preserve">基础数据、履职情况、巡查记录及河湖问题四大统计板块。支持查看扬州市河道资源区域分布、年度履职与巡查汇总信息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基础数据信息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履职数据信息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巡查数据信息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行政规划数据信息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问题类型数据信息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问题来源数据信息</w:t>
      </w:r>
      <w:r>
        <w:rPr>
          <w:rFonts w:hint="eastAsia" w:ascii="宋体" w:hAnsi="宋体" w:cs="宋体"/>
          <w:color w:val="auto"/>
          <w:sz w:val="24"/>
          <w:szCs w:val="24"/>
          <w:highlight w:val="white"/>
          <w:lang w:val="en-US" w:eastAsia="zh-CN"/>
        </w:rPr>
        <w:t xml:space="preserve">等</w:t>
      </w:r>
      <w:r>
        <w:rPr>
          <w:rFonts w:hint="eastAsia" w:ascii="宋体" w:hAnsi="宋体" w:eastAsia="宋体" w:cs="宋体"/>
          <w:color w:val="auto"/>
          <w:sz w:val="24"/>
          <w:szCs w:val="24"/>
          <w:highlight w:val="white"/>
          <w:lang w:val="en-US" w:eastAsia="zh-CN"/>
        </w:rPr>
        <w:t xml:space="preserve">。可通过行政区划、问题类型、问题来源等维度灵活筛选，结合时间范围自定义统计条件，动态生成图表化分析结果。</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10</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巡河管护</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巡查记录管理、巡河考勤跟踪、设备登记与养护、立案执法、公众监督</w:t>
      </w:r>
      <w:r>
        <w:rPr>
          <w:rFonts w:hint="eastAsia" w:ascii="宋体" w:hAnsi="宋体" w:cs="宋体"/>
          <w:color w:val="auto"/>
          <w:sz w:val="24"/>
          <w:szCs w:val="24"/>
          <w:highlight w:val="white"/>
          <w:lang w:val="en-US" w:eastAsia="zh-CN"/>
        </w:rPr>
        <w:t xml:space="preserve">（</w:t>
      </w:r>
      <w:r>
        <w:rPr>
          <w:rFonts w:hint="eastAsia" w:ascii="宋体" w:hAnsi="宋体" w:cs="宋体"/>
          <w:color w:val="auto"/>
          <w:sz w:val="24"/>
          <w:szCs w:val="24"/>
          <w:highlight w:val="white"/>
          <w:lang w:val="en-US" w:eastAsia="zh-CN"/>
        </w:rPr>
        <w:t xml:space="preserve">公众反馈问题处理进度更新</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及巡视员维护等功能。支持巡查记录的实时新增与修改，设备保养周期与责任的清晰台账化以及公众反馈与执法案件的及时处理。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11</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数据上报</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基础数据同步</w:t>
      </w:r>
      <w:r>
        <w:rPr>
          <w:rFonts w:hint="eastAsia" w:ascii="宋体" w:hAnsi="宋体" w:cs="宋体"/>
          <w:color w:val="auto"/>
          <w:sz w:val="24"/>
          <w:szCs w:val="24"/>
          <w:highlight w:val="white"/>
          <w:lang w:val="en-US" w:eastAsia="zh-CN"/>
        </w:rPr>
        <w:t xml:space="preserve">（包含同步失败数据重试同步）</w:t>
      </w:r>
      <w:r>
        <w:rPr>
          <w:rFonts w:hint="eastAsia" w:ascii="宋体" w:hAnsi="宋体" w:eastAsia="宋体" w:cs="宋体"/>
          <w:color w:val="auto"/>
          <w:sz w:val="24"/>
          <w:szCs w:val="24"/>
          <w:highlight w:val="white"/>
          <w:lang w:val="en-US" w:eastAsia="zh-CN"/>
        </w:rPr>
        <w:t xml:space="preserve">、上报配置管理及多类档案与策略的数字化上报</w:t>
      </w:r>
      <w:r>
        <w:rPr>
          <w:rFonts w:hint="eastAsia" w:ascii="宋体" w:hAnsi="宋体" w:cs="宋体"/>
          <w:color w:val="auto"/>
          <w:sz w:val="24"/>
          <w:szCs w:val="24"/>
          <w:highlight w:val="white"/>
          <w:lang w:val="en-US" w:eastAsia="zh-CN"/>
        </w:rPr>
        <w:t xml:space="preserve">功能</w:t>
      </w:r>
      <w:r>
        <w:rPr>
          <w:rFonts w:hint="eastAsia" w:ascii="宋体" w:hAnsi="宋体" w:eastAsia="宋体" w:cs="宋体"/>
          <w:color w:val="auto"/>
          <w:sz w:val="24"/>
          <w:szCs w:val="24"/>
          <w:highlight w:val="white"/>
          <w:lang w:val="en-US" w:eastAsia="zh-CN"/>
        </w:rPr>
        <w:t xml:space="preserve">。集成“一河一档”</w:t>
      </w:r>
      <w:r>
        <w:rPr>
          <w:rFonts w:hint="eastAsia" w:ascii="宋体" w:hAnsi="宋体" w:cs="宋体"/>
          <w:color w:val="auto"/>
          <w:sz w:val="24"/>
          <w:szCs w:val="24"/>
          <w:highlight w:val="white"/>
          <w:lang w:val="en-US" w:eastAsia="zh-CN"/>
        </w:rPr>
        <w:t xml:space="preserve">（水资源数据管理）</w:t>
      </w:r>
      <w:r>
        <w:rPr>
          <w:rFonts w:hint="eastAsia" w:ascii="宋体" w:hAnsi="宋体" w:eastAsia="宋体" w:cs="宋体"/>
          <w:color w:val="auto"/>
          <w:sz w:val="24"/>
          <w:szCs w:val="24"/>
          <w:highlight w:val="white"/>
          <w:lang w:val="en-US" w:eastAsia="zh-CN"/>
        </w:rPr>
        <w:t xml:space="preserve">“一湖一档”“一库一档”资源管理体系，全面归集河湖的水资源、水域岸线、工程、水环境及排污动态等结构化数据；支持“一河一策”多层级的任务、措施、责任清单与实施计划的上报与动态管理；同时提供监管信息、月报年报的规范报送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12</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信息查询</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提供全方位、结构化的数据检索服务</w:t>
      </w:r>
      <w:r>
        <w:rPr>
          <w:rFonts w:hint="eastAsia" w:ascii="宋体" w:hAnsi="宋体" w:cs="宋体"/>
          <w:color w:val="auto"/>
          <w:sz w:val="24"/>
          <w:szCs w:val="24"/>
          <w:highlight w:val="white"/>
          <w:lang w:val="en-US" w:eastAsia="zh-CN"/>
        </w:rPr>
        <w:t xml:space="preserve">，包括</w:t>
      </w:r>
      <w:r>
        <w:rPr>
          <w:rFonts w:hint="eastAsia" w:ascii="宋体" w:hAnsi="宋体" w:eastAsia="宋体" w:cs="宋体"/>
          <w:color w:val="auto"/>
          <w:sz w:val="24"/>
          <w:szCs w:val="24"/>
          <w:highlight w:val="white"/>
          <w:lang w:val="en-US" w:eastAsia="zh-CN"/>
        </w:rPr>
        <w:t xml:space="preserve">河湖名录、组织体系、履职业务、通知公告、上报材料、河湖问题及政策法规等核心内容。采用地理树与Tab页切换的交互方式，支持按行政区划、河湖类型、组织层级等多维度精准查询。</w:t>
      </w:r>
      <w:r>
        <w:rPr>
          <w:rFonts w:hint="eastAsia" w:ascii="宋体" w:hAnsi="宋体" w:cs="宋体"/>
          <w:color w:val="auto"/>
          <w:sz w:val="24"/>
          <w:szCs w:val="24"/>
          <w:highlight w:val="white"/>
          <w:lang w:val="en-US" w:eastAsia="zh-CN"/>
        </w:rPr>
        <w:t xml:space="preserve">支持</w:t>
      </w:r>
      <w:r>
        <w:rPr>
          <w:rFonts w:hint="eastAsia" w:ascii="宋体" w:hAnsi="宋体" w:eastAsia="宋体" w:cs="宋体"/>
          <w:color w:val="auto"/>
          <w:sz w:val="24"/>
          <w:szCs w:val="24"/>
          <w:highlight w:val="white"/>
          <w:lang w:val="en-US" w:eastAsia="zh-CN"/>
        </w:rPr>
        <w:t xml:space="preserve">点击链接快速查看河道详情、河长信息、问题细节及制度条文。</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13</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信息处理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信息处理模块集中管理河湖治理中的各类问题上报与处置流程，涵盖“两违三乱”监管、多源问题上报、巡查记录及立案处理</w:t>
      </w:r>
      <w:r>
        <w:rPr>
          <w:rFonts w:hint="eastAsia" w:ascii="宋体" w:hAnsi="宋体" w:cs="宋体"/>
          <w:color w:val="auto"/>
          <w:sz w:val="24"/>
          <w:szCs w:val="24"/>
          <w:highlight w:val="white"/>
          <w:lang w:val="en-US" w:eastAsia="zh-CN"/>
        </w:rPr>
        <w:t xml:space="preserve">（交办处理数据信息）</w:t>
      </w:r>
      <w:r>
        <w:rPr>
          <w:rFonts w:hint="eastAsia" w:ascii="宋体" w:hAnsi="宋体" w:eastAsia="宋体" w:cs="宋体"/>
          <w:color w:val="auto"/>
          <w:sz w:val="24"/>
          <w:szCs w:val="24"/>
          <w:highlight w:val="white"/>
          <w:lang w:val="en-US" w:eastAsia="zh-CN"/>
        </w:rPr>
        <w:t xml:space="preserve">等核心环节。支持对问题的查看、新增、分派与闭环处理，实现从问题发现到处置的全流程跟踪。</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14</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信息维护</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河流湖泊、水库、河长公示牌、新闻资讯、组织体系、水功能区、水源地及入河排污口等核心要素的维护功能</w:t>
      </w:r>
      <w:r>
        <w:rPr>
          <w:rFonts w:hint="eastAsia" w:ascii="宋体" w:hAnsi="宋体" w:cs="宋体"/>
          <w:color w:val="auto"/>
          <w:sz w:val="24"/>
          <w:szCs w:val="24"/>
          <w:highlight w:val="white"/>
          <w:lang w:val="en-US" w:eastAsia="zh-CN"/>
        </w:rPr>
        <w:t xml:space="preserve">以及</w:t>
      </w:r>
      <w:r>
        <w:rPr>
          <w:rFonts w:hint="eastAsia" w:ascii="宋体" w:hAnsi="宋体" w:eastAsia="宋体" w:cs="宋体"/>
          <w:color w:val="auto"/>
          <w:sz w:val="24"/>
          <w:szCs w:val="24"/>
          <w:highlight w:val="white"/>
          <w:lang w:val="en-US" w:eastAsia="zh-CN"/>
        </w:rPr>
        <w:t xml:space="preserve">水功能区与排污口的规范化录入及河湖问题的工作台综合查看</w:t>
      </w:r>
      <w:r>
        <w:rPr>
          <w:rFonts w:hint="eastAsia" w:ascii="宋体" w:hAnsi="宋体" w:cs="宋体"/>
          <w:color w:val="auto"/>
          <w:sz w:val="24"/>
          <w:szCs w:val="24"/>
          <w:highlight w:val="white"/>
          <w:lang w:val="en-US" w:eastAsia="zh-CN"/>
        </w:rPr>
        <w:t xml:space="preserve">功能</w:t>
      </w:r>
      <w:r>
        <w:rPr>
          <w:rFonts w:hint="eastAsia" w:ascii="宋体" w:hAnsi="宋体" w:eastAsia="宋体" w:cs="宋体"/>
          <w:color w:val="auto"/>
          <w:sz w:val="24"/>
          <w:szCs w:val="24"/>
          <w:highlight w:val="white"/>
          <w:lang w:val="en-US" w:eastAsia="zh-CN"/>
        </w:rPr>
        <w:t xml:space="preserve">。支持对各行政区域水体的信息查询、新增与编辑</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基础数据同步更新</w:t>
      </w:r>
      <w:r>
        <w:rPr>
          <w:rFonts w:hint="eastAsia" w:ascii="宋体" w:hAnsi="宋体" w:cs="宋体"/>
          <w:color w:val="auto"/>
          <w:sz w:val="24"/>
          <w:szCs w:val="24"/>
          <w:highlight w:val="white"/>
          <w:lang w:val="en-US" w:eastAsia="zh-CN"/>
        </w:rPr>
        <w:t xml:space="preserve">等，</w:t>
      </w:r>
      <w:r>
        <w:rPr>
          <w:rFonts w:hint="eastAsia" w:ascii="宋体" w:hAnsi="宋体" w:eastAsia="宋体" w:cs="宋体"/>
          <w:color w:val="auto"/>
          <w:sz w:val="24"/>
          <w:szCs w:val="24"/>
          <w:highlight w:val="white"/>
          <w:lang w:val="en-US" w:eastAsia="zh-CN"/>
        </w:rPr>
        <w:t xml:space="preserve">实现河长信息、领导小组及河长办体系的动态管理。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15</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业务设置</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表单管理、流程定义、查询配置及菜单设置功能。支持根据模板筛选流程，进行流程类别与使用人设置，并对公文模板进行修改、删除及自定义表单与打印配置。提供各业务表单查询项的灵活设置，同时支持菜单结构的个性化定制。</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16</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用户系统</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自定义表单、角色权限、日志字典及个人信息等管理功能。支持灵活定义流程与表单模板，为不同角色分配菜单、站点和用户权限，并提供字典项、监测项目及个人首页的定制化管理。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17</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用户基础</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平台组织架构与基础数据维护</w:t>
      </w:r>
      <w:r>
        <w:rPr>
          <w:rFonts w:hint="eastAsia" w:ascii="宋体" w:hAnsi="宋体" w:cs="宋体"/>
          <w:color w:val="auto"/>
          <w:sz w:val="24"/>
          <w:szCs w:val="24"/>
          <w:highlight w:val="white"/>
          <w:lang w:val="en-US" w:eastAsia="zh-CN"/>
        </w:rPr>
        <w:t xml:space="preserve">功能</w:t>
      </w:r>
      <w:r>
        <w:rPr>
          <w:rFonts w:hint="eastAsia" w:ascii="宋体" w:hAnsi="宋体" w:eastAsia="宋体" w:cs="宋体"/>
          <w:color w:val="auto"/>
          <w:sz w:val="24"/>
          <w:szCs w:val="24"/>
          <w:highlight w:val="white"/>
          <w:lang w:val="en-US" w:eastAsia="zh-CN"/>
        </w:rPr>
        <w:t xml:space="preserve">，包括单位、部门、人员、通讯录、站点及监测项目管理。支持对组织机构与人员进行增删改查及权限分配，实现测站坐标、联系人等信息的集中管理。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18</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系统设置</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区域、组织机构、部件、流程模板、字典及日志等配置功能。支持行政区划设置、流程类别定义、公文模板定制、菜单权限分配及系统参数调整，实现全平台标准化管理和灵活自适应。</w:t>
      </w:r>
      <w:r>
        <w:rPr>
          <w:highlight w:val="white"/>
        </w:rPr>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（2）</w:t>
      </w:r>
      <w:r>
        <w:rPr>
          <w:rFonts w:hint="eastAsia" w:ascii="宋体" w:hAnsi="宋体" w:eastAsia="宋体" w:cs="宋体"/>
          <w:b w:val="0"/>
          <w:bCs w:val="0"/>
          <w:color w:val="auto"/>
          <w:sz w:val="24"/>
          <w:szCs w:val="24"/>
          <w:highlight w:val="white"/>
          <w:lang w:val="en-US" w:eastAsia="zh-CN"/>
        </w:rPr>
        <w:t xml:space="preserve">城区智慧水利综合调度</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智慧水利综合调度综合门户-个性化首页</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支持</w:t>
      </w:r>
      <w:r>
        <w:rPr>
          <w:rFonts w:hint="eastAsia" w:ascii="宋体" w:hAnsi="宋体" w:eastAsia="宋体" w:cs="宋体"/>
          <w:color w:val="auto"/>
          <w:sz w:val="24"/>
          <w:szCs w:val="24"/>
          <w:highlight w:val="white"/>
          <w:lang w:val="en-US" w:eastAsia="zh-CN"/>
        </w:rPr>
        <w:t xml:space="preserve">对门户首页的展示内容和系统功能的快捷入口进行个性化定制、单点登录，实现不同业务系统功能的快速进入，实现整个门户首页的个性化。提供扬州市城区智慧水利综合调度模块与市水利局自建系统主要业务应用的系统链接，实现业务应用系统和支撑平台单点登录认证集成及快捷导航。</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智慧水利综合调度综合门户-政策法规</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展示水利相关的政策、法规文件，提供在线查看功能，便于快捷地浏览阅读工程相关的各类文件。</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智慧水利综合调度综合门户-相关系统链接管理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针对扬州市水利局自建的水利信息化相关系统进行链接</w:t>
      </w:r>
      <w:r>
        <w:rPr>
          <w:rFonts w:hint="eastAsia" w:ascii="宋体" w:hAnsi="宋体" w:cs="宋体"/>
          <w:color w:val="auto"/>
          <w:sz w:val="24"/>
          <w:szCs w:val="24"/>
          <w:highlight w:val="white"/>
          <w:lang w:val="en-US" w:eastAsia="zh-CN"/>
        </w:rPr>
        <w:t xml:space="preserve">并排序</w:t>
      </w:r>
      <w:r>
        <w:rPr>
          <w:rFonts w:hint="eastAsia" w:ascii="宋体" w:hAnsi="宋体" w:eastAsia="宋体" w:cs="宋体"/>
          <w:color w:val="auto"/>
          <w:sz w:val="24"/>
          <w:szCs w:val="24"/>
          <w:highlight w:val="white"/>
          <w:lang w:val="en-US" w:eastAsia="zh-CN"/>
        </w:rPr>
        <w:t xml:space="preserve">，点击单个系统图标，可直接进入该系统。</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智慧水利综合调度能力中心-水利标准数据库表建设及数据集成</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包括</w:t>
      </w:r>
      <w:r>
        <w:rPr>
          <w:rFonts w:hint="eastAsia" w:ascii="宋体" w:hAnsi="宋体" w:eastAsia="宋体" w:cs="宋体"/>
          <w:color w:val="auto"/>
          <w:sz w:val="24"/>
          <w:szCs w:val="24"/>
          <w:highlight w:val="white"/>
          <w:lang w:val="en-US" w:eastAsia="zh-CN"/>
        </w:rPr>
        <w:t xml:space="preserve">实时水雨情、实时工情及基础水文三大数据库。实时水雨情库依据SL323-2011标准，统一解析国家站与遥测站报文，实现“一站一数”，存储测站基本与实时数据</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实时工情库遵循SL577-2013标准，集成水闸、泵站等工程运行状态信息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基础水文库按SL324-2016标准构建，关联多源测站编码，统一管理水文基本及摘录数据。</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智慧水利综合调度能力中心-水资源监测管理数据库表建设及数据集成</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水资源监测管理数据库表建设及数据集成涵盖水资源、水质、水利工程及多类水利主题数据库。水资源监测库依据SL380-2007及国家规范，集成水源、供水、用水、排水及业务管理信息；水质库按SL325-2014标准统一归集基本与实时监测数据；水利工程库遵循SL700-2015，存储河道、堤防、水闸、泵站等工程基础与特征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主题数据库聚焦防汛排涝、供水排水、水环境管理及水利工程管理等领域，构建监测预警、业务管理与调度控制专题数据体系。</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智慧水利综合调度能力中心-前台首页</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水利数据资源的一站式访问门户，</w:t>
      </w:r>
      <w:r>
        <w:rPr>
          <w:rFonts w:hint="eastAsia" w:ascii="宋体" w:hAnsi="宋体" w:cs="宋体"/>
          <w:color w:val="auto"/>
          <w:sz w:val="24"/>
          <w:szCs w:val="24"/>
          <w:highlight w:val="white"/>
          <w:lang w:val="en-US" w:eastAsia="zh-CN"/>
        </w:rPr>
        <w:t xml:space="preserve">包含菜单管理、角色管理、用户管理等功能，并</w:t>
      </w:r>
      <w:r>
        <w:rPr>
          <w:rFonts w:hint="eastAsia" w:ascii="宋体" w:hAnsi="宋体" w:eastAsia="宋体" w:cs="宋体"/>
          <w:color w:val="auto"/>
          <w:sz w:val="24"/>
          <w:szCs w:val="24"/>
          <w:highlight w:val="white"/>
          <w:lang w:val="en-US" w:eastAsia="zh-CN"/>
        </w:rPr>
        <w:t xml:space="preserve">集中展示数据目录、数据量、下载量及服务接口的统计概览，以图表与表格形式提供直观的数据资产视图。页面按水资源、河湖管理、防汛防旱等主题分类呈现数据服务，支持热门数据与自建监测站点的实时查询。同时提供实时监测数据API接口列表，便于第三方共享与调用，并公示服务申请进度及异常预警状态。</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7</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能力中心-前台数据统计</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水利数据资产的全维度监控与分析视图。集成数据总量与采集量的年度对比、数据库层级的容量与表数量详情、数据增长趋势预测，以及近30天按工程类型分类的数据采集监控。同时监控服务共享量按类型分布，并通过饼图直观展示服务正常与异常状态占比</w:t>
      </w:r>
      <w:r>
        <w:rPr>
          <w:rFonts w:hint="eastAsia" w:ascii="宋体" w:hAnsi="宋体" w:cs="宋体"/>
          <w:color w:val="auto"/>
          <w:sz w:val="24"/>
          <w:szCs w:val="24"/>
          <w:highlight w:val="white"/>
          <w:lang w:val="en-US"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智慧水利综合调度能力中心-前台数据服务</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提供全面的服务接口管理与调用功能。</w:t>
      </w:r>
      <w:r>
        <w:rPr>
          <w:rFonts w:hint="eastAsia" w:ascii="宋体" w:hAnsi="宋体" w:cs="宋体"/>
          <w:color w:val="auto"/>
          <w:sz w:val="24"/>
          <w:szCs w:val="24"/>
          <w:highlight w:val="white"/>
          <w:lang w:val="en-US" w:eastAsia="zh-CN"/>
        </w:rPr>
        <w:t xml:space="preserve">支持</w:t>
      </w:r>
      <w:r>
        <w:rPr>
          <w:rFonts w:hint="eastAsia" w:ascii="宋体" w:hAnsi="宋体" w:eastAsia="宋体" w:cs="宋体"/>
          <w:color w:val="auto"/>
          <w:sz w:val="24"/>
          <w:szCs w:val="24"/>
          <w:highlight w:val="white"/>
          <w:lang w:val="en-US" w:eastAsia="zh-CN"/>
        </w:rPr>
        <w:t xml:space="preserve">通过关键词搜索目标接口，浏览包含数据共享、泵站监测、闸站监测等类型的服务列表。每个接口详细展示更新时间、调用次数、提供部门及联系人信息，并附有功能说明。支持服务申请、收藏及在线测试操作，可按更新时间、分类和主题进行排序筛选。</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智慧水利综合调度能力中心-前台综合展示</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支持</w:t>
      </w:r>
      <w:r>
        <w:rPr>
          <w:rFonts w:hint="eastAsia" w:ascii="宋体" w:hAnsi="宋体" w:eastAsia="宋体" w:cs="宋体"/>
          <w:color w:val="auto"/>
          <w:sz w:val="24"/>
          <w:szCs w:val="24"/>
          <w:highlight w:val="white"/>
          <w:lang w:val="en-US" w:eastAsia="zh-CN"/>
        </w:rPr>
        <w:t xml:space="preserve">通过可视化看板集中呈现数据资产核心指标。展示数据总量、数据源数量、任务总数及部门数据来源。任务分布区显示水质、水雨情等数据转换任务占比，并汇总昨日重点部门的工情、水情、雨情工作进展。</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10</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智慧水利综合调度能力中心-前台信息汇总</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支持</w:t>
      </w:r>
      <w:r>
        <w:rPr>
          <w:rFonts w:hint="eastAsia" w:ascii="宋体" w:hAnsi="宋体" w:eastAsia="宋体" w:cs="宋体"/>
          <w:color w:val="auto"/>
          <w:sz w:val="24"/>
          <w:szCs w:val="24"/>
          <w:highlight w:val="white"/>
          <w:lang w:val="en-US" w:eastAsia="zh-CN"/>
        </w:rPr>
        <w:t xml:space="preserve">防汛</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信息汇总配置及日常业务报表的快速导出与集成。支持生成水位表、降雨量报告等多种报表类型，并关联实时监测数据确保信息准确及时。</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11</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智慧水利综合调度能力中心-后台统一用户</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提供机构、用户、应用及系统的集中化管理。支持机构的增删改</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管理员权限分配</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系统内应用配置、更新及访问权限设置</w:t>
      </w:r>
      <w:r>
        <w:rPr>
          <w:rFonts w:hint="eastAsia" w:ascii="宋体" w:hAnsi="宋体" w:cs="宋体"/>
          <w:color w:val="auto"/>
          <w:sz w:val="24"/>
          <w:szCs w:val="24"/>
          <w:highlight w:val="white"/>
          <w:lang w:val="en-US" w:eastAsia="zh-CN"/>
        </w:rPr>
        <w:t xml:space="preserve">以及</w:t>
      </w:r>
      <w:r>
        <w:rPr>
          <w:rFonts w:hint="eastAsia" w:ascii="宋体" w:hAnsi="宋体" w:eastAsia="宋体" w:cs="宋体"/>
          <w:color w:val="auto"/>
          <w:sz w:val="24"/>
          <w:szCs w:val="24"/>
          <w:highlight w:val="white"/>
          <w:lang w:val="en-US" w:eastAsia="zh-CN"/>
        </w:rPr>
        <w:t xml:space="preserve">系统监控和维护。</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12</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智慧水利综合调度能力中心-后台数据资产管理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包括</w:t>
      </w:r>
      <w:r>
        <w:rPr>
          <w:rFonts w:hint="eastAsia" w:ascii="宋体" w:hAnsi="宋体" w:eastAsia="宋体" w:cs="宋体"/>
          <w:color w:val="auto"/>
          <w:sz w:val="24"/>
          <w:szCs w:val="24"/>
          <w:highlight w:val="white"/>
          <w:lang w:val="en-US" w:eastAsia="zh-CN"/>
        </w:rPr>
        <w:t xml:space="preserve">资源目录维护、数据源管理、元数据操作及数据血缘追溯。支持资源目录与数据资源的增删改查</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数据源查询、同步及连接信息维护</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数据目录内数据排序</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自动提取并查询数据库元数据</w:t>
      </w:r>
      <w:r>
        <w:rPr>
          <w:rFonts w:hint="eastAsia" w:ascii="宋体" w:hAnsi="宋体" w:cs="宋体"/>
          <w:color w:val="auto"/>
          <w:sz w:val="24"/>
          <w:szCs w:val="24"/>
          <w:highlight w:val="white"/>
          <w:lang w:val="en-US" w:eastAsia="zh-CN"/>
        </w:rPr>
        <w:t xml:space="preserve">以及</w:t>
      </w:r>
      <w:r>
        <w:rPr>
          <w:rFonts w:hint="eastAsia" w:ascii="宋体" w:hAnsi="宋体" w:eastAsia="宋体" w:cs="宋体"/>
          <w:color w:val="auto"/>
          <w:sz w:val="24"/>
          <w:szCs w:val="24"/>
          <w:highlight w:val="white"/>
          <w:lang w:val="en-US" w:eastAsia="zh-CN"/>
        </w:rPr>
        <w:t xml:space="preserve">全面管理从数据源到中间库、标准库及主题库的血缘关系。</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13</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智慧水利综合调度能力中心-后台数据服务管理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提供服务的注册、发布、统计及全周期监控</w:t>
      </w:r>
      <w:r>
        <w:rPr>
          <w:rFonts w:hint="eastAsia" w:ascii="宋体" w:hAnsi="宋体" w:cs="宋体"/>
          <w:color w:val="auto"/>
          <w:sz w:val="24"/>
          <w:szCs w:val="24"/>
          <w:highlight w:val="white"/>
          <w:lang w:val="en-US" w:eastAsia="zh-CN"/>
        </w:rPr>
        <w:t xml:space="preserve">功能</w:t>
      </w:r>
      <w:r>
        <w:rPr>
          <w:rFonts w:hint="eastAsia" w:ascii="宋体" w:hAnsi="宋体" w:eastAsia="宋体" w:cs="宋体"/>
          <w:color w:val="auto"/>
          <w:sz w:val="24"/>
          <w:szCs w:val="24"/>
          <w:highlight w:val="white"/>
          <w:lang w:val="en-US" w:eastAsia="zh-CN"/>
        </w:rPr>
        <w:t xml:space="preserve">。支持以目录树形式管理服务分类，提供服务接口浏览、编辑</w:t>
      </w:r>
      <w:r>
        <w:rPr>
          <w:rFonts w:hint="eastAsia" w:ascii="宋体" w:hAnsi="宋体" w:cs="宋体"/>
          <w:color w:val="auto"/>
          <w:sz w:val="24"/>
          <w:szCs w:val="24"/>
          <w:highlight w:val="white"/>
          <w:lang w:val="en-US" w:eastAsia="zh-CN"/>
        </w:rPr>
        <w:t xml:space="preserve">、服务用户重新授权、审核状态标记</w:t>
      </w:r>
      <w:r>
        <w:rPr>
          <w:rFonts w:hint="eastAsia" w:ascii="宋体" w:hAnsi="宋体" w:eastAsia="宋体" w:cs="宋体"/>
          <w:color w:val="auto"/>
          <w:sz w:val="24"/>
          <w:szCs w:val="24"/>
          <w:highlight w:val="white"/>
          <w:lang w:val="en-US" w:eastAsia="zh-CN"/>
        </w:rPr>
        <w:t xml:space="preserve">及发布功能。通过多维度统计（调用次数、失败率、耗时及应用排行）实时监控服务状态，并记录详细服务日志。</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14</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智慧水利综合调度能力中心-后台数据汇聚</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数据汇聚模块实现多源数据同步、清洗与集成管理。提供任务调度与实时监控，支持资源库配置、数据血缘追踪及执行策略设定。通过数据质量控制和分类管理，保障汇聚数据的准确性、一致性及可复用性，为水利业务提供高效可靠的数据支撑。</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15</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智慧水利综合调度能力中心-后台资讯信息</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政策法规、用户手册等内容的发布、查询与维护</w:t>
      </w:r>
      <w:r>
        <w:rPr>
          <w:rFonts w:hint="eastAsia" w:ascii="宋体" w:hAnsi="宋体" w:cs="宋体"/>
          <w:color w:val="auto"/>
          <w:sz w:val="24"/>
          <w:szCs w:val="24"/>
          <w:highlight w:val="white"/>
          <w:lang w:val="en-US" w:eastAsia="zh-CN"/>
        </w:rPr>
        <w:t xml:space="preserve">等功能</w:t>
      </w:r>
      <w:r>
        <w:rPr>
          <w:rFonts w:hint="eastAsia" w:ascii="宋体" w:hAnsi="宋体" w:eastAsia="宋体" w:cs="宋体"/>
          <w:color w:val="auto"/>
          <w:sz w:val="24"/>
          <w:szCs w:val="24"/>
          <w:highlight w:val="white"/>
          <w:lang w:val="en-US" w:eastAsia="zh-CN"/>
        </w:rPr>
        <w:t xml:space="preserve">。支持按状态、标题、时间等多条件筛选</w:t>
      </w:r>
      <w:r>
        <w:rPr>
          <w:rFonts w:hint="eastAsia" w:ascii="宋体" w:hAnsi="宋体" w:cs="宋体"/>
          <w:color w:val="auto"/>
          <w:sz w:val="24"/>
          <w:szCs w:val="24"/>
          <w:highlight w:val="white"/>
          <w:lang w:val="en-US" w:eastAsia="zh-CN"/>
        </w:rPr>
        <w:t xml:space="preserve">以及</w:t>
      </w:r>
      <w:r>
        <w:rPr>
          <w:rFonts w:hint="eastAsia" w:ascii="宋体" w:hAnsi="宋体" w:eastAsia="宋体" w:cs="宋体"/>
          <w:color w:val="auto"/>
          <w:sz w:val="24"/>
          <w:szCs w:val="24"/>
          <w:highlight w:val="white"/>
          <w:lang w:val="en-US" w:eastAsia="zh-CN"/>
        </w:rPr>
        <w:t xml:space="preserve">增删改查操作。</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16</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智慧水利综合调度-系统管理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菜单、角色、用户、服务主题与类型、应用系统及气象预警统一管理</w:t>
      </w:r>
      <w:r>
        <w:rPr>
          <w:rFonts w:hint="eastAsia" w:ascii="宋体" w:hAnsi="宋体" w:cs="宋体"/>
          <w:color w:val="auto"/>
          <w:sz w:val="24"/>
          <w:szCs w:val="24"/>
          <w:highlight w:val="white"/>
          <w:lang w:val="en-US" w:eastAsia="zh-CN"/>
        </w:rPr>
        <w:t xml:space="preserve">功能</w:t>
      </w:r>
      <w:r>
        <w:rPr>
          <w:rFonts w:hint="eastAsia" w:ascii="宋体" w:hAnsi="宋体" w:eastAsia="宋体" w:cs="宋体"/>
          <w:color w:val="auto"/>
          <w:sz w:val="24"/>
          <w:szCs w:val="24"/>
          <w:highlight w:val="white"/>
          <w:lang w:val="en-US" w:eastAsia="zh-CN"/>
        </w:rPr>
        <w:t xml:space="preserve">。支持菜单项的灵活配置与状态控制</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主题与类型的分类定义</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同时集成应用配置与气象预警发布功能。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17</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智慧水利综合调度-用户中心</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展示用户基本信息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提供服务申请提交、状态跟踪与详情查看功能。支持按审核状态筛选申请记录，列表分页显示历史申请。</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18</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智慧水利调度决策-水利一张图</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基于GIS地图和统计报表，集中展示扬州城区15类水利要素（如河流、湖泊、堤防、闸站等）的空间分布与实时监测信息。支持模糊查询、列表浏览和地图交互，实时预警超排涝水位，并集成精细化降水预报、雷达云图、台风路径、雨量统计及积水分析等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19</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智慧水利调度决策-精细化降雨预报模型</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实现多源降雨预报数据的标准化处理，采用时间、空间、量级多维度误差评估方法，融合短临校正与短期优化技术，生成18个治涝分区、10个活水分区等精细化预报成果。模型以WebService方式提供API接口，并集成权威气象机构数据。</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20</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智慧水利调度决策-水流演进可视化展示模型</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实现河网水动力要素的顶点渲染与渐变着色，通过粒子化运动模拟水流方向与流量变化，并以色彩映射直观展示水质类别。</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21</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智慧水利调度决策-洪水风险预报模型</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提供在线化服务接口，支持堤防危急程度分级与闸门安全分析，。</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22</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智慧水利调度决策-内涝风险预报模型</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集成平原产流、河网水动力、雨水管网及特殊流态模拟，构建城市洪涝演进模型。</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23</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智慧水利调度决策-河湖水质预报模型</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基于一维对流扩散方程，模拟污染物在水体中的迁移转化规律，结合水动力边界与历史水质事件进行参数率定和验证。</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24</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智慧水利调度决策-洪涝智能调度模型</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构建历史场景库与调度预案库，结合内涝风险模型、人工神经网络和遗传算法，实现调度方案的智能优选与快速模拟。</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25</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智慧水利调度决策-活水智能调度模型</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基于历史活水场景与调度预案库，以水质模型为驱动，通过人工智能算法优化活水调度方案。</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26</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综合调度模块-首页</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集成气象预警、降雨预报、雨情综述及河道水情等多维度实时信息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动态展示未来24小时降雨预测、古运河水位变化过程及排涝片区测站告警分析，支持用户查询详细降雨数据及河道断面水位。</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27</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综合调度模块-预报</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预报模块深度融合“三道防线”原则，集成多源气象数据与精细化模型，实现从云中雨、落地雨到河中雨的全链条降雨预报。提供未来1-72小时网格化降水预报、雷达拼图、卫星云图、台风路径及历史天气查询功能，通过多尺度数据融合与智能分析，提升降雨预报精度，为城区联防联调提供科学依据。</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28</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综合调度模块-预警</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基于防洪排涝与水环境模型，逐小时滚动预报未来24小时汛情，综合展示气象、降雨、水情及水质异常信息。支持河道水位预警、内涝积淹统计及Word报告导出，通过GIS地图与图表联动可视化，实现水灾害与水环境风险的实时监测、分析与预警推送。</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29</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综合调度模块-预演</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依托预报预警成果，对扬州城区29座防洪闸与109座排水泵站进行调度模拟，分析闸门启闭、过闸流量及水量分配效果。支持水环境智能调度、多方案比选与在线评估，通过对比实时水雨工情数据，追溯调度效果影响因素，并提供调令下达与归档功能，优化防洪治涝决策流程。</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30</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综合调度系统-预案</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集中管理防洪排涝与水环境调度方案，</w:t>
      </w:r>
      <w:r>
        <w:rPr>
          <w:rFonts w:hint="eastAsia" w:ascii="宋体" w:hAnsi="宋体" w:cs="宋体"/>
          <w:color w:val="auto"/>
          <w:sz w:val="24"/>
          <w:szCs w:val="24"/>
          <w:highlight w:val="white"/>
          <w:lang w:val="en-US" w:eastAsia="zh-CN"/>
        </w:rPr>
        <w:t xml:space="preserve">支持</w:t>
      </w:r>
      <w:r>
        <w:rPr>
          <w:rFonts w:hint="eastAsia" w:ascii="宋体" w:hAnsi="宋体" w:eastAsia="宋体" w:cs="宋体"/>
          <w:color w:val="auto"/>
          <w:sz w:val="24"/>
          <w:szCs w:val="24"/>
          <w:highlight w:val="white"/>
          <w:lang w:val="en-US" w:eastAsia="zh-CN"/>
        </w:rPr>
        <w:t xml:space="preserve">方案的执行、查看、新增与维护。基于GIS地图可视化展示调度成果，提供应急预案的查询、修改与下载功能。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31</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综合调度模块-综合</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水环境态势监测与系统管理功能，实时展示河道断面水质类别及监测站数据，支撑水环境决策服务。集成菜单、角色与用户管理配置，支持权限分配与水流演进效果自定义，保障系统安全运行与个性化求适配。</w:t>
      </w:r>
      <w:r>
        <w:rPr>
          <w:highlight w:val="white"/>
        </w:rPr>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（3）</w:t>
      </w:r>
      <w:r>
        <w:rPr>
          <w:rFonts w:hint="eastAsia" w:ascii="宋体" w:hAnsi="宋体" w:eastAsia="宋体" w:cs="宋体"/>
          <w:b w:val="0"/>
          <w:bCs w:val="0"/>
          <w:color w:val="auto"/>
          <w:sz w:val="24"/>
          <w:szCs w:val="24"/>
          <w:highlight w:val="white"/>
          <w:lang w:val="en-US" w:eastAsia="zh-CN"/>
        </w:rPr>
        <w:t xml:space="preserve">工程集控管理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工作台</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集中展示用户基本信息（姓名、联系方式、企业职务等），并提供服务申请的全流程管理功能。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基础信息管理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集成闸泵、堤防、河道等工程基础信息，</w:t>
      </w:r>
      <w:r>
        <w:rPr>
          <w:rFonts w:hint="eastAsia" w:ascii="宋体" w:hAnsi="宋体" w:cs="宋体"/>
          <w:color w:val="auto"/>
          <w:sz w:val="24"/>
          <w:szCs w:val="24"/>
          <w:highlight w:val="white"/>
          <w:lang w:val="en-US" w:eastAsia="zh-CN"/>
        </w:rPr>
        <w:t xml:space="preserve">包含</w:t>
      </w:r>
      <w:r>
        <w:rPr>
          <w:rFonts w:hint="eastAsia" w:ascii="宋体" w:hAnsi="宋体" w:cs="宋体"/>
          <w:color w:val="auto"/>
          <w:sz w:val="24"/>
          <w:szCs w:val="24"/>
          <w:highlight w:val="white"/>
          <w:lang w:val="en-US" w:eastAsia="zh-CN"/>
        </w:rPr>
        <w:t xml:space="preserve">水闸、泵站的标签页切换，</w:t>
      </w:r>
      <w:r>
        <w:rPr>
          <w:rFonts w:hint="eastAsia" w:ascii="宋体" w:hAnsi="宋体" w:eastAsia="宋体" w:cs="宋体"/>
          <w:color w:val="auto"/>
          <w:sz w:val="24"/>
          <w:szCs w:val="24"/>
          <w:highlight w:val="white"/>
          <w:lang w:val="en-US" w:eastAsia="zh-CN"/>
        </w:rPr>
        <w:t xml:space="preserve">通过GIS平台可视化展示空间分布。支持组织管理（单位、经费、制度、人员）、工程特征查询、资料手册调阅及360全景导览。</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工程运行监控</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包括工情监测、闸泵控制动画、设备参数、视频监控及水雨情数据</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水闸-信息更新时间展示</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水闸-预警信息更新时间展示</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泵站-信息更新时间展示</w:t>
      </w:r>
      <w:r>
        <w:rPr>
          <w:rFonts w:hint="eastAsia" w:ascii="宋体" w:hAnsi="宋体" w:cs="宋体"/>
          <w:color w:val="auto"/>
          <w:sz w:val="24"/>
          <w:szCs w:val="24"/>
          <w:highlight w:val="white"/>
          <w:lang w:val="en-US" w:eastAsia="zh-CN"/>
        </w:rPr>
        <w:t xml:space="preserve">，并</w:t>
      </w:r>
      <w:r>
        <w:rPr>
          <w:rFonts w:hint="eastAsia" w:ascii="宋体" w:hAnsi="宋体" w:eastAsia="宋体" w:cs="宋体"/>
          <w:color w:val="auto"/>
          <w:sz w:val="24"/>
          <w:szCs w:val="24"/>
          <w:highlight w:val="white"/>
          <w:lang w:val="en-US" w:eastAsia="zh-CN"/>
        </w:rPr>
        <w:t xml:space="preserve">结合GIS平台实现多源监测数据的融合展示与动态预警。</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工程调度管理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支持特征水位设置、调度预警闪烁提示、指令发布与执行跟踪，提供调度过程参数记录与结果分析比对</w:t>
      </w:r>
      <w:r>
        <w:rPr>
          <w:rFonts w:hint="eastAsia" w:ascii="宋体" w:hAnsi="宋体" w:cs="宋体"/>
          <w:color w:val="auto"/>
          <w:sz w:val="24"/>
          <w:szCs w:val="24"/>
          <w:highlight w:val="white"/>
          <w:lang w:val="en-US" w:eastAsia="zh-CN"/>
        </w:rPr>
        <w:t xml:space="preserve">与</w:t>
      </w:r>
      <w:r>
        <w:rPr>
          <w:rFonts w:hint="eastAsia" w:ascii="宋体" w:hAnsi="宋体" w:eastAsia="宋体" w:cs="宋体"/>
          <w:color w:val="auto"/>
          <w:sz w:val="24"/>
          <w:szCs w:val="24"/>
          <w:highlight w:val="white"/>
          <w:lang w:val="en-US" w:eastAsia="zh-CN"/>
        </w:rPr>
        <w:t xml:space="preserve">水闸/泵站运行统计报表</w:t>
      </w:r>
      <w:r>
        <w:rPr>
          <w:rFonts w:hint="eastAsia" w:ascii="宋体" w:hAnsi="宋体" w:cs="宋体"/>
          <w:color w:val="auto"/>
          <w:sz w:val="24"/>
          <w:szCs w:val="24"/>
          <w:highlight w:val="white"/>
          <w:lang w:val="en-US" w:eastAsia="zh-CN"/>
        </w:rPr>
        <w:t xml:space="preserve">导出</w:t>
      </w:r>
      <w:r>
        <w:rPr>
          <w:rFonts w:hint="eastAsia" w:ascii="宋体" w:hAnsi="宋体" w:eastAsia="宋体" w:cs="宋体"/>
          <w:color w:val="auto"/>
          <w:sz w:val="24"/>
          <w:szCs w:val="24"/>
          <w:highlight w:val="white"/>
          <w:lang w:val="en-US"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工程检查</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支持巡查任务分配、日常记录上报、安全隐患处置与流程闭环管理。移动端提供现场拍照、轨迹记录及历史查询功能。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维修养护</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设备登记、维养计划编制、资金管理及记录统计</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支持在线编辑、项目跟踪与完成情况分析。</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7</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水政管理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集成执法装备管理、队伍配置、考核结果记录及巡查活动跟踪，支撑水政执法工作的规范化管理与绩效评估。</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安全管理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目标职责、制度流程、教育培训、风险应急及事故管理等功能。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河湖管理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提供河道与湖泊的基础信息、分布展示及生态保护措施管理</w:t>
      </w:r>
      <w:r>
        <w:rPr>
          <w:rFonts w:hint="eastAsia" w:ascii="宋体" w:hAnsi="宋体" w:cs="宋体"/>
          <w:color w:val="auto"/>
          <w:sz w:val="24"/>
          <w:szCs w:val="24"/>
          <w:highlight w:val="white"/>
          <w:lang w:val="en-US"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10</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一张图</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基于GIS地图标注城区所有测站点，实现工程监测要素的空间集成与快速定位。</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11</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工程管理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管理水利工程项目信息、验收流程、文档资料、变更记录及现场考勤，结合视频监控强化工程建设过程监管。</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12</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系统管理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提供用户权限、角色配置及移动账号管理等系统基础设置，保障平台安全与个性化适配。</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13</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智能巡检</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依托视频监控与AI算法，实现河道漂浮物、钓鱼等违规事件的自动识别与预警。支持一键巡检、定时任务、告警处理及统计分析。</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14</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数字孪生三维沉浸式工程管理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通过倾斜摄影、多波束测深及轻量化建模技术，构建古运河高精度数字孪生模型。结合WebGL技术实现水雨情、工情数据的三维可视化</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载入操作</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取消操作</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及水流演进模拟。</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15</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工程运行管理APP</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集成数据看板、实时监测（水位、雨量、工情）、信息查询（工程、全景、组织）、全部功能查询操作</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调度预警及维修养护功能，支持现场巡查与快速响应，延伸工程管理移动化服务能力。</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16</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数据库建设</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构建基础信息、动态监测、运行调度、日常业务、智能视频及数字孪生六大数据库，为工程集控提供全面可靠的数据底座。</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4</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物联网管护</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总览</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通过可视化图表集中展示站点、设备及数据的统计信息，实时监控设备通信状态、终端健康度与数据采集情况。提供监测站点分类统计、终端设备柱状分析及三维数据展示，全面呈现物联网平台接入规模与运行态势。</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基础信息</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基于GIS地图实现监测站点与终端设备的空间分布展示与详情查询，支持站点定位筛选、设备类型联动图例及静态信息动态更新。提供工程群关联管理，强化物联要素与水利工程的业务关联与信息整合。</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RTU、PLC终端监控</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实时监控终端通信连接状态与设备健康运行情况，通过在线率分析、心跳图展示及异常预警，保障终端可靠接入与稳定运行。支持历史通信状态排查与健康参数追踪，提升终端运维精细化水平。</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数据监控</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监控数据采集全链路状态，通过拓扑图展示传输路径、时序分析到站率，并实时检测数值异常与越界情况</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提供历史异常统计与环节定位功能。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视频监控</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集成视频实时查看、监控点管理与异常信息记录，结合GIS地图标注在线状态与分布情况。支持按区域筛选、详情查看及异常导出。</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运维管理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建立巡检、上报、维修、复检的闭环运维流程，提供运维监控总览、记录查询与统计图表展示。</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7</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综合展示</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集中呈现通信连接、终端健康、数据采集、数值异常及推送监控等多主题实时信息。</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8</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基础配置</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监测站点、工程群、终端设备及传感器的在线增删改查</w:t>
      </w:r>
      <w:r>
        <w:rPr>
          <w:rFonts w:hint="eastAsia" w:ascii="宋体" w:hAnsi="宋体" w:cs="宋体"/>
          <w:color w:val="auto"/>
          <w:sz w:val="24"/>
          <w:szCs w:val="24"/>
          <w:highlight w:val="white"/>
          <w:lang w:val="en-US" w:eastAsia="zh-CN"/>
        </w:rPr>
        <w:t xml:space="preserve">能与</w:t>
      </w:r>
      <w:r>
        <w:rPr>
          <w:rFonts w:hint="eastAsia" w:ascii="宋体" w:hAnsi="宋体" w:eastAsia="宋体" w:cs="宋体"/>
          <w:color w:val="auto"/>
          <w:sz w:val="24"/>
          <w:szCs w:val="24"/>
          <w:highlight w:val="white"/>
          <w:lang w:val="en-US" w:eastAsia="zh-CN"/>
        </w:rPr>
        <w:t xml:space="preserve">灵活的基础信息配置接口。</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9</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运行配置</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提供终端解析、校正清洗、健康预警、数值预警及数据推送的在线参数配置功能。支持解析文件管理、字典标注及清洗规则设置，保障数据解析准确性和异常检测自适应性。</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10</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系统管理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实现用户账号、角色权限、用户视角及数据存储的统一管理，支持多级权限控制、单位设备关联查询和存储空间监控。</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11</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数据库建设</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构建基础信息、实时监控、业务数据、配置管理及系统管理五大类数据库表，满足水利物联网海量数据存储与高效访问求。</w:t>
      </w:r>
      <w:r>
        <w:rPr>
          <w:highlight w:val="white"/>
        </w:rPr>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bidi="ar-SA"/>
        </w:rPr>
        <w:t xml:space="preserve">（5）</w:t>
      </w:r>
      <w:r>
        <w:rPr>
          <w:rFonts w:hint="eastAsia" w:ascii="宋体" w:hAnsi="宋体" w:eastAsia="宋体" w:cs="宋体"/>
          <w:b w:val="0"/>
          <w:bCs w:val="0"/>
          <w:color w:val="auto"/>
          <w:sz w:val="24"/>
          <w:szCs w:val="24"/>
          <w:highlight w:val="white"/>
          <w:lang w:val="en-US" w:eastAsia="zh-CN" w:bidi="ar-SA"/>
        </w:rPr>
        <w:t xml:space="preserve">河湖无人机巡检</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大数据辅助决策</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集成矢量与卫星底图、河湖面、建筑物及问题信息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河流变化数据信息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河湖面问题数据信息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河湖面影像图数据信息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顺河建筑问题数据信息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顺河建筑影像图数据信息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跨河建筑问题数据信息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跨河建筑影像图数据信息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岸线问题数据信息</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岸线影像图数据信息的多维度可视化。支持按河流选择查看多期巡检问题汇总与变化对比，提供分类统计与快速定位，地图交互可联动展示详情与图层控制。</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河湖信息</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包括</w:t>
      </w:r>
      <w:r>
        <w:rPr>
          <w:rFonts w:hint="eastAsia" w:ascii="宋体" w:hAnsi="宋体" w:eastAsia="宋体" w:cs="宋体"/>
          <w:color w:val="auto"/>
          <w:sz w:val="24"/>
          <w:szCs w:val="24"/>
          <w:highlight w:val="white"/>
          <w:lang w:val="en-US" w:eastAsia="zh-CN"/>
        </w:rPr>
        <w:t xml:space="preserve">“一河湖一档”与“一企一档”两个子模块，分别管理河流基础信息（如水文、边界、工程属性）及关联企业项目文件，支持信息的增删改查与动态维护，构建河湖与企业数据的结构化档案体系</w:t>
      </w:r>
      <w:r>
        <w:rPr>
          <w:rFonts w:hint="eastAsia" w:ascii="宋体" w:hAnsi="宋体" w:cs="宋体"/>
          <w:color w:val="auto"/>
          <w:sz w:val="24"/>
          <w:szCs w:val="24"/>
          <w:highlight w:val="white"/>
          <w:lang w:val="en-US" w:eastAsia="zh-CN"/>
        </w:rPr>
        <w:t xml:space="preserve">及项目文件在线预览（无需下载直接查询）</w:t>
      </w:r>
      <w:r>
        <w:rPr>
          <w:rFonts w:hint="eastAsia" w:ascii="宋体" w:hAnsi="宋体" w:eastAsia="宋体" w:cs="宋体"/>
          <w:color w:val="auto"/>
          <w:sz w:val="24"/>
          <w:szCs w:val="24"/>
          <w:highlight w:val="white"/>
          <w:lang w:val="en-US"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3</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数据处理分析</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包括</w:t>
      </w:r>
      <w:r>
        <w:rPr>
          <w:rFonts w:hint="eastAsia" w:ascii="宋体" w:hAnsi="宋体" w:eastAsia="宋体" w:cs="宋体"/>
          <w:color w:val="auto"/>
          <w:sz w:val="24"/>
          <w:szCs w:val="24"/>
          <w:highlight w:val="white"/>
          <w:lang w:val="en-US" w:eastAsia="zh-CN"/>
        </w:rPr>
        <w:t xml:space="preserve">巡检图像对比、报告生成、影像下载及问题处理全流程。支持多期影像卷帘对比、问题定位与新增，并通过处理与整改流程实现问题分级审核（区县复核、市级审批）。</w:t>
      </w:r>
      <w:r>
        <w:rPr>
          <w:rFonts w:hint="eastAsia" w:ascii="宋体" w:hAnsi="宋体" w:cs="宋体"/>
          <w:color w:val="auto"/>
          <w:sz w:val="24"/>
          <w:szCs w:val="24"/>
          <w:highlight w:val="white"/>
          <w:lang w:val="en-US" w:eastAsia="zh-CN"/>
        </w:rPr>
        <w:t xml:space="preserve">并</w:t>
      </w:r>
      <w:r>
        <w:rPr>
          <w:rFonts w:hint="eastAsia" w:ascii="宋体" w:hAnsi="宋体" w:eastAsia="宋体" w:cs="宋体"/>
          <w:color w:val="auto"/>
          <w:sz w:val="24"/>
          <w:szCs w:val="24"/>
          <w:highlight w:val="white"/>
          <w:lang w:val="en-US" w:eastAsia="zh-CN"/>
        </w:rPr>
        <w:t xml:space="preserve">提供问题销号</w:t>
      </w:r>
      <w:r>
        <w:rPr>
          <w:rFonts w:hint="eastAsia" w:ascii="宋体" w:hAnsi="宋体" w:cs="宋体"/>
          <w:color w:val="auto"/>
          <w:sz w:val="24"/>
          <w:szCs w:val="24"/>
          <w:highlight w:val="white"/>
          <w:lang w:val="en-US" w:eastAsia="zh-CN"/>
        </w:rPr>
        <w:t xml:space="preserve">（驳回资料重新提交与二次审核）</w:t>
      </w:r>
      <w:r>
        <w:rPr>
          <w:rFonts w:hint="eastAsia" w:ascii="宋体" w:hAnsi="宋体" w:eastAsia="宋体" w:cs="宋体"/>
          <w:color w:val="auto"/>
          <w:sz w:val="24"/>
          <w:szCs w:val="24"/>
          <w:highlight w:val="white"/>
          <w:lang w:val="en-US" w:eastAsia="zh-CN"/>
        </w:rPr>
        <w:t xml:space="preserve">、状态跟踪及导出功能。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省管湖泊问题清单</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专用于省管湖泊问题管理，支持湖泊信息多期汇总展示、分类统计与图表分析。区县湖泊工作人员提交资料，市级管理员审核，提供问题处理流程、河流所在行政区的问题类型的统计</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待办任务及数据导出功能，强化湖泊问题的协同处置与监督效能。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巡查大数据（查询统计）</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提供行政区河流与湖泊变化、问题及工程建筑的多维度统计查询，巡检图像对比数据信息，支持图表切换与数据导出。涵盖报告在线预览（生成后直接查询）</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工作处理分析、工程统计、变化类型与问题类型综述。</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系统管理</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集成人员账号、河湖信息、巡检日志、通知发布及期数配置等基础设置功能，支持角色绑定、权限分配与操作日志追踪</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通过平台通知实现流程任务实时推送与处理跳转。</w:t>
      </w:r>
      <w:r>
        <w:rPr>
          <w:highlight w:val="white"/>
        </w:rPr>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bidi="ar-SA"/>
        </w:rPr>
        <w:t xml:space="preserve">（6）</w:t>
      </w:r>
      <w:r>
        <w:rPr>
          <w:rFonts w:hint="eastAsia" w:ascii="宋体" w:hAnsi="宋体" w:eastAsia="宋体" w:cs="宋体"/>
          <w:b w:val="0"/>
          <w:bCs w:val="0"/>
          <w:color w:val="auto"/>
          <w:sz w:val="24"/>
          <w:szCs w:val="24"/>
          <w:highlight w:val="white"/>
          <w:lang w:val="en-US" w:eastAsia="zh-CN" w:bidi="ar-SA"/>
        </w:rPr>
        <w:t xml:space="preserve">瓜洲泵站精细化管理</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1</w:t>
      </w:r>
      <w:r>
        <w:rPr>
          <w:rFonts w:hint="eastAsia" w:ascii="宋体" w:hAnsi="宋体" w:cs="宋体"/>
          <w:color w:val="auto"/>
          <w:sz w:val="24"/>
          <w:szCs w:val="24"/>
          <w:highlight w:val="white"/>
          <w:lang w:val="en-US" w:eastAsia="zh-CN" w:bidi="ar"/>
        </w:rPr>
        <w:t xml:space="preserve">）</w:t>
      </w:r>
      <w:r>
        <w:rPr>
          <w:rFonts w:hint="eastAsia" w:ascii="宋体" w:hAnsi="宋体" w:eastAsia="宋体" w:cs="宋体"/>
          <w:color w:val="auto"/>
          <w:sz w:val="24"/>
          <w:szCs w:val="24"/>
          <w:highlight w:val="white"/>
          <w:lang w:val="en-US" w:eastAsia="zh-CN" w:bidi="ar"/>
        </w:rPr>
        <w:t xml:space="preserve">管理驾驶舱</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集成工程监控与运行管理关键数据，通过可视化看板动态展示泵站运行指标、管理效能及决策场景，支持多维度数据分析和形象化展示。</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2</w:t>
      </w:r>
      <w:r>
        <w:rPr>
          <w:rFonts w:hint="eastAsia" w:ascii="宋体" w:hAnsi="宋体" w:cs="宋体"/>
          <w:color w:val="auto"/>
          <w:sz w:val="24"/>
          <w:szCs w:val="24"/>
          <w:highlight w:val="white"/>
          <w:lang w:val="en-US" w:eastAsia="zh-CN" w:bidi="ar"/>
        </w:rPr>
        <w:t xml:space="preserve">）</w:t>
      </w:r>
      <w:r>
        <w:rPr>
          <w:rFonts w:hint="eastAsia" w:ascii="宋体" w:hAnsi="宋体" w:eastAsia="宋体" w:cs="宋体"/>
          <w:color w:val="auto"/>
          <w:sz w:val="24"/>
          <w:szCs w:val="24"/>
          <w:highlight w:val="white"/>
          <w:lang w:val="en-US" w:eastAsia="zh-CN" w:bidi="ar"/>
        </w:rPr>
        <w:t xml:space="preserve">综合事务</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cs="宋体"/>
          <w:color w:val="auto"/>
          <w:sz w:val="24"/>
          <w:szCs w:val="24"/>
          <w:highlight w:val="white"/>
          <w:lang w:val="en-US" w:eastAsia="zh-CN" w:bidi="ar"/>
        </w:rPr>
        <w:t xml:space="preserve">提供</w:t>
      </w:r>
      <w:r>
        <w:rPr>
          <w:rFonts w:hint="eastAsia" w:ascii="宋体" w:hAnsi="宋体" w:eastAsia="宋体" w:cs="宋体"/>
          <w:color w:val="auto"/>
          <w:sz w:val="24"/>
          <w:szCs w:val="24"/>
          <w:highlight w:val="white"/>
          <w:lang w:val="en-US" w:eastAsia="zh-CN" w:bidi="ar"/>
        </w:rPr>
        <w:t xml:space="preserve">任务管理、效能考核、制度标准、台账管理、档案管理、教育培训及工程大事记等</w:t>
      </w:r>
      <w:r>
        <w:rPr>
          <w:rFonts w:hint="eastAsia" w:ascii="宋体" w:hAnsi="宋体" w:cs="宋体"/>
          <w:color w:val="auto"/>
          <w:sz w:val="24"/>
          <w:szCs w:val="24"/>
          <w:highlight w:val="white"/>
          <w:lang w:val="en-US" w:eastAsia="zh-CN" w:bidi="ar"/>
        </w:rPr>
        <w:t xml:space="preserve">功能</w:t>
      </w:r>
      <w:r>
        <w:rPr>
          <w:rFonts w:hint="eastAsia" w:ascii="宋体" w:hAnsi="宋体" w:eastAsia="宋体" w:cs="宋体"/>
          <w:color w:val="auto"/>
          <w:sz w:val="24"/>
          <w:szCs w:val="24"/>
          <w:highlight w:val="white"/>
          <w:lang w:val="en-US" w:eastAsia="zh-CN" w:bidi="ar"/>
        </w:rPr>
        <w:t xml:space="preserve">，实现任务下达跟踪、考核方案制定、电子档案分级管理、培训流程审批及通知公告发布，提升事务处理的规范性和协同效率。</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3</w:t>
      </w:r>
      <w:r>
        <w:rPr>
          <w:rFonts w:hint="eastAsia" w:ascii="宋体" w:hAnsi="宋体" w:cs="宋体"/>
          <w:color w:val="auto"/>
          <w:sz w:val="24"/>
          <w:szCs w:val="24"/>
          <w:highlight w:val="white"/>
          <w:lang w:val="en-US" w:eastAsia="zh-CN" w:bidi="ar"/>
        </w:rPr>
        <w:t xml:space="preserve">）</w:t>
      </w:r>
      <w:r>
        <w:rPr>
          <w:rFonts w:hint="eastAsia" w:ascii="宋体" w:hAnsi="宋体" w:eastAsia="宋体" w:cs="宋体"/>
          <w:color w:val="auto"/>
          <w:sz w:val="24"/>
          <w:szCs w:val="24"/>
          <w:highlight w:val="white"/>
          <w:lang w:val="en-US" w:eastAsia="zh-CN" w:bidi="ar"/>
        </w:rPr>
        <w:t xml:space="preserve">运行管理</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集成调度指令流程、值班排班、操作票及工作票管理，支持上级通知联动、班组管理、排班策略制定及票务全流程处理（开票、执行、监护确认），保障泵站调度与操作的安全标准化和流程闭环。</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4</w:t>
      </w:r>
      <w:r>
        <w:rPr>
          <w:rFonts w:hint="eastAsia" w:ascii="宋体" w:hAnsi="宋体" w:cs="宋体"/>
          <w:color w:val="auto"/>
          <w:sz w:val="24"/>
          <w:szCs w:val="24"/>
          <w:highlight w:val="white"/>
          <w:lang w:val="en-US" w:eastAsia="zh-CN" w:bidi="ar"/>
        </w:rPr>
        <w:t xml:space="preserve">）</w:t>
      </w:r>
      <w:r>
        <w:rPr>
          <w:rFonts w:hint="eastAsia" w:ascii="宋体" w:hAnsi="宋体" w:eastAsia="宋体" w:cs="宋体"/>
          <w:color w:val="auto"/>
          <w:sz w:val="24"/>
          <w:szCs w:val="24"/>
          <w:highlight w:val="white"/>
          <w:lang w:val="en-US" w:eastAsia="zh-CN" w:bidi="ar"/>
        </w:rPr>
        <w:t xml:space="preserve">检查试验</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包括日常巡查、专项检查、定期检查及试验检测管理，支持巡查点与线路规划、隐患上报、工单流转及试验报告记录，通过移动端打卡和多方式记录，强化设备状态监控与问题处理能力。</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cs="宋体"/>
          <w:color w:val="auto"/>
          <w:sz w:val="24"/>
          <w:szCs w:val="24"/>
          <w:highlight w:val="white"/>
          <w:lang w:val="en-US" w:eastAsia="zh-CN" w:bidi="ar"/>
        </w:rPr>
        <w:t xml:space="preserve">5）</w:t>
      </w:r>
      <w:r>
        <w:rPr>
          <w:rFonts w:hint="eastAsia" w:ascii="宋体" w:hAnsi="宋体" w:eastAsia="宋体" w:cs="宋体"/>
          <w:color w:val="auto"/>
          <w:sz w:val="24"/>
          <w:szCs w:val="24"/>
          <w:highlight w:val="white"/>
          <w:lang w:val="en-US" w:eastAsia="zh-CN" w:bidi="ar"/>
        </w:rPr>
        <w:t xml:space="preserve">设备设施</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提供设备档案、评级、维保及建筑物管理功能，</w:t>
      </w:r>
      <w:r>
        <w:rPr>
          <w:rFonts w:hint="eastAsia" w:ascii="宋体" w:hAnsi="宋体" w:cs="宋体"/>
          <w:color w:val="auto"/>
          <w:sz w:val="24"/>
          <w:szCs w:val="24"/>
          <w:highlight w:val="white"/>
          <w:lang w:val="en-US" w:eastAsia="zh-CN" w:bidi="ar"/>
        </w:rPr>
        <w:t xml:space="preserve">包括</w:t>
      </w:r>
      <w:r>
        <w:rPr>
          <w:rFonts w:hint="eastAsia" w:ascii="宋体" w:hAnsi="宋体" w:eastAsia="宋体" w:cs="宋体"/>
          <w:color w:val="auto"/>
          <w:sz w:val="24"/>
          <w:szCs w:val="24"/>
          <w:highlight w:val="white"/>
          <w:lang w:val="en-US" w:eastAsia="zh-CN" w:bidi="ar"/>
        </w:rPr>
        <w:t xml:space="preserve">消防、防护、特种设备及物资库存管理，支持维保计划制定、物资出入库跟踪和缺陷登记处理。</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6</w:t>
      </w:r>
      <w:r>
        <w:rPr>
          <w:rFonts w:hint="eastAsia" w:ascii="宋体" w:hAnsi="宋体" w:cs="宋体"/>
          <w:color w:val="auto"/>
          <w:sz w:val="24"/>
          <w:szCs w:val="24"/>
          <w:highlight w:val="white"/>
          <w:lang w:val="en-US" w:eastAsia="zh-CN" w:bidi="ar"/>
        </w:rPr>
        <w:t xml:space="preserve">）</w:t>
      </w:r>
      <w:r>
        <w:rPr>
          <w:rFonts w:hint="eastAsia" w:ascii="宋体" w:hAnsi="宋体" w:eastAsia="宋体" w:cs="宋体"/>
          <w:color w:val="auto"/>
          <w:sz w:val="24"/>
          <w:szCs w:val="24"/>
          <w:highlight w:val="white"/>
          <w:lang w:val="en-US" w:eastAsia="zh-CN" w:bidi="ar"/>
        </w:rPr>
        <w:t xml:space="preserve">水政管理</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cs="宋体"/>
          <w:color w:val="auto"/>
          <w:sz w:val="24"/>
          <w:szCs w:val="24"/>
          <w:highlight w:val="white"/>
          <w:lang w:val="en-US" w:eastAsia="zh-CN" w:bidi="ar"/>
        </w:rPr>
        <w:t xml:space="preserve">童工</w:t>
      </w:r>
      <w:r>
        <w:rPr>
          <w:rFonts w:hint="eastAsia" w:ascii="宋体" w:hAnsi="宋体" w:eastAsia="宋体" w:cs="宋体"/>
          <w:color w:val="auto"/>
          <w:sz w:val="24"/>
          <w:szCs w:val="24"/>
          <w:highlight w:val="white"/>
          <w:lang w:val="en-US" w:eastAsia="zh-CN" w:bidi="ar"/>
        </w:rPr>
        <w:t xml:space="preserve">组织机构、执法装备、巡查任务、涉水项目及违法行为处理</w:t>
      </w:r>
      <w:r>
        <w:rPr>
          <w:rFonts w:hint="eastAsia" w:ascii="宋体" w:hAnsi="宋体" w:cs="宋体"/>
          <w:color w:val="auto"/>
          <w:sz w:val="24"/>
          <w:szCs w:val="24"/>
          <w:highlight w:val="white"/>
          <w:lang w:val="en-US" w:eastAsia="zh-CN" w:bidi="ar"/>
        </w:rPr>
        <w:t xml:space="preserve">等功能</w:t>
      </w:r>
      <w:r>
        <w:rPr>
          <w:rFonts w:hint="eastAsia" w:ascii="宋体" w:hAnsi="宋体" w:eastAsia="宋体" w:cs="宋体"/>
          <w:color w:val="auto"/>
          <w:sz w:val="24"/>
          <w:szCs w:val="24"/>
          <w:highlight w:val="white"/>
          <w:lang w:val="en-US" w:eastAsia="zh-CN" w:bidi="ar"/>
        </w:rPr>
        <w:t xml:space="preserve">，支持巡查路线规划、法律文书生成、划界确权维护和普法活动管理。</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7</w:t>
      </w:r>
      <w:r>
        <w:rPr>
          <w:rFonts w:hint="eastAsia" w:ascii="宋体" w:hAnsi="宋体" w:cs="宋体"/>
          <w:color w:val="auto"/>
          <w:sz w:val="24"/>
          <w:szCs w:val="24"/>
          <w:highlight w:val="white"/>
          <w:lang w:val="en-US" w:eastAsia="zh-CN" w:bidi="ar"/>
        </w:rPr>
        <w:t xml:space="preserve">）</w:t>
      </w:r>
      <w:r>
        <w:rPr>
          <w:rFonts w:hint="eastAsia" w:ascii="宋体" w:hAnsi="宋体" w:eastAsia="宋体" w:cs="宋体"/>
          <w:color w:val="auto"/>
          <w:sz w:val="24"/>
          <w:szCs w:val="24"/>
          <w:highlight w:val="white"/>
          <w:lang w:val="en-US" w:eastAsia="zh-CN" w:bidi="ar"/>
        </w:rPr>
        <w:t xml:space="preserve">安全管理</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cs="宋体"/>
          <w:color w:val="auto"/>
          <w:sz w:val="24"/>
          <w:szCs w:val="24"/>
          <w:highlight w:val="white"/>
          <w:lang w:val="en-US" w:eastAsia="zh-CN" w:bidi="ar"/>
        </w:rPr>
        <w:t xml:space="preserve">包括</w:t>
      </w:r>
      <w:r>
        <w:rPr>
          <w:rFonts w:hint="eastAsia" w:ascii="宋体" w:hAnsi="宋体" w:eastAsia="宋体" w:cs="宋体"/>
          <w:color w:val="auto"/>
          <w:sz w:val="24"/>
          <w:szCs w:val="24"/>
          <w:highlight w:val="white"/>
          <w:lang w:val="en-US" w:eastAsia="zh-CN" w:bidi="ar"/>
        </w:rPr>
        <w:t xml:space="preserve">目标职责、制度规范、教育培训、现场管理、风险应急及事故管理，支持安全责任书电子化、危险源辨识、隐患排查治理、应急预案演练和职业健康档案管理，构建全面安全生产管理体系。</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8</w:t>
      </w:r>
      <w:r>
        <w:rPr>
          <w:rFonts w:hint="eastAsia" w:ascii="宋体" w:hAnsi="宋体" w:cs="宋体"/>
          <w:color w:val="auto"/>
          <w:sz w:val="24"/>
          <w:szCs w:val="24"/>
          <w:highlight w:val="white"/>
          <w:lang w:val="en-US" w:eastAsia="zh-CN" w:bidi="ar"/>
        </w:rPr>
        <w:t xml:space="preserve">）</w:t>
      </w:r>
      <w:r>
        <w:rPr>
          <w:rFonts w:hint="eastAsia" w:ascii="宋体" w:hAnsi="宋体" w:eastAsia="宋体" w:cs="宋体"/>
          <w:color w:val="auto"/>
          <w:sz w:val="24"/>
          <w:szCs w:val="24"/>
          <w:highlight w:val="white"/>
          <w:lang w:val="en-US" w:eastAsia="zh-CN" w:bidi="ar"/>
        </w:rPr>
        <w:t xml:space="preserve">项目管理</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支持项目类型配置、立项下发、全过程跟踪（启动、签订、执行、验收）及甘特图进度展示，实现项目分类管理、节点控制和资源协调。</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9</w:t>
      </w:r>
      <w:r>
        <w:rPr>
          <w:rFonts w:hint="eastAsia" w:ascii="宋体" w:hAnsi="宋体" w:cs="宋体"/>
          <w:color w:val="auto"/>
          <w:sz w:val="24"/>
          <w:szCs w:val="24"/>
          <w:highlight w:val="white"/>
          <w:lang w:val="en-US" w:eastAsia="zh-CN" w:bidi="ar"/>
        </w:rPr>
        <w:t xml:space="preserve">）</w:t>
      </w:r>
      <w:r>
        <w:rPr>
          <w:rFonts w:hint="eastAsia" w:ascii="宋体" w:hAnsi="宋体" w:eastAsia="宋体" w:cs="宋体"/>
          <w:color w:val="auto"/>
          <w:sz w:val="24"/>
          <w:szCs w:val="24"/>
          <w:highlight w:val="white"/>
          <w:lang w:val="en-US" w:eastAsia="zh-CN" w:bidi="ar"/>
        </w:rPr>
        <w:t xml:space="preserve">报表管理</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接入泵站自动化控制系统数据，提供水情、电气、温湿度等历史数据查询与报表生成功能，支持按时间条件筛选和导出，满足运行数据追溯与分析求。</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10</w:t>
      </w:r>
      <w:r>
        <w:rPr>
          <w:rFonts w:hint="eastAsia" w:ascii="宋体" w:hAnsi="宋体" w:cs="宋体"/>
          <w:color w:val="auto"/>
          <w:sz w:val="24"/>
          <w:szCs w:val="24"/>
          <w:highlight w:val="white"/>
          <w:lang w:val="en-US" w:eastAsia="zh-CN" w:bidi="ar"/>
        </w:rPr>
        <w:t xml:space="preserve">）</w:t>
      </w:r>
      <w:r>
        <w:rPr>
          <w:rFonts w:hint="eastAsia" w:ascii="宋体" w:hAnsi="宋体" w:eastAsia="宋体" w:cs="宋体"/>
          <w:color w:val="auto"/>
          <w:sz w:val="24"/>
          <w:szCs w:val="24"/>
          <w:highlight w:val="white"/>
          <w:lang w:val="en-US" w:eastAsia="zh-CN" w:bidi="ar"/>
        </w:rPr>
        <w:t xml:space="preserve">可视化</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实时展示泵站自动化控制系统传输的机组运行、水情、电气等数据，通过可视化界面动态呈现关键运行状态，支持实时监控与异常感知。</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11</w:t>
      </w:r>
      <w:r>
        <w:rPr>
          <w:rFonts w:hint="eastAsia" w:ascii="宋体" w:hAnsi="宋体" w:cs="宋体"/>
          <w:color w:val="auto"/>
          <w:sz w:val="24"/>
          <w:szCs w:val="24"/>
          <w:highlight w:val="white"/>
          <w:lang w:val="en-US" w:eastAsia="zh-CN" w:bidi="ar"/>
        </w:rPr>
        <w:t xml:space="preserve">）</w:t>
      </w:r>
      <w:r>
        <w:rPr>
          <w:rFonts w:hint="eastAsia" w:ascii="宋体" w:hAnsi="宋体" w:eastAsia="宋体" w:cs="宋体"/>
          <w:color w:val="auto"/>
          <w:sz w:val="24"/>
          <w:szCs w:val="24"/>
          <w:highlight w:val="white"/>
          <w:lang w:val="en-US" w:eastAsia="zh-CN" w:bidi="ar"/>
        </w:rPr>
        <w:t xml:space="preserve">工程监测</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集成工程观测（伸缩缝、水位、位移等监测数据）和综合安防平台跳转功能，对接自动化监测系统，提供工程安全与结构状态的实时数据查询和分析。</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12</w:t>
      </w:r>
      <w:r>
        <w:rPr>
          <w:rFonts w:hint="eastAsia" w:ascii="宋体" w:hAnsi="宋体" w:cs="宋体"/>
          <w:color w:val="auto"/>
          <w:sz w:val="24"/>
          <w:szCs w:val="24"/>
          <w:highlight w:val="white"/>
          <w:lang w:val="en-US" w:eastAsia="zh-CN" w:bidi="ar"/>
        </w:rPr>
        <w:t xml:space="preserve">）</w:t>
      </w:r>
      <w:r>
        <w:rPr>
          <w:rFonts w:hint="eastAsia" w:ascii="宋体" w:hAnsi="宋体" w:eastAsia="宋体" w:cs="宋体"/>
          <w:color w:val="auto"/>
          <w:sz w:val="24"/>
          <w:szCs w:val="24"/>
          <w:highlight w:val="white"/>
          <w:lang w:val="en-US" w:eastAsia="zh-CN" w:bidi="ar"/>
        </w:rPr>
        <w:t xml:space="preserve">系统管理</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支持工程架构定义、信息维护、权限审计及通用设置（参数配置、界面风格、通知规则）。</w:t>
      </w:r>
      <w:r>
        <w:rPr>
          <w:highlight w:val="white"/>
        </w:rPr>
      </w:r>
      <w:r/>
    </w:p>
    <w:p>
      <w:pPr>
        <w:numPr>
          <w:ilvl w:val="0"/>
          <w:numId w:val="0"/>
        </w:numPr>
        <w:ind w:right="0" w:firstLine="480"/>
        <w:keepLines w:val="0"/>
        <w:keepNext w:val="0"/>
        <w:pageBreakBefore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13</w:t>
      </w:r>
      <w:r>
        <w:rPr>
          <w:rFonts w:hint="eastAsia" w:ascii="宋体" w:hAnsi="宋体" w:cs="宋体"/>
          <w:color w:val="auto"/>
          <w:sz w:val="24"/>
          <w:szCs w:val="24"/>
          <w:highlight w:val="white"/>
          <w:lang w:val="en-US" w:eastAsia="zh-CN" w:bidi="ar"/>
        </w:rPr>
        <w:t xml:space="preserve">）</w:t>
      </w:r>
      <w:r>
        <w:rPr>
          <w:rFonts w:hint="eastAsia" w:ascii="宋体" w:hAnsi="宋体" w:eastAsia="宋体" w:cs="宋体"/>
          <w:color w:val="auto"/>
          <w:sz w:val="24"/>
          <w:szCs w:val="24"/>
          <w:highlight w:val="white"/>
          <w:lang w:val="en-US" w:eastAsia="zh-CN" w:bidi="ar"/>
        </w:rPr>
        <w:t xml:space="preserve">移动APP</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bidi="ar"/>
        </w:rPr>
        <w:t xml:space="preserve">移动端集成天气、公告、水雨情、机组状态等首页信息，支持PC核心功能移动化办理，提供扫码巡查、隐患上报及移动办公能力。</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w:t>
      </w: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w:t>
      </w:r>
      <w:r>
        <w:rPr>
          <w:rFonts w:hint="eastAsia" w:ascii="国标宋体" w:hAnsi="国标宋体" w:eastAsia="国标宋体" w:cs="国标宋体"/>
          <w:b/>
          <w:bCs w:val="0"/>
          <w:color w:val="auto"/>
          <w:sz w:val="24"/>
          <w:szCs w:val="24"/>
          <w:highlight w:val="white"/>
          <w:lang w:val="en-US" w:eastAsia="zh-CN"/>
        </w:rPr>
        <w:t xml:space="preserve">操作系统适配</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服务器操作系统</w:t>
      </w:r>
      <w:r>
        <w:rPr>
          <w:rFonts w:hint="eastAsia" w:ascii="国标宋体" w:hAnsi="国标宋体" w:eastAsia="国标宋体" w:cs="国标宋体"/>
          <w:iCs/>
          <w:color w:val="auto"/>
          <w:sz w:val="24"/>
          <w:szCs w:val="24"/>
          <w:highlight w:val="white"/>
          <w:lang w:eastAsia="zh-CN"/>
        </w:rPr>
        <w:t xml:space="preserve">：</w:t>
      </w:r>
      <w:r>
        <w:rPr>
          <w:rFonts w:hint="eastAsia" w:ascii="国标宋体" w:hAnsi="国标宋体" w:eastAsia="国标宋体" w:cs="国标宋体"/>
          <w:iCs/>
          <w:color w:val="auto"/>
          <w:sz w:val="24"/>
          <w:szCs w:val="24"/>
          <w:highlight w:val="white"/>
        </w:rPr>
        <w:t xml:space="preserve">全面采用统信服务器操作系统（UOSv20），替代原有的RedHat、CentOS、WindowsServer等；确保系统服务、守护进程、系统调用等与原有Linux环境兼容；针对性能敏感模块进行内核参数调优。</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客户端操作系统</w:t>
      </w:r>
      <w:r>
        <w:rPr>
          <w:rFonts w:hint="eastAsia" w:ascii="国标宋体" w:hAnsi="国标宋体" w:eastAsia="国标宋体" w:cs="国标宋体"/>
          <w:iCs/>
          <w:color w:val="auto"/>
          <w:sz w:val="24"/>
          <w:szCs w:val="24"/>
          <w:highlight w:val="white"/>
          <w:lang w:eastAsia="zh-CN"/>
        </w:rPr>
        <w:t xml:space="preserve">：</w:t>
      </w:r>
      <w:r>
        <w:rPr>
          <w:rFonts w:hint="eastAsia" w:ascii="国标宋体" w:hAnsi="国标宋体" w:eastAsia="国标宋体" w:cs="国标宋体"/>
          <w:iCs/>
          <w:color w:val="auto"/>
          <w:sz w:val="24"/>
          <w:szCs w:val="24"/>
          <w:highlight w:val="white"/>
        </w:rPr>
        <w:t xml:space="preserve">政务办公终端统一部署统信桌面操作系统（UOS）；确保客户端应用程序（如浏览器、办公软件）与系统兼容；提供系统镜像预置与自动化部署工具，降低运维成本。</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系统依赖与兼容层支持。使用统信USKY适配工具链，解决Linux原生应用在UOS上的兼容性问题；对仍需依赖Windows环境的专业模型模块，通过虚拟机或容器技术隔离运行。</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w:t>
      </w:r>
      <w:r>
        <w:rPr>
          <w:rFonts w:hint="eastAsia" w:ascii="Times New Roman" w:hAnsi="Times New Roman" w:eastAsia="国标宋体" w:cs="Times New Roman"/>
          <w:b/>
          <w:bCs w:val="0"/>
          <w:color w:val="auto"/>
          <w:sz w:val="24"/>
          <w:szCs w:val="24"/>
          <w:highlight w:val="white"/>
          <w:lang w:val="en-US" w:eastAsia="zh-CN" w:bidi="ar-SA"/>
        </w:rPr>
        <w:t xml:space="preserve">4</w:t>
      </w:r>
      <w:r>
        <w:rPr>
          <w:rFonts w:hint="default" w:ascii="Times New Roman" w:hAnsi="Times New Roman" w:eastAsia="国标宋体" w:cs="Times New Roman"/>
          <w:b/>
          <w:bCs w:val="0"/>
          <w:color w:val="auto"/>
          <w:sz w:val="24"/>
          <w:szCs w:val="24"/>
          <w:highlight w:val="white"/>
          <w:lang w:val="en-US" w:eastAsia="zh-CN" w:bidi="ar-SA"/>
        </w:rPr>
        <w:t xml:space="preserve">.</w:t>
      </w:r>
      <w:r>
        <w:rPr>
          <w:rFonts w:hint="eastAsia" w:ascii="国标宋体" w:hAnsi="国标宋体" w:eastAsia="国标宋体" w:cs="国标宋体"/>
          <w:b/>
          <w:bCs w:val="0"/>
          <w:color w:val="auto"/>
          <w:sz w:val="24"/>
          <w:szCs w:val="24"/>
          <w:highlight w:val="white"/>
          <w:lang w:val="en-US" w:eastAsia="zh-CN"/>
        </w:rPr>
        <w:t xml:space="preserve">中间件适配</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应用中间件</w:t>
      </w:r>
      <w:r>
        <w:rPr>
          <w:rFonts w:hint="eastAsia" w:ascii="国标宋体" w:hAnsi="国标宋体" w:eastAsia="国标宋体" w:cs="国标宋体"/>
          <w:iCs/>
          <w:color w:val="auto"/>
          <w:sz w:val="24"/>
          <w:szCs w:val="24"/>
          <w:highlight w:val="white"/>
          <w:lang w:eastAsia="zh-CN"/>
        </w:rPr>
        <w:t xml:space="preserve">：</w:t>
      </w:r>
      <w:r>
        <w:rPr>
          <w:rFonts w:hint="eastAsia" w:ascii="国标宋体" w:hAnsi="国标宋体" w:eastAsia="国标宋体" w:cs="国标宋体"/>
          <w:iCs/>
          <w:color w:val="auto"/>
          <w:sz w:val="24"/>
          <w:szCs w:val="24"/>
          <w:highlight w:val="white"/>
        </w:rPr>
        <w:t xml:space="preserve">采用宝兰德应用服务器（TongWeb v9.5） 替代Tomcat、IIS、Nginx等；支持Java EE规范，确保原有Java应用无需大量修改即可部署；提供集群部署、负载均衡、会话保持等企业级特性。</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消息中间件</w:t>
      </w:r>
      <w:r>
        <w:rPr>
          <w:rFonts w:hint="eastAsia" w:ascii="国标宋体" w:hAnsi="国标宋体" w:eastAsia="国标宋体" w:cs="国标宋体"/>
          <w:iCs/>
          <w:color w:val="auto"/>
          <w:sz w:val="24"/>
          <w:szCs w:val="24"/>
          <w:highlight w:val="white"/>
          <w:lang w:eastAsia="zh-CN"/>
        </w:rPr>
        <w:t xml:space="preserve">：</w:t>
      </w:r>
      <w:r>
        <w:rPr>
          <w:rFonts w:hint="eastAsia" w:ascii="国标宋体" w:hAnsi="国标宋体" w:eastAsia="国标宋体" w:cs="国标宋体"/>
          <w:iCs/>
          <w:color w:val="auto"/>
          <w:sz w:val="24"/>
          <w:szCs w:val="24"/>
          <w:highlight w:val="white"/>
        </w:rPr>
        <w:t xml:space="preserve">使用宝兰德TongMQ或东方通TongLINK/Q等中间件，替代RabbitMQ、ActiveMQ等；支持MQTT、AMQP等协议，满足物联数据传输需求。</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API网关与微服务治理。采用宝兰德TongAPI网关，统一管理API生命周期；支持服务注册发现、流量控制、熔断降级等微服务治理能力。。</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w:t>
      </w:r>
      <w:r>
        <w:rPr>
          <w:rFonts w:hint="eastAsia" w:ascii="Times New Roman" w:hAnsi="Times New Roman" w:eastAsia="国标宋体" w:cs="Times New Roman"/>
          <w:b/>
          <w:bCs w:val="0"/>
          <w:color w:val="auto"/>
          <w:sz w:val="24"/>
          <w:szCs w:val="24"/>
          <w:highlight w:val="white"/>
          <w:lang w:val="en-US" w:eastAsia="zh-CN" w:bidi="ar-SA"/>
        </w:rPr>
        <w:t xml:space="preserve">5</w:t>
      </w:r>
      <w:r>
        <w:rPr>
          <w:rFonts w:hint="default" w:ascii="Times New Roman" w:hAnsi="Times New Roman" w:eastAsia="国标宋体" w:cs="Times New Roman"/>
          <w:b/>
          <w:bCs w:val="0"/>
          <w:color w:val="auto"/>
          <w:sz w:val="24"/>
          <w:szCs w:val="24"/>
          <w:highlight w:val="white"/>
          <w:lang w:val="en-US" w:eastAsia="zh-CN" w:bidi="ar-SA"/>
        </w:rPr>
        <w:t xml:space="preserve">.</w:t>
      </w:r>
      <w:r>
        <w:rPr>
          <w:rFonts w:hint="eastAsia" w:ascii="国标宋体" w:hAnsi="国标宋体" w:eastAsia="国标宋体" w:cs="国标宋体"/>
          <w:b/>
          <w:bCs w:val="0"/>
          <w:color w:val="auto"/>
          <w:sz w:val="24"/>
          <w:szCs w:val="24"/>
          <w:highlight w:val="white"/>
          <w:lang w:val="en-US" w:eastAsia="zh-CN"/>
        </w:rPr>
        <w:t xml:space="preserve">数据库适配</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本次扬州市</w:t>
      </w:r>
      <w:r>
        <w:rPr>
          <w:rFonts w:hint="eastAsia" w:ascii="国标宋体" w:hAnsi="国标宋体" w:eastAsia="国标宋体" w:cs="国标宋体"/>
          <w:iCs/>
          <w:color w:val="auto"/>
          <w:sz w:val="24"/>
          <w:szCs w:val="24"/>
          <w:highlight w:val="white"/>
          <w:lang w:val="en-US" w:eastAsia="zh-CN"/>
        </w:rPr>
        <w:t xml:space="preserve">城区智慧</w:t>
      </w:r>
      <w:r>
        <w:rPr>
          <w:rFonts w:hint="eastAsia" w:ascii="国标宋体" w:hAnsi="国标宋体" w:eastAsia="国标宋体" w:cs="国标宋体"/>
          <w:iCs/>
          <w:color w:val="auto"/>
          <w:sz w:val="24"/>
          <w:szCs w:val="24"/>
          <w:highlight w:val="white"/>
        </w:rPr>
        <w:t xml:space="preserve">水利</w:t>
      </w:r>
      <w:r>
        <w:rPr>
          <w:rFonts w:hint="eastAsia" w:ascii="国标宋体" w:hAnsi="国标宋体" w:eastAsia="国标宋体" w:cs="国标宋体"/>
          <w:iCs/>
          <w:color w:val="auto"/>
          <w:sz w:val="24"/>
          <w:szCs w:val="24"/>
          <w:highlight w:val="white"/>
          <w:lang w:val="en-US" w:eastAsia="zh-CN"/>
        </w:rPr>
        <w:t xml:space="preserve">综合调度系统迁移适配需要</w:t>
      </w:r>
      <w:r>
        <w:rPr>
          <w:rFonts w:hint="eastAsia" w:ascii="国标宋体" w:hAnsi="国标宋体" w:eastAsia="国标宋体" w:cs="国标宋体"/>
          <w:iCs/>
          <w:color w:val="auto"/>
          <w:sz w:val="24"/>
          <w:szCs w:val="24"/>
          <w:highlight w:val="white"/>
        </w:rPr>
        <w:t xml:space="preserve">将核心业务系统从MySQL</w:t>
      </w:r>
      <w:r>
        <w:rPr>
          <w:rFonts w:hint="eastAsia" w:ascii="国标宋体" w:hAnsi="国标宋体" w:eastAsia="国标宋体" w:cs="国标宋体"/>
          <w:iCs/>
          <w:color w:val="auto"/>
          <w:sz w:val="24"/>
          <w:szCs w:val="24"/>
          <w:highlight w:val="white"/>
          <w:lang w:eastAsia="zh-CN"/>
        </w:rPr>
        <w:t xml:space="preserve">、Oracle、PgSql</w:t>
      </w:r>
      <w:r>
        <w:rPr>
          <w:rFonts w:hint="eastAsia" w:ascii="国标宋体" w:hAnsi="国标宋体" w:eastAsia="国标宋体" w:cs="国标宋体"/>
          <w:iCs/>
          <w:color w:val="auto"/>
          <w:sz w:val="24"/>
          <w:szCs w:val="24"/>
          <w:highlight w:val="white"/>
        </w:rPr>
        <w:t xml:space="preserve">迁移至达梦数据库（DMv8），对SQL语法、存储过程等进行适配改造，物联数据模块采用达梦时序数据库。</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w:t>
      </w:r>
      <w:r>
        <w:rPr>
          <w:rFonts w:hint="eastAsia" w:ascii="Times New Roman" w:hAnsi="Times New Roman" w:eastAsia="国标宋体" w:cs="Times New Roman"/>
          <w:b/>
          <w:bCs w:val="0"/>
          <w:color w:val="auto"/>
          <w:sz w:val="24"/>
          <w:szCs w:val="24"/>
          <w:highlight w:val="white"/>
          <w:lang w:val="en-US" w:eastAsia="zh-CN" w:bidi="ar-SA"/>
        </w:rPr>
        <w:t xml:space="preserve">6</w:t>
      </w:r>
      <w:r>
        <w:rPr>
          <w:rFonts w:hint="default" w:ascii="Times New Roman" w:hAnsi="Times New Roman" w:eastAsia="国标宋体" w:cs="Times New Roman"/>
          <w:b/>
          <w:bCs w:val="0"/>
          <w:color w:val="auto"/>
          <w:sz w:val="24"/>
          <w:szCs w:val="24"/>
          <w:highlight w:val="white"/>
          <w:lang w:val="en-US" w:eastAsia="zh-CN" w:bidi="ar-SA"/>
        </w:rPr>
        <w:t xml:space="preserve">.</w:t>
      </w:r>
      <w:r>
        <w:rPr>
          <w:rFonts w:hint="eastAsia" w:ascii="国标宋体" w:hAnsi="国标宋体" w:eastAsia="国标宋体" w:cs="国标宋体"/>
          <w:b/>
          <w:bCs w:val="0"/>
          <w:color w:val="auto"/>
          <w:sz w:val="24"/>
          <w:szCs w:val="24"/>
          <w:highlight w:val="white"/>
          <w:lang w:val="en-US" w:eastAsia="zh-CN"/>
        </w:rPr>
        <w:t xml:space="preserve">应用系统终端适配</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系统支持的终端设备包括但不限于：台式机/笔记本：搭载龙芯、兆芯、飞腾、鲲鹏等CPU的终端；移动终端支持统信UOS、麒麟OS等移动操作系统的平板设备；专用终端</w:t>
      </w:r>
      <w:r>
        <w:rPr>
          <w:rFonts w:hint="eastAsia" w:ascii="国标宋体" w:hAnsi="国标宋体" w:eastAsia="国标宋体" w:cs="国标宋体"/>
          <w:iCs/>
          <w:color w:val="auto"/>
          <w:sz w:val="24"/>
          <w:szCs w:val="24"/>
          <w:highlight w:val="white"/>
          <w:lang w:val="en-US" w:eastAsia="zh-CN"/>
        </w:rPr>
        <w:t xml:space="preserve">包括</w:t>
      </w:r>
      <w:r>
        <w:rPr>
          <w:rFonts w:hint="eastAsia" w:ascii="国标宋体" w:hAnsi="国标宋体" w:eastAsia="国标宋体" w:cs="国标宋体"/>
          <w:iCs/>
          <w:color w:val="auto"/>
          <w:sz w:val="24"/>
          <w:szCs w:val="24"/>
          <w:highlight w:val="white"/>
        </w:rPr>
        <w:t xml:space="preserve">水利巡检终端、闸站控制终端等工业级设备。</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系统前端页面兼容主流浏览器，包括：奇安信浏览器、360安全浏览器（国内版）、红莲花浏览器等；支持HTML5、CSS3、ES6+等现代Web标准，确保交互功能正常。</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整合后的工程集控APP支持统信UOS移动版、麒麟OS等移动操作系统；采用响应式设计，适配不同屏幕尺寸与分辨率；支持国密算法加密通信，确保移动终端数据安全。</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w:t>
      </w:r>
      <w:r>
        <w:rPr>
          <w:rFonts w:hint="eastAsia" w:ascii="Times New Roman" w:hAnsi="Times New Roman" w:eastAsia="国标宋体" w:cs="Times New Roman"/>
          <w:b/>
          <w:bCs w:val="0"/>
          <w:color w:val="auto"/>
          <w:sz w:val="24"/>
          <w:szCs w:val="24"/>
          <w:highlight w:val="white"/>
          <w:lang w:val="en-US" w:eastAsia="zh-CN" w:bidi="ar-SA"/>
        </w:rPr>
        <w:t xml:space="preserve">7</w:t>
      </w:r>
      <w:r>
        <w:rPr>
          <w:rFonts w:hint="default" w:ascii="Times New Roman" w:hAnsi="Times New Roman" w:eastAsia="国标宋体" w:cs="Times New Roman"/>
          <w:b/>
          <w:bCs w:val="0"/>
          <w:color w:val="auto"/>
          <w:sz w:val="24"/>
          <w:szCs w:val="24"/>
          <w:highlight w:val="white"/>
          <w:lang w:val="en-US" w:eastAsia="zh-CN" w:bidi="ar-SA"/>
        </w:rPr>
        <w:t xml:space="preserve">.</w:t>
      </w:r>
      <w:r>
        <w:rPr>
          <w:rFonts w:hint="eastAsia" w:ascii="国标宋体" w:hAnsi="国标宋体" w:eastAsia="国标宋体" w:cs="国标宋体"/>
          <w:b/>
          <w:bCs w:val="0"/>
          <w:color w:val="auto"/>
          <w:sz w:val="24"/>
          <w:szCs w:val="24"/>
          <w:highlight w:val="white"/>
          <w:lang w:val="en-US" w:eastAsia="zh-CN"/>
        </w:rPr>
        <w:t xml:space="preserve">数据迁移</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对现有扬州市</w:t>
      </w:r>
      <w:r>
        <w:rPr>
          <w:rFonts w:hint="eastAsia" w:ascii="国标宋体" w:hAnsi="国标宋体" w:eastAsia="国标宋体" w:cs="国标宋体"/>
          <w:iCs/>
          <w:color w:val="auto"/>
          <w:sz w:val="24"/>
          <w:szCs w:val="24"/>
          <w:highlight w:val="white"/>
          <w:lang w:val="en-US" w:eastAsia="zh-CN"/>
        </w:rPr>
        <w:t xml:space="preserve">城区智慧水利综合调度系统迁移适配项目</w:t>
      </w:r>
      <w:r>
        <w:rPr>
          <w:rFonts w:hint="eastAsia" w:ascii="国标宋体" w:hAnsi="国标宋体" w:eastAsia="国标宋体" w:cs="国标宋体"/>
          <w:iCs/>
          <w:color w:val="auto"/>
          <w:sz w:val="24"/>
          <w:szCs w:val="24"/>
          <w:highlight w:val="white"/>
        </w:rPr>
        <w:t xml:space="preserve">数据库进行数据调研、制定迁移方案并实施数据迁移，</w:t>
      </w:r>
      <w:r>
        <w:rPr>
          <w:rFonts w:hint="eastAsia" w:ascii="宋体" w:hAnsi="宋体" w:cs="宋体"/>
          <w:color w:val="auto"/>
          <w:sz w:val="24"/>
          <w:szCs w:val="24"/>
          <w:highlight w:val="white"/>
          <w:lang w:val="en-US" w:eastAsia="zh-CN"/>
        </w:rPr>
        <w:t xml:space="preserve">核心业务系统统一迁移至达梦数据库（DMv8），</w:t>
      </w:r>
      <w:r>
        <w:rPr>
          <w:rFonts w:hint="eastAsia" w:ascii="国标宋体" w:hAnsi="国标宋体" w:eastAsia="国标宋体" w:cs="国标宋体"/>
          <w:iCs/>
          <w:color w:val="auto"/>
          <w:sz w:val="24"/>
          <w:szCs w:val="24"/>
          <w:highlight w:val="white"/>
        </w:rPr>
        <w:t xml:space="preserve">保障迁移后数据的一致性和完整性，同时对数据库中的慢SQL进行优化，保证移植后的系统高效运行</w:t>
      </w:r>
      <w:r>
        <w:rPr>
          <w:rFonts w:hint="eastAsia" w:ascii="国标宋体" w:hAnsi="国标宋体" w:eastAsia="国标宋体" w:cs="国标宋体"/>
          <w:iCs/>
          <w:color w:val="auto"/>
          <w:sz w:val="24"/>
          <w:szCs w:val="24"/>
          <w:highlight w:val="white"/>
          <w:lang w:eastAsia="zh-CN"/>
        </w:rPr>
        <w:t xml:space="preserve">。</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w:t>
      </w:r>
      <w:r>
        <w:rPr>
          <w:rFonts w:hint="eastAsia" w:ascii="Times New Roman" w:hAnsi="Times New Roman" w:eastAsia="国标宋体" w:cs="Times New Roman"/>
          <w:b/>
          <w:bCs w:val="0"/>
          <w:color w:val="auto"/>
          <w:sz w:val="24"/>
          <w:szCs w:val="24"/>
          <w:highlight w:val="white"/>
          <w:lang w:val="en-US" w:eastAsia="zh-CN" w:bidi="ar-SA"/>
        </w:rPr>
        <w:t xml:space="preserve">8</w:t>
      </w:r>
      <w:r>
        <w:rPr>
          <w:rFonts w:hint="default" w:ascii="Times New Roman" w:hAnsi="Times New Roman" w:eastAsia="国标宋体" w:cs="Times New Roman"/>
          <w:b/>
          <w:bCs w:val="0"/>
          <w:color w:val="auto"/>
          <w:sz w:val="24"/>
          <w:szCs w:val="24"/>
          <w:highlight w:val="white"/>
          <w:lang w:val="en-US" w:eastAsia="zh-CN" w:bidi="ar-SA"/>
        </w:rPr>
        <w:t xml:space="preserve">.</w:t>
      </w:r>
      <w:r>
        <w:rPr>
          <w:rFonts w:hint="eastAsia" w:ascii="国标宋体" w:hAnsi="国标宋体" w:eastAsia="国标宋体" w:cs="国标宋体"/>
          <w:b/>
          <w:bCs w:val="0"/>
          <w:color w:val="auto"/>
          <w:sz w:val="24"/>
          <w:szCs w:val="24"/>
          <w:highlight w:val="white"/>
          <w:lang w:val="en-US" w:eastAsia="zh-CN"/>
        </w:rPr>
        <w:t xml:space="preserve">共性支撑系统对接</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1、与大数据共享开放平台对接</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在项目整合初期，对外API接口服务方式及从大数据中心获取数据的接入模式均暂按现状保持，以确保业务连续性。待大数据中心后续推出新的对接规范或调整对接方式时，将同步遵照大数据局的统一规划进行适配性调整。</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2、与天地图平台对接</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智慧水利系统“一张图”模块既兼容天地图平台底图，又可无缝切换至江苏省水系一张图底图。同时，该模块支持与其他专业“一张图”系统进行监测数据集成，形成全域水利信息的聚合视图。在此基础上，该模块支持将水利相关要素（如水利工程分布、实时水位、汛情预警等）标准化共享至市域社会治理现代化指挥中心业务一张图系统，为跨领域协同治理提供精准的水利数据支撑。</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3、与市级统一用户认证系统对接</w:t>
      </w:r>
      <w:r>
        <w:rPr>
          <w:highlight w:val="white"/>
        </w:rPr>
      </w:r>
      <w:r/>
    </w:p>
    <w:p>
      <w:pPr>
        <w:ind w:firstLine="480"/>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按要求接入市级统一用户认证系统。</w:t>
      </w:r>
      <w:r>
        <w:rPr>
          <w:highlight w:val="white"/>
        </w:rPr>
      </w:r>
      <w:r/>
    </w:p>
    <w:p>
      <w:pPr>
        <w:pStyle w:val="1139"/>
        <w:numPr>
          <w:ilvl w:val="1"/>
          <w:numId w:val="0"/>
        </w:numPr>
        <w:ind w:left="567" w:hanging="567"/>
        <w:spacing w:line="360" w:lineRule="auto"/>
        <w:rPr>
          <w:rFonts w:hint="default" w:ascii="Times New Roman" w:hAnsi="Times New Roman" w:eastAsia="国标宋体"/>
          <w:b/>
          <w:bCs w:val="0"/>
          <w:color w:val="auto"/>
          <w:sz w:val="24"/>
          <w:szCs w:val="24"/>
          <w:highlight w:val="white"/>
        </w:rPr>
      </w:pPr>
      <w:r>
        <w:rPr>
          <w:rFonts w:hint="eastAsia" w:ascii="Times New Roman" w:hAnsi="Times New Roman" w:eastAsia="国标宋体"/>
          <w:b/>
          <w:bCs w:val="0"/>
          <w:color w:val="auto"/>
          <w:sz w:val="24"/>
          <w:szCs w:val="24"/>
          <w:highlight w:val="white"/>
          <w:lang w:val="en-US" w:eastAsia="zh-CN"/>
        </w:rPr>
        <w:t xml:space="preserve">3</w:t>
      </w:r>
      <w:r>
        <w:rPr>
          <w:rFonts w:hint="default" w:ascii="Times New Roman" w:hAnsi="Times New Roman" w:eastAsia="国标宋体"/>
          <w:b/>
          <w:bCs w:val="0"/>
          <w:color w:val="auto"/>
          <w:sz w:val="24"/>
          <w:szCs w:val="24"/>
          <w:highlight w:val="white"/>
          <w:lang w:val="en-US" w:eastAsia="zh-CN"/>
        </w:rPr>
        <w:t xml:space="preserve">.</w:t>
      </w:r>
      <w:r>
        <w:rPr>
          <w:rFonts w:hint="eastAsia" w:ascii="Times New Roman" w:hAnsi="Times New Roman" w:eastAsia="国标宋体"/>
          <w:b/>
          <w:bCs w:val="0"/>
          <w:color w:val="auto"/>
          <w:sz w:val="24"/>
          <w:szCs w:val="24"/>
          <w:highlight w:val="white"/>
          <w:lang w:val="en-US" w:eastAsia="zh-CN"/>
        </w:rPr>
        <w:t xml:space="preserve">9</w:t>
      </w:r>
      <w:r>
        <w:rPr>
          <w:rFonts w:hint="default" w:ascii="Times New Roman" w:hAnsi="Times New Roman" w:eastAsia="国标宋体"/>
          <w:b/>
          <w:bCs w:val="0"/>
          <w:color w:val="auto"/>
          <w:sz w:val="24"/>
          <w:szCs w:val="24"/>
          <w:highlight w:val="white"/>
          <w:lang w:val="en-US" w:eastAsia="zh-CN"/>
        </w:rPr>
        <w:t xml:space="preserve">.外部系统对接</w:t>
      </w:r>
      <w:r>
        <w:rPr>
          <w:highlight w:val="white"/>
        </w:rPr>
      </w:r>
      <w:r/>
    </w:p>
    <w:p>
      <w:pPr>
        <w:numPr>
          <w:ilvl w:val="0"/>
          <w:numId w:val="0"/>
        </w:numPr>
        <w:ind w:right="0" w:firstLine="480"/>
        <w:keepLines w:val="0"/>
        <w:keepNext w:val="0"/>
        <w:spacing w:before="80" w:beforeAutospacing="0" w:after="0" w:afterAutospacing="0" w:line="360" w:lineRule="auto"/>
        <w:widowControl/>
        <w:rPr>
          <w:rFonts w:hint="eastAsia" w:ascii="宋体" w:hAnsi="宋体" w:eastAsia="宋体" w:cs="宋体"/>
          <w:color w:val="auto"/>
          <w:sz w:val="24"/>
          <w:szCs w:val="24"/>
          <w:highlight w:val="white"/>
        </w:rPr>
        <w:pBdr>
          <w:left w:val="none" w:color="auto" w:sz="0" w:space="0"/>
        </w:pBdr>
        <w:suppressLineNumbers w:val="0"/>
      </w:pPr>
      <w:r>
        <w:rPr>
          <w:rFonts w:hint="eastAsia" w:ascii="宋体" w:hAnsi="宋体" w:eastAsia="宋体" w:cs="宋体"/>
          <w:color w:val="auto"/>
          <w:sz w:val="24"/>
          <w:szCs w:val="24"/>
          <w:highlight w:val="white"/>
          <w:lang w:val="en-US" w:eastAsia="zh-CN" w:bidi="ar"/>
        </w:rPr>
        <w:t xml:space="preserve">项目改造后，系统调用的外部接口及对外提供的接口均保持现有模式，确保接口服务稳定运行。</w:t>
      </w:r>
      <w:r>
        <w:rPr>
          <w:highlight w:val="white"/>
        </w:rPr>
      </w:r>
      <w:r/>
    </w:p>
    <w:tbl>
      <w:tblPr>
        <w:tblStyle w:val="845"/>
        <w:tblW w:w="81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27"/>
        <w:gridCol w:w="2591"/>
        <w:gridCol w:w="2591"/>
        <w:gridCol w:w="2571"/>
      </w:tblGrid>
      <w:tr>
        <w:trPr>
          <w:jc w:val="center"/>
          <w:trHeight w:val="360"/>
          <w:tblHeader/>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white"/>
                <w:u w:val="none"/>
              </w:rPr>
              <w:suppressLineNumbers w:val="0"/>
            </w:pPr>
            <w:r>
              <w:rPr>
                <w:rFonts w:hint="eastAsia" w:ascii="宋体" w:hAnsi="宋体" w:eastAsia="宋体" w:cs="宋体"/>
                <w:b/>
                <w:bCs/>
                <w:i w:val="0"/>
                <w:iCs w:val="0"/>
                <w:color w:val="000000"/>
                <w:sz w:val="21"/>
                <w:szCs w:val="21"/>
                <w:highlight w:val="white"/>
                <w:u w:val="none"/>
                <w:lang w:val="en-US" w:eastAsia="zh-CN" w:bidi="ar"/>
              </w:rPr>
              <w:t xml:space="preserve">序号</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white"/>
                <w:u w:val="none"/>
              </w:rPr>
              <w:suppressLineNumbers w:val="0"/>
            </w:pPr>
            <w:r>
              <w:rPr>
                <w:rFonts w:hint="eastAsia" w:ascii="宋体" w:hAnsi="宋体" w:eastAsia="宋体" w:cs="宋体"/>
                <w:b/>
                <w:bCs/>
                <w:i w:val="0"/>
                <w:iCs w:val="0"/>
                <w:color w:val="000000"/>
                <w:sz w:val="21"/>
                <w:szCs w:val="21"/>
                <w:highlight w:val="white"/>
                <w:u w:val="none"/>
                <w:lang w:val="en-US" w:eastAsia="zh-CN" w:bidi="ar"/>
              </w:rPr>
              <w:t xml:space="preserve">数据提供方</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white"/>
                <w:u w:val="none"/>
              </w:rPr>
              <w:suppressLineNumbers w:val="0"/>
            </w:pPr>
            <w:r>
              <w:rPr>
                <w:rFonts w:hint="eastAsia" w:ascii="宋体" w:hAnsi="宋体" w:eastAsia="宋体" w:cs="宋体"/>
                <w:b/>
                <w:bCs/>
                <w:i w:val="0"/>
                <w:iCs w:val="0"/>
                <w:color w:val="000000"/>
                <w:sz w:val="21"/>
                <w:szCs w:val="21"/>
                <w:highlight w:val="white"/>
                <w:u w:val="none"/>
                <w:lang w:val="en-US" w:eastAsia="zh-CN" w:bidi="ar"/>
              </w:rPr>
              <w:t xml:space="preserve">数据接受方</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1"/>
                <w:szCs w:val="21"/>
                <w:highlight w:val="white"/>
                <w:u w:val="none"/>
              </w:rPr>
              <w:suppressLineNumbers w:val="0"/>
            </w:pPr>
            <w:r>
              <w:rPr>
                <w:rFonts w:hint="eastAsia" w:ascii="宋体" w:hAnsi="宋体" w:eastAsia="宋体" w:cs="宋体"/>
                <w:b/>
                <w:bCs/>
                <w:i w:val="0"/>
                <w:iCs w:val="0"/>
                <w:color w:val="000000"/>
                <w:sz w:val="21"/>
                <w:szCs w:val="21"/>
                <w:highlight w:val="white"/>
                <w:u w:val="none"/>
                <w:lang w:val="en-US" w:eastAsia="zh-CN" w:bidi="ar"/>
              </w:rPr>
              <w:t xml:space="preserve">接口形式</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市气象局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接口表形式&amp;API接口调用</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市生环局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通过大数据中心，前置库，接口表</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3</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市住建局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离线文件拷贝</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4</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市自规局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离线文件拷贝</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5</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水文局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接口表形式</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6</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管网公司</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API接口</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7</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军分区</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开放一张图查看</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8</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月塘水库</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API接口</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9</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应急局</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开放一张图查看</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10</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住建局生命线工程</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API接口</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11</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市生环局</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API接口</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12</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政法委</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开放一张图查看</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13</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市政法委</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API视频接口对接</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14</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邗江区水利局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接口表&amp;API视频接口</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15</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测绘部门</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API接口</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16</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市农业农村局</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库表对接</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17</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环保局</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库表对接</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18</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市住建局</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库表对接</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19</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自然资源部门</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库表对接</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20</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渔业部门</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库表对接</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21</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生态环境部门</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库表对接</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22</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市气象局</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库表对接</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23</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科技部门</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库表对接</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24</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市场管理部门</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库表对接</w:t>
            </w:r>
            <w:r>
              <w:rPr>
                <w:highlight w:val="white"/>
              </w:rPr>
            </w:r>
            <w:r/>
          </w:p>
        </w:tc>
      </w:tr>
      <w:tr>
        <w:trPr>
          <w:jc w:val="center"/>
          <w:trHeight w:val="360"/>
        </w:trPr>
        <w:tc>
          <w:tcPr>
            <w:shd w:val="clear" w:color="auto" w:fill="auto"/>
            <w:tcW w:w="42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25</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市水利局</w:t>
            </w:r>
            <w:r>
              <w:rPr>
                <w:highlight w:val="white"/>
              </w:rPr>
            </w:r>
            <w:r/>
          </w:p>
        </w:tc>
        <w:tc>
          <w:tcPr>
            <w:shd w:val="clear" w:color="auto" w:fill="auto"/>
            <w:tcW w:w="25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水政执法部门</w:t>
            </w:r>
            <w:r>
              <w:rPr>
                <w:highlight w:val="white"/>
              </w:rPr>
            </w:r>
            <w:r/>
          </w:p>
        </w:tc>
        <w:tc>
          <w:tcPr>
            <w:shd w:val="clear" w:color="auto" w:fill="auto"/>
            <w:tcW w:w="257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white"/>
                <w:u w:val="none"/>
              </w:rPr>
              <w:suppressLineNumbers w:val="0"/>
            </w:pPr>
            <w:r>
              <w:rPr>
                <w:rFonts w:hint="eastAsia" w:ascii="宋体" w:hAnsi="宋体" w:eastAsia="宋体" w:cs="宋体"/>
                <w:i w:val="0"/>
                <w:iCs w:val="0"/>
                <w:color w:val="000000"/>
                <w:sz w:val="21"/>
                <w:szCs w:val="21"/>
                <w:highlight w:val="white"/>
                <w:u w:val="none"/>
                <w:lang w:val="en-US" w:eastAsia="zh-CN" w:bidi="ar"/>
              </w:rPr>
              <w:t xml:space="preserve">库表对接</w:t>
            </w:r>
            <w:r>
              <w:rPr>
                <w:highlight w:val="white"/>
              </w:rPr>
            </w:r>
            <w:r/>
          </w:p>
        </w:tc>
      </w:tr>
    </w:tbl>
    <w:p>
      <w:pPr>
        <w:rPr>
          <w:rFonts w:hint="default"/>
          <w:highlight w:val="white"/>
        </w:rPr>
      </w:pPr>
      <w:r>
        <w:rPr>
          <w:rFonts w:hint="default"/>
          <w:highlight w:val="white"/>
          <w:lang w:val="en-US" w:eastAsia="zh-CN"/>
        </w:rPr>
      </w:r>
      <w:r>
        <w:rPr>
          <w:highlight w:val="white"/>
        </w:rPr>
      </w:r>
      <w:r/>
    </w:p>
    <w:p>
      <w:pPr>
        <w:pStyle w:val="1138"/>
        <w:numPr>
          <w:ilvl w:val="0"/>
          <w:numId w:val="0"/>
        </w:numPr>
        <w:ind w:left="425" w:hanging="425"/>
        <w:pageBreakBefore w:val="0"/>
        <w:spacing w:line="360" w:lineRule="auto"/>
        <w:rPr>
          <w:rFonts w:hint="eastAsia" w:ascii="宋体" w:hAnsi="宋体" w:eastAsia="宋体" w:cs="宋体"/>
          <w:b/>
          <w:bCs w:val="0"/>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4</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宋体" w:hAnsi="宋体" w:eastAsia="宋体" w:cs="宋体"/>
          <w:b/>
          <w:bCs w:val="0"/>
          <w:sz w:val="24"/>
          <w:szCs w:val="24"/>
          <w:highlight w:val="white"/>
        </w:rPr>
        <w:t xml:space="preserve">技术路线</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1、使用市级云平台提供的基础设施，使用符合安全可靠测评的操作系统、数据库，采用适当的应用服务器中间件、负载均衡中间件、消息中间件、数据缓存中间件和文件服务。</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2、代码适配方面，调整SQL方言、更换数据库驱动、修改文件路径及系统调用；部署适配方面，适配安全可靠操作系统环境参数，支持容器化部署；数据迁移方面，采用全量+增量方式完成数据迁移，确保数据一致性；测试验证方面，完成功能测试、性能测试、安全测试，确保功能完整、性能衰减可控、安全合规；上线切换方面，采用双轨运行、灰度切流方式平滑上线，制定回退预案确保可快速恢复。</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3、通过安全可靠的基础开发环境，实现统一的项目、需求、代码、测试、运维监测管理，在开发环节即开始解决适配问题，系统所使用的技术框架或组件，均不存在组件漏洞和后门等安全风险。</w:t>
      </w:r>
      <w:r>
        <w:rPr>
          <w:highlight w:val="white"/>
        </w:rPr>
      </w:r>
      <w:r/>
    </w:p>
    <w:p>
      <w:pPr>
        <w:ind w:firstLine="480"/>
        <w:jc w:val="left"/>
        <w:spacing w:line="360" w:lineRule="auto"/>
        <w:rPr>
          <w:rFonts w:hint="default" w:ascii="Times New Roman" w:hAnsi="Times New Roman" w:eastAsia="国标宋体" w:cs="Times New Roman"/>
          <w:b/>
          <w:bCs/>
          <w:color w:val="auto"/>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4、构建安全可靠的数据安全防护体系，做好人员、技术和管理制度的有机结合，有效防范数据风险。</w:t>
      </w:r>
      <w:r>
        <w:rPr>
          <w:highlight w:val="white"/>
        </w:rPr>
      </w:r>
      <w:r/>
    </w:p>
    <w:p>
      <w:pPr>
        <w:pStyle w:val="1138"/>
        <w:numPr>
          <w:ilvl w:val="0"/>
          <w:numId w:val="0"/>
        </w:numPr>
        <w:ind w:left="425" w:hanging="425"/>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5</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性能要求</w:t>
      </w:r>
      <w:r>
        <w:rPr>
          <w:highlight w:val="white"/>
        </w:rPr>
      </w:r>
      <w:r/>
    </w:p>
    <w:p>
      <w:pPr>
        <w:ind w:firstLine="480"/>
        <w:jc w:val="left"/>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本系统的主要性能指标如下：</w:t>
      </w:r>
      <w:r>
        <w:rPr>
          <w:highlight w:val="white"/>
        </w:rPr>
      </w:r>
      <w:r/>
    </w:p>
    <w:p>
      <w:pPr>
        <w:ind w:firstLine="480"/>
        <w:jc w:val="left"/>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1、稳定性指标</w:t>
      </w:r>
      <w:r>
        <w:rPr>
          <w:highlight w:val="white"/>
        </w:rPr>
      </w:r>
      <w:r/>
    </w:p>
    <w:p>
      <w:pPr>
        <w:ind w:firstLine="480"/>
        <w:jc w:val="left"/>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系统保证7×24小时不间断运行；</w:t>
      </w:r>
      <w:r>
        <w:rPr>
          <w:highlight w:val="white"/>
        </w:rPr>
      </w:r>
      <w:r/>
    </w:p>
    <w:p>
      <w:pPr>
        <w:ind w:firstLine="480"/>
        <w:jc w:val="left"/>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2、信息服务指标</w:t>
      </w:r>
      <w:r>
        <w:rPr>
          <w:highlight w:val="white"/>
        </w:rPr>
      </w:r>
      <w:r/>
    </w:p>
    <w:p>
      <w:pPr>
        <w:ind w:firstLine="480"/>
        <w:jc w:val="left"/>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系统查询响应时间</w:t>
      </w:r>
      <w:r>
        <w:rPr>
          <w:rFonts w:hint="eastAsia" w:ascii="国标宋体" w:hAnsi="国标宋体" w:eastAsia="国标宋体" w:cs="国标宋体"/>
          <w:sz w:val="24"/>
          <w:szCs w:val="24"/>
          <w:highlight w:val="white"/>
          <w:lang w:val="en-US" w:eastAsia="zh-CN"/>
        </w:rPr>
        <w:t xml:space="preserve">≤3秒；</w:t>
      </w:r>
      <w:r>
        <w:rPr>
          <w:highlight w:val="white"/>
        </w:rPr>
      </w:r>
      <w:r/>
    </w:p>
    <w:p>
      <w:pPr>
        <w:ind w:firstLine="480"/>
        <w:jc w:val="left"/>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系统复杂统计查询时间≤20秒</w:t>
      </w:r>
      <w:r>
        <w:rPr>
          <w:rFonts w:hint="eastAsia" w:ascii="国标宋体" w:hAnsi="国标宋体" w:eastAsia="国标宋体" w:cs="国标宋体"/>
          <w:sz w:val="24"/>
          <w:szCs w:val="24"/>
          <w:highlight w:val="white"/>
          <w:lang w:val="en-US" w:eastAsia="zh-CN"/>
        </w:rPr>
        <w:t xml:space="preserve">。</w:t>
      </w:r>
      <w:r>
        <w:rPr>
          <w:highlight w:val="white"/>
        </w:rPr>
      </w:r>
      <w:r/>
    </w:p>
    <w:p>
      <w:pPr>
        <w:ind w:firstLine="480"/>
        <w:jc w:val="left"/>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sz w:val="24"/>
          <w:szCs w:val="24"/>
          <w:highlight w:val="white"/>
          <w:lang w:val="en-US" w:eastAsia="zh-CN"/>
        </w:rPr>
        <w:t xml:space="preserve">3、系统可支持不低于500个总用户的服务；系统并发访问用户数量应达到50个以上，允许100个用户同时在线</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pStyle w:val="1138"/>
        <w:numPr>
          <w:ilvl w:val="0"/>
          <w:numId w:val="0"/>
        </w:numPr>
        <w:ind w:left="425" w:hanging="425"/>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6</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安全可靠性要求</w:t>
      </w:r>
      <w:r>
        <w:rPr>
          <w:highlight w:val="white"/>
        </w:rPr>
      </w:r>
      <w:r/>
    </w:p>
    <w:p>
      <w:pPr>
        <w:numPr>
          <w:ilvl w:val="0"/>
          <w:numId w:val="0"/>
        </w:numPr>
        <w:ind w:firstLine="480"/>
        <w:jc w:val="left"/>
        <w:pageBreakBefore w:val="0"/>
        <w:spacing w:line="360" w:lineRule="auto"/>
        <w:widowControl/>
        <w:rPr>
          <w:rFonts w:hint="eastAsia" w:ascii="国标宋体" w:hAnsi="国标宋体" w:eastAsia="国标宋体" w:cs="国标宋体"/>
          <w:i/>
          <w:iCs w:val="0"/>
          <w:color w:val="auto"/>
          <w:sz w:val="24"/>
          <w:szCs w:val="24"/>
          <w:highlight w:val="white"/>
          <w:u w:val="single"/>
        </w:rPr>
      </w:pPr>
      <w:r>
        <w:rPr>
          <w:rFonts w:hint="eastAsia" w:ascii="国标宋体" w:hAnsi="国标宋体" w:eastAsia="国标宋体" w:cs="国标宋体"/>
          <w:i/>
          <w:iCs w:val="0"/>
          <w:color w:val="auto"/>
          <w:sz w:val="24"/>
          <w:szCs w:val="24"/>
          <w:highlight w:val="white"/>
          <w:u w:val="single"/>
        </w:rPr>
        <w:t xml:space="preserve">1、本项目需要满足等保2.0三级等保建设要求，</w:t>
      </w:r>
      <w:r>
        <w:rPr>
          <w:rFonts w:hint="eastAsia" w:ascii="国标宋体" w:hAnsi="国标宋体" w:eastAsia="国标宋体" w:cs="国标宋体"/>
          <w:i/>
          <w:iCs w:val="0"/>
          <w:color w:val="auto"/>
          <w:sz w:val="24"/>
          <w:szCs w:val="24"/>
          <w:highlight w:val="white"/>
          <w:u w:val="single"/>
          <w:lang w:eastAsia="zh-CN"/>
        </w:rPr>
        <w:t xml:space="preserve">中标人</w:t>
      </w:r>
      <w:r>
        <w:rPr>
          <w:rFonts w:hint="eastAsia" w:ascii="国标宋体" w:hAnsi="国标宋体" w:eastAsia="国标宋体" w:cs="国标宋体"/>
          <w:i/>
          <w:iCs w:val="0"/>
          <w:color w:val="auto"/>
          <w:sz w:val="24"/>
          <w:szCs w:val="24"/>
          <w:highlight w:val="white"/>
          <w:u w:val="single"/>
        </w:rPr>
        <w:t xml:space="preserve">承诺配合采购人通过网络安全等级保护第三级安全测评；</w:t>
      </w:r>
      <w:r>
        <w:rPr>
          <w:highlight w:val="white"/>
        </w:rPr>
      </w:r>
      <w:r/>
    </w:p>
    <w:p>
      <w:pPr>
        <w:numPr>
          <w:ilvl w:val="0"/>
          <w:numId w:val="0"/>
        </w:numPr>
        <w:ind w:firstLine="480"/>
        <w:jc w:val="left"/>
        <w:pageBreakBefore w:val="0"/>
        <w:spacing w:line="360" w:lineRule="auto"/>
        <w:widowControl/>
        <w:rPr>
          <w:rFonts w:hint="eastAsia" w:ascii="国标宋体" w:hAnsi="国标宋体" w:eastAsia="国标宋体" w:cs="国标宋体"/>
          <w:i/>
          <w:iCs w:val="0"/>
          <w:color w:val="auto"/>
          <w:sz w:val="24"/>
          <w:szCs w:val="24"/>
          <w:highlight w:val="white"/>
          <w:u w:val="single"/>
        </w:rPr>
      </w:pPr>
      <w:r>
        <w:rPr>
          <w:rFonts w:hint="eastAsia" w:ascii="国标宋体" w:hAnsi="国标宋体" w:eastAsia="国标宋体" w:cs="国标宋体"/>
          <w:i/>
          <w:iCs w:val="0"/>
          <w:color w:val="auto"/>
          <w:sz w:val="24"/>
          <w:szCs w:val="24"/>
          <w:highlight w:val="white"/>
          <w:u w:val="single"/>
        </w:rPr>
        <w:t xml:space="preserve">2、依据《中华人民共和国密码法》、《商用密码应用安全性评估管理办法（试行）》及《信息安全技术信息系统密码应用基本要求》等，</w:t>
      </w:r>
      <w:r>
        <w:rPr>
          <w:rFonts w:hint="eastAsia" w:ascii="国标宋体" w:hAnsi="国标宋体" w:eastAsia="国标宋体" w:cs="国标宋体"/>
          <w:i/>
          <w:iCs w:val="0"/>
          <w:color w:val="auto"/>
          <w:sz w:val="24"/>
          <w:szCs w:val="24"/>
          <w:highlight w:val="white"/>
          <w:u w:val="single"/>
          <w:lang w:eastAsia="zh-CN"/>
        </w:rPr>
        <w:t xml:space="preserve">中标人</w:t>
      </w:r>
      <w:r>
        <w:rPr>
          <w:rFonts w:hint="eastAsia" w:ascii="国标宋体" w:hAnsi="国标宋体" w:eastAsia="国标宋体" w:cs="国标宋体"/>
          <w:i/>
          <w:iCs w:val="0"/>
          <w:color w:val="auto"/>
          <w:sz w:val="24"/>
          <w:szCs w:val="24"/>
          <w:highlight w:val="white"/>
          <w:u w:val="single"/>
        </w:rPr>
        <w:t xml:space="preserve">承诺配合采购人通过商用密码应用安全性评估；</w:t>
      </w:r>
      <w:r>
        <w:rPr>
          <w:highlight w:val="white"/>
        </w:rPr>
      </w:r>
      <w:r/>
    </w:p>
    <w:p>
      <w:pPr>
        <w:numPr>
          <w:ilvl w:val="0"/>
          <w:numId w:val="0"/>
        </w:numPr>
        <w:ind w:firstLine="480"/>
        <w:jc w:val="left"/>
        <w:pageBreakBefore w:val="0"/>
        <w:spacing w:line="360" w:lineRule="auto"/>
        <w:widowControl/>
        <w:rPr>
          <w:rFonts w:hint="eastAsia" w:ascii="国标宋体" w:hAnsi="国标宋体" w:eastAsia="国标宋体" w:cs="国标宋体"/>
          <w:i/>
          <w:iCs w:val="0"/>
          <w:color w:val="auto"/>
          <w:sz w:val="24"/>
          <w:szCs w:val="24"/>
          <w:highlight w:val="white"/>
          <w:u w:val="single"/>
        </w:rPr>
      </w:pPr>
      <w:r>
        <w:rPr>
          <w:rFonts w:hint="eastAsia" w:ascii="国标宋体" w:hAnsi="国标宋体" w:eastAsia="国标宋体" w:cs="国标宋体"/>
          <w:i/>
          <w:iCs w:val="0"/>
          <w:color w:val="auto"/>
          <w:sz w:val="24"/>
          <w:szCs w:val="24"/>
          <w:highlight w:val="white"/>
          <w:u w:val="single"/>
        </w:rPr>
        <w:t xml:space="preserve">3、依据《中华人民共和国数据安全法》，</w:t>
      </w:r>
      <w:r>
        <w:rPr>
          <w:rFonts w:hint="eastAsia" w:ascii="国标宋体" w:hAnsi="国标宋体" w:eastAsia="国标宋体" w:cs="国标宋体"/>
          <w:i/>
          <w:iCs w:val="0"/>
          <w:color w:val="auto"/>
          <w:sz w:val="24"/>
          <w:szCs w:val="24"/>
          <w:highlight w:val="white"/>
          <w:u w:val="single"/>
          <w:lang w:eastAsia="zh-CN"/>
        </w:rPr>
        <w:t xml:space="preserve">中标人</w:t>
      </w:r>
      <w:r>
        <w:rPr>
          <w:rFonts w:hint="eastAsia" w:ascii="国标宋体" w:hAnsi="国标宋体" w:eastAsia="国标宋体" w:cs="国标宋体"/>
          <w:i/>
          <w:iCs w:val="0"/>
          <w:color w:val="auto"/>
          <w:sz w:val="24"/>
          <w:szCs w:val="24"/>
          <w:highlight w:val="white"/>
          <w:u w:val="single"/>
        </w:rPr>
        <w:t xml:space="preserve">承诺配合采购人通过数据安全风险评估。</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国标宋体" w:hAnsi="国标宋体" w:eastAsia="国标宋体" w:cs="国标宋体"/>
          <w:i/>
          <w:iCs w:val="0"/>
          <w:color w:val="auto"/>
          <w:sz w:val="24"/>
          <w:szCs w:val="24"/>
          <w:highlight w:val="white"/>
          <w:u w:val="single"/>
        </w:rPr>
        <w:t xml:space="preserve">（投标人出具加盖公章的承诺函扫描件并上传）</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18" w:right="1588" w:bottom="1418" w:left="1365" w:header="851" w:footer="907" w:gutter="0"/>
          <w:cols w:num="1" w:sep="0" w:space="1701" w:equalWidth="1"/>
          <w:docGrid w:linePitch="360"/>
          <w:titlePg/>
        </w:sectPr>
        <w:suppressLineNumbers w:val="0"/>
      </w:pPr>
      <w:r>
        <w:rPr>
          <w:rFonts w:hint="eastAsia" w:ascii="宋体" w:hAnsi="宋体" w:eastAsia="宋体" w:cs="宋体"/>
          <w:b/>
          <w:bCs/>
          <w:color w:val="000000"/>
          <w:sz w:val="24"/>
          <w:szCs w:val="24"/>
          <w:highlight w:val="white"/>
        </w:rPr>
      </w:r>
      <w:r>
        <w:rPr>
          <w:highlight w:val="white"/>
        </w:rPr>
      </w:r>
      <w:r/>
    </w:p>
    <w:p>
      <w:pPr>
        <w:ind w:left="-141" w:firstLine="92"/>
        <w:jc w:val="both"/>
        <w:spacing w:line="0" w:lineRule="atLeast"/>
        <w:rPr>
          <w:rFonts w:hint="eastAsia" w:ascii="宋体" w:hAnsi="宋体" w:eastAsia="宋体" w:cs="宋体"/>
          <w:b/>
          <w:bCs/>
          <w:color w:val="auto"/>
          <w:sz w:val="24"/>
          <w:szCs w:val="24"/>
          <w:highlight w:val="white"/>
        </w:rPr>
        <w:outlineLvl w:val="0"/>
      </w:pPr>
      <w:r>
        <w:rPr>
          <w:rFonts w:hint="eastAsia" w:ascii="宋体" w:hAnsi="宋体" w:eastAsia="宋体" w:cs="宋体"/>
          <w:b/>
          <w:bCs/>
          <w:color w:val="auto"/>
          <w:sz w:val="24"/>
          <w:szCs w:val="24"/>
          <w:highlight w:val="white"/>
          <w:lang w:val="en-US" w:eastAsia="zh-CN"/>
        </w:rPr>
        <w:t xml:space="preserve">附件2</w:t>
      </w:r>
      <w:r>
        <w:rPr>
          <w:highlight w:val="white"/>
        </w:rPr>
      </w:r>
      <w:r/>
    </w:p>
    <w:p>
      <w:pPr>
        <w:pStyle w:val="849"/>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r/>
    </w:p>
    <w:p>
      <w:pPr>
        <w:ind w:left="-141" w:firstLine="92"/>
        <w:jc w:val="center"/>
        <w:pageBreakBefore w:val="0"/>
        <w:spacing w:line="360" w:lineRule="auto"/>
        <w:rPr>
          <w:rFonts w:hint="eastAsia" w:ascii="宋体" w:hAnsi="宋体" w:eastAsia="宋体" w:cs="宋体"/>
          <w:b/>
          <w:bCs/>
          <w:color w:val="auto"/>
          <w:sz w:val="24"/>
          <w:szCs w:val="24"/>
          <w:highlight w:val="white"/>
        </w:rPr>
        <w:outlineLvl w:val="0"/>
      </w:pPr>
      <w:r>
        <w:rPr>
          <w:rFonts w:hint="eastAsia" w:ascii="宋体" w:hAnsi="宋体" w:eastAsia="宋体" w:cs="宋体"/>
          <w:b/>
          <w:bCs/>
          <w:color w:val="auto"/>
          <w:sz w:val="24"/>
          <w:szCs w:val="24"/>
          <w:highlight w:val="white"/>
          <w:lang w:val="en-US" w:eastAsia="zh-CN"/>
        </w:rPr>
        <w:t xml:space="preserve">江苏阳光信访扬州平台迁移适配项目</w:t>
      </w:r>
      <w:r>
        <w:rPr>
          <w:rFonts w:hint="eastAsia" w:ascii="宋体" w:hAnsi="宋体" w:eastAsia="宋体" w:cs="宋体"/>
          <w:b/>
          <w:bCs/>
          <w:color w:val="auto"/>
          <w:sz w:val="24"/>
          <w:szCs w:val="24"/>
          <w:highlight w:val="white"/>
        </w:rPr>
        <w:t xml:space="preserve">采购需求</w:t>
      </w:r>
      <w:r>
        <w:rPr>
          <w:highlight w:val="white"/>
        </w:rPr>
      </w:r>
      <w:r/>
    </w:p>
    <w:p>
      <w:pPr>
        <w:pStyle w:val="1138"/>
        <w:numPr>
          <w:ilvl w:val="0"/>
          <w:numId w:val="0"/>
        </w:numPr>
        <w:ind w:left="425" w:hanging="425"/>
        <w:pageBreakBefore w:val="0"/>
        <w:spacing w:line="360" w:lineRule="auto"/>
        <w:rPr>
          <w:rFonts w:hint="eastAsia" w:ascii="宋体" w:hAnsi="宋体" w:eastAsia="宋体" w:cs="宋体"/>
          <w:b/>
          <w:bCs/>
          <w:color w:val="auto"/>
          <w:sz w:val="24"/>
          <w:szCs w:val="24"/>
          <w:highlight w:val="white"/>
        </w:rPr>
      </w:pPr>
      <w:r>
        <w:rPr>
          <w:rFonts w:hint="default" w:ascii="Times New Roman" w:hAnsi="Times New Roman" w:eastAsia="宋体" w:cs="Times New Roman"/>
          <w:b/>
          <w:bCs/>
          <w:color w:val="auto"/>
          <w:sz w:val="24"/>
          <w:szCs w:val="24"/>
          <w:highlight w:val="white"/>
          <w:lang w:val="en-US" w:eastAsia="zh-CN" w:bidi="ar-SA"/>
        </w:rPr>
        <w:t xml:space="preserve">1.</w:t>
      </w:r>
      <w:r>
        <w:rPr>
          <w:rFonts w:hint="eastAsia" w:ascii="宋体" w:hAnsi="宋体" w:eastAsia="宋体" w:cs="宋体"/>
          <w:b/>
          <w:bCs/>
          <w:color w:val="auto"/>
          <w:sz w:val="24"/>
          <w:szCs w:val="24"/>
          <w:highlight w:val="white"/>
        </w:rPr>
        <w:t xml:space="preserve">项目概况</w:t>
      </w:r>
      <w:r>
        <w:rPr>
          <w:highlight w:val="white"/>
        </w:rPr>
      </w:r>
      <w:r/>
    </w:p>
    <w:p>
      <w:pPr>
        <w:pStyle w:val="1139"/>
        <w:numPr>
          <w:ilvl w:val="1"/>
          <w:numId w:val="0"/>
        </w:numPr>
        <w:ind w:left="567" w:hanging="567"/>
        <w:pageBreakBefore w:val="0"/>
        <w:spacing w:line="360" w:lineRule="auto"/>
        <w:rPr>
          <w:rFonts w:hint="eastAsia" w:ascii="宋体" w:hAnsi="宋体" w:eastAsia="宋体" w:cs="宋体"/>
          <w:b/>
          <w:bCs w:val="0"/>
          <w:color w:val="auto"/>
          <w:sz w:val="24"/>
          <w:szCs w:val="24"/>
          <w:highlight w:val="white"/>
        </w:rPr>
      </w:pPr>
      <w:r>
        <w:rPr>
          <w:rFonts w:hint="default" w:ascii="Times New Roman" w:hAnsi="Times New Roman" w:eastAsia="宋体" w:cs="Times New Roman"/>
          <w:b/>
          <w:bCs w:val="0"/>
          <w:color w:val="auto"/>
          <w:sz w:val="24"/>
          <w:szCs w:val="24"/>
          <w:highlight w:val="white"/>
          <w:lang w:val="en-US" w:eastAsia="zh-CN" w:bidi="ar-SA"/>
        </w:rPr>
        <w:t xml:space="preserve">1.1.</w:t>
      </w:r>
      <w:r>
        <w:rPr>
          <w:rFonts w:hint="eastAsia" w:ascii="宋体" w:hAnsi="宋体" w:eastAsia="宋体" w:cs="宋体"/>
          <w:b/>
          <w:bCs w:val="0"/>
          <w:color w:val="auto"/>
          <w:sz w:val="24"/>
          <w:szCs w:val="24"/>
          <w:highlight w:val="white"/>
        </w:rPr>
        <w:t xml:space="preserve">基本信息</w:t>
      </w:r>
      <w:r>
        <w:rPr>
          <w:highlight w:val="white"/>
        </w:rPr>
      </w:r>
      <w:r/>
    </w:p>
    <w:p>
      <w:pPr>
        <w:pStyle w:val="1140"/>
        <w:numPr>
          <w:ilvl w:val="2"/>
          <w:numId w:val="0"/>
        </w:numPr>
        <w:ind w:left="709" w:hanging="709"/>
        <w:pageBreakBefore w:val="0"/>
        <w:spacing w:line="360" w:lineRule="auto"/>
        <w:rPr>
          <w:rFonts w:hint="eastAsia" w:ascii="宋体" w:hAnsi="宋体" w:eastAsia="宋体" w:cs="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1.1.1.</w:t>
      </w:r>
      <w:r>
        <w:rPr>
          <w:rFonts w:hint="eastAsia" w:ascii="宋体" w:hAnsi="宋体" w:eastAsia="宋体" w:cs="宋体"/>
          <w:color w:val="auto"/>
          <w:sz w:val="24"/>
          <w:szCs w:val="24"/>
          <w:highlight w:val="white"/>
        </w:rPr>
        <w:t xml:space="preserve">项目名称</w:t>
      </w:r>
      <w:r>
        <w:rPr>
          <w:highlight w:val="white"/>
        </w:rPr>
      </w:r>
      <w:r/>
    </w:p>
    <w:p>
      <w:pPr>
        <w:ind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江苏阳光信访扬州平台迁移适配项目</w:t>
      </w:r>
      <w:r>
        <w:rPr>
          <w:highlight w:val="white"/>
        </w:rPr>
      </w:r>
      <w:r/>
    </w:p>
    <w:p>
      <w:pPr>
        <w:pStyle w:val="1140"/>
        <w:numPr>
          <w:ilvl w:val="2"/>
          <w:numId w:val="0"/>
        </w:numPr>
        <w:ind w:left="709" w:hanging="709"/>
        <w:pageBreakBefore w:val="0"/>
        <w:spacing w:line="360" w:lineRule="auto"/>
        <w:rPr>
          <w:rFonts w:hint="eastAsia" w:ascii="宋体" w:hAnsi="宋体" w:eastAsia="宋体" w:cs="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1.1.2.</w:t>
      </w:r>
      <w:r>
        <w:rPr>
          <w:rFonts w:hint="eastAsia" w:ascii="宋体" w:hAnsi="宋体" w:eastAsia="宋体" w:cs="宋体"/>
          <w:color w:val="auto"/>
          <w:sz w:val="24"/>
          <w:szCs w:val="24"/>
          <w:highlight w:val="white"/>
        </w:rPr>
        <w:t xml:space="preserve">采购人</w:t>
      </w:r>
      <w:r>
        <w:rPr>
          <w:highlight w:val="white"/>
        </w:rPr>
      </w:r>
      <w:r/>
    </w:p>
    <w:p>
      <w:pPr>
        <w:ind w:firstLine="480"/>
        <w:jc w:val="left"/>
        <w:pageBreakBefore w:val="0"/>
        <w:spacing w:line="360" w:lineRule="auto"/>
        <w:rPr>
          <w:rFonts w:hint="eastAsia" w:ascii="宋体" w:hAnsi="宋体" w:eastAsia="宋体" w:cs="宋体"/>
          <w:i/>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扬州市</w:t>
      </w:r>
      <w:r>
        <w:rPr>
          <w:rFonts w:hint="eastAsia" w:ascii="宋体" w:hAnsi="宋体" w:cs="宋体"/>
          <w:i w:val="0"/>
          <w:iCs/>
          <w:color w:val="auto"/>
          <w:sz w:val="24"/>
          <w:szCs w:val="24"/>
          <w:highlight w:val="white"/>
          <w:lang w:val="en-US" w:eastAsia="zh-CN"/>
        </w:rPr>
        <w:t xml:space="preserve">数据</w:t>
      </w:r>
      <w:r>
        <w:rPr>
          <w:rFonts w:hint="eastAsia" w:ascii="宋体" w:hAnsi="宋体" w:eastAsia="宋体" w:cs="宋体"/>
          <w:i w:val="0"/>
          <w:iCs/>
          <w:color w:val="auto"/>
          <w:sz w:val="24"/>
          <w:szCs w:val="24"/>
          <w:highlight w:val="white"/>
          <w:lang w:val="en-US" w:eastAsia="zh-CN"/>
        </w:rPr>
        <w:t xml:space="preserve">局</w:t>
      </w:r>
      <w:r>
        <w:rPr>
          <w:highlight w:val="white"/>
        </w:rPr>
      </w:r>
      <w:r/>
    </w:p>
    <w:p>
      <w:pPr>
        <w:pStyle w:val="1140"/>
        <w:numPr>
          <w:ilvl w:val="2"/>
          <w:numId w:val="0"/>
        </w:numPr>
        <w:ind w:left="709" w:hanging="709"/>
        <w:pageBreakBefore w:val="0"/>
        <w:spacing w:line="360" w:lineRule="auto"/>
        <w:rPr>
          <w:rFonts w:hint="eastAsia" w:ascii="宋体" w:hAnsi="宋体" w:eastAsia="宋体" w:cs="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1.1.3.</w:t>
      </w:r>
      <w:r>
        <w:rPr>
          <w:rFonts w:hint="eastAsia" w:ascii="宋体" w:hAnsi="宋体" w:eastAsia="宋体" w:cs="宋体"/>
          <w:color w:val="auto"/>
          <w:sz w:val="24"/>
          <w:szCs w:val="24"/>
          <w:highlight w:val="white"/>
        </w:rPr>
        <w:t xml:space="preserve">用户</w:t>
      </w:r>
      <w:r>
        <w:rPr>
          <w:rFonts w:hint="eastAsia" w:ascii="宋体" w:hAnsi="宋体" w:eastAsia="宋体" w:cs="宋体"/>
          <w:color w:val="auto"/>
          <w:sz w:val="24"/>
          <w:szCs w:val="24"/>
          <w:highlight w:val="white"/>
          <w:lang w:val="en-US" w:eastAsia="zh-CN"/>
        </w:rPr>
        <w:t xml:space="preserve">单位</w:t>
      </w:r>
      <w:r>
        <w:rPr>
          <w:highlight w:val="white"/>
        </w:rPr>
      </w:r>
      <w:r/>
    </w:p>
    <w:p>
      <w:pPr>
        <w:ind w:firstLine="480"/>
        <w:jc w:val="left"/>
        <w:pageBreakBefore w:val="0"/>
        <w:spacing w:line="360" w:lineRule="auto"/>
        <w:widowControl/>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rPr>
        <w:t xml:space="preserve">扬州市</w:t>
      </w:r>
      <w:r>
        <w:rPr>
          <w:rFonts w:hint="eastAsia" w:ascii="宋体" w:hAnsi="宋体" w:cs="宋体"/>
          <w:iCs/>
          <w:color w:val="auto"/>
          <w:sz w:val="24"/>
          <w:szCs w:val="24"/>
          <w:highlight w:val="white"/>
          <w:lang w:val="en-US" w:eastAsia="zh-CN"/>
        </w:rPr>
        <w:t xml:space="preserve">信访</w:t>
      </w:r>
      <w:r>
        <w:rPr>
          <w:rFonts w:hint="eastAsia" w:ascii="宋体" w:hAnsi="宋体" w:eastAsia="宋体" w:cs="宋体"/>
          <w:iCs/>
          <w:color w:val="auto"/>
          <w:sz w:val="24"/>
          <w:szCs w:val="24"/>
          <w:highlight w:val="white"/>
          <w:lang w:val="en-US" w:eastAsia="zh-CN"/>
        </w:rPr>
        <w:t xml:space="preserve">局</w:t>
      </w:r>
      <w:r>
        <w:rPr>
          <w:highlight w:val="white"/>
        </w:rPr>
      </w:r>
      <w:r/>
    </w:p>
    <w:p>
      <w:pPr>
        <w:pStyle w:val="1140"/>
        <w:numPr>
          <w:ilvl w:val="2"/>
          <w:numId w:val="0"/>
        </w:numPr>
        <w:ind w:left="709" w:hanging="709"/>
        <w:pageBreakBefore w:val="0"/>
        <w:spacing w:line="360" w:lineRule="auto"/>
        <w:rPr>
          <w:rFonts w:hint="eastAsia" w:ascii="宋体" w:hAnsi="宋体" w:eastAsia="宋体" w:cs="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1.1.4.</w:t>
      </w:r>
      <w:r>
        <w:rPr>
          <w:rFonts w:hint="eastAsia" w:ascii="宋体" w:hAnsi="宋体" w:eastAsia="宋体" w:cs="宋体"/>
          <w:color w:val="auto"/>
          <w:sz w:val="24"/>
          <w:szCs w:val="24"/>
          <w:highlight w:val="white"/>
        </w:rPr>
        <w:t xml:space="preserve">服务地点</w:t>
      </w:r>
      <w:r>
        <w:rPr>
          <w:highlight w:val="white"/>
        </w:rPr>
      </w:r>
      <w:r/>
    </w:p>
    <w:p>
      <w:pPr>
        <w:ind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rPr>
        <w:t xml:space="preserve">以采购单位指定地方为准</w:t>
      </w:r>
      <w:r>
        <w:rPr>
          <w:rFonts w:hint="eastAsia" w:ascii="宋体" w:hAnsi="宋体" w:eastAsia="宋体" w:cs="宋体"/>
          <w:i w:val="0"/>
          <w:iCs/>
          <w:color w:val="auto"/>
          <w:sz w:val="24"/>
          <w:szCs w:val="24"/>
          <w:highlight w:val="white"/>
          <w:lang w:eastAsia="zh-CN"/>
        </w:rPr>
        <w:t xml:space="preserve">。</w:t>
      </w:r>
      <w:r>
        <w:rPr>
          <w:highlight w:val="white"/>
        </w:rPr>
      </w:r>
      <w:r/>
    </w:p>
    <w:p>
      <w:pPr>
        <w:pStyle w:val="1139"/>
        <w:numPr>
          <w:ilvl w:val="1"/>
          <w:numId w:val="0"/>
        </w:numPr>
        <w:ind w:left="567" w:hanging="567"/>
        <w:pageBreakBefore w:val="0"/>
        <w:spacing w:line="360" w:lineRule="auto"/>
        <w:rPr>
          <w:rFonts w:hint="eastAsia" w:ascii="宋体" w:hAnsi="宋体" w:eastAsia="宋体" w:cs="宋体"/>
          <w:b/>
          <w:bCs w:val="0"/>
          <w:color w:val="auto"/>
          <w:sz w:val="24"/>
          <w:szCs w:val="24"/>
          <w:highlight w:val="white"/>
        </w:rPr>
      </w:pPr>
      <w:r>
        <w:rPr>
          <w:rFonts w:hint="default" w:ascii="Times New Roman" w:hAnsi="Times New Roman" w:eastAsia="宋体" w:cs="Times New Roman"/>
          <w:b/>
          <w:bCs w:val="0"/>
          <w:color w:val="auto"/>
          <w:sz w:val="24"/>
          <w:szCs w:val="24"/>
          <w:highlight w:val="white"/>
          <w:lang w:val="en-US" w:eastAsia="zh-CN" w:bidi="ar-SA"/>
        </w:rPr>
        <w:t xml:space="preserve">1.2.</w:t>
      </w:r>
      <w:r>
        <w:rPr>
          <w:rFonts w:hint="eastAsia" w:ascii="宋体" w:hAnsi="宋体" w:eastAsia="宋体" w:cs="宋体"/>
          <w:b/>
          <w:bCs w:val="0"/>
          <w:color w:val="auto"/>
          <w:sz w:val="24"/>
          <w:szCs w:val="24"/>
          <w:highlight w:val="white"/>
        </w:rPr>
        <w:t xml:space="preserve">项目总体目标</w:t>
      </w:r>
      <w:r>
        <w:rPr>
          <w:highlight w:val="white"/>
        </w:rPr>
      </w:r>
      <w:r/>
    </w:p>
    <w:p>
      <w:pPr>
        <w:ind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本项目作为全面的安全可靠迁移适配工程，将扬州市信访局现有的“江苏阳光信访扬州平台”，从依赖非自主可控技术栈（如非安全</w:t>
      </w:r>
      <w:r>
        <w:rPr>
          <w:rFonts w:hint="eastAsia" w:ascii="宋体" w:hAnsi="宋体" w:cs="宋体"/>
          <w:i w:val="0"/>
          <w:iCs/>
          <w:color w:val="auto"/>
          <w:sz w:val="24"/>
          <w:szCs w:val="24"/>
          <w:highlight w:val="white"/>
          <w:lang w:val="en-US" w:eastAsia="zh-CN"/>
        </w:rPr>
        <w:t xml:space="preserve">可靠</w:t>
      </w:r>
      <w:r>
        <w:rPr>
          <w:rFonts w:hint="eastAsia" w:ascii="宋体" w:hAnsi="宋体" w:eastAsia="宋体" w:cs="宋体"/>
          <w:i w:val="0"/>
          <w:iCs/>
          <w:color w:val="auto"/>
          <w:sz w:val="24"/>
          <w:szCs w:val="24"/>
          <w:highlight w:val="white"/>
          <w:lang w:val="en-US" w:eastAsia="zh-CN"/>
        </w:rPr>
        <w:t xml:space="preserve">操作系统、Oracle数据库、Tomcat中间件等）的部署环境，整体迁移至基于自主可控技术体系（如ARM架构服务器、安全可靠操作系统、数据库及中间件）的新环境。通过系统适配改造、应用迁移部署、历史数据迁移治理及跨层级数据交换程序重构，确保平台原有全部业务功能（含矛盾纠纷排查、阳光信访业务办理、网上信访服务及信访工作法治化模块）稳定运行并实现不低于原系统的性能与安全性，最终构建自主可控、安全高效、性能稳定的信访业务办理平台。</w:t>
      </w:r>
      <w:r>
        <w:rPr>
          <w:highlight w:val="white"/>
        </w:rPr>
      </w:r>
      <w:r/>
    </w:p>
    <w:p>
      <w:pPr>
        <w:pStyle w:val="1139"/>
        <w:numPr>
          <w:ilvl w:val="1"/>
          <w:numId w:val="0"/>
        </w:numPr>
        <w:ind w:left="567" w:hanging="567"/>
        <w:pageBreakBefore w:val="0"/>
        <w:spacing w:line="360" w:lineRule="auto"/>
        <w:rPr>
          <w:rFonts w:hint="default" w:ascii="宋体" w:hAnsi="宋体" w:eastAsia="宋体" w:cs="宋体"/>
          <w:b/>
          <w:bCs w:val="0"/>
          <w:color w:val="auto"/>
          <w:sz w:val="24"/>
          <w:szCs w:val="24"/>
          <w:highlight w:val="white"/>
        </w:rPr>
      </w:pPr>
      <w:r>
        <w:rPr>
          <w:rFonts w:hint="default" w:ascii="Times New Roman" w:hAnsi="Times New Roman" w:eastAsia="宋体" w:cs="Times New Roman"/>
          <w:b/>
          <w:bCs w:val="0"/>
          <w:color w:val="auto"/>
          <w:sz w:val="24"/>
          <w:szCs w:val="24"/>
          <w:highlight w:val="white"/>
          <w:lang w:val="en-US" w:eastAsia="zh-CN" w:bidi="ar-SA"/>
        </w:rPr>
        <w:t xml:space="preserve">1.3.</w:t>
      </w:r>
      <w:r>
        <w:rPr>
          <w:rFonts w:hint="eastAsia" w:ascii="宋体" w:hAnsi="宋体" w:eastAsia="宋体" w:cs="宋体"/>
          <w:b/>
          <w:bCs w:val="0"/>
          <w:color w:val="auto"/>
          <w:sz w:val="24"/>
          <w:szCs w:val="24"/>
          <w:highlight w:val="white"/>
          <w:lang w:val="en-US" w:eastAsia="zh-CN"/>
        </w:rPr>
        <w:t xml:space="preserve">项目现状</w:t>
      </w:r>
      <w:r>
        <w:rPr>
          <w:highlight w:val="white"/>
        </w:rPr>
      </w:r>
      <w:r/>
    </w:p>
    <w:p>
      <w:pPr>
        <w:ind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1、业务应用</w:t>
      </w:r>
      <w:r>
        <w:rPr>
          <w:highlight w:val="white"/>
        </w:rPr>
      </w:r>
      <w:r/>
    </w:p>
    <w:p>
      <w:pPr>
        <w:ind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江苏阳光信访扬州平台目前是全市范围内信访问题接收、处理、办理信访事项的唯一平台，系统自2014年建成以来，实现了市、县、乡三级信访部门的互联互通，形成了覆盖全市的信访工作网络。信访群众可以通过网上信访等多种渠道提交信访诉求，系统则自动将诉求分发至相应级别的信访部门进行处理。处理过程中，各级信访部门可以实时共享信息、协同工作，确保信访事项得到及时、有效的解决。截至2025年10月（2014年1月1日起），全市共有信访件194886件，接入部门1161家，用户（工作人员）950个。</w:t>
      </w:r>
      <w:r>
        <w:rPr>
          <w:highlight w:val="white"/>
        </w:rPr>
      </w:r>
      <w:r/>
    </w:p>
    <w:p>
      <w:pPr>
        <w:ind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2、部署位置</w:t>
      </w:r>
      <w:r>
        <w:rPr>
          <w:highlight w:val="white"/>
        </w:rPr>
      </w:r>
      <w:r/>
    </w:p>
    <w:p>
      <w:pPr>
        <w:ind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江苏阳光信访扬州平台依托市电子政务云平台建设，系统全部运行环境为电子政务云平台，采用市电子政务云平台的运营管理、安全防护体系。</w:t>
      </w:r>
      <w:r>
        <w:rPr>
          <w:highlight w:val="white"/>
        </w:rPr>
      </w:r>
      <w:r/>
    </w:p>
    <w:p>
      <w:pPr>
        <w:ind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3、运行网络</w:t>
      </w:r>
      <w:r>
        <w:rPr>
          <w:highlight w:val="white"/>
        </w:rPr>
      </w:r>
      <w:r/>
    </w:p>
    <w:p>
      <w:pPr>
        <w:ind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江苏阳光信访扬州平台部署在政务网区，通过端口映射至互联网面向公众提供服务。</w:t>
      </w:r>
      <w:r>
        <w:rPr>
          <w:highlight w:val="white"/>
        </w:rPr>
      </w:r>
      <w:r/>
    </w:p>
    <w:p>
      <w:pPr>
        <w:ind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4、部署环境</w:t>
      </w:r>
      <w:r>
        <w:rPr>
          <w:highlight w:val="white"/>
        </w:rPr>
      </w:r>
      <w:r/>
    </w:p>
    <w:p>
      <w:pPr>
        <w:ind w:firstLine="480"/>
        <w:jc w:val="left"/>
        <w:pageBreakBefore w:val="0"/>
        <w:spacing w:line="360" w:lineRule="auto"/>
        <w:rPr>
          <w:rFonts w:hint="default"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江苏阳光信访扬州平台采用分布式部署的方式，基于 Java 语言开发，使用 B/S（浏览器 / 服务器）架构，操作系统使用Windows、Linux 系统，业务数据库使用 Oracle 数据库，中间件使用 Tomcat </w:t>
      </w:r>
      <w:r>
        <w:rPr>
          <w:rFonts w:hint="eastAsia" w:ascii="宋体" w:hAnsi="宋体" w:cs="宋体"/>
          <w:i w:val="0"/>
          <w:iCs/>
          <w:color w:val="auto"/>
          <w:sz w:val="24"/>
          <w:szCs w:val="24"/>
          <w:highlight w:val="white"/>
          <w:lang w:val="en-US" w:eastAsia="zh-CN"/>
        </w:rPr>
        <w:t xml:space="preserve">，</w:t>
      </w:r>
      <w:r>
        <w:rPr>
          <w:rFonts w:hint="eastAsia" w:ascii="宋体" w:hAnsi="宋体" w:eastAsia="宋体" w:cs="宋体"/>
          <w:iCs/>
          <w:color w:val="auto"/>
          <w:sz w:val="24"/>
          <w:szCs w:val="24"/>
          <w:highlight w:val="white"/>
          <w:lang w:val="en-US" w:eastAsia="zh-CN"/>
        </w:rPr>
        <w:t xml:space="preserve">另有Redis、MQ、Elasticsearch等组件</w:t>
      </w:r>
      <w:r>
        <w:rPr>
          <w:rFonts w:hint="eastAsia" w:ascii="宋体" w:hAnsi="宋体" w:cs="宋体"/>
          <w:i w:val="0"/>
          <w:iCs/>
          <w:color w:val="auto"/>
          <w:sz w:val="24"/>
          <w:szCs w:val="24"/>
          <w:highlight w:val="white"/>
          <w:lang w:val="en-US" w:eastAsia="zh-CN"/>
        </w:rPr>
        <w:t xml:space="preserve">；</w:t>
      </w:r>
      <w:r>
        <w:rPr>
          <w:rFonts w:hint="eastAsia" w:ascii="宋体" w:hAnsi="宋体" w:eastAsia="宋体" w:cs="宋体"/>
          <w:i w:val="0"/>
          <w:iCs/>
          <w:color w:val="auto"/>
          <w:sz w:val="24"/>
          <w:szCs w:val="24"/>
          <w:highlight w:val="white"/>
          <w:lang w:val="en-US" w:eastAsia="zh-CN"/>
        </w:rPr>
        <w:t xml:space="preserve">数据交换方面，与江苏省信访局的数据交换程序基于.net 平台开发</w:t>
      </w:r>
      <w:r>
        <w:rPr>
          <w:rFonts w:hint="eastAsia" w:ascii="宋体" w:hAnsi="宋体" w:cs="宋体"/>
          <w:i w:val="0"/>
          <w:iCs/>
          <w:color w:val="auto"/>
          <w:sz w:val="24"/>
          <w:szCs w:val="24"/>
          <w:highlight w:val="white"/>
          <w:lang w:val="en-US" w:eastAsia="zh-CN"/>
        </w:rPr>
        <w:t xml:space="preserve">。</w:t>
      </w:r>
      <w:r>
        <w:rPr>
          <w:highlight w:val="white"/>
        </w:rPr>
      </w:r>
      <w:r/>
    </w:p>
    <w:p>
      <w:pPr>
        <w:pStyle w:val="1138"/>
        <w:numPr>
          <w:ilvl w:val="0"/>
          <w:numId w:val="0"/>
        </w:numPr>
        <w:ind w:left="425" w:hanging="425"/>
        <w:pageBreakBefore w:val="0"/>
        <w:spacing w:line="360" w:lineRule="auto"/>
        <w:rPr>
          <w:rFonts w:hint="eastAsia" w:ascii="宋体" w:hAnsi="宋体" w:eastAsia="宋体" w:cs="宋体"/>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bidi="ar-SA"/>
        </w:rPr>
        <w:t xml:space="preserve">2</w:t>
      </w:r>
      <w:r>
        <w:rPr>
          <w:rFonts w:hint="default" w:ascii="Times New Roman" w:hAnsi="Times New Roman" w:eastAsia="宋体" w:cs="Times New Roman"/>
          <w:b/>
          <w:bCs/>
          <w:color w:val="auto"/>
          <w:sz w:val="24"/>
          <w:szCs w:val="24"/>
          <w:highlight w:val="white"/>
          <w:lang w:val="en-US" w:eastAsia="zh-CN" w:bidi="ar-SA"/>
        </w:rPr>
        <w:t xml:space="preserve">.</w:t>
      </w:r>
      <w:r>
        <w:rPr>
          <w:rFonts w:hint="eastAsia" w:ascii="宋体" w:hAnsi="宋体" w:eastAsia="宋体" w:cs="宋体"/>
          <w:b/>
          <w:bCs/>
          <w:color w:val="auto"/>
          <w:sz w:val="24"/>
          <w:szCs w:val="24"/>
          <w:highlight w:val="white"/>
          <w:lang w:val="en-US" w:eastAsia="zh-CN"/>
        </w:rPr>
        <w:t xml:space="preserve">建设工期</w:t>
      </w:r>
      <w:r>
        <w:rPr>
          <w:highlight w:val="white"/>
        </w:rPr>
      </w:r>
      <w:r/>
    </w:p>
    <w:p>
      <w:pPr>
        <w:ind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rPr>
        <w:t xml:space="preserve">本项目</w:t>
      </w:r>
      <w:r>
        <w:rPr>
          <w:rFonts w:hint="eastAsia" w:ascii="宋体" w:hAnsi="宋体" w:eastAsia="宋体" w:cs="宋体"/>
          <w:i w:val="0"/>
          <w:iCs/>
          <w:color w:val="auto"/>
          <w:sz w:val="24"/>
          <w:szCs w:val="24"/>
          <w:highlight w:val="white"/>
          <w:lang w:val="en-US" w:eastAsia="zh-CN"/>
        </w:rPr>
        <w:t xml:space="preserve">建设工期为</w:t>
      </w:r>
      <w:r>
        <w:rPr>
          <w:rFonts w:hint="eastAsia" w:ascii="宋体" w:hAnsi="宋体" w:eastAsia="宋体" w:cs="宋体"/>
          <w:i w:val="0"/>
          <w:iCs/>
          <w:color w:val="auto"/>
          <w:sz w:val="24"/>
          <w:szCs w:val="24"/>
          <w:highlight w:val="white"/>
          <w:lang w:eastAsia="zh-CN"/>
        </w:rPr>
        <w:t xml:space="preserve">：</w:t>
      </w:r>
      <w:r>
        <w:rPr>
          <w:highlight w:val="white"/>
        </w:rPr>
      </w:r>
      <w:r/>
    </w:p>
    <w:p>
      <w:pPr>
        <w:numPr>
          <w:ilvl w:val="0"/>
          <w:numId w:val="0"/>
        </w:numPr>
        <w:ind w:left="0"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bidi="ar-SA"/>
        </w:rPr>
        <w:t xml:space="preserve">（1）</w:t>
      </w:r>
      <w:r>
        <w:rPr>
          <w:rFonts w:hint="eastAsia" w:ascii="宋体" w:hAnsi="宋体" w:eastAsia="宋体" w:cs="宋体"/>
          <w:i w:val="0"/>
          <w:iCs/>
          <w:color w:val="auto"/>
          <w:sz w:val="24"/>
          <w:szCs w:val="24"/>
          <w:highlight w:val="white"/>
          <w:lang w:val="en-US" w:eastAsia="zh-CN"/>
        </w:rPr>
        <w:t xml:space="preserve">自合同正式签署生效起</w:t>
      </w:r>
      <w:r>
        <w:rPr>
          <w:rFonts w:hint="eastAsia" w:ascii="宋体" w:hAnsi="宋体" w:cs="宋体"/>
          <w:i w:val="0"/>
          <w:iCs/>
          <w:color w:val="auto"/>
          <w:sz w:val="24"/>
          <w:szCs w:val="24"/>
          <w:highlight w:val="white"/>
          <w:lang w:val="en-US" w:eastAsia="zh-CN"/>
        </w:rPr>
        <w:t xml:space="preserve">5</w:t>
      </w:r>
      <w:r>
        <w:rPr>
          <w:rFonts w:hint="eastAsia" w:ascii="宋体" w:hAnsi="宋体" w:eastAsia="宋体" w:cs="宋体"/>
          <w:i w:val="0"/>
          <w:iCs/>
          <w:color w:val="auto"/>
          <w:sz w:val="24"/>
          <w:szCs w:val="24"/>
          <w:highlight w:val="white"/>
          <w:lang w:val="en-US" w:eastAsia="zh-CN"/>
        </w:rPr>
        <w:t xml:space="preserve">个月内</w:t>
      </w:r>
      <w:r>
        <w:rPr>
          <w:rFonts w:hint="eastAsia" w:ascii="宋体" w:hAnsi="宋体" w:eastAsia="宋体" w:cs="宋体"/>
          <w:i w:val="0"/>
          <w:iCs/>
          <w:color w:val="auto"/>
          <w:sz w:val="24"/>
          <w:szCs w:val="24"/>
          <w:highlight w:val="white"/>
        </w:rPr>
        <w:t xml:space="preserve">完成</w:t>
      </w:r>
      <w:r>
        <w:rPr>
          <w:rFonts w:hint="eastAsia" w:ascii="宋体" w:hAnsi="宋体" w:eastAsia="宋体" w:cs="宋体"/>
          <w:i w:val="0"/>
          <w:iCs/>
          <w:color w:val="auto"/>
          <w:sz w:val="24"/>
          <w:szCs w:val="24"/>
          <w:highlight w:val="white"/>
          <w:lang w:val="en-US" w:eastAsia="zh-CN"/>
        </w:rPr>
        <w:t xml:space="preserve">项目建设</w:t>
      </w:r>
      <w:r>
        <w:rPr>
          <w:rFonts w:hint="eastAsia" w:ascii="宋体" w:hAnsi="宋体" w:eastAsia="宋体" w:cs="宋体"/>
          <w:i w:val="0"/>
          <w:iCs/>
          <w:color w:val="auto"/>
          <w:sz w:val="24"/>
          <w:szCs w:val="24"/>
          <w:highlight w:val="white"/>
          <w:lang w:eastAsia="zh-CN"/>
        </w:rPr>
        <w:t xml:space="preserve">，</w:t>
      </w:r>
      <w:r>
        <w:rPr>
          <w:rFonts w:hint="eastAsia" w:ascii="宋体" w:hAnsi="宋体" w:eastAsia="宋体" w:cs="宋体"/>
          <w:i w:val="0"/>
          <w:iCs/>
          <w:color w:val="auto"/>
          <w:sz w:val="24"/>
          <w:szCs w:val="24"/>
          <w:highlight w:val="white"/>
          <w:lang w:val="en-US" w:eastAsia="zh-CN"/>
        </w:rPr>
        <w:t xml:space="preserve">试运行满3个月后申请验收</w:t>
      </w:r>
      <w:r>
        <w:rPr>
          <w:rFonts w:hint="eastAsia" w:ascii="宋体" w:hAnsi="宋体" w:eastAsia="宋体" w:cs="宋体"/>
          <w:i w:val="0"/>
          <w:iCs/>
          <w:color w:val="auto"/>
          <w:sz w:val="24"/>
          <w:szCs w:val="24"/>
          <w:highlight w:val="white"/>
          <w:lang w:eastAsia="zh-CN"/>
        </w:rPr>
        <w:t xml:space="preserve">。</w:t>
      </w:r>
      <w:r>
        <w:rPr>
          <w:highlight w:val="white"/>
        </w:rPr>
      </w:r>
      <w:r/>
    </w:p>
    <w:p>
      <w:pPr>
        <w:numPr>
          <w:ilvl w:val="0"/>
          <w:numId w:val="0"/>
        </w:numPr>
        <w:ind w:left="0" w:firstLine="480"/>
        <w:jc w:val="left"/>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 xml:space="preserve">（2）</w:t>
      </w:r>
      <w:r>
        <w:rPr>
          <w:rFonts w:hint="eastAsia" w:ascii="宋体" w:hAnsi="宋体" w:eastAsia="宋体" w:cs="宋体"/>
          <w:i w:val="0"/>
          <w:iCs/>
          <w:color w:val="auto"/>
          <w:sz w:val="24"/>
          <w:szCs w:val="24"/>
          <w:highlight w:val="white"/>
          <w:lang w:val="en-US" w:eastAsia="zh-CN"/>
        </w:rPr>
        <w:t xml:space="preserve">项目通过合同</w:t>
      </w:r>
      <w:r>
        <w:rPr>
          <w:rFonts w:hint="eastAsia" w:ascii="宋体" w:hAnsi="宋体" w:eastAsia="宋体" w:cs="宋体"/>
          <w:i w:val="0"/>
          <w:iCs/>
          <w:color w:val="auto"/>
          <w:sz w:val="24"/>
          <w:szCs w:val="24"/>
          <w:highlight w:val="white"/>
        </w:rPr>
        <w:t xml:space="preserve">验收后</w:t>
      </w:r>
      <w:r>
        <w:rPr>
          <w:rFonts w:hint="eastAsia" w:ascii="宋体" w:hAnsi="宋体" w:eastAsia="宋体" w:cs="宋体"/>
          <w:i w:val="0"/>
          <w:iCs/>
          <w:color w:val="auto"/>
          <w:sz w:val="24"/>
          <w:szCs w:val="24"/>
          <w:highlight w:val="white"/>
          <w:lang w:eastAsia="zh-CN"/>
        </w:rPr>
        <w:t xml:space="preserve">，</w:t>
      </w:r>
      <w:r>
        <w:rPr>
          <w:rFonts w:hint="eastAsia" w:ascii="宋体" w:hAnsi="宋体" w:eastAsia="宋体" w:cs="宋体"/>
          <w:i w:val="0"/>
          <w:iCs/>
          <w:color w:val="auto"/>
          <w:sz w:val="24"/>
          <w:szCs w:val="24"/>
          <w:highlight w:val="white"/>
        </w:rPr>
        <w:t xml:space="preserve">提供</w:t>
      </w:r>
      <w:r>
        <w:rPr>
          <w:rFonts w:hint="eastAsia" w:ascii="宋体" w:hAnsi="宋体" w:eastAsia="宋体" w:cs="宋体"/>
          <w:i w:val="0"/>
          <w:iCs/>
          <w:color w:val="auto"/>
          <w:sz w:val="24"/>
          <w:szCs w:val="24"/>
          <w:highlight w:val="white"/>
          <w:lang w:val="en-US" w:eastAsia="zh-CN"/>
        </w:rPr>
        <w:t xml:space="preserve">1</w:t>
      </w:r>
      <w:r>
        <w:rPr>
          <w:rFonts w:hint="eastAsia" w:ascii="宋体" w:hAnsi="宋体" w:eastAsia="宋体" w:cs="宋体"/>
          <w:i w:val="0"/>
          <w:iCs/>
          <w:color w:val="auto"/>
          <w:sz w:val="24"/>
          <w:szCs w:val="24"/>
          <w:highlight w:val="white"/>
        </w:rPr>
        <w:t xml:space="preserve">年</w:t>
      </w:r>
      <w:r>
        <w:rPr>
          <w:rFonts w:hint="eastAsia" w:ascii="宋体" w:hAnsi="宋体" w:eastAsia="宋体" w:cs="宋体"/>
          <w:i w:val="0"/>
          <w:iCs/>
          <w:color w:val="auto"/>
          <w:sz w:val="24"/>
          <w:szCs w:val="24"/>
          <w:highlight w:val="white"/>
          <w:lang w:val="en-US" w:eastAsia="zh-CN"/>
        </w:rPr>
        <w:t xml:space="preserve">免费</w:t>
      </w:r>
      <w:r>
        <w:rPr>
          <w:rFonts w:hint="eastAsia" w:ascii="宋体" w:hAnsi="宋体" w:eastAsia="宋体" w:cs="宋体"/>
          <w:i w:val="0"/>
          <w:iCs/>
          <w:color w:val="auto"/>
          <w:sz w:val="24"/>
          <w:szCs w:val="24"/>
          <w:highlight w:val="white"/>
        </w:rPr>
        <w:t xml:space="preserve">运维服务。</w:t>
      </w:r>
      <w:r>
        <w:rPr>
          <w:highlight w:val="white"/>
        </w:rPr>
      </w:r>
      <w:r/>
    </w:p>
    <w:p>
      <w:pPr>
        <w:pStyle w:val="1138"/>
        <w:numPr>
          <w:ilvl w:val="0"/>
          <w:numId w:val="0"/>
        </w:numPr>
        <w:ind w:left="425" w:hanging="425"/>
        <w:pageBreakBefore w:val="0"/>
        <w:spacing w:line="360" w:lineRule="auto"/>
        <w:rPr>
          <w:rFonts w:hint="eastAsia" w:ascii="宋体" w:hAnsi="宋体" w:eastAsia="宋体" w:cs="宋体"/>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bidi="ar-SA"/>
        </w:rPr>
        <w:t xml:space="preserve">3</w:t>
      </w:r>
      <w:r>
        <w:rPr>
          <w:rFonts w:hint="default" w:ascii="Times New Roman" w:hAnsi="Times New Roman" w:eastAsia="宋体" w:cs="Times New Roman"/>
          <w:b/>
          <w:bCs/>
          <w:color w:val="auto"/>
          <w:sz w:val="24"/>
          <w:szCs w:val="24"/>
          <w:highlight w:val="white"/>
          <w:lang w:val="en-US" w:eastAsia="zh-CN" w:bidi="ar-SA"/>
        </w:rPr>
        <w:t xml:space="preserve">.</w:t>
      </w:r>
      <w:r>
        <w:rPr>
          <w:rFonts w:hint="eastAsia" w:ascii="宋体" w:eastAsia="宋体" w:cs="宋体"/>
          <w:b/>
          <w:bCs/>
          <w:color w:val="auto"/>
          <w:sz w:val="24"/>
          <w:szCs w:val="24"/>
          <w:highlight w:val="white"/>
          <w:lang w:val="en-US" w:eastAsia="zh-CN"/>
        </w:rPr>
        <w:t xml:space="preserve">建设</w:t>
      </w:r>
      <w:r>
        <w:rPr>
          <w:rFonts w:hint="eastAsia" w:ascii="宋体" w:hAnsi="宋体" w:eastAsia="宋体" w:cs="宋体"/>
          <w:b/>
          <w:bCs/>
          <w:color w:val="auto"/>
          <w:sz w:val="24"/>
          <w:szCs w:val="24"/>
          <w:highlight w:val="white"/>
        </w:rPr>
        <w:t xml:space="preserve">内容</w:t>
      </w:r>
      <w:r>
        <w:rPr>
          <w:highlight w:val="white"/>
        </w:rPr>
      </w:r>
      <w:r/>
    </w:p>
    <w:p>
      <w:pPr>
        <w:pStyle w:val="1139"/>
        <w:numPr>
          <w:ilvl w:val="1"/>
          <w:numId w:val="0"/>
        </w:numPr>
        <w:ind w:left="567" w:hanging="567"/>
        <w:pageBreakBefore w:val="0"/>
        <w:spacing w:line="360" w:lineRule="auto"/>
        <w:rPr>
          <w:rFonts w:hint="eastAsia" w:ascii="宋体" w:hAnsi="宋体" w:eastAsia="宋体" w:cs="宋体"/>
          <w:b/>
          <w:b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.1.</w:t>
      </w:r>
      <w:r>
        <w:rPr>
          <w:rFonts w:hint="eastAsia" w:ascii="宋体" w:hAnsi="宋体" w:eastAsia="宋体" w:cs="宋体"/>
          <w:b/>
          <w:bCs w:val="0"/>
          <w:color w:val="auto"/>
          <w:sz w:val="24"/>
          <w:szCs w:val="24"/>
          <w:highlight w:val="white"/>
          <w:lang w:val="en-US" w:eastAsia="zh-CN"/>
        </w:rPr>
        <w:t xml:space="preserve">平台应用适配</w:t>
      </w:r>
      <w:r>
        <w:rPr>
          <w:highlight w:val="white"/>
        </w:rPr>
      </w:r>
      <w:r/>
    </w:p>
    <w:p>
      <w:pPr>
        <w:numPr>
          <w:ilvl w:val="-1"/>
          <w:numId w:val="0"/>
        </w:numPr>
        <w:ind w:firstLine="480"/>
        <w:jc w:val="left"/>
        <w:pageBreakBefore w:val="0"/>
        <w:spacing w:line="360" w:lineRule="auto"/>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rPr>
        <w:t xml:space="preserve">对江苏阳光信访扬州平台四大核心模块进行适配改造，确保功能完整、逻辑一致、运行稳定，梳理适配功能如下：</w:t>
      </w:r>
      <w:r>
        <w:rPr>
          <w:highlight w:val="white"/>
        </w:rPr>
      </w:r>
      <w:r/>
    </w:p>
    <w:p>
      <w:pPr>
        <w:numPr>
          <w:ilvl w:val="0"/>
          <w:numId w:val="0"/>
        </w:numPr>
        <w:ind w:firstLine="480"/>
        <w:jc w:val="left"/>
        <w:pageBreakBefore w:val="0"/>
        <w:spacing w:line="36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1、矛盾纠纷排查模块</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（1）排查登记</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提供排查登记、上报、收回、移交等功能</w:t>
      </w:r>
      <w:r>
        <w:rPr>
          <w:rFonts w:hint="default" w:ascii="宋体" w:hAnsi="宋体" w:cs="宋体"/>
          <w:iCs/>
          <w:color w:val="auto"/>
          <w:sz w:val="24"/>
          <w:szCs w:val="24"/>
          <w:highlight w:val="white"/>
          <w:lang w:val="en-US" w:eastAsia="zh-CN"/>
        </w:rPr>
        <w:t xml:space="preserve">，支持附件上传、信息校验</w:t>
      </w:r>
      <w:r>
        <w:rPr>
          <w:rFonts w:hint="eastAsia" w:ascii="宋体" w:hAnsi="宋体" w:cs="宋体"/>
          <w:iCs/>
          <w:color w:val="auto"/>
          <w:sz w:val="24"/>
          <w:szCs w:val="24"/>
          <w:highlight w:val="white"/>
          <w:lang w:val="en-US" w:eastAsia="zh-CN"/>
        </w:rPr>
        <w:t xml:space="preserve">，支持网格员将排查发现的本地区矛盾纠纷事项及时登记到系统中。</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（2）矛盾化解</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提供矛盾转交、调解和解、调解送达、领导包案、化解情况上报、预案填写、化解回访等功能，针对排查出来的矛盾事项，支持网格员将化解信息登记录入到系统中。</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（3）矛盾排查查询</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提供查询功能，支持</w:t>
      </w:r>
      <w:r>
        <w:rPr>
          <w:rFonts w:hint="default" w:ascii="宋体" w:hAnsi="宋体" w:cs="宋体"/>
          <w:iCs/>
          <w:color w:val="auto"/>
          <w:sz w:val="24"/>
          <w:szCs w:val="24"/>
          <w:highlight w:val="white"/>
          <w:lang w:val="en-US" w:eastAsia="zh-CN"/>
        </w:rPr>
        <w:t xml:space="preserve">按地区、时间、类型多维度查询矛盾纠纷记录</w:t>
      </w:r>
      <w:r>
        <w:rPr>
          <w:rFonts w:hint="eastAsia" w:ascii="宋体" w:hAnsi="宋体" w:cs="宋体"/>
          <w:iCs/>
          <w:color w:val="auto"/>
          <w:sz w:val="24"/>
          <w:szCs w:val="24"/>
          <w:highlight w:val="white"/>
          <w:lang w:val="en-US" w:eastAsia="zh-CN"/>
        </w:rPr>
        <w:t xml:space="preserve">与查看</w:t>
      </w:r>
      <w:r>
        <w:rPr>
          <w:rFonts w:hint="default" w:ascii="宋体" w:hAnsi="宋体" w:cs="宋体"/>
          <w:iCs/>
          <w:color w:val="auto"/>
          <w:sz w:val="24"/>
          <w:szCs w:val="24"/>
          <w:highlight w:val="white"/>
          <w:lang w:val="en-US" w:eastAsia="zh-CN"/>
        </w:rPr>
        <w:t xml:space="preserve">详情</w:t>
      </w:r>
      <w:r>
        <w:rPr>
          <w:rFonts w:hint="eastAsia" w:ascii="宋体" w:hAnsi="宋体" w:cs="宋体"/>
          <w:iCs/>
          <w:color w:val="auto"/>
          <w:sz w:val="24"/>
          <w:szCs w:val="24"/>
          <w:highlight w:val="white"/>
          <w:lang w:val="en-US" w:eastAsia="zh-CN"/>
        </w:rPr>
        <w:t xml:space="preserve">信息，各地区上报的矛盾纠纷记录都显示在该列表下，支持工作人员通过设定的地区、时间等维度进行查询，在线查看上报的矛盾纠纷排查详细情况，包括矛盾纠纷基本信息、调解过程信息、调解结果等。</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（4）矛盾排查统计</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提供</w:t>
      </w:r>
      <w:r>
        <w:rPr>
          <w:rFonts w:hint="default" w:ascii="宋体" w:hAnsi="宋体" w:cs="宋体"/>
          <w:iCs/>
          <w:color w:val="auto"/>
          <w:sz w:val="24"/>
          <w:szCs w:val="24"/>
          <w:highlight w:val="white"/>
          <w:lang w:val="en-US" w:eastAsia="zh-CN"/>
        </w:rPr>
        <w:t xml:space="preserve">生成排查数量、化解率等报表，支持图表可视化展示</w:t>
      </w:r>
      <w:r>
        <w:rPr>
          <w:rFonts w:hint="eastAsia" w:ascii="宋体" w:hAnsi="宋体" w:cs="宋体"/>
          <w:iCs/>
          <w:color w:val="auto"/>
          <w:sz w:val="24"/>
          <w:szCs w:val="24"/>
          <w:highlight w:val="white"/>
          <w:lang w:val="en-US" w:eastAsia="zh-CN"/>
        </w:rPr>
        <w:t xml:space="preserve">，直观的了解到各地区矛盾纠纷排查情况，包括地区名称、排查数量、已化解数量等。</w:t>
      </w:r>
      <w:r>
        <w:rPr>
          <w:highlight w:val="white"/>
        </w:rPr>
      </w:r>
      <w:r/>
    </w:p>
    <w:p>
      <w:pPr>
        <w:numPr>
          <w:ilvl w:val="0"/>
          <w:numId w:val="0"/>
        </w:numPr>
        <w:ind w:left="480"/>
        <w:jc w:val="left"/>
        <w:pageBreakBefore w:val="0"/>
        <w:spacing w:line="360" w:lineRule="auto"/>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2、阳光信访业务办理模块</w:t>
      </w:r>
      <w:r>
        <w:rPr>
          <w:highlight w:val="white"/>
        </w:rPr>
      </w:r>
      <w:r/>
    </w:p>
    <w:p>
      <w:pPr>
        <w:numPr>
          <w:ilvl w:val="0"/>
          <w:numId w:val="0"/>
        </w:numPr>
        <w:ind w:left="480"/>
        <w:jc w:val="left"/>
        <w:pageBreakBefore w:val="0"/>
        <w:spacing w:line="360" w:lineRule="auto"/>
        <w:rPr>
          <w:rFonts w:hint="eastAsia" w:ascii="宋体" w:hAnsi="宋体" w:cs="宋体"/>
          <w:iCs/>
          <w:color w:val="auto"/>
          <w:sz w:val="24"/>
          <w:szCs w:val="24"/>
          <w:highlight w:val="white"/>
        </w:rPr>
      </w:pPr>
      <w:r>
        <w:rPr>
          <w:rFonts w:hint="eastAsia" w:ascii="宋体" w:hAnsi="宋体" w:eastAsia="宋体" w:cs="宋体"/>
          <w:iCs/>
          <w:color w:val="auto"/>
          <w:sz w:val="24"/>
          <w:szCs w:val="24"/>
          <w:highlight w:val="white"/>
          <w:lang w:val="en-US" w:eastAsia="zh-CN" w:bidi="ar-SA"/>
        </w:rPr>
        <w:t xml:space="preserve">（</w:t>
      </w:r>
      <w:r>
        <w:rPr>
          <w:rFonts w:hint="eastAsia" w:ascii="宋体" w:hAnsi="宋体" w:cs="宋体"/>
          <w:iCs/>
          <w:color w:val="auto"/>
          <w:sz w:val="24"/>
          <w:szCs w:val="24"/>
          <w:highlight w:val="white"/>
          <w:lang w:val="en-US" w:eastAsia="zh-CN" w:bidi="ar-SA"/>
        </w:rPr>
        <w:t xml:space="preserve">1</w:t>
      </w:r>
      <w:r>
        <w:rPr>
          <w:rFonts w:hint="eastAsia" w:ascii="宋体" w:hAnsi="宋体" w:eastAsia="宋体" w:cs="宋体"/>
          <w:iCs/>
          <w:color w:val="auto"/>
          <w:sz w:val="24"/>
          <w:szCs w:val="24"/>
          <w:highlight w:val="white"/>
          <w:lang w:val="en-US" w:eastAsia="zh-CN" w:bidi="ar-SA"/>
        </w:rPr>
        <w:t xml:space="preserve">）</w:t>
      </w:r>
      <w:r>
        <w:rPr>
          <w:rFonts w:hint="eastAsia" w:ascii="宋体" w:hAnsi="宋体" w:cs="宋体"/>
          <w:iCs/>
          <w:color w:val="auto"/>
          <w:sz w:val="24"/>
          <w:szCs w:val="24"/>
          <w:highlight w:val="white"/>
          <w:lang w:val="en-US" w:eastAsia="zh-CN"/>
        </w:rPr>
        <w:t xml:space="preserve">投诉受理子模块</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提供各类信访件的全流程受理功能，包括信访件基础信息的规范化录入、智能分拣，同时支持人工二次复核与调整，对暂不符合受理条件的信访件可发起补正提醒，对重复信访件可标记关联。</w:t>
      </w:r>
      <w:r>
        <w:rPr>
          <w:highlight w:val="white"/>
        </w:rPr>
      </w:r>
      <w:r/>
    </w:p>
    <w:p>
      <w:pPr>
        <w:numPr>
          <w:ilvl w:val="0"/>
          <w:numId w:val="0"/>
        </w:numPr>
        <w:ind w:left="480" w:firstLine="0"/>
        <w:jc w:val="left"/>
        <w:pageBreakBefore w:val="0"/>
        <w:spacing w:line="360" w:lineRule="auto"/>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bidi="ar"/>
        </w:rPr>
        <w:t xml:space="preserve">（</w:t>
      </w:r>
      <w:r>
        <w:rPr>
          <w:rFonts w:hint="eastAsia" w:ascii="宋体" w:hAnsi="宋体" w:cs="宋体"/>
          <w:sz w:val="24"/>
          <w:szCs w:val="24"/>
          <w:highlight w:val="white"/>
          <w:lang w:val="en-US" w:eastAsia="zh-CN" w:bidi="ar"/>
        </w:rPr>
        <w:t xml:space="preserve">2</w:t>
      </w:r>
      <w:r>
        <w:rPr>
          <w:rFonts w:hint="eastAsia" w:ascii="宋体" w:hAnsi="宋体" w:eastAsia="宋体" w:cs="宋体"/>
          <w:sz w:val="24"/>
          <w:szCs w:val="24"/>
          <w:highlight w:val="white"/>
          <w:lang w:val="en-US" w:eastAsia="zh-CN" w:bidi="ar"/>
        </w:rPr>
        <w:t xml:space="preserve">）</w:t>
      </w:r>
      <w:r>
        <w:rPr>
          <w:rFonts w:hint="default" w:ascii="宋体" w:hAnsi="宋体" w:eastAsia="宋体" w:cs="宋体"/>
          <w:sz w:val="24"/>
          <w:szCs w:val="24"/>
          <w:highlight w:val="white"/>
          <w:lang w:val="en-US" w:eastAsia="zh-CN" w:bidi="ar"/>
        </w:rPr>
        <w:t xml:space="preserve">办理服务子</w:t>
      </w:r>
      <w:r>
        <w:rPr>
          <w:rFonts w:hint="eastAsia" w:ascii="宋体" w:hAnsi="宋体" w:cs="宋体"/>
          <w:sz w:val="24"/>
          <w:szCs w:val="24"/>
          <w:highlight w:val="white"/>
          <w:lang w:val="en-US" w:eastAsia="zh-CN" w:bidi="ar"/>
        </w:rPr>
        <w:t xml:space="preserve">模块</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提供信访件在线全周期办理闭环支持，包括信访件接收确认、办理；支持按规范模板生成答复文书，答复内容需经多级审核后在线推送至信访人；针对确需延期办理的信访件，可发起延期申请，明确延期理由、延期时限，经审批后自动告知信访人；同时实时记录办理进度，形成办理台账，方便追溯。</w:t>
      </w:r>
      <w:r>
        <w:rPr>
          <w:highlight w:val="white"/>
        </w:rPr>
      </w:r>
      <w:r/>
    </w:p>
    <w:p>
      <w:pPr>
        <w:numPr>
          <w:ilvl w:val="0"/>
          <w:numId w:val="0"/>
        </w:numPr>
        <w:ind w:left="480" w:firstLine="0"/>
        <w:jc w:val="left"/>
        <w:pageBreakBefore w:val="0"/>
        <w:spacing w:line="360" w:lineRule="auto"/>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bidi="ar"/>
        </w:rPr>
        <w:t xml:space="preserve">（</w:t>
      </w:r>
      <w:r>
        <w:rPr>
          <w:rFonts w:hint="eastAsia" w:ascii="宋体" w:hAnsi="宋体" w:cs="宋体"/>
          <w:sz w:val="24"/>
          <w:szCs w:val="24"/>
          <w:highlight w:val="white"/>
          <w:lang w:val="en-US" w:eastAsia="zh-CN" w:bidi="ar"/>
        </w:rPr>
        <w:t xml:space="preserve">3</w:t>
      </w:r>
      <w:r>
        <w:rPr>
          <w:rFonts w:hint="eastAsia" w:ascii="宋体" w:hAnsi="宋体" w:eastAsia="宋体" w:cs="宋体"/>
          <w:sz w:val="24"/>
          <w:szCs w:val="24"/>
          <w:highlight w:val="white"/>
          <w:lang w:val="en-US" w:eastAsia="zh-CN" w:bidi="ar"/>
        </w:rPr>
        <w:t xml:space="preserve">）</w:t>
      </w:r>
      <w:r>
        <w:rPr>
          <w:rFonts w:hint="default" w:ascii="宋体" w:hAnsi="宋体" w:eastAsia="宋体" w:cs="宋体"/>
          <w:sz w:val="24"/>
          <w:szCs w:val="24"/>
          <w:highlight w:val="white"/>
          <w:lang w:val="en-US" w:eastAsia="zh-CN" w:bidi="ar"/>
        </w:rPr>
        <w:t xml:space="preserve">督查督办子</w:t>
      </w:r>
      <w:r>
        <w:rPr>
          <w:rFonts w:hint="eastAsia" w:ascii="宋体" w:hAnsi="宋体" w:cs="宋体"/>
          <w:sz w:val="24"/>
          <w:szCs w:val="24"/>
          <w:highlight w:val="white"/>
          <w:lang w:val="en-US" w:eastAsia="zh-CN" w:bidi="ar"/>
        </w:rPr>
        <w:t xml:space="preserve">模块</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提供靶向督查督办工具。支持手动或自动发起督办任务，生成督办函并推送至承办部门，明确督办要求、时限与责任人；支持实时跟踪督办事项进度，查看承办部门反馈的整改措施与阶段性结果，对整改不力的可发起二次督办或上报上级部门。</w:t>
      </w:r>
      <w:r>
        <w:rPr>
          <w:highlight w:val="white"/>
        </w:rPr>
      </w:r>
      <w:r/>
    </w:p>
    <w:p>
      <w:pPr>
        <w:numPr>
          <w:ilvl w:val="0"/>
          <w:numId w:val="0"/>
        </w:numPr>
        <w:ind w:left="480" w:firstLine="0"/>
        <w:jc w:val="left"/>
        <w:pageBreakBefore w:val="0"/>
        <w:spacing w:line="360" w:lineRule="auto"/>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bidi="ar"/>
        </w:rPr>
        <w:t xml:space="preserve">（</w:t>
      </w:r>
      <w:r>
        <w:rPr>
          <w:rFonts w:hint="eastAsia" w:ascii="宋体" w:hAnsi="宋体" w:cs="宋体"/>
          <w:sz w:val="24"/>
          <w:szCs w:val="24"/>
          <w:highlight w:val="white"/>
          <w:lang w:val="en-US" w:eastAsia="zh-CN" w:bidi="ar"/>
        </w:rPr>
        <w:t xml:space="preserve">4</w:t>
      </w:r>
      <w:r>
        <w:rPr>
          <w:rFonts w:hint="eastAsia" w:ascii="宋体" w:hAnsi="宋体" w:eastAsia="宋体" w:cs="宋体"/>
          <w:sz w:val="24"/>
          <w:szCs w:val="24"/>
          <w:highlight w:val="white"/>
          <w:lang w:val="en-US" w:eastAsia="zh-CN" w:bidi="ar"/>
        </w:rPr>
        <w:t xml:space="preserve">）</w:t>
      </w:r>
      <w:r>
        <w:rPr>
          <w:rFonts w:hint="default" w:ascii="宋体" w:hAnsi="宋体" w:eastAsia="宋体" w:cs="宋体"/>
          <w:sz w:val="24"/>
          <w:szCs w:val="24"/>
          <w:highlight w:val="white"/>
          <w:lang w:val="en-US" w:eastAsia="zh-CN" w:bidi="ar"/>
        </w:rPr>
        <w:t xml:space="preserve">复查复核子</w:t>
      </w:r>
      <w:r>
        <w:rPr>
          <w:rFonts w:hint="eastAsia" w:ascii="宋体" w:hAnsi="宋体" w:cs="宋体"/>
          <w:sz w:val="24"/>
          <w:szCs w:val="24"/>
          <w:highlight w:val="white"/>
          <w:lang w:val="en-US" w:eastAsia="zh-CN" w:bidi="ar"/>
        </w:rPr>
        <w:t xml:space="preserve">模块</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提供</w:t>
      </w:r>
      <w:r>
        <w:rPr>
          <w:rFonts w:hint="default" w:ascii="宋体" w:hAnsi="宋体" w:eastAsia="宋体" w:cs="宋体"/>
          <w:sz w:val="24"/>
          <w:szCs w:val="24"/>
          <w:highlight w:val="white"/>
          <w:lang w:val="en-US" w:eastAsia="zh-CN" w:bidi="ar"/>
        </w:rPr>
        <w:t xml:space="preserve">复查复核</w:t>
      </w:r>
      <w:r>
        <w:rPr>
          <w:rFonts w:hint="eastAsia" w:ascii="宋体" w:hAnsi="宋体" w:cs="宋体"/>
          <w:iCs/>
          <w:color w:val="auto"/>
          <w:sz w:val="24"/>
          <w:szCs w:val="24"/>
          <w:highlight w:val="white"/>
          <w:lang w:val="en-US" w:eastAsia="zh-CN"/>
        </w:rPr>
        <w:t xml:space="preserve">全流程在线办理服务。支持申请材料审核、发起补正通知、形成复查复核意见、维持/变更/撤销原处理意见的理由与依据、生成复查复核文书并在线送达信访人并同步至原承办部门。</w:t>
      </w:r>
      <w:r>
        <w:rPr>
          <w:highlight w:val="white"/>
        </w:rPr>
      </w:r>
      <w:r/>
    </w:p>
    <w:p>
      <w:pPr>
        <w:numPr>
          <w:ilvl w:val="0"/>
          <w:numId w:val="0"/>
        </w:numPr>
        <w:ind w:left="480" w:firstLine="0"/>
        <w:jc w:val="left"/>
        <w:pageBreakBefore w:val="0"/>
        <w:spacing w:line="360" w:lineRule="auto"/>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bidi="ar"/>
        </w:rPr>
        <w:t xml:space="preserve">（</w:t>
      </w:r>
      <w:r>
        <w:rPr>
          <w:rFonts w:hint="eastAsia" w:ascii="宋体" w:hAnsi="宋体" w:cs="宋体"/>
          <w:sz w:val="24"/>
          <w:szCs w:val="24"/>
          <w:highlight w:val="white"/>
          <w:lang w:val="en-US" w:eastAsia="zh-CN" w:bidi="ar"/>
        </w:rPr>
        <w:t xml:space="preserve">5</w:t>
      </w:r>
      <w:r>
        <w:rPr>
          <w:rFonts w:hint="eastAsia" w:ascii="宋体" w:hAnsi="宋体" w:eastAsia="宋体" w:cs="宋体"/>
          <w:sz w:val="24"/>
          <w:szCs w:val="24"/>
          <w:highlight w:val="white"/>
          <w:lang w:val="en-US" w:eastAsia="zh-CN" w:bidi="ar"/>
        </w:rPr>
        <w:t xml:space="preserve">）</w:t>
      </w:r>
      <w:r>
        <w:rPr>
          <w:rFonts w:hint="default" w:ascii="宋体" w:hAnsi="宋体" w:eastAsia="宋体" w:cs="宋体"/>
          <w:sz w:val="24"/>
          <w:szCs w:val="24"/>
          <w:highlight w:val="white"/>
          <w:lang w:val="en-US" w:eastAsia="zh-CN" w:bidi="ar"/>
        </w:rPr>
        <w:t xml:space="preserve">统计分析子</w:t>
      </w:r>
      <w:r>
        <w:rPr>
          <w:rFonts w:hint="eastAsia" w:ascii="宋体" w:hAnsi="宋体" w:cs="宋体"/>
          <w:sz w:val="24"/>
          <w:szCs w:val="24"/>
          <w:highlight w:val="white"/>
          <w:lang w:val="en-US" w:eastAsia="zh-CN" w:bidi="ar"/>
        </w:rPr>
        <w:t xml:space="preserve">模块</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提供多维度、可视化的信访事项查询与统计功能。支持按时间、区域、部门、事项类型、信访来源等维度筛选查询，自动生成信访总量、同比/环比变化、事项类型占比、部门办结率等统计数据并以表格、折线图、柱状图、饼图等形式展示，支持统计结果导出、历史数据对比分析。</w:t>
      </w:r>
      <w:r>
        <w:rPr>
          <w:highlight w:val="white"/>
        </w:rPr>
      </w:r>
      <w:r/>
    </w:p>
    <w:p>
      <w:pPr>
        <w:numPr>
          <w:ilvl w:val="0"/>
          <w:numId w:val="0"/>
        </w:numPr>
        <w:ind w:left="480" w:firstLine="0"/>
        <w:jc w:val="left"/>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
        </w:rPr>
        <w:t xml:space="preserve">（6）网上门户子模块</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提供诉求分拣与分配支撑。包括诉求分类导航、诉求自动初分、初分结果审核与调整、信访事项进度查询入口等。</w:t>
      </w:r>
      <w:r>
        <w:rPr>
          <w:highlight w:val="white"/>
        </w:rPr>
      </w:r>
      <w:r/>
    </w:p>
    <w:p>
      <w:pPr>
        <w:numPr>
          <w:ilvl w:val="0"/>
          <w:numId w:val="0"/>
        </w:numPr>
        <w:ind w:left="480" w:firstLine="0"/>
        <w:jc w:val="left"/>
        <w:pageBreakBefore w:val="0"/>
        <w:spacing w:line="360" w:lineRule="auto"/>
        <w:rPr>
          <w:rFonts w:hint="default" w:ascii="宋体" w:hAnsi="宋体" w:eastAsia="宋体" w:cs="宋体"/>
          <w:sz w:val="24"/>
          <w:szCs w:val="24"/>
          <w:highlight w:val="white"/>
        </w:rPr>
      </w:pPr>
      <w:r>
        <w:rPr>
          <w:rFonts w:hint="eastAsia" w:ascii="宋体" w:hAnsi="宋体" w:cs="宋体"/>
          <w:sz w:val="24"/>
          <w:szCs w:val="24"/>
          <w:highlight w:val="white"/>
          <w:lang w:val="en-US" w:eastAsia="zh-CN" w:bidi="ar"/>
        </w:rPr>
        <w:t xml:space="preserve">（7）</w:t>
      </w:r>
      <w:r>
        <w:rPr>
          <w:rFonts w:hint="default" w:ascii="宋体" w:hAnsi="宋体" w:eastAsia="宋体" w:cs="宋体"/>
          <w:sz w:val="24"/>
          <w:szCs w:val="24"/>
          <w:highlight w:val="white"/>
          <w:lang w:val="en-US" w:eastAsia="zh-CN" w:bidi="ar"/>
        </w:rPr>
        <w:t xml:space="preserve">人民建议征集子</w:t>
      </w:r>
      <w:r>
        <w:rPr>
          <w:rFonts w:hint="eastAsia" w:ascii="宋体" w:hAnsi="宋体" w:cs="宋体"/>
          <w:sz w:val="24"/>
          <w:szCs w:val="24"/>
          <w:highlight w:val="white"/>
          <w:lang w:val="en-US" w:eastAsia="zh-CN" w:bidi="ar"/>
        </w:rPr>
        <w:t xml:space="preserve">模块</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提供建议管理工具。支持对提交的建议按领域进行分类分拣、初审、按领域分配，同时记录建议的接收时间、内容摘要、分拣结果、部门反馈意见等信息，并将优秀建议在系统内展示。</w:t>
      </w:r>
      <w:r>
        <w:rPr>
          <w:highlight w:val="white"/>
        </w:rPr>
      </w:r>
      <w:r/>
    </w:p>
    <w:p>
      <w:pPr>
        <w:numPr>
          <w:ilvl w:val="0"/>
          <w:numId w:val="0"/>
        </w:numPr>
        <w:ind w:left="480" w:firstLine="0"/>
        <w:jc w:val="left"/>
        <w:pageBreakBefore w:val="0"/>
        <w:spacing w:line="360" w:lineRule="auto"/>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bidi="ar"/>
        </w:rPr>
        <w:t xml:space="preserve">（</w:t>
      </w:r>
      <w:r>
        <w:rPr>
          <w:rFonts w:hint="eastAsia" w:ascii="宋体" w:hAnsi="宋体" w:cs="宋体"/>
          <w:sz w:val="24"/>
          <w:szCs w:val="24"/>
          <w:highlight w:val="white"/>
          <w:lang w:val="en-US" w:eastAsia="zh-CN" w:bidi="ar"/>
        </w:rPr>
        <w:t xml:space="preserve">8</w:t>
      </w:r>
      <w:r>
        <w:rPr>
          <w:rFonts w:hint="eastAsia" w:ascii="宋体" w:hAnsi="宋体" w:eastAsia="宋体" w:cs="宋体"/>
          <w:sz w:val="24"/>
          <w:szCs w:val="24"/>
          <w:highlight w:val="white"/>
          <w:lang w:val="en-US" w:eastAsia="zh-CN" w:bidi="ar"/>
        </w:rPr>
        <w:t xml:space="preserve">）</w:t>
      </w:r>
      <w:r>
        <w:rPr>
          <w:rFonts w:hint="default" w:ascii="宋体" w:hAnsi="宋体" w:eastAsia="宋体" w:cs="宋体"/>
          <w:sz w:val="24"/>
          <w:szCs w:val="24"/>
          <w:highlight w:val="white"/>
          <w:lang w:val="en-US" w:eastAsia="zh-CN" w:bidi="ar"/>
        </w:rPr>
        <w:t xml:space="preserve">满意度评价子</w:t>
      </w:r>
      <w:r>
        <w:rPr>
          <w:rFonts w:hint="eastAsia" w:ascii="宋体" w:hAnsi="宋体" w:cs="宋体"/>
          <w:sz w:val="24"/>
          <w:szCs w:val="24"/>
          <w:highlight w:val="white"/>
          <w:lang w:val="en-US" w:eastAsia="zh-CN" w:bidi="ar"/>
        </w:rPr>
        <w:t xml:space="preserve">模块</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提供群众网上评价的集中查看与管理功能。支持查看信访人对已办结事项的评价数据，评价维度包括办理态度、办理时效、处理结果满意度、沟通情况等；支持查看信访人留言反馈的具体问题，记录跟进整改措施，并将整改情况与信访人沟通。</w:t>
      </w:r>
      <w:r>
        <w:rPr>
          <w:highlight w:val="white"/>
        </w:rPr>
      </w:r>
      <w:r/>
    </w:p>
    <w:p>
      <w:pPr>
        <w:numPr>
          <w:ilvl w:val="0"/>
          <w:numId w:val="0"/>
        </w:numPr>
        <w:ind w:left="480" w:firstLine="0"/>
        <w:jc w:val="left"/>
        <w:pageBreakBefore w:val="0"/>
        <w:spacing w:line="360" w:lineRule="auto"/>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bidi="ar"/>
        </w:rPr>
        <w:t xml:space="preserve">（</w:t>
      </w:r>
      <w:r>
        <w:rPr>
          <w:rFonts w:hint="eastAsia" w:ascii="宋体" w:hAnsi="宋体" w:cs="宋体"/>
          <w:sz w:val="24"/>
          <w:szCs w:val="24"/>
          <w:highlight w:val="white"/>
          <w:lang w:val="en-US" w:eastAsia="zh-CN" w:bidi="ar"/>
        </w:rPr>
        <w:t xml:space="preserve">9</w:t>
      </w:r>
      <w:r>
        <w:rPr>
          <w:rFonts w:hint="eastAsia" w:ascii="宋体" w:hAnsi="宋体" w:eastAsia="宋体" w:cs="宋体"/>
          <w:sz w:val="24"/>
          <w:szCs w:val="24"/>
          <w:highlight w:val="white"/>
          <w:lang w:val="en-US" w:eastAsia="zh-CN" w:bidi="ar"/>
        </w:rPr>
        <w:t xml:space="preserve">）</w:t>
      </w:r>
      <w:r>
        <w:rPr>
          <w:rFonts w:hint="default" w:ascii="宋体" w:hAnsi="宋体" w:eastAsia="宋体" w:cs="宋体"/>
          <w:sz w:val="24"/>
          <w:szCs w:val="24"/>
          <w:highlight w:val="white"/>
          <w:lang w:val="en-US" w:eastAsia="zh-CN" w:bidi="ar"/>
        </w:rPr>
        <w:t xml:space="preserve">系统管理子</w:t>
      </w:r>
      <w:r>
        <w:rPr>
          <w:rFonts w:hint="eastAsia" w:ascii="宋体" w:hAnsi="宋体" w:cs="宋体"/>
          <w:sz w:val="24"/>
          <w:szCs w:val="24"/>
          <w:highlight w:val="white"/>
          <w:lang w:val="en-US" w:eastAsia="zh-CN" w:bidi="ar"/>
        </w:rPr>
        <w:t xml:space="preserve">模块</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提供全面的配置管理功能。包括用户权限管理（创建/删除用户、分配账号角色）、角色设置、业务流程配置、数据字典维护、系统日志管理；同时支持系统参数调整（如信访办理时限、提醒阈值设置）。</w:t>
      </w:r>
      <w:r>
        <w:rPr>
          <w:highlight w:val="white"/>
        </w:rPr>
      </w:r>
      <w:r/>
    </w:p>
    <w:p>
      <w:pPr>
        <w:numPr>
          <w:ilvl w:val="0"/>
          <w:numId w:val="0"/>
        </w:numPr>
        <w:ind w:left="480" w:firstLine="0"/>
        <w:jc w:val="left"/>
        <w:pageBreakBefore w:val="0"/>
        <w:spacing w:line="360" w:lineRule="auto"/>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bidi="ar"/>
        </w:rPr>
        <w:t xml:space="preserve">（</w:t>
      </w:r>
      <w:r>
        <w:rPr>
          <w:rFonts w:hint="eastAsia" w:ascii="宋体" w:hAnsi="宋体" w:cs="宋体"/>
          <w:sz w:val="24"/>
          <w:szCs w:val="24"/>
          <w:highlight w:val="white"/>
          <w:lang w:val="en-US" w:eastAsia="zh-CN" w:bidi="ar"/>
        </w:rPr>
        <w:t xml:space="preserve">10</w:t>
      </w:r>
      <w:r>
        <w:rPr>
          <w:rFonts w:hint="eastAsia" w:ascii="宋体" w:hAnsi="宋体" w:eastAsia="宋体" w:cs="宋体"/>
          <w:sz w:val="24"/>
          <w:szCs w:val="24"/>
          <w:highlight w:val="white"/>
          <w:lang w:val="en-US" w:eastAsia="zh-CN" w:bidi="ar"/>
        </w:rPr>
        <w:t xml:space="preserve">）</w:t>
      </w:r>
      <w:r>
        <w:rPr>
          <w:rFonts w:hint="default" w:ascii="宋体" w:hAnsi="宋体" w:eastAsia="宋体" w:cs="宋体"/>
          <w:sz w:val="24"/>
          <w:szCs w:val="24"/>
          <w:highlight w:val="white"/>
          <w:lang w:val="en-US" w:eastAsia="zh-CN" w:bidi="ar"/>
        </w:rPr>
        <w:t xml:space="preserve">数据交换子</w:t>
      </w:r>
      <w:r>
        <w:rPr>
          <w:rFonts w:hint="eastAsia" w:ascii="宋体" w:hAnsi="宋体" w:cs="宋体"/>
          <w:sz w:val="24"/>
          <w:szCs w:val="24"/>
          <w:highlight w:val="white"/>
          <w:lang w:val="en-US" w:eastAsia="zh-CN" w:bidi="ar"/>
        </w:rPr>
        <w:t xml:space="preserve">模块</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cs="宋体"/>
          <w:iCs/>
          <w:color w:val="auto"/>
          <w:sz w:val="24"/>
          <w:szCs w:val="24"/>
          <w:highlight w:val="white"/>
        </w:rPr>
      </w:pPr>
      <w:r>
        <w:rPr>
          <w:rFonts w:hint="eastAsia" w:ascii="宋体" w:hAnsi="宋体" w:cs="宋体"/>
          <w:iCs/>
          <w:color w:val="auto"/>
          <w:sz w:val="24"/>
          <w:szCs w:val="24"/>
          <w:highlight w:val="white"/>
          <w:lang w:val="en-US" w:eastAsia="zh-CN"/>
        </w:rPr>
        <w:t xml:space="preserve">实现与江苏省信访局系统的数据互联互通，包括信访件基础信息、办理进度、处理结果、统计报表等；具备数据校验功能，对同步数据的完整性、准确性进行校验，若发现数据不一致或缺失，自动触发提醒并记录异常日志，工作人员可及时处理；支持双向数据交换，既向省局上报本地信访数据，也可从省局获取上级交办事项、全省信访统计基准数据等，确保数据上下贯通。</w:t>
      </w:r>
      <w:r>
        <w:rPr>
          <w:highlight w:val="white"/>
        </w:rPr>
      </w:r>
      <w:r/>
    </w:p>
    <w:p>
      <w:pPr>
        <w:numPr>
          <w:ilvl w:val="0"/>
          <w:numId w:val="0"/>
        </w:numPr>
        <w:ind w:left="480"/>
        <w:jc w:val="left"/>
        <w:pageBreakBefore w:val="0"/>
        <w:spacing w:line="360" w:lineRule="auto"/>
        <w:rPr>
          <w:rFonts w:hint="default" w:ascii="宋体" w:hAnsi="宋体" w:eastAsia="宋体" w:cs="宋体"/>
          <w:sz w:val="24"/>
          <w:szCs w:val="24"/>
          <w:highlight w:val="white"/>
        </w:rPr>
      </w:pPr>
      <w:r>
        <w:rPr>
          <w:rFonts w:hint="eastAsia" w:ascii="宋体" w:hAnsi="宋体" w:cs="宋体"/>
          <w:sz w:val="24"/>
          <w:szCs w:val="24"/>
          <w:highlight w:val="white"/>
          <w:lang w:val="en-US" w:eastAsia="zh-CN" w:bidi="ar"/>
        </w:rPr>
        <w:t xml:space="preserve">3、</w:t>
      </w:r>
      <w:r>
        <w:rPr>
          <w:rFonts w:hint="default" w:ascii="宋体" w:hAnsi="宋体" w:eastAsia="宋体" w:cs="宋体"/>
          <w:sz w:val="24"/>
          <w:szCs w:val="24"/>
          <w:highlight w:val="white"/>
          <w:lang w:val="en-US" w:eastAsia="zh-CN" w:bidi="ar"/>
        </w:rPr>
        <w:t xml:space="preserve">“一网通” 网上信访服务模块</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cs="宋体"/>
          <w:sz w:val="24"/>
          <w:szCs w:val="24"/>
          <w:highlight w:val="white"/>
          <w:lang w:val="en-US" w:eastAsia="zh-CN"/>
        </w:rPr>
        <w:t xml:space="preserve">（1）</w:t>
      </w:r>
      <w:r>
        <w:rPr>
          <w:rFonts w:hint="default" w:ascii="宋体" w:hAnsi="宋体" w:eastAsia="宋体" w:cs="宋体"/>
          <w:sz w:val="24"/>
          <w:szCs w:val="24"/>
          <w:highlight w:val="white"/>
          <w:lang w:val="en-US" w:eastAsia="zh-CN"/>
        </w:rPr>
        <w:t xml:space="preserve">信访须知</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default" w:ascii="宋体" w:hAnsi="宋体" w:eastAsia="宋体" w:cs="宋体"/>
          <w:sz w:val="24"/>
          <w:szCs w:val="24"/>
          <w:highlight w:val="white"/>
          <w:lang w:val="en-US" w:eastAsia="zh-CN"/>
        </w:rPr>
        <w:t xml:space="preserve">提供网上信访的全流程告知服务。</w:t>
      </w:r>
      <w:r>
        <w:rPr>
          <w:rFonts w:hint="eastAsia" w:ascii="宋体" w:hAnsi="宋体" w:cs="宋体"/>
          <w:sz w:val="24"/>
          <w:szCs w:val="24"/>
          <w:highlight w:val="white"/>
          <w:lang w:val="en-US" w:eastAsia="zh-CN"/>
        </w:rPr>
        <w:t xml:space="preserve">包括</w:t>
      </w:r>
      <w:r>
        <w:rPr>
          <w:rFonts w:hint="default" w:ascii="宋体" w:hAnsi="宋体" w:eastAsia="宋体" w:cs="宋体"/>
          <w:sz w:val="24"/>
          <w:szCs w:val="24"/>
          <w:highlight w:val="white"/>
          <w:lang w:val="en-US" w:eastAsia="zh-CN"/>
        </w:rPr>
        <w:t xml:space="preserve">网上信访受理范围、不予受理情形、信访人权利义务、网上信访操作流程、办理时限说明，支持在线阅读与下载打印。</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cs="宋体"/>
          <w:sz w:val="24"/>
          <w:szCs w:val="24"/>
          <w:highlight w:val="white"/>
          <w:lang w:val="en-US" w:eastAsia="zh-CN"/>
        </w:rPr>
        <w:t xml:space="preserve">（2）</w:t>
      </w:r>
      <w:r>
        <w:rPr>
          <w:rFonts w:hint="default" w:ascii="宋体" w:hAnsi="宋体" w:eastAsia="宋体" w:cs="宋体"/>
          <w:sz w:val="24"/>
          <w:szCs w:val="24"/>
          <w:highlight w:val="white"/>
          <w:lang w:val="en-US" w:eastAsia="zh-CN"/>
        </w:rPr>
        <w:t xml:space="preserve">网上投诉</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default" w:ascii="宋体" w:hAnsi="宋体" w:eastAsia="宋体" w:cs="宋体"/>
          <w:sz w:val="24"/>
          <w:szCs w:val="24"/>
          <w:highlight w:val="white"/>
          <w:lang w:val="en-US" w:eastAsia="zh-CN"/>
        </w:rPr>
        <w:t xml:space="preserve">提供便捷的在线诉求提交渠道。</w:t>
      </w:r>
      <w:r>
        <w:rPr>
          <w:rFonts w:hint="eastAsia" w:ascii="宋体" w:hAnsi="宋体" w:cs="宋体"/>
          <w:sz w:val="24"/>
          <w:szCs w:val="24"/>
          <w:highlight w:val="white"/>
          <w:lang w:val="en-US" w:eastAsia="zh-CN"/>
        </w:rPr>
        <w:t xml:space="preserve">支持</w:t>
      </w:r>
      <w:r>
        <w:rPr>
          <w:rFonts w:hint="default" w:ascii="宋体" w:hAnsi="宋体" w:eastAsia="宋体" w:cs="宋体"/>
          <w:sz w:val="24"/>
          <w:szCs w:val="24"/>
          <w:highlight w:val="white"/>
          <w:lang w:val="en-US" w:eastAsia="zh-CN"/>
        </w:rPr>
        <w:t xml:space="preserve">根据诉求类型选择对应分类，填写诉求内容，上传相关证据附件，填写个人联系方式；提交前可预览诉求信息，确认无误后提交，系统自动生成唯一查询码</w:t>
      </w:r>
      <w:r>
        <w:rPr>
          <w:rFonts w:hint="eastAsia" w:ascii="宋体" w:hAnsi="宋体" w:cs="宋体"/>
          <w:sz w:val="24"/>
          <w:szCs w:val="24"/>
          <w:highlight w:val="white"/>
          <w:lang w:val="en-US" w:eastAsia="zh-CN"/>
        </w:rPr>
        <w:t xml:space="preserve">，</w:t>
      </w:r>
      <w:r>
        <w:rPr>
          <w:rFonts w:hint="default" w:ascii="宋体" w:hAnsi="宋体" w:eastAsia="宋体" w:cs="宋体"/>
          <w:sz w:val="24"/>
          <w:szCs w:val="24"/>
          <w:highlight w:val="white"/>
          <w:lang w:val="en-US" w:eastAsia="zh-CN"/>
        </w:rPr>
        <w:t xml:space="preserve">同时设置重复投诉提醒功能。</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cs="宋体"/>
          <w:sz w:val="24"/>
          <w:szCs w:val="24"/>
          <w:highlight w:val="white"/>
          <w:lang w:val="en-US" w:eastAsia="zh-CN"/>
        </w:rPr>
        <w:t xml:space="preserve">（3）</w:t>
      </w:r>
      <w:r>
        <w:rPr>
          <w:rFonts w:hint="default" w:ascii="宋体" w:hAnsi="宋体" w:eastAsia="宋体" w:cs="宋体"/>
          <w:sz w:val="24"/>
          <w:szCs w:val="24"/>
          <w:highlight w:val="white"/>
          <w:lang w:val="en-US" w:eastAsia="zh-CN"/>
        </w:rPr>
        <w:t xml:space="preserve">查询评价</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default" w:ascii="宋体" w:hAnsi="宋体" w:eastAsia="宋体" w:cs="宋体"/>
          <w:sz w:val="24"/>
          <w:szCs w:val="24"/>
          <w:highlight w:val="white"/>
          <w:lang w:val="en-US" w:eastAsia="zh-CN"/>
        </w:rPr>
        <w:t xml:space="preserve">提供信访事项进度查询与办理评价服务。</w:t>
      </w:r>
      <w:r>
        <w:rPr>
          <w:rFonts w:hint="eastAsia" w:ascii="宋体" w:hAnsi="宋体" w:cs="宋体"/>
          <w:sz w:val="24"/>
          <w:szCs w:val="24"/>
          <w:highlight w:val="white"/>
          <w:lang w:val="en-US" w:eastAsia="zh-CN"/>
        </w:rPr>
        <w:t xml:space="preserve">支持</w:t>
      </w:r>
      <w:r>
        <w:rPr>
          <w:rFonts w:hint="default" w:ascii="宋体" w:hAnsi="宋体" w:eastAsia="宋体" w:cs="宋体"/>
          <w:sz w:val="24"/>
          <w:szCs w:val="24"/>
          <w:highlight w:val="white"/>
          <w:lang w:val="en-US" w:eastAsia="zh-CN"/>
        </w:rPr>
        <w:t xml:space="preserve">输入查询码或实名认证信息，查询所提交事项的当前办理状态、处理结果、答复文书；事项办结后，系统自动推送评价提醒，信访人可从办理态度、办理时效、结果满意度、沟通效果等维度进行星级评价，并可填写文字留言反馈意见；评价提交后，可查看工作人员对评价的回应情况。</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cs="宋体"/>
          <w:sz w:val="24"/>
          <w:szCs w:val="24"/>
          <w:highlight w:val="white"/>
          <w:lang w:val="en-US" w:eastAsia="zh-CN"/>
        </w:rPr>
        <w:t xml:space="preserve">（4）</w:t>
      </w:r>
      <w:r>
        <w:rPr>
          <w:rFonts w:hint="default" w:ascii="宋体" w:hAnsi="宋体" w:eastAsia="宋体" w:cs="宋体"/>
          <w:sz w:val="24"/>
          <w:szCs w:val="24"/>
          <w:highlight w:val="white"/>
          <w:lang w:val="en-US" w:eastAsia="zh-CN"/>
        </w:rPr>
        <w:t xml:space="preserve">建议征集</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default" w:ascii="宋体" w:hAnsi="宋体" w:eastAsia="宋体" w:cs="宋体"/>
          <w:sz w:val="24"/>
          <w:szCs w:val="24"/>
          <w:highlight w:val="white"/>
          <w:lang w:val="en-US" w:eastAsia="zh-CN"/>
        </w:rPr>
        <w:t xml:space="preserve">提供在线提交人民建议的渠道。</w:t>
      </w:r>
      <w:r>
        <w:rPr>
          <w:rFonts w:hint="eastAsia" w:ascii="宋体" w:hAnsi="宋体" w:cs="宋体"/>
          <w:sz w:val="24"/>
          <w:szCs w:val="24"/>
          <w:highlight w:val="white"/>
          <w:lang w:val="en-US" w:eastAsia="zh-CN"/>
        </w:rPr>
        <w:t xml:space="preserve">支持</w:t>
      </w:r>
      <w:r>
        <w:rPr>
          <w:rFonts w:hint="default" w:ascii="宋体" w:hAnsi="宋体" w:eastAsia="宋体" w:cs="宋体"/>
          <w:sz w:val="24"/>
          <w:szCs w:val="24"/>
          <w:highlight w:val="white"/>
          <w:lang w:val="en-US" w:eastAsia="zh-CN"/>
        </w:rPr>
        <w:t xml:space="preserve">选择所属领域</w:t>
      </w:r>
      <w:r>
        <w:rPr>
          <w:rFonts w:hint="eastAsia" w:ascii="宋体" w:hAnsi="宋体" w:cs="宋体"/>
          <w:sz w:val="24"/>
          <w:szCs w:val="24"/>
          <w:highlight w:val="white"/>
          <w:lang w:val="en-US" w:eastAsia="zh-CN"/>
        </w:rPr>
        <w:t xml:space="preserve">、</w:t>
      </w:r>
      <w:r>
        <w:rPr>
          <w:rFonts w:hint="default" w:ascii="宋体" w:hAnsi="宋体" w:eastAsia="宋体" w:cs="宋体"/>
          <w:sz w:val="24"/>
          <w:szCs w:val="24"/>
          <w:highlight w:val="white"/>
          <w:lang w:val="en-US" w:eastAsia="zh-CN"/>
        </w:rPr>
        <w:t xml:space="preserve">填写建议主题与详细内容</w:t>
      </w:r>
      <w:r>
        <w:rPr>
          <w:rFonts w:hint="eastAsia" w:ascii="宋体" w:hAnsi="宋体" w:cs="宋体"/>
          <w:sz w:val="24"/>
          <w:szCs w:val="24"/>
          <w:highlight w:val="white"/>
          <w:lang w:val="en-US" w:eastAsia="zh-CN"/>
        </w:rPr>
        <w:t xml:space="preserve">、</w:t>
      </w:r>
      <w:r>
        <w:rPr>
          <w:rFonts w:hint="default" w:ascii="宋体" w:hAnsi="宋体" w:eastAsia="宋体" w:cs="宋体"/>
          <w:sz w:val="24"/>
          <w:szCs w:val="24"/>
          <w:highlight w:val="white"/>
          <w:lang w:val="en-US" w:eastAsia="zh-CN"/>
        </w:rPr>
        <w:t xml:space="preserve">上传相关支撑材料</w:t>
      </w:r>
      <w:r>
        <w:rPr>
          <w:rFonts w:hint="eastAsia" w:ascii="宋体" w:hAnsi="宋体" w:cs="宋体"/>
          <w:sz w:val="24"/>
          <w:szCs w:val="24"/>
          <w:highlight w:val="white"/>
          <w:lang w:val="en-US" w:eastAsia="zh-CN"/>
        </w:rPr>
        <w:t xml:space="preserve">、</w:t>
      </w:r>
      <w:r>
        <w:rPr>
          <w:rFonts w:hint="default" w:ascii="宋体" w:hAnsi="宋体" w:eastAsia="宋体" w:cs="宋体"/>
          <w:sz w:val="24"/>
          <w:szCs w:val="24"/>
          <w:highlight w:val="white"/>
          <w:lang w:val="en-US" w:eastAsia="zh-CN"/>
        </w:rPr>
        <w:t xml:space="preserve">查询建议处理进度</w:t>
      </w:r>
      <w:r>
        <w:rPr>
          <w:rFonts w:hint="eastAsia" w:ascii="宋体" w:hAnsi="宋体" w:cs="宋体"/>
          <w:sz w:val="24"/>
          <w:szCs w:val="24"/>
          <w:highlight w:val="white"/>
          <w:lang w:val="en-US" w:eastAsia="zh-CN"/>
        </w:rPr>
        <w:t xml:space="preserve">、</w:t>
      </w:r>
      <w:r>
        <w:rPr>
          <w:rFonts w:hint="default" w:ascii="宋体" w:hAnsi="宋体" w:eastAsia="宋体" w:cs="宋体"/>
          <w:sz w:val="24"/>
          <w:szCs w:val="24"/>
          <w:highlight w:val="white"/>
          <w:lang w:val="en-US" w:eastAsia="zh-CN"/>
        </w:rPr>
        <w:t xml:space="preserve">优秀建议案例</w:t>
      </w:r>
      <w:r>
        <w:rPr>
          <w:rFonts w:hint="eastAsia" w:ascii="宋体" w:hAnsi="宋体" w:cs="宋体"/>
          <w:sz w:val="24"/>
          <w:szCs w:val="24"/>
          <w:highlight w:val="white"/>
          <w:lang w:val="en-US" w:eastAsia="zh-CN"/>
        </w:rPr>
        <w:t xml:space="preserve">展示</w:t>
      </w:r>
      <w:r>
        <w:rPr>
          <w:rFonts w:hint="default" w:ascii="宋体" w:hAnsi="宋体" w:eastAsia="宋体" w:cs="宋体"/>
          <w:sz w:val="24"/>
          <w:szCs w:val="24"/>
          <w:highlight w:val="white"/>
          <w:lang w:val="en-US" w:eastAsia="zh-CN"/>
        </w:rPr>
        <w:t xml:space="preserve">。</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cs="宋体"/>
          <w:sz w:val="24"/>
          <w:szCs w:val="24"/>
          <w:highlight w:val="white"/>
          <w:lang w:val="en-US" w:eastAsia="zh-CN"/>
        </w:rPr>
        <w:t xml:space="preserve">（5）</w:t>
      </w:r>
      <w:r>
        <w:rPr>
          <w:rFonts w:hint="default" w:ascii="宋体" w:hAnsi="宋体" w:eastAsia="宋体" w:cs="宋体"/>
          <w:sz w:val="24"/>
          <w:szCs w:val="24"/>
          <w:highlight w:val="white"/>
          <w:lang w:val="en-US" w:eastAsia="zh-CN"/>
        </w:rPr>
        <w:t xml:space="preserve">文书在线签收</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default" w:ascii="宋体" w:hAnsi="宋体" w:eastAsia="宋体" w:cs="宋体"/>
          <w:sz w:val="24"/>
          <w:szCs w:val="24"/>
          <w:highlight w:val="white"/>
          <w:lang w:val="en-US" w:eastAsia="zh-CN"/>
        </w:rPr>
        <w:t xml:space="preserve">提供信访事项答复文书的在线签收服务。</w:t>
      </w:r>
      <w:r>
        <w:rPr>
          <w:rFonts w:hint="eastAsia" w:ascii="宋体" w:hAnsi="宋体" w:cs="宋体"/>
          <w:sz w:val="24"/>
          <w:szCs w:val="24"/>
          <w:highlight w:val="white"/>
          <w:lang w:val="en-US" w:eastAsia="zh-CN"/>
        </w:rPr>
        <w:t xml:space="preserve">支持</w:t>
      </w:r>
      <w:r>
        <w:rPr>
          <w:rFonts w:hint="default" w:ascii="宋体" w:hAnsi="宋体" w:eastAsia="宋体" w:cs="宋体"/>
          <w:sz w:val="24"/>
          <w:szCs w:val="24"/>
          <w:highlight w:val="white"/>
          <w:lang w:val="en-US" w:eastAsia="zh-CN"/>
        </w:rPr>
        <w:t xml:space="preserve">短信通知签收</w:t>
      </w:r>
      <w:r>
        <w:rPr>
          <w:rFonts w:hint="eastAsia" w:ascii="宋体" w:hAnsi="宋体" w:cs="宋体"/>
          <w:sz w:val="24"/>
          <w:szCs w:val="24"/>
          <w:highlight w:val="white"/>
          <w:lang w:val="en-US" w:eastAsia="zh-CN"/>
        </w:rPr>
        <w:t xml:space="preserve">、</w:t>
      </w:r>
      <w:r>
        <w:rPr>
          <w:rFonts w:hint="default" w:ascii="宋体" w:hAnsi="宋体" w:eastAsia="宋体" w:cs="宋体"/>
          <w:sz w:val="24"/>
          <w:szCs w:val="24"/>
          <w:highlight w:val="white"/>
          <w:lang w:val="en-US" w:eastAsia="zh-CN"/>
        </w:rPr>
        <w:t xml:space="preserve">在线查看文书全文，</w:t>
      </w:r>
      <w:r>
        <w:rPr>
          <w:rFonts w:hint="eastAsia" w:ascii="宋体" w:hAnsi="宋体" w:cs="宋体"/>
          <w:sz w:val="24"/>
          <w:szCs w:val="24"/>
          <w:highlight w:val="white"/>
          <w:lang w:val="en-US" w:eastAsia="zh-CN"/>
        </w:rPr>
        <w:t xml:space="preserve">、</w:t>
      </w:r>
      <w:r>
        <w:rPr>
          <w:rFonts w:hint="default" w:ascii="宋体" w:hAnsi="宋体" w:eastAsia="宋体" w:cs="宋体"/>
          <w:sz w:val="24"/>
          <w:szCs w:val="24"/>
          <w:highlight w:val="white"/>
          <w:lang w:val="en-US" w:eastAsia="zh-CN"/>
        </w:rPr>
        <w:t xml:space="preserve">电子签名完成签收</w:t>
      </w:r>
      <w:r>
        <w:rPr>
          <w:rFonts w:hint="eastAsia" w:ascii="宋体" w:hAnsi="宋体" w:cs="宋体"/>
          <w:sz w:val="24"/>
          <w:szCs w:val="24"/>
          <w:highlight w:val="white"/>
          <w:lang w:val="en-US" w:eastAsia="zh-CN"/>
        </w:rPr>
        <w:t xml:space="preserve">、</w:t>
      </w:r>
      <w:r>
        <w:rPr>
          <w:rFonts w:hint="default" w:ascii="宋体" w:hAnsi="宋体" w:eastAsia="宋体" w:cs="宋体"/>
          <w:sz w:val="24"/>
          <w:szCs w:val="24"/>
          <w:highlight w:val="white"/>
          <w:lang w:val="en-US" w:eastAsia="zh-CN"/>
        </w:rPr>
        <w:t xml:space="preserve">文书送达追溯</w:t>
      </w:r>
      <w:r>
        <w:rPr>
          <w:rFonts w:hint="eastAsia" w:ascii="宋体" w:hAnsi="宋体" w:cs="宋体"/>
          <w:sz w:val="24"/>
          <w:szCs w:val="24"/>
          <w:highlight w:val="white"/>
          <w:lang w:val="en-US" w:eastAsia="zh-CN"/>
        </w:rPr>
        <w:t xml:space="preserve">、</w:t>
      </w:r>
      <w:r>
        <w:rPr>
          <w:rFonts w:hint="default" w:ascii="宋体" w:hAnsi="宋体" w:eastAsia="宋体" w:cs="宋体"/>
          <w:sz w:val="24"/>
          <w:szCs w:val="24"/>
          <w:highlight w:val="white"/>
          <w:lang w:val="en-US" w:eastAsia="zh-CN"/>
        </w:rPr>
        <w:t xml:space="preserve">疑问留言。</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cs="宋体"/>
          <w:sz w:val="24"/>
          <w:szCs w:val="24"/>
          <w:highlight w:val="white"/>
          <w:lang w:val="en-US" w:eastAsia="zh-CN"/>
        </w:rPr>
        <w:t xml:space="preserve">（6）</w:t>
      </w:r>
      <w:r>
        <w:rPr>
          <w:rFonts w:hint="default" w:ascii="宋体" w:hAnsi="宋体" w:eastAsia="宋体" w:cs="宋体"/>
          <w:sz w:val="24"/>
          <w:szCs w:val="24"/>
          <w:highlight w:val="white"/>
          <w:lang w:val="en-US" w:eastAsia="zh-CN"/>
        </w:rPr>
        <w:t xml:space="preserve">用户登录注册</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default" w:ascii="宋体" w:hAnsi="宋体" w:eastAsia="宋体" w:cs="宋体"/>
          <w:sz w:val="24"/>
          <w:szCs w:val="24"/>
          <w:highlight w:val="white"/>
          <w:lang w:val="en-US" w:eastAsia="zh-CN"/>
        </w:rPr>
        <w:t xml:space="preserve">提供系统账号的注册与登录服务。</w:t>
      </w:r>
      <w:r>
        <w:rPr>
          <w:rFonts w:hint="eastAsia" w:ascii="宋体" w:hAnsi="宋体" w:cs="宋体"/>
          <w:sz w:val="24"/>
          <w:szCs w:val="24"/>
          <w:highlight w:val="white"/>
          <w:lang w:val="en-US" w:eastAsia="zh-CN"/>
        </w:rPr>
        <w:t xml:space="preserve">支持</w:t>
      </w:r>
      <w:r>
        <w:rPr>
          <w:rFonts w:hint="default" w:ascii="宋体" w:hAnsi="宋体" w:eastAsia="宋体" w:cs="宋体"/>
          <w:sz w:val="24"/>
          <w:szCs w:val="24"/>
          <w:highlight w:val="white"/>
          <w:lang w:val="en-US" w:eastAsia="zh-CN"/>
        </w:rPr>
        <w:t xml:space="preserve">手机号短信验证与实名认证</w:t>
      </w:r>
      <w:r>
        <w:rPr>
          <w:rFonts w:hint="eastAsia" w:ascii="宋体" w:hAnsi="宋体" w:cs="宋体"/>
          <w:sz w:val="24"/>
          <w:szCs w:val="24"/>
          <w:highlight w:val="white"/>
          <w:lang w:val="en-US" w:eastAsia="zh-CN"/>
        </w:rPr>
        <w:t xml:space="preserve">、</w:t>
      </w:r>
      <w:r>
        <w:rPr>
          <w:rFonts w:hint="default" w:ascii="宋体" w:hAnsi="宋体" w:eastAsia="宋体" w:cs="宋体"/>
          <w:sz w:val="24"/>
          <w:szCs w:val="24"/>
          <w:highlight w:val="white"/>
          <w:lang w:val="en-US" w:eastAsia="zh-CN"/>
        </w:rPr>
        <w:t xml:space="preserve">账号找回功能</w:t>
      </w:r>
      <w:r>
        <w:rPr>
          <w:rFonts w:hint="eastAsia" w:ascii="宋体" w:hAnsi="宋体" w:cs="宋体"/>
          <w:sz w:val="24"/>
          <w:szCs w:val="24"/>
          <w:highlight w:val="white"/>
          <w:lang w:val="en-US" w:eastAsia="zh-CN"/>
        </w:rPr>
        <w:t xml:space="preserve">、</w:t>
      </w:r>
      <w:r>
        <w:rPr>
          <w:rFonts w:hint="default" w:ascii="宋体" w:hAnsi="宋体" w:eastAsia="宋体" w:cs="宋体"/>
          <w:sz w:val="24"/>
          <w:szCs w:val="24"/>
          <w:highlight w:val="white"/>
          <w:lang w:val="en-US" w:eastAsia="zh-CN"/>
        </w:rPr>
        <w:t xml:space="preserve">个人信访事项关联</w:t>
      </w:r>
      <w:r>
        <w:rPr>
          <w:rFonts w:hint="eastAsia" w:ascii="宋体" w:hAnsi="宋体" w:cs="宋体"/>
          <w:sz w:val="24"/>
          <w:szCs w:val="24"/>
          <w:highlight w:val="white"/>
          <w:lang w:val="en-US" w:eastAsia="zh-CN"/>
        </w:rPr>
        <w:t xml:space="preserve">等</w:t>
      </w:r>
      <w:r>
        <w:rPr>
          <w:rFonts w:hint="default" w:ascii="宋体" w:hAnsi="宋体" w:eastAsia="宋体" w:cs="宋体"/>
          <w:sz w:val="24"/>
          <w:szCs w:val="24"/>
          <w:highlight w:val="white"/>
          <w:lang w:val="en-US" w:eastAsia="zh-CN"/>
        </w:rPr>
        <w:t xml:space="preserve">。</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cs="宋体"/>
          <w:sz w:val="24"/>
          <w:szCs w:val="24"/>
          <w:highlight w:val="white"/>
          <w:lang w:val="en-US" w:eastAsia="zh-CN"/>
        </w:rPr>
        <w:t xml:space="preserve">（7）</w:t>
      </w:r>
      <w:r>
        <w:rPr>
          <w:rFonts w:hint="default" w:ascii="宋体" w:hAnsi="宋体" w:eastAsia="宋体" w:cs="宋体"/>
          <w:sz w:val="24"/>
          <w:szCs w:val="24"/>
          <w:highlight w:val="white"/>
          <w:lang w:val="en-US" w:eastAsia="zh-CN"/>
        </w:rPr>
        <w:t xml:space="preserve">金点子征集</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default" w:ascii="宋体" w:hAnsi="宋体" w:eastAsia="宋体" w:cs="宋体"/>
          <w:sz w:val="24"/>
          <w:szCs w:val="24"/>
          <w:highlight w:val="white"/>
          <w:lang w:val="en-US" w:eastAsia="zh-CN"/>
        </w:rPr>
        <w:t xml:space="preserve">提供在线提交创新“金点子”的渠道。</w:t>
      </w:r>
      <w:r>
        <w:rPr>
          <w:rFonts w:hint="eastAsia" w:ascii="宋体" w:hAnsi="宋体" w:cs="宋体"/>
          <w:sz w:val="24"/>
          <w:szCs w:val="24"/>
          <w:highlight w:val="white"/>
          <w:lang w:val="en-US" w:eastAsia="zh-CN"/>
        </w:rPr>
        <w:t xml:space="preserve">支持</w:t>
      </w:r>
      <w:r>
        <w:rPr>
          <w:rFonts w:hint="default" w:ascii="宋体" w:hAnsi="宋体" w:eastAsia="宋体" w:cs="宋体"/>
          <w:sz w:val="24"/>
          <w:szCs w:val="24"/>
          <w:highlight w:val="white"/>
          <w:lang w:val="en-US" w:eastAsia="zh-CN"/>
        </w:rPr>
        <w:t xml:space="preserve">金点子主题分类</w:t>
      </w:r>
      <w:r>
        <w:rPr>
          <w:rFonts w:hint="eastAsia" w:ascii="宋体" w:hAnsi="宋体" w:cs="宋体"/>
          <w:sz w:val="24"/>
          <w:szCs w:val="24"/>
          <w:highlight w:val="white"/>
          <w:lang w:val="en-US" w:eastAsia="zh-CN"/>
        </w:rPr>
        <w:t xml:space="preserve">、</w:t>
      </w:r>
      <w:r>
        <w:rPr>
          <w:rFonts w:hint="default" w:ascii="宋体" w:hAnsi="宋体" w:eastAsia="宋体" w:cs="宋体"/>
          <w:sz w:val="24"/>
          <w:szCs w:val="24"/>
          <w:highlight w:val="white"/>
          <w:lang w:val="en-US" w:eastAsia="zh-CN"/>
        </w:rPr>
        <w:t xml:space="preserve">处理进度查询</w:t>
      </w:r>
      <w:r>
        <w:rPr>
          <w:rFonts w:hint="eastAsia" w:ascii="宋体" w:hAnsi="宋体" w:cs="宋体"/>
          <w:sz w:val="24"/>
          <w:szCs w:val="24"/>
          <w:highlight w:val="white"/>
          <w:lang w:val="en-US" w:eastAsia="zh-CN"/>
        </w:rPr>
        <w:t xml:space="preserve">、</w:t>
      </w:r>
      <w:r>
        <w:rPr>
          <w:rFonts w:hint="default" w:ascii="宋体" w:hAnsi="宋体" w:eastAsia="宋体" w:cs="宋体"/>
          <w:sz w:val="24"/>
          <w:szCs w:val="24"/>
          <w:highlight w:val="white"/>
          <w:lang w:val="en-US" w:eastAsia="zh-CN"/>
        </w:rPr>
        <w:t xml:space="preserve">优秀金点子及落地成效</w:t>
      </w:r>
      <w:r>
        <w:rPr>
          <w:rFonts w:hint="eastAsia" w:ascii="宋体" w:hAnsi="宋体" w:cs="宋体"/>
          <w:sz w:val="24"/>
          <w:szCs w:val="24"/>
          <w:highlight w:val="white"/>
          <w:lang w:val="en-US" w:eastAsia="zh-CN"/>
        </w:rPr>
        <w:t xml:space="preserve">展示</w:t>
      </w:r>
      <w:r>
        <w:rPr>
          <w:rFonts w:hint="default" w:ascii="宋体" w:hAnsi="宋体" w:eastAsia="宋体" w:cs="宋体"/>
          <w:sz w:val="24"/>
          <w:szCs w:val="24"/>
          <w:highlight w:val="white"/>
          <w:lang w:val="en-US" w:eastAsia="zh-CN"/>
        </w:rPr>
        <w:t xml:space="preserve">。</w:t>
      </w:r>
      <w:r>
        <w:rPr>
          <w:highlight w:val="white"/>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4、信访工作法治化模块</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w:t>
      </w:r>
      <w:r>
        <w:rPr>
          <w:rFonts w:hint="default" w:ascii="宋体" w:hAnsi="宋体" w:eastAsia="宋体" w:cs="宋体"/>
          <w:sz w:val="24"/>
          <w:szCs w:val="24"/>
          <w:highlight w:val="white"/>
          <w:lang w:val="en-US" w:eastAsia="zh-CN"/>
        </w:rPr>
        <w:t xml:space="preserve">预防法治化</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建立多渠道社情民意收集机制，</w:t>
      </w:r>
      <w:r>
        <w:rPr>
          <w:rFonts w:hint="default" w:ascii="宋体" w:hAnsi="宋体" w:eastAsia="宋体" w:cs="宋体"/>
          <w:sz w:val="24"/>
          <w:szCs w:val="24"/>
          <w:highlight w:val="white"/>
          <w:lang w:val="en-US" w:eastAsia="zh-CN"/>
        </w:rPr>
        <w:t xml:space="preserve">实现矛盾纠纷“早发现、早介入、早化解”，从源头减少信访增量。</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w:t>
      </w:r>
      <w:r>
        <w:rPr>
          <w:rFonts w:hint="default" w:ascii="宋体" w:hAnsi="宋体" w:eastAsia="宋体" w:cs="宋体"/>
          <w:sz w:val="24"/>
          <w:szCs w:val="24"/>
          <w:highlight w:val="white"/>
          <w:lang w:val="en-US" w:eastAsia="zh-CN"/>
        </w:rPr>
        <w:t xml:space="preserve">受理法治化</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通过标准化文书模板与程序路径可视化告知，</w:t>
      </w:r>
      <w:r>
        <w:rPr>
          <w:rFonts w:hint="default" w:ascii="宋体" w:hAnsi="宋体" w:eastAsia="宋体" w:cs="宋体"/>
          <w:sz w:val="24"/>
          <w:szCs w:val="24"/>
          <w:highlight w:val="white"/>
          <w:lang w:val="en-US" w:eastAsia="zh-CN"/>
        </w:rPr>
        <w:t xml:space="preserve">确保群众明晰“找谁办、怎么办”，从入口端规范信访秩序。</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w:t>
      </w:r>
      <w:r>
        <w:rPr>
          <w:rFonts w:hint="default" w:ascii="宋体" w:hAnsi="宋体" w:eastAsia="宋体" w:cs="宋体"/>
          <w:sz w:val="24"/>
          <w:szCs w:val="24"/>
          <w:highlight w:val="white"/>
          <w:lang w:val="en-US" w:eastAsia="zh-CN"/>
        </w:rPr>
        <w:t xml:space="preserve">办理法治化</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编制依法处理信访事项导引图，做实三级办理程序，同步告知解决途径，</w:t>
      </w:r>
      <w:r>
        <w:rPr>
          <w:rFonts w:hint="default" w:ascii="宋体" w:hAnsi="宋体" w:eastAsia="宋体" w:cs="宋体"/>
          <w:sz w:val="24"/>
          <w:szCs w:val="24"/>
          <w:highlight w:val="white"/>
          <w:lang w:val="en-US" w:eastAsia="zh-CN"/>
        </w:rPr>
        <w:t xml:space="preserve">推动“程序规范、实体到位”双达标。</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（4）</w:t>
      </w:r>
      <w:r>
        <w:rPr>
          <w:rFonts w:hint="default" w:ascii="宋体" w:hAnsi="宋体" w:eastAsia="宋体" w:cs="宋体"/>
          <w:sz w:val="24"/>
          <w:szCs w:val="24"/>
          <w:highlight w:val="white"/>
          <w:lang w:val="en-US" w:eastAsia="zh-CN"/>
        </w:rPr>
        <w:t xml:space="preserve">监督追责法治化</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建立“改进工作、完善政策、追究责任”三位一体监督体系，优化考核指标聚焦“解决问题”，严防形式主义。</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（5）</w:t>
      </w:r>
      <w:r>
        <w:rPr>
          <w:rFonts w:hint="default" w:ascii="宋体" w:hAnsi="宋体" w:eastAsia="宋体" w:cs="宋体"/>
          <w:sz w:val="24"/>
          <w:szCs w:val="24"/>
          <w:highlight w:val="white"/>
          <w:lang w:val="en-US" w:eastAsia="zh-CN"/>
        </w:rPr>
        <w:t xml:space="preserve">维护秩序法治化</w:t>
      </w:r>
      <w:r>
        <w:rPr>
          <w:highlight w:val="white"/>
        </w:rPr>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white"/>
        </w:rPr>
      </w:pPr>
      <w:r>
        <w:rPr>
          <w:rFonts w:hint="default" w:ascii="宋体" w:hAnsi="宋体" w:eastAsia="宋体" w:cs="宋体"/>
          <w:sz w:val="24"/>
          <w:szCs w:val="24"/>
          <w:highlight w:val="white"/>
          <w:lang w:val="en-US" w:eastAsia="zh-CN"/>
        </w:rPr>
        <w:t xml:space="preserve">培育“办事依法、遇事找法、解决问题用法、化解矛盾靠法”的社会氛围，保障合法权益与规范信访行为并重。</w:t>
      </w:r>
      <w:r>
        <w:rPr>
          <w:highlight w:val="white"/>
        </w:rPr>
      </w:r>
      <w:r/>
    </w:p>
    <w:p>
      <w:pPr>
        <w:pStyle w:val="1139"/>
        <w:numPr>
          <w:ilvl w:val="1"/>
          <w:numId w:val="0"/>
        </w:numPr>
        <w:ind w:left="567" w:hanging="567"/>
        <w:pageBreakBefore w:val="0"/>
        <w:spacing w:line="360" w:lineRule="auto"/>
        <w:rPr>
          <w:rFonts w:hint="eastAsia" w:ascii="宋体" w:hAnsi="宋体" w:eastAsia="宋体" w:cs="宋体"/>
          <w:b/>
          <w:b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.2.</w:t>
      </w:r>
      <w:r>
        <w:rPr>
          <w:rFonts w:hint="eastAsia" w:ascii="宋体" w:hAnsi="宋体" w:eastAsia="宋体" w:cs="宋体"/>
          <w:b/>
          <w:bCs w:val="0"/>
          <w:color w:val="auto"/>
          <w:sz w:val="24"/>
          <w:szCs w:val="24"/>
          <w:highlight w:val="white"/>
          <w:lang w:val="en-US" w:eastAsia="zh-CN"/>
        </w:rPr>
        <w:t xml:space="preserve">操作系统适配</w:t>
      </w:r>
      <w:r>
        <w:rPr>
          <w:highlight w:val="white"/>
        </w:rPr>
      </w:r>
      <w:r/>
    </w:p>
    <w:p>
      <w:pPr>
        <w:ind w:firstLine="480"/>
        <w:jc w:val="left"/>
        <w:pageBreakBefore w:val="0"/>
        <w:spacing w:line="360" w:lineRule="auto"/>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rPr>
        <w:t xml:space="preserve">江苏阳光信访扬州平台迁移适配项目，需要将原有Windows、Linux操作系统上的组件和代码全部替换和改写，使其可替代部署在安全可靠的操作系统上，确保自主可控和安全性。适配前需进行软硬件兼容性评估并备份数据；适配过程中完成系统安装部署及基本功能、管理命令测试；适配后进行性能调优、安全加固及应用程序适配；同时评估风险并制定应对策略，更换过程需做严格的测试验证，保证系统迁移后能够稳定可靠运行。</w:t>
      </w:r>
      <w:r>
        <w:rPr>
          <w:highlight w:val="white"/>
        </w:rPr>
      </w:r>
      <w:r/>
    </w:p>
    <w:p>
      <w:pPr>
        <w:pStyle w:val="1139"/>
        <w:numPr>
          <w:ilvl w:val="1"/>
          <w:numId w:val="0"/>
        </w:numPr>
        <w:ind w:left="567" w:hanging="567"/>
        <w:pageBreakBefore w:val="0"/>
        <w:spacing w:line="360" w:lineRule="auto"/>
        <w:rPr>
          <w:rFonts w:hint="eastAsia" w:ascii="宋体" w:hAnsi="宋体" w:eastAsia="宋体" w:cs="宋体"/>
          <w:b/>
          <w:b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.3.</w:t>
      </w:r>
      <w:r>
        <w:rPr>
          <w:rFonts w:hint="eastAsia" w:ascii="宋体" w:hAnsi="宋体" w:eastAsia="宋体" w:cs="宋体"/>
          <w:b/>
          <w:bCs w:val="0"/>
          <w:color w:val="auto"/>
          <w:sz w:val="24"/>
          <w:szCs w:val="24"/>
          <w:highlight w:val="white"/>
          <w:lang w:val="en-US" w:eastAsia="zh-CN"/>
        </w:rPr>
        <w:t xml:space="preserve">中间件适配</w:t>
      </w:r>
      <w:r>
        <w:rPr>
          <w:highlight w:val="white"/>
        </w:rPr>
      </w:r>
      <w:r/>
    </w:p>
    <w:p>
      <w:pPr>
        <w:ind w:firstLine="480"/>
        <w:jc w:val="left"/>
        <w:pageBreakBefore w:val="0"/>
        <w:spacing w:line="360" w:lineRule="auto"/>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rPr>
        <w:t xml:space="preserve">本次江苏阳光信访扬州平台替代工作使用安全可靠的应用中间件进行替代，并基于系统现有功能，针对应用中间件从修改代码结构、优化配置、测试运行等方面进行适配性改造。</w:t>
      </w:r>
      <w:r>
        <w:rPr>
          <w:highlight w:val="white"/>
        </w:rPr>
      </w:r>
      <w:r/>
    </w:p>
    <w:p>
      <w:pPr>
        <w:pStyle w:val="1139"/>
        <w:numPr>
          <w:ilvl w:val="1"/>
          <w:numId w:val="0"/>
        </w:numPr>
        <w:ind w:left="567" w:hanging="567"/>
        <w:pageBreakBefore w:val="0"/>
        <w:spacing w:line="360" w:lineRule="auto"/>
        <w:rPr>
          <w:rFonts w:hint="eastAsia" w:ascii="宋体" w:hAnsi="宋体" w:eastAsia="宋体" w:cs="宋体"/>
          <w:b/>
          <w:b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.4.</w:t>
      </w:r>
      <w:r>
        <w:rPr>
          <w:rFonts w:hint="eastAsia" w:ascii="宋体" w:hAnsi="宋体" w:eastAsia="宋体" w:cs="宋体"/>
          <w:b/>
          <w:bCs w:val="0"/>
          <w:color w:val="auto"/>
          <w:sz w:val="24"/>
          <w:szCs w:val="24"/>
          <w:highlight w:val="white"/>
          <w:lang w:val="en-US" w:eastAsia="zh-CN"/>
        </w:rPr>
        <w:t xml:space="preserve">数据库适配</w:t>
      </w:r>
      <w:r>
        <w:rPr>
          <w:highlight w:val="white"/>
        </w:rPr>
      </w:r>
      <w:r/>
    </w:p>
    <w:p>
      <w:pPr>
        <w:ind w:firstLine="480"/>
        <w:jc w:val="left"/>
        <w:pageBreakBefore w:val="0"/>
        <w:spacing w:line="360" w:lineRule="auto"/>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rPr>
        <w:t xml:space="preserve">江苏阳光信访扬州平台采用</w:t>
      </w:r>
      <w:r>
        <w:rPr>
          <w:rFonts w:hint="eastAsia" w:ascii="宋体" w:hAnsi="宋体" w:eastAsia="宋体" w:cs="宋体"/>
          <w:iCs/>
          <w:color w:val="auto"/>
          <w:sz w:val="24"/>
          <w:szCs w:val="24"/>
          <w:highlight w:val="white"/>
          <w:lang w:val="en-US" w:eastAsia="zh-CN"/>
        </w:rPr>
        <w:t xml:space="preserve">Oracle</w:t>
      </w:r>
      <w:r>
        <w:rPr>
          <w:rFonts w:hint="eastAsia" w:ascii="宋体" w:hAnsi="宋体" w:eastAsia="宋体" w:cs="宋体"/>
          <w:iCs/>
          <w:color w:val="auto"/>
          <w:sz w:val="24"/>
          <w:szCs w:val="24"/>
          <w:highlight w:val="white"/>
        </w:rPr>
        <w:t xml:space="preserve">数据库。本次项目需要将原先采用的</w:t>
      </w:r>
      <w:r>
        <w:rPr>
          <w:rFonts w:hint="eastAsia" w:ascii="宋体" w:hAnsi="宋体" w:eastAsia="宋体" w:cs="宋体"/>
          <w:iCs/>
          <w:color w:val="auto"/>
          <w:sz w:val="24"/>
          <w:szCs w:val="24"/>
          <w:highlight w:val="white"/>
          <w:lang w:val="en-US" w:eastAsia="zh-CN"/>
        </w:rPr>
        <w:t xml:space="preserve">Oracle</w:t>
      </w:r>
      <w:r>
        <w:rPr>
          <w:rFonts w:hint="eastAsia" w:ascii="宋体" w:hAnsi="宋体" w:eastAsia="宋体" w:cs="宋体"/>
          <w:iCs/>
          <w:color w:val="auto"/>
          <w:sz w:val="24"/>
          <w:szCs w:val="24"/>
          <w:highlight w:val="white"/>
        </w:rPr>
        <w:t xml:space="preserve">数据库迁移到安全可靠数据库，产品适配安全可靠数据库，适配过程包括架构评估与差异分析、数据库对象改造、数据校验和修复、系统适配与功能调整等。</w:t>
      </w:r>
      <w:r>
        <w:rPr>
          <w:highlight w:val="white"/>
        </w:rPr>
      </w:r>
      <w:r/>
    </w:p>
    <w:p>
      <w:pPr>
        <w:pStyle w:val="1139"/>
        <w:numPr>
          <w:ilvl w:val="1"/>
          <w:numId w:val="0"/>
        </w:numPr>
        <w:ind w:left="567" w:hanging="567"/>
        <w:pageBreakBefore w:val="0"/>
        <w:spacing w:line="360" w:lineRule="auto"/>
        <w:rPr>
          <w:rFonts w:hint="eastAsia" w:ascii="宋体" w:hAnsi="宋体" w:eastAsia="宋体" w:cs="宋体"/>
          <w:b/>
          <w:b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.5.</w:t>
      </w:r>
      <w:r>
        <w:rPr>
          <w:rFonts w:hint="eastAsia" w:ascii="宋体" w:hAnsi="宋体" w:eastAsia="宋体" w:cs="宋体"/>
          <w:b/>
          <w:bCs w:val="0"/>
          <w:color w:val="auto"/>
          <w:sz w:val="24"/>
          <w:szCs w:val="24"/>
          <w:highlight w:val="white"/>
          <w:lang w:val="en-US" w:eastAsia="zh-CN"/>
        </w:rPr>
        <w:t xml:space="preserve">应用系统终端适配</w:t>
      </w:r>
      <w:r>
        <w:rPr>
          <w:highlight w:val="white"/>
        </w:rPr>
      </w:r>
      <w:r/>
    </w:p>
    <w:p>
      <w:pPr>
        <w:ind w:firstLine="480"/>
        <w:jc w:val="left"/>
        <w:pageBreakBefore w:val="0"/>
        <w:spacing w:line="360" w:lineRule="auto"/>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rPr>
        <w:t xml:space="preserve">在安全可靠浏览器运行时要保证界面展示及功能逻辑与原系统一致，需要进行核心功能测试适配、CSS和样式适配、JavaScript适配、性能优化等。</w:t>
      </w:r>
      <w:r>
        <w:rPr>
          <w:highlight w:val="white"/>
        </w:rPr>
      </w:r>
      <w:r/>
    </w:p>
    <w:p>
      <w:pPr>
        <w:pStyle w:val="1139"/>
        <w:numPr>
          <w:ilvl w:val="1"/>
          <w:numId w:val="0"/>
        </w:numPr>
        <w:ind w:left="567" w:hanging="567"/>
        <w:pageBreakBefore w:val="0"/>
        <w:spacing w:line="360" w:lineRule="auto"/>
        <w:rPr>
          <w:rFonts w:hint="eastAsia" w:ascii="宋体" w:hAnsi="宋体" w:eastAsia="宋体" w:cs="宋体"/>
          <w:b/>
          <w:b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.6.</w:t>
      </w:r>
      <w:r>
        <w:rPr>
          <w:rFonts w:hint="eastAsia" w:ascii="宋体" w:hAnsi="宋体" w:eastAsia="宋体" w:cs="宋体"/>
          <w:b/>
          <w:bCs w:val="0"/>
          <w:color w:val="auto"/>
          <w:sz w:val="24"/>
          <w:szCs w:val="24"/>
          <w:highlight w:val="white"/>
          <w:lang w:val="en-US" w:eastAsia="zh-CN"/>
        </w:rPr>
        <w:t xml:space="preserve">数据迁移</w:t>
      </w:r>
      <w:r>
        <w:rPr>
          <w:highlight w:val="white"/>
        </w:rPr>
      </w:r>
      <w:r/>
    </w:p>
    <w:p>
      <w:pPr>
        <w:ind w:firstLine="480"/>
        <w:jc w:val="left"/>
        <w:pageBreakBefore w:val="0"/>
        <w:spacing w:line="360" w:lineRule="auto"/>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rPr>
        <w:t xml:space="preserve">对现有江苏阳光信访扬州平台数据库进行数据调研、制定迁移方案并实施数据迁移，保障迁移后数据的一致性和完整性，同时对数据库中的慢SQL进行优化，保证移植后的系统高效运行。</w:t>
      </w:r>
      <w:r>
        <w:rPr>
          <w:highlight w:val="white"/>
        </w:rPr>
      </w:r>
      <w:r/>
    </w:p>
    <w:p>
      <w:pPr>
        <w:pStyle w:val="1139"/>
        <w:numPr>
          <w:ilvl w:val="1"/>
          <w:numId w:val="0"/>
        </w:numPr>
        <w:ind w:left="567" w:hanging="567"/>
        <w:pageBreakBefore w:val="0"/>
        <w:spacing w:line="360" w:lineRule="auto"/>
        <w:rPr>
          <w:rFonts w:hint="eastAsia" w:ascii="宋体" w:hAnsi="宋体" w:eastAsia="宋体" w:cs="宋体"/>
          <w:b/>
          <w:b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.7.</w:t>
      </w:r>
      <w:r>
        <w:rPr>
          <w:rFonts w:hint="eastAsia" w:ascii="宋体" w:hAnsi="宋体" w:eastAsia="宋体" w:cs="宋体"/>
          <w:b/>
          <w:bCs w:val="0"/>
          <w:color w:val="auto"/>
          <w:sz w:val="24"/>
          <w:szCs w:val="24"/>
          <w:highlight w:val="white"/>
          <w:lang w:val="en-US" w:eastAsia="zh-CN"/>
        </w:rPr>
        <w:t xml:space="preserve">共性支撑系统对接</w:t>
      </w:r>
      <w:r>
        <w:rPr>
          <w:highlight w:val="white"/>
        </w:rPr>
      </w:r>
      <w:r/>
    </w:p>
    <w:p>
      <w:pPr>
        <w:ind w:firstLine="480"/>
        <w:jc w:val="left"/>
        <w:pageBreakBefore w:val="0"/>
        <w:spacing w:line="360" w:lineRule="auto"/>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lang w:val="en-US" w:eastAsia="zh-CN"/>
        </w:rPr>
        <w:t xml:space="preserve">1</w:t>
      </w:r>
      <w:r>
        <w:rPr>
          <w:rFonts w:hint="eastAsia" w:ascii="宋体" w:hAnsi="宋体" w:eastAsia="宋体" w:cs="宋体"/>
          <w:iCs/>
          <w:color w:val="auto"/>
          <w:sz w:val="24"/>
          <w:szCs w:val="24"/>
          <w:highlight w:val="white"/>
        </w:rPr>
        <w:t xml:space="preserve">、与大数据共享开放平台对接</w:t>
      </w:r>
      <w:r>
        <w:rPr>
          <w:highlight w:val="white"/>
        </w:rPr>
      </w:r>
      <w:r/>
    </w:p>
    <w:p>
      <w:pPr>
        <w:ind w:firstLine="480"/>
        <w:jc w:val="left"/>
        <w:pageBreakBefore w:val="0"/>
        <w:spacing w:line="360" w:lineRule="auto"/>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rPr>
        <w:t xml:space="preserve">按照扬州市大数据共享交换平台要求，预留向市级大数据共享开放平台提供信息及实时信息服务接口，实现多单位交换共享。</w:t>
      </w:r>
      <w:r>
        <w:rPr>
          <w:highlight w:val="white"/>
        </w:rPr>
      </w:r>
      <w:r/>
    </w:p>
    <w:p>
      <w:pPr>
        <w:ind w:firstLine="480"/>
        <w:jc w:val="left"/>
        <w:pageBreakBefore w:val="0"/>
        <w:spacing w:line="360" w:lineRule="auto"/>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lang w:val="en-US" w:eastAsia="zh-CN"/>
        </w:rPr>
        <w:t xml:space="preserve">2</w:t>
      </w:r>
      <w:r>
        <w:rPr>
          <w:rFonts w:hint="eastAsia" w:ascii="宋体" w:hAnsi="宋体" w:eastAsia="宋体" w:cs="宋体"/>
          <w:iCs/>
          <w:color w:val="auto"/>
          <w:sz w:val="24"/>
          <w:szCs w:val="24"/>
          <w:highlight w:val="white"/>
        </w:rPr>
        <w:t xml:space="preserve">、与市级统一用户认证系统对接</w:t>
      </w:r>
      <w:r>
        <w:rPr>
          <w:highlight w:val="white"/>
        </w:rPr>
      </w:r>
      <w:r/>
    </w:p>
    <w:p>
      <w:pPr>
        <w:ind w:firstLine="480"/>
        <w:pageBreakBefore w:val="0"/>
        <w:spacing w:line="360" w:lineRule="auto"/>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rPr>
        <w:t xml:space="preserve">按要求接入市级统一用户认证系统。</w:t>
      </w:r>
      <w:r>
        <w:rPr>
          <w:highlight w:val="white"/>
        </w:rPr>
      </w:r>
      <w:r/>
    </w:p>
    <w:p>
      <w:pPr>
        <w:pStyle w:val="1139"/>
        <w:numPr>
          <w:ilvl w:val="1"/>
          <w:numId w:val="0"/>
        </w:numPr>
        <w:ind w:left="567" w:hanging="567"/>
        <w:spacing w:line="360" w:lineRule="auto"/>
        <w:rPr>
          <w:rFonts w:hint="default" w:ascii="Times New Roman" w:hAnsi="Times New Roman" w:eastAsia="国标宋体"/>
          <w:b/>
          <w:bCs w:val="0"/>
          <w:color w:val="auto"/>
          <w:sz w:val="24"/>
          <w:szCs w:val="24"/>
          <w:highlight w:val="white"/>
        </w:rPr>
      </w:pPr>
      <w:r>
        <w:rPr>
          <w:rFonts w:hint="eastAsia" w:ascii="Times New Roman" w:hAnsi="Times New Roman" w:eastAsia="国标宋体"/>
          <w:b/>
          <w:bCs w:val="0"/>
          <w:color w:val="auto"/>
          <w:sz w:val="24"/>
          <w:szCs w:val="24"/>
          <w:highlight w:val="white"/>
          <w:lang w:val="en-US" w:eastAsia="zh-CN"/>
        </w:rPr>
        <w:t xml:space="preserve">3</w:t>
      </w:r>
      <w:r>
        <w:rPr>
          <w:rFonts w:hint="default" w:ascii="Times New Roman" w:hAnsi="Times New Roman" w:eastAsia="国标宋体"/>
          <w:b/>
          <w:bCs w:val="0"/>
          <w:color w:val="auto"/>
          <w:sz w:val="24"/>
          <w:szCs w:val="24"/>
          <w:highlight w:val="white"/>
          <w:lang w:val="en-US" w:eastAsia="zh-CN"/>
        </w:rPr>
        <w:t xml:space="preserve">.8.外部系统对接</w:t>
      </w:r>
      <w:r>
        <w:rPr>
          <w:highlight w:val="white"/>
        </w:rPr>
      </w:r>
      <w:r/>
    </w:p>
    <w:p>
      <w:pPr>
        <w:ind w:firstLine="480"/>
        <w:jc w:val="left"/>
        <w:spacing w:line="360" w:lineRule="auto"/>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lang w:val="en-US" w:eastAsia="zh-CN"/>
        </w:rPr>
        <w:t xml:space="preserve">本项目涉及与江苏省信访局产生信访业务数据交换主要包含如下：</w:t>
      </w:r>
      <w:r>
        <w:rPr>
          <w:highlight w:val="white"/>
        </w:rPr>
      </w:r>
      <w:r/>
    </w:p>
    <w:tbl>
      <w:tblPr>
        <w:tblStyle w:val="8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2"/>
        <w:gridCol w:w="2062"/>
        <w:gridCol w:w="1442"/>
        <w:gridCol w:w="3352"/>
      </w:tblGrid>
      <w:tr>
        <w:trPr>
          <w:trHeight w:val="2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数据提供方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数据接受方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接口形式</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2"/>
              </w:rPr>
              <w:t xml:space="preserve">市信访局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2"/>
              </w:rPr>
              <w:t xml:space="preserve">江苏省信访局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2"/>
              </w:rPr>
              <w:t xml:space="preserve">API接口</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2"/>
              </w:rPr>
              <w:t xml:space="preserve">江苏省信访局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2"/>
              </w:rPr>
              <w:t xml:space="preserve">市信访局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2"/>
              </w:rPr>
              <w:t xml:space="preserve">API接口</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2"/>
              </w:rPr>
              <w:t xml:space="preserve">国家信访局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2"/>
              </w:rPr>
              <w:t xml:space="preserve">市信访局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333333"/>
                <w:sz w:val="22"/>
              </w:rPr>
              <w:t xml:space="preserve">API接口</w:t>
            </w:r>
            <w:r/>
          </w:p>
        </w:tc>
      </w:tr>
    </w:tbl>
    <w:p>
      <w:pPr>
        <w:pStyle w:val="1138"/>
        <w:numPr>
          <w:ilvl w:val="0"/>
          <w:numId w:val="0"/>
        </w:numPr>
        <w:ind w:left="425" w:hanging="425"/>
        <w:pageBreakBefore w:val="0"/>
        <w:spacing w:line="360" w:lineRule="auto"/>
        <w:rPr>
          <w:rFonts w:hint="eastAsia"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bidi="ar-SA"/>
        </w:rPr>
        <w:t xml:space="preserve">4</w:t>
      </w:r>
      <w:r>
        <w:rPr>
          <w:rFonts w:hint="default" w:ascii="Times New Roman" w:hAnsi="Times New Roman" w:eastAsia="宋体" w:cs="Times New Roman"/>
          <w:b/>
          <w:bCs/>
          <w:color w:val="auto"/>
          <w:sz w:val="24"/>
          <w:szCs w:val="24"/>
          <w:highlight w:val="white"/>
          <w:lang w:val="en-US" w:eastAsia="zh-CN" w:bidi="ar-SA"/>
        </w:rPr>
        <w:t xml:space="preserve">.</w:t>
      </w:r>
      <w:r>
        <w:rPr>
          <w:rFonts w:hint="eastAsia" w:ascii="Times New Roman" w:hAnsi="Times New Roman" w:eastAsia="宋体" w:cs="Times New Roman"/>
          <w:b/>
          <w:bCs/>
          <w:color w:val="auto"/>
          <w:sz w:val="24"/>
          <w:szCs w:val="24"/>
          <w:highlight w:val="white"/>
          <w:lang w:val="en-US" w:eastAsia="zh-CN" w:bidi="ar-SA"/>
        </w:rPr>
        <w:t xml:space="preserve">技术路线</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1、使用市级云平台提供的基础设施，使用符合安全可靠测评的操作系统、数据库，采用适当的应用服务器中间件、负载均衡中间件、消息中间件、数据缓存中间件和文件服务。</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2、代码适配方面，调整SQL方言、更换数据库驱动、修改文件路径及系统调用；部署适配方面，适配安全可靠操作系统环境参数，支持容器化部署；数据迁移方面，采用全量+增量方式完成数据迁移，确保数据一致性；测试验证方面，完成功能测试、性能测试、安全测试，确保功能完整、性能衰减可控、安全合规；上线切换方面，采用双轨运行、灰度切流方式平滑上线，制定回退预案确保可快速恢复。</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3、通过安全可靠的基础开发环境，实现统一的项目、需求、代码、测试、运维监测管理，在开发环节即开始解决适配问题，系统所使用的技术框架或组件，均不存在组件漏洞和后门等安全风险。</w:t>
      </w:r>
      <w:r>
        <w:rPr>
          <w:highlight w:val="white"/>
        </w:rPr>
      </w:r>
      <w:r/>
    </w:p>
    <w:p>
      <w:pPr>
        <w:ind w:firstLine="480"/>
        <w:jc w:val="left"/>
        <w:spacing w:line="360" w:lineRule="auto"/>
        <w:rPr>
          <w:rFonts w:hint="default" w:ascii="Times New Roman" w:hAnsi="Times New Roman" w:eastAsia="宋体" w:cs="Times New Roman"/>
          <w:b/>
          <w:bCs/>
          <w:color w:val="auto"/>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4、构建安全可靠的数据安全防护体系，做好人员、技术和管理制度的有机结合，有效防范数据风险</w:t>
      </w:r>
      <w:r>
        <w:rPr>
          <w:rFonts w:hint="eastAsia" w:ascii="国标宋体" w:hAnsi="国标宋体" w:eastAsia="国标宋体" w:cs="国标宋体"/>
          <w:i w:val="0"/>
          <w:iCs w:val="0"/>
          <w:sz w:val="24"/>
          <w:szCs w:val="24"/>
          <w:highlight w:val="white"/>
          <w:lang w:eastAsia="zh-CN"/>
        </w:rPr>
        <w:t xml:space="preserve">。</w:t>
      </w:r>
      <w:r>
        <w:rPr>
          <w:highlight w:val="white"/>
        </w:rPr>
      </w:r>
      <w:r/>
    </w:p>
    <w:p>
      <w:pPr>
        <w:pStyle w:val="1138"/>
        <w:numPr>
          <w:ilvl w:val="0"/>
          <w:numId w:val="0"/>
        </w:numPr>
        <w:ind w:left="425" w:hanging="425"/>
        <w:pageBreakBefore w:val="0"/>
        <w:spacing w:line="360" w:lineRule="auto"/>
        <w:rPr>
          <w:rFonts w:hint="eastAsia" w:ascii="宋体" w:eastAsia="宋体" w:cs="宋体"/>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bidi="ar-SA"/>
        </w:rPr>
        <w:t xml:space="preserve">5</w:t>
      </w:r>
      <w:r>
        <w:rPr>
          <w:rFonts w:hint="default" w:ascii="Times New Roman" w:hAnsi="Times New Roman" w:eastAsia="宋体" w:cs="Times New Roman"/>
          <w:b/>
          <w:bCs/>
          <w:color w:val="auto"/>
          <w:sz w:val="24"/>
          <w:szCs w:val="24"/>
          <w:highlight w:val="white"/>
          <w:lang w:val="en-US" w:eastAsia="zh-CN" w:bidi="ar-SA"/>
        </w:rPr>
        <w:t xml:space="preserve">.</w:t>
      </w:r>
      <w:r>
        <w:rPr>
          <w:rFonts w:hint="eastAsia" w:ascii="宋体" w:eastAsia="宋体" w:cs="宋体"/>
          <w:b/>
          <w:bCs/>
          <w:color w:val="auto"/>
          <w:sz w:val="24"/>
          <w:szCs w:val="24"/>
          <w:highlight w:val="white"/>
          <w:lang w:val="en-US" w:eastAsia="zh-CN"/>
        </w:rPr>
        <w:t xml:space="preserve">性能要求</w:t>
      </w:r>
      <w:r>
        <w:rPr>
          <w:highlight w:val="white"/>
        </w:rPr>
      </w:r>
      <w:r/>
    </w:p>
    <w:p>
      <w:pPr>
        <w:ind w:firstLine="480"/>
        <w:jc w:val="left"/>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本系统的主要性能指标如下：</w:t>
      </w:r>
      <w:r>
        <w:rPr>
          <w:highlight w:val="white"/>
        </w:rPr>
      </w:r>
      <w:r/>
    </w:p>
    <w:p>
      <w:pPr>
        <w:ind w:firstLine="480"/>
        <w:jc w:val="left"/>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1、稳定性指标</w:t>
      </w:r>
      <w:r>
        <w:rPr>
          <w:highlight w:val="white"/>
        </w:rPr>
      </w:r>
      <w:r/>
    </w:p>
    <w:p>
      <w:pPr>
        <w:ind w:firstLine="480"/>
        <w:jc w:val="left"/>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系统保证7×24小时不间断运行；</w:t>
      </w:r>
      <w:r>
        <w:rPr>
          <w:highlight w:val="white"/>
        </w:rPr>
      </w:r>
      <w:r/>
    </w:p>
    <w:p>
      <w:pPr>
        <w:ind w:firstLine="480"/>
        <w:jc w:val="left"/>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2、信息服务指标</w:t>
      </w:r>
      <w:r>
        <w:rPr>
          <w:highlight w:val="white"/>
        </w:rPr>
      </w:r>
      <w:r/>
    </w:p>
    <w:p>
      <w:pPr>
        <w:ind w:firstLine="480"/>
        <w:jc w:val="left"/>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系统查询响应时间≤3秒；</w:t>
      </w:r>
      <w:r>
        <w:rPr>
          <w:highlight w:val="white"/>
        </w:rPr>
      </w:r>
      <w:r/>
    </w:p>
    <w:p>
      <w:pPr>
        <w:ind w:firstLine="480"/>
        <w:jc w:val="left"/>
        <w:pageBreakBefore w:val="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系统复杂统计查询时间≤20秒。</w:t>
      </w:r>
      <w:r>
        <w:rPr>
          <w:highlight w:val="white"/>
        </w:rPr>
      </w:r>
      <w:r/>
    </w:p>
    <w:p>
      <w:pPr>
        <w:ind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sz w:val="24"/>
          <w:szCs w:val="24"/>
          <w:highlight w:val="white"/>
          <w:lang w:val="en-US" w:eastAsia="zh-CN"/>
        </w:rPr>
        <w:t xml:space="preserve">3、系统可支持不低于</w:t>
      </w:r>
      <w:r>
        <w:rPr>
          <w:rFonts w:hint="eastAsia" w:ascii="宋体" w:hAnsi="宋体" w:eastAsia="宋体" w:cs="宋体"/>
          <w:sz w:val="24"/>
          <w:szCs w:val="24"/>
          <w:highlight w:val="white"/>
          <w:lang w:val="en-US" w:eastAsia="zh-CN"/>
        </w:rPr>
        <w:t xml:space="preserve">500个总用户</w:t>
      </w:r>
      <w:r>
        <w:rPr>
          <w:rFonts w:hint="eastAsia" w:ascii="宋体" w:hAnsi="宋体" w:eastAsia="宋体" w:cs="宋体"/>
          <w:sz w:val="24"/>
          <w:szCs w:val="24"/>
          <w:highlight w:val="white"/>
          <w:lang w:val="en-US" w:eastAsia="zh-CN"/>
        </w:rPr>
        <w:t xml:space="preserve">的服务；系统并发访问用户数量应达到50个以上，允许100个用户同时在线</w:t>
      </w:r>
      <w:r>
        <w:rPr>
          <w:rFonts w:hint="eastAsia" w:ascii="宋体" w:hAnsi="宋体" w:eastAsia="宋体" w:cs="宋体"/>
          <w:i w:val="0"/>
          <w:iCs/>
          <w:color w:val="auto"/>
          <w:sz w:val="24"/>
          <w:szCs w:val="24"/>
          <w:highlight w:val="white"/>
          <w:lang w:eastAsia="zh-CN"/>
        </w:rPr>
        <w:t xml:space="preserve">。</w:t>
      </w:r>
      <w:r>
        <w:rPr>
          <w:highlight w:val="white"/>
        </w:rPr>
      </w:r>
      <w:r/>
    </w:p>
    <w:p>
      <w:pPr>
        <w:pStyle w:val="1138"/>
        <w:numPr>
          <w:ilvl w:val="0"/>
          <w:numId w:val="0"/>
        </w:numPr>
        <w:ind w:left="425" w:hanging="425"/>
        <w:pageBreakBefore w:val="0"/>
        <w:spacing w:line="360" w:lineRule="auto"/>
        <w:rPr>
          <w:rFonts w:hint="eastAsia" w:ascii="宋体" w:eastAsia="宋体" w:cs="宋体"/>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bidi="ar-SA"/>
        </w:rPr>
        <w:t xml:space="preserve">6</w:t>
      </w:r>
      <w:r>
        <w:rPr>
          <w:rFonts w:hint="default" w:ascii="Times New Roman" w:hAnsi="Times New Roman" w:eastAsia="宋体" w:cs="Times New Roman"/>
          <w:b/>
          <w:bCs/>
          <w:color w:val="auto"/>
          <w:sz w:val="24"/>
          <w:szCs w:val="24"/>
          <w:highlight w:val="white"/>
          <w:lang w:val="en-US" w:eastAsia="zh-CN" w:bidi="ar-SA"/>
        </w:rPr>
        <w:t xml:space="preserve">.</w:t>
      </w:r>
      <w:r>
        <w:rPr>
          <w:rFonts w:hint="eastAsia" w:ascii="宋体" w:eastAsia="宋体" w:cs="宋体"/>
          <w:b/>
          <w:bCs/>
          <w:color w:val="auto"/>
          <w:sz w:val="24"/>
          <w:szCs w:val="24"/>
          <w:highlight w:val="white"/>
          <w:lang w:val="en-US" w:eastAsia="zh-CN"/>
        </w:rPr>
        <w:t xml:space="preserve">安全可靠性要求</w:t>
      </w:r>
      <w:r>
        <w:rPr>
          <w:highlight w:val="white"/>
        </w:rPr>
      </w:r>
      <w:r/>
    </w:p>
    <w:p>
      <w:pPr>
        <w:ind w:firstLine="480"/>
        <w:keepLines w:val="0"/>
        <w:keepNext w:val="0"/>
        <w:pageBreakBefore w:val="0"/>
        <w:spacing w:line="360" w:lineRule="auto"/>
        <w:widowControl w:val="off"/>
        <w:rPr>
          <w:rFonts w:hint="eastAsia" w:ascii="宋体" w:hAnsi="宋体" w:eastAsia="宋体" w:cs="宋体"/>
          <w:i/>
          <w:iCs w:val="0"/>
          <w:color w:val="auto"/>
          <w:sz w:val="24"/>
          <w:szCs w:val="24"/>
          <w:highlight w:val="white"/>
          <w:u w:val="single"/>
        </w:rPr>
      </w:pPr>
      <w:r>
        <w:rPr>
          <w:rFonts w:hint="eastAsia" w:ascii="宋体" w:hAnsi="宋体" w:eastAsia="宋体" w:cs="宋体"/>
          <w:i/>
          <w:iCs w:val="0"/>
          <w:color w:val="auto"/>
          <w:sz w:val="24"/>
          <w:szCs w:val="24"/>
          <w:highlight w:val="white"/>
          <w:u w:val="single"/>
        </w:rPr>
        <w:t xml:space="preserve">1、本项目需要满足等保2.0三级等保建设要求，中标人承诺配合采购人通过网络安全等级保护第三级安全测评；</w:t>
      </w:r>
      <w:r>
        <w:rPr>
          <w:highlight w:val="white"/>
        </w:rPr>
      </w:r>
      <w:r/>
    </w:p>
    <w:p>
      <w:pPr>
        <w:ind w:firstLine="480"/>
        <w:keepLines w:val="0"/>
        <w:keepNext w:val="0"/>
        <w:pageBreakBefore w:val="0"/>
        <w:spacing w:line="360" w:lineRule="auto"/>
        <w:widowControl w:val="off"/>
        <w:rPr>
          <w:rFonts w:hint="eastAsia" w:ascii="宋体" w:hAnsi="宋体" w:eastAsia="宋体" w:cs="宋体"/>
          <w:i/>
          <w:iCs w:val="0"/>
          <w:color w:val="auto"/>
          <w:sz w:val="24"/>
          <w:szCs w:val="24"/>
          <w:highlight w:val="white"/>
          <w:u w:val="single"/>
        </w:rPr>
      </w:pPr>
      <w:r>
        <w:rPr>
          <w:rFonts w:hint="eastAsia" w:ascii="宋体" w:hAnsi="宋体" w:eastAsia="宋体" w:cs="宋体"/>
          <w:i/>
          <w:iCs w:val="0"/>
          <w:color w:val="auto"/>
          <w:sz w:val="24"/>
          <w:szCs w:val="24"/>
          <w:highlight w:val="white"/>
          <w:u w:val="single"/>
        </w:rPr>
        <w:t xml:space="preserve">2、依据《中华人民共和国密码法》、《商用密码应用安全性评估管理办法（试行）》及《信息安全技术信息系统密码应用基本要求》等，中标人承诺配合采购人通过商用密码应用安全性评估；</w:t>
      </w:r>
      <w:r>
        <w:rPr>
          <w:highlight w:val="white"/>
        </w:rPr>
      </w:r>
      <w:r/>
    </w:p>
    <w:p>
      <w:pPr>
        <w:ind w:firstLine="480"/>
        <w:keepLines w:val="0"/>
        <w:keepNext w:val="0"/>
        <w:pageBreakBefore w:val="0"/>
        <w:spacing w:line="360" w:lineRule="auto"/>
        <w:widowControl w:val="off"/>
        <w:rPr>
          <w:rFonts w:hint="eastAsia" w:ascii="宋体" w:hAnsi="宋体" w:eastAsia="宋体" w:cs="宋体"/>
          <w:i/>
          <w:iCs w:val="0"/>
          <w:color w:val="auto"/>
          <w:sz w:val="24"/>
          <w:szCs w:val="24"/>
          <w:highlight w:val="white"/>
          <w:u w:val="single"/>
        </w:rPr>
      </w:pPr>
      <w:r>
        <w:rPr>
          <w:rFonts w:hint="eastAsia" w:ascii="宋体" w:hAnsi="宋体" w:eastAsia="宋体" w:cs="宋体"/>
          <w:i/>
          <w:iCs w:val="0"/>
          <w:color w:val="auto"/>
          <w:sz w:val="24"/>
          <w:szCs w:val="24"/>
          <w:highlight w:val="white"/>
          <w:u w:val="single"/>
        </w:rPr>
        <w:t xml:space="preserve">3、依据《中华人民共和国数据安全法》，中标人承诺配合采购人通过数据安全风险评估。</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val="0"/>
          <w:color w:val="auto"/>
          <w:sz w:val="24"/>
          <w:szCs w:val="24"/>
          <w:highlight w:val="white"/>
          <w:u w:val="single"/>
        </w:rPr>
        <w:t xml:space="preserve">（投标人出具加盖公章的承诺函扫描件并上传）</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18" w:right="1588" w:bottom="1418" w:left="1365" w:header="851" w:footer="907" w:gutter="0"/>
          <w:cols w:num="1" w:sep="0" w:space="1701" w:equalWidth="1"/>
          <w:docGrid w:linePitch="360"/>
          <w:titlePg/>
        </w:sectPr>
        <w:suppressLineNumbers w:val="0"/>
      </w:pPr>
      <w:r>
        <w:rPr>
          <w:rFonts w:hint="eastAsia" w:ascii="宋体" w:hAnsi="宋体" w:eastAsia="宋体" w:cs="宋体"/>
          <w:b/>
          <w:bCs/>
          <w:color w:val="000000"/>
          <w:sz w:val="24"/>
          <w:szCs w:val="24"/>
          <w:highlight w:val="white"/>
        </w:rPr>
      </w:r>
      <w:r>
        <w:rPr>
          <w:highlight w:val="white"/>
        </w:rPr>
      </w:r>
      <w:r/>
    </w:p>
    <w:p>
      <w:pPr>
        <w:ind w:left="-141" w:firstLine="92"/>
        <w:spacing w:line="0" w:lineRule="atLeast"/>
        <w:rPr>
          <w:rFonts w:hint="eastAsia" w:ascii="宋体" w:hAnsi="宋体" w:eastAsia="宋体" w:cs="宋体"/>
          <w:b/>
          <w:bCs/>
          <w:sz w:val="24"/>
          <w:szCs w:val="24"/>
          <w:highlight w:val="white"/>
        </w:rPr>
        <w:outlineLvl w:val="0"/>
      </w:pPr>
      <w:r>
        <w:rPr>
          <w:rFonts w:hint="eastAsia" w:ascii="宋体" w:hAnsi="宋体" w:eastAsia="宋体" w:cs="宋体"/>
          <w:b/>
          <w:bCs/>
          <w:sz w:val="24"/>
          <w:szCs w:val="24"/>
          <w:highlight w:val="white"/>
        </w:rPr>
        <w:t xml:space="preserve">附件3</w:t>
      </w:r>
      <w:r>
        <w:rPr>
          <w:highlight w:val="white"/>
        </w:rPr>
      </w:r>
      <w:r/>
    </w:p>
    <w:p>
      <w:pPr>
        <w:ind w:left="-141" w:firstLine="92"/>
        <w:jc w:val="center"/>
        <w:pageBreakBefore w:val="0"/>
        <w:spacing w:line="360" w:lineRule="auto"/>
        <w:rPr>
          <w:rFonts w:hint="eastAsia" w:ascii="国标宋体" w:hAnsi="国标宋体" w:eastAsia="国标宋体" w:cs="国标宋体"/>
          <w:color w:val="auto"/>
          <w:sz w:val="24"/>
          <w:szCs w:val="24"/>
          <w:highlight w:val="white"/>
        </w:rPr>
        <w:outlineLvl w:val="0"/>
      </w:pPr>
      <w:r>
        <w:rPr>
          <w:rFonts w:hint="eastAsia" w:ascii="国标宋体" w:hAnsi="国标宋体" w:eastAsia="国标宋体" w:cs="国标宋体"/>
          <w:b/>
          <w:bCs/>
          <w:color w:val="auto"/>
          <w:sz w:val="24"/>
          <w:szCs w:val="24"/>
          <w:highlight w:val="white"/>
          <w:lang w:val="en-US" w:eastAsia="zh-CN"/>
        </w:rPr>
        <w:t xml:space="preserve">扬州市“多规合一”业务协同平台改造项目</w:t>
      </w:r>
      <w:r>
        <w:rPr>
          <w:rFonts w:hint="eastAsia" w:ascii="国标宋体" w:hAnsi="国标宋体" w:eastAsia="国标宋体" w:cs="国标宋体"/>
          <w:b/>
          <w:bCs/>
          <w:color w:val="auto"/>
          <w:sz w:val="24"/>
          <w:szCs w:val="24"/>
          <w:highlight w:val="white"/>
        </w:rPr>
        <w:t xml:space="preserve">采购需求</w:t>
      </w:r>
      <w:r>
        <w:rPr>
          <w:highlight w:val="white"/>
        </w:rPr>
      </w:r>
      <w:r/>
    </w:p>
    <w:p>
      <w:pPr>
        <w:pStyle w:val="849"/>
        <w:rPr>
          <w:rFonts w:hint="eastAsia" w:ascii="宋体" w:hAnsi="宋体" w:eastAsia="宋体" w:cs="宋体"/>
          <w:sz w:val="24"/>
          <w:szCs w:val="24"/>
          <w:highlight w:val="white"/>
        </w:rPr>
      </w:pPr>
      <w:r>
        <w:rPr>
          <w:rFonts w:hint="eastAsia" w:ascii="宋体" w:hAnsi="宋体" w:eastAsia="宋体" w:cs="宋体"/>
          <w:sz w:val="24"/>
          <w:szCs w:val="24"/>
          <w:highlight w:val="white"/>
        </w:rPr>
      </w:r>
      <w:r>
        <w:rPr>
          <w:highlight w:val="white"/>
        </w:rPr>
      </w:r>
      <w:r/>
    </w:p>
    <w:p>
      <w:pPr>
        <w:pStyle w:val="1138"/>
        <w:numPr>
          <w:ilvl w:val="0"/>
          <w:numId w:val="0"/>
        </w:numPr>
        <w:ind w:left="425" w:hanging="425"/>
        <w:pageBreakBefore w:val="0"/>
        <w:spacing w:line="360" w:lineRule="auto"/>
        <w:rPr>
          <w:rFonts w:hint="eastAsia" w:ascii="国标宋体" w:hAnsi="国标宋体" w:eastAsia="国标宋体" w:cs="国标宋体"/>
          <w:b/>
          <w:bCs/>
          <w:color w:val="auto"/>
          <w:sz w:val="24"/>
          <w:szCs w:val="24"/>
          <w:highlight w:val="white"/>
        </w:rPr>
      </w:pPr>
      <w:r>
        <w:rPr>
          <w:rFonts w:hint="default" w:ascii="Times New Roman" w:hAnsi="Times New Roman" w:eastAsia="国标宋体" w:cs="Times New Roman"/>
          <w:b/>
          <w:bCs/>
          <w:color w:val="auto"/>
          <w:sz w:val="24"/>
          <w:szCs w:val="24"/>
          <w:highlight w:val="white"/>
          <w:lang w:val="en-US" w:eastAsia="zh-CN" w:bidi="ar-SA"/>
        </w:rPr>
        <w:t xml:space="preserve">1.</w:t>
      </w:r>
      <w:r>
        <w:rPr>
          <w:rFonts w:hint="eastAsia" w:ascii="国标宋体" w:hAnsi="国标宋体" w:eastAsia="国标宋体" w:cs="国标宋体"/>
          <w:b/>
          <w:bCs/>
          <w:color w:val="auto"/>
          <w:sz w:val="24"/>
          <w:szCs w:val="24"/>
          <w:highlight w:val="white"/>
        </w:rPr>
        <w:t xml:space="preserve">项目概况</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1.1.</w:t>
      </w:r>
      <w:r>
        <w:rPr>
          <w:rFonts w:hint="eastAsia" w:ascii="国标宋体" w:hAnsi="国标宋体" w:eastAsia="国标宋体" w:cs="国标宋体"/>
          <w:b/>
          <w:bCs w:val="0"/>
          <w:color w:val="auto"/>
          <w:sz w:val="24"/>
          <w:szCs w:val="24"/>
          <w:highlight w:val="white"/>
        </w:rPr>
        <w:t xml:space="preserve">基本信息</w:t>
      </w:r>
      <w:r>
        <w:rPr>
          <w:highlight w:val="white"/>
        </w:rPr>
      </w:r>
      <w:r/>
    </w:p>
    <w:p>
      <w:pPr>
        <w:pStyle w:val="1140"/>
        <w:numPr>
          <w:ilvl w:val="2"/>
          <w:numId w:val="0"/>
        </w:numPr>
        <w:ind w:left="709" w:hanging="709"/>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1.1.1.</w:t>
      </w:r>
      <w:r>
        <w:rPr>
          <w:rFonts w:hint="eastAsia" w:ascii="国标宋体" w:hAnsi="国标宋体" w:eastAsia="国标宋体" w:cs="国标宋体"/>
          <w:color w:val="auto"/>
          <w:sz w:val="24"/>
          <w:szCs w:val="24"/>
          <w:highlight w:val="white"/>
        </w:rPr>
        <w:t xml:space="preserve">项目名称</w:t>
      </w:r>
      <w:r>
        <w:rPr>
          <w:highlight w:val="white"/>
        </w:rPr>
      </w:r>
      <w:r/>
    </w:p>
    <w:p>
      <w:pPr>
        <w:ind w:firstLine="480"/>
        <w:jc w:val="left"/>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lang w:val="en-US" w:eastAsia="zh-CN"/>
        </w:rPr>
        <w:t xml:space="preserve">扬州市“多规合一”业务协同平台改造项目</w:t>
      </w:r>
      <w:r>
        <w:rPr>
          <w:highlight w:val="white"/>
        </w:rPr>
      </w:r>
      <w:r/>
    </w:p>
    <w:p>
      <w:pPr>
        <w:pStyle w:val="1140"/>
        <w:numPr>
          <w:ilvl w:val="2"/>
          <w:numId w:val="0"/>
        </w:numPr>
        <w:ind w:left="709" w:hanging="709"/>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1.1.2.</w:t>
      </w:r>
      <w:r>
        <w:rPr>
          <w:rFonts w:hint="eastAsia" w:ascii="国标宋体" w:hAnsi="国标宋体" w:eastAsia="国标宋体" w:cs="国标宋体"/>
          <w:color w:val="auto"/>
          <w:sz w:val="24"/>
          <w:szCs w:val="24"/>
          <w:highlight w:val="white"/>
        </w:rPr>
        <w:t xml:space="preserve">采购人</w:t>
      </w:r>
      <w:r>
        <w:rPr>
          <w:highlight w:val="white"/>
        </w:rPr>
      </w:r>
      <w:r/>
    </w:p>
    <w:p>
      <w:pPr>
        <w:ind w:firstLine="480"/>
        <w:jc w:val="left"/>
        <w:pageBreakBefore w:val="0"/>
        <w:spacing w:line="360" w:lineRule="auto"/>
        <w:rPr>
          <w:rFonts w:hint="eastAsia" w:ascii="国标宋体" w:hAnsi="国标宋体" w:eastAsia="国标宋体" w:cs="国标宋体"/>
          <w:i/>
          <w:color w:val="auto"/>
          <w:sz w:val="24"/>
          <w:szCs w:val="24"/>
          <w:highlight w:val="white"/>
        </w:rPr>
      </w:pPr>
      <w:r>
        <w:rPr>
          <w:rFonts w:hint="eastAsia" w:ascii="国标宋体" w:hAnsi="国标宋体" w:eastAsia="国标宋体" w:cs="国标宋体"/>
          <w:i w:val="0"/>
          <w:iCs/>
          <w:color w:val="auto"/>
          <w:sz w:val="24"/>
          <w:szCs w:val="24"/>
          <w:highlight w:val="white"/>
          <w:lang w:val="en-US" w:eastAsia="zh-CN"/>
        </w:rPr>
        <w:t xml:space="preserve">扬州市数据局</w:t>
      </w:r>
      <w:r>
        <w:rPr>
          <w:highlight w:val="white"/>
        </w:rPr>
      </w:r>
      <w:r/>
    </w:p>
    <w:p>
      <w:pPr>
        <w:pStyle w:val="1140"/>
        <w:numPr>
          <w:ilvl w:val="2"/>
          <w:numId w:val="0"/>
        </w:numPr>
        <w:ind w:left="709" w:hanging="709"/>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1.1.3.</w:t>
      </w:r>
      <w:r>
        <w:rPr>
          <w:rFonts w:hint="eastAsia" w:ascii="国标宋体" w:hAnsi="国标宋体" w:eastAsia="国标宋体" w:cs="国标宋体"/>
          <w:color w:val="auto"/>
          <w:sz w:val="24"/>
          <w:szCs w:val="24"/>
          <w:highlight w:val="white"/>
        </w:rPr>
        <w:t xml:space="preserve">用户</w:t>
      </w:r>
      <w:r>
        <w:rPr>
          <w:rFonts w:hint="eastAsia" w:ascii="国标宋体" w:hAnsi="国标宋体" w:eastAsia="国标宋体" w:cs="国标宋体"/>
          <w:color w:val="auto"/>
          <w:sz w:val="24"/>
          <w:szCs w:val="24"/>
          <w:highlight w:val="white"/>
          <w:lang w:val="en-US" w:eastAsia="zh-CN"/>
        </w:rPr>
        <w:t xml:space="preserve">单位</w:t>
      </w:r>
      <w:r>
        <w:rPr>
          <w:highlight w:val="white"/>
        </w:rPr>
      </w:r>
      <w:r/>
    </w:p>
    <w:p>
      <w:pPr>
        <w:ind w:firstLine="480"/>
        <w:jc w:val="left"/>
        <w:pageBreakBefore w:val="0"/>
        <w:spacing w:line="360" w:lineRule="auto"/>
        <w:widowControl/>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扬州市自然资源和规划局</w:t>
      </w:r>
      <w:r>
        <w:rPr>
          <w:highlight w:val="white"/>
        </w:rPr>
      </w:r>
      <w:r/>
    </w:p>
    <w:p>
      <w:pPr>
        <w:pStyle w:val="1140"/>
        <w:numPr>
          <w:ilvl w:val="2"/>
          <w:numId w:val="0"/>
        </w:numPr>
        <w:ind w:left="709" w:hanging="709"/>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1.1.4.</w:t>
      </w:r>
      <w:r>
        <w:rPr>
          <w:rFonts w:hint="eastAsia" w:ascii="国标宋体" w:hAnsi="国标宋体" w:eastAsia="国标宋体" w:cs="国标宋体"/>
          <w:color w:val="auto"/>
          <w:sz w:val="24"/>
          <w:szCs w:val="24"/>
          <w:highlight w:val="white"/>
        </w:rPr>
        <w:t xml:space="preserve">服务地点</w:t>
      </w:r>
      <w:r>
        <w:rPr>
          <w:highlight w:val="white"/>
        </w:rPr>
      </w:r>
      <w:r/>
    </w:p>
    <w:p>
      <w:pPr>
        <w:ind w:firstLine="480"/>
        <w:jc w:val="left"/>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rPr>
        <w:t xml:space="preserve">以采购单位指定地方为准</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1.2.</w:t>
      </w:r>
      <w:r>
        <w:rPr>
          <w:rFonts w:hint="eastAsia" w:ascii="国标宋体" w:hAnsi="国标宋体" w:eastAsia="国标宋体" w:cs="国标宋体"/>
          <w:b/>
          <w:bCs w:val="0"/>
          <w:color w:val="auto"/>
          <w:sz w:val="24"/>
          <w:szCs w:val="24"/>
          <w:highlight w:val="white"/>
        </w:rPr>
        <w:t xml:space="preserve">项目总体目标</w:t>
      </w:r>
      <w:r>
        <w:rPr>
          <w:highlight w:val="white"/>
        </w:rPr>
      </w:r>
      <w:r/>
    </w:p>
    <w:p>
      <w:pPr>
        <w:ind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按照信息系统安全可靠有关要求，需对“多规合一”业务协同平台进行改造迁移。一是实施操作系统、数据库、中间件、代码等的适配改造，以及数据库整体迁移、集成测试、系统联调等，确保功能完整、性能稳定且符合安全可靠要求；二是针对GIS支撑环境调整对图形应用有关功能进行重构开发，保障平台在安全可靠环境下稳定运行，促进政府和社会投资项目落地，提升了扬州市政府部门的公共服务能力。</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1.3.</w:t>
      </w:r>
      <w:r>
        <w:rPr>
          <w:rFonts w:hint="eastAsia" w:ascii="国标宋体" w:hAnsi="国标宋体" w:eastAsia="国标宋体" w:cs="国标宋体"/>
          <w:b/>
          <w:bCs w:val="0"/>
          <w:color w:val="auto"/>
          <w:sz w:val="24"/>
          <w:szCs w:val="24"/>
          <w:highlight w:val="white"/>
          <w:lang w:val="en-US" w:eastAsia="zh-CN"/>
        </w:rPr>
        <w:t xml:space="preserve">项目现状</w:t>
      </w:r>
      <w:r>
        <w:rPr>
          <w:highlight w:val="white"/>
        </w:rPr>
      </w:r>
      <w:r/>
    </w:p>
    <w:p>
      <w:pPr>
        <w:ind w:firstLine="480"/>
        <w:pageBreakBefore w:val="0"/>
        <w:spacing w:line="360" w:lineRule="auto"/>
        <w:rPr>
          <w:rFonts w:hint="eastAsia" w:ascii="宋体" w:hAnsi="宋体" w:eastAsia="宋体" w:cs="宋体"/>
          <w:color w:val="auto"/>
          <w:sz w:val="24"/>
          <w:szCs w:val="32"/>
          <w:highlight w:val="white"/>
        </w:rPr>
      </w:pPr>
      <w:r>
        <w:rPr>
          <w:rFonts w:hint="eastAsia" w:ascii="宋体" w:hAnsi="宋体" w:cs="宋体"/>
          <w:color w:val="auto"/>
          <w:sz w:val="24"/>
          <w:szCs w:val="32"/>
          <w:highlight w:val="white"/>
          <w:lang w:val="en-US" w:eastAsia="zh-CN"/>
        </w:rPr>
        <w:t xml:space="preserve">1、</w:t>
      </w:r>
      <w:r>
        <w:rPr>
          <w:rFonts w:hint="eastAsia" w:ascii="宋体" w:hAnsi="宋体" w:eastAsia="宋体" w:cs="宋体"/>
          <w:color w:val="auto"/>
          <w:sz w:val="24"/>
          <w:szCs w:val="32"/>
          <w:highlight w:val="white"/>
          <w:lang w:val="en-US" w:eastAsia="zh-CN"/>
        </w:rPr>
        <w:t xml:space="preserve">业务应用</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扬州市“多规合一”业务协同平台建设是贯彻落实国家“多规合一”及工程建设项目审批制度改革工作要求的重要内容，推进了扬州市工程建设项目审批制度改革进程，进一步提高了市区工程建设项目审批行政办事服务效率，为实现省政府提出的将工程建设项目审批时间从立项到验收压缩至100个工作日内的工作目标奠定了坚实的基础。</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“多规合一”业务协同平台建成并投入运行后，在相关配套制度的保障下，各相关部门通过平台线上开展项目空间协调、业务协同，促进了项目政府和社会投资项目落地，提升了扬州市政府部门的公共服务能力。</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多规合一”业务协同平台项目由扬州市自然资源和规划局牵头，于2019年11月18日开始实施，主要建设了一张蓝图模块、项目生成策划模块、项目全生命周期管理模块、一张蓝图更新维护模块、平台运维管理模块等功能模块。</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项目于2020年6月开展试运行工作，2020年9月29完成项目验收。目前平台共纳入384个用户，涉及发改、自规、生态环境等各行业主管；平台一张蓝图模块共接入74个图层数据；平台内有储备项目65个，完成策划成熟项目546个。</w:t>
      </w:r>
      <w:r>
        <w:rPr>
          <w:highlight w:val="white"/>
        </w:rPr>
      </w:r>
      <w:r/>
    </w:p>
    <w:p>
      <w:pPr>
        <w:ind w:firstLine="480"/>
        <w:jc w:val="left"/>
        <w:pageBreakBefore w:val="0"/>
        <w:spacing w:line="360" w:lineRule="auto"/>
        <w:rPr>
          <w:rFonts w:hint="eastAsia" w:ascii="宋体" w:hAnsi="宋体" w:eastAsia="宋体" w:cs="宋体"/>
          <w:iCs/>
          <w:sz w:val="24"/>
          <w:szCs w:val="24"/>
          <w:highlight w:val="white"/>
        </w:rPr>
      </w:pPr>
      <w:r>
        <w:rPr>
          <w:rFonts w:hint="eastAsia" w:ascii="宋体" w:hAnsi="宋体" w:cs="宋体"/>
          <w:iCs/>
          <w:sz w:val="24"/>
          <w:szCs w:val="24"/>
          <w:highlight w:val="white"/>
          <w:lang w:val="en-US" w:eastAsia="zh-CN"/>
        </w:rPr>
        <w:t xml:space="preserve">2、</w:t>
      </w:r>
      <w:r>
        <w:rPr>
          <w:rFonts w:hint="eastAsia" w:ascii="宋体" w:hAnsi="宋体" w:eastAsia="宋体" w:cs="宋体"/>
          <w:iCs/>
          <w:sz w:val="24"/>
          <w:szCs w:val="24"/>
          <w:highlight w:val="white"/>
        </w:rPr>
        <w:t xml:space="preserve">部署位置</w:t>
      </w:r>
      <w:r>
        <w:rPr>
          <w:highlight w:val="white"/>
        </w:rPr>
      </w:r>
      <w:r/>
    </w:p>
    <w:p>
      <w:pPr>
        <w:ind w:firstLine="480"/>
        <w:jc w:val="left"/>
        <w:pageBreakBefore w:val="0"/>
        <w:spacing w:line="360" w:lineRule="auto"/>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扬州市“多规合一”业务协同平台依托市电子政务云平台建设，系统全部运行环境为电子政务云平台，采用市电子政务云平台的运营管理、安全防护体系。</w:t>
      </w:r>
      <w:r>
        <w:rPr>
          <w:highlight w:val="white"/>
        </w:rPr>
      </w:r>
      <w:r/>
    </w:p>
    <w:p>
      <w:pPr>
        <w:ind w:firstLine="480"/>
        <w:jc w:val="left"/>
        <w:pageBreakBefore w:val="0"/>
        <w:spacing w:line="360" w:lineRule="auto"/>
        <w:rPr>
          <w:rFonts w:hint="eastAsia" w:ascii="宋体" w:hAnsi="宋体" w:eastAsia="宋体" w:cs="宋体"/>
          <w:iCs/>
          <w:sz w:val="24"/>
          <w:szCs w:val="24"/>
          <w:highlight w:val="white"/>
        </w:rPr>
      </w:pPr>
      <w:r>
        <w:rPr>
          <w:rFonts w:hint="eastAsia" w:ascii="宋体" w:hAnsi="宋体" w:cs="宋体"/>
          <w:iCs/>
          <w:sz w:val="24"/>
          <w:szCs w:val="24"/>
          <w:highlight w:val="white"/>
          <w:lang w:val="en-US" w:eastAsia="zh-CN"/>
        </w:rPr>
        <w:t xml:space="preserve">3、</w:t>
      </w:r>
      <w:r>
        <w:rPr>
          <w:rFonts w:hint="eastAsia" w:ascii="宋体" w:hAnsi="宋体" w:eastAsia="宋体" w:cs="宋体"/>
          <w:iCs/>
          <w:sz w:val="24"/>
          <w:szCs w:val="24"/>
          <w:highlight w:val="white"/>
        </w:rPr>
        <w:t xml:space="preserve">运行网络</w:t>
      </w:r>
      <w:r>
        <w:rPr>
          <w:highlight w:val="white"/>
        </w:rPr>
      </w:r>
      <w:r/>
    </w:p>
    <w:p>
      <w:pPr>
        <w:ind w:firstLine="480"/>
        <w:jc w:val="left"/>
        <w:pageBreakBefore w:val="0"/>
        <w:spacing w:line="360" w:lineRule="auto"/>
        <w:rPr>
          <w:rFonts w:hint="default" w:ascii="宋体" w:hAnsi="宋体" w:eastAsia="宋体" w:cs="宋体"/>
          <w:iCs/>
          <w:sz w:val="24"/>
          <w:szCs w:val="24"/>
          <w:highlight w:val="white"/>
        </w:rPr>
      </w:pPr>
      <w:r>
        <w:rPr>
          <w:rFonts w:hint="eastAsia" w:ascii="宋体" w:hAnsi="宋体" w:eastAsia="宋体" w:cs="宋体"/>
          <w:color w:val="auto"/>
          <w:sz w:val="24"/>
          <w:szCs w:val="32"/>
          <w:highlight w:val="white"/>
          <w:lang w:val="en-US" w:eastAsia="zh-CN"/>
        </w:rPr>
        <w:t xml:space="preserve">“多规合一”业务协同平台部署于电子政务外网环境，用户通过电子政务外网访问系统。</w:t>
      </w:r>
      <w:r>
        <w:rPr>
          <w:highlight w:val="white"/>
        </w:rPr>
      </w:r>
      <w:r/>
    </w:p>
    <w:p>
      <w:pPr>
        <w:ind w:firstLine="480"/>
        <w:jc w:val="left"/>
        <w:pageBreakBefore w:val="0"/>
        <w:spacing w:line="360" w:lineRule="auto"/>
        <w:rPr>
          <w:rFonts w:hint="eastAsia" w:ascii="宋体" w:hAnsi="宋体" w:eastAsia="宋体" w:cs="宋体"/>
          <w:iCs/>
          <w:sz w:val="24"/>
          <w:szCs w:val="24"/>
          <w:highlight w:val="white"/>
        </w:rPr>
      </w:pPr>
      <w:r>
        <w:rPr>
          <w:rFonts w:hint="eastAsia" w:ascii="宋体" w:hAnsi="宋体" w:cs="宋体"/>
          <w:iCs/>
          <w:sz w:val="24"/>
          <w:szCs w:val="24"/>
          <w:highlight w:val="white"/>
          <w:lang w:val="en-US" w:eastAsia="zh-CN"/>
        </w:rPr>
        <w:t xml:space="preserve">4、</w:t>
      </w:r>
      <w:r>
        <w:rPr>
          <w:rFonts w:hint="eastAsia" w:ascii="宋体" w:hAnsi="宋体" w:eastAsia="宋体" w:cs="宋体"/>
          <w:iCs/>
          <w:sz w:val="24"/>
          <w:szCs w:val="24"/>
          <w:highlight w:val="white"/>
        </w:rPr>
        <w:t xml:space="preserve">部署环境</w:t>
      </w:r>
      <w:r>
        <w:rPr>
          <w:highlight w:val="white"/>
        </w:rPr>
      </w:r>
      <w:r/>
    </w:p>
    <w:p>
      <w:pPr>
        <w:ind w:firstLine="480"/>
        <w:jc w:val="left"/>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i w:val="0"/>
          <w:iCs/>
          <w:color w:val="auto"/>
          <w:sz w:val="24"/>
          <w:szCs w:val="24"/>
          <w:highlight w:val="white"/>
          <w:lang w:val="en-US" w:eastAsia="zh-CN"/>
        </w:rPr>
        <w:t xml:space="preserve">扬州市“多规合一”业务协同平台</w:t>
      </w:r>
      <w:r>
        <w:rPr>
          <w:rFonts w:hint="eastAsia" w:ascii="宋体" w:hAnsi="宋体" w:cs="宋体"/>
          <w:i w:val="0"/>
          <w:iCs/>
          <w:color w:val="auto"/>
          <w:sz w:val="24"/>
          <w:szCs w:val="24"/>
          <w:highlight w:val="white"/>
          <w:lang w:val="en-US" w:eastAsia="zh-CN"/>
        </w:rPr>
        <w:t xml:space="preserve">使用</w:t>
      </w:r>
      <w:r>
        <w:rPr>
          <w:rFonts w:hint="eastAsia" w:ascii="宋体" w:hAnsi="宋体" w:cs="宋体"/>
          <w:color w:val="auto"/>
          <w:sz w:val="24"/>
          <w:szCs w:val="32"/>
          <w:highlight w:val="white"/>
          <w:lang w:val="en-US" w:eastAsia="zh-CN"/>
        </w:rPr>
        <w:t xml:space="preserve">B/S架构</w:t>
      </w:r>
      <w:r>
        <w:rPr>
          <w:rFonts w:hint="eastAsia" w:ascii="宋体" w:hAnsi="宋体" w:eastAsia="宋体" w:cs="宋体"/>
          <w:color w:val="auto"/>
          <w:sz w:val="24"/>
          <w:szCs w:val="32"/>
          <w:highlight w:val="white"/>
          <w:lang w:val="en-US" w:eastAsia="zh-CN"/>
        </w:rPr>
        <w:t xml:space="preserve">，</w:t>
      </w:r>
      <w:r>
        <w:rPr>
          <w:rFonts w:hint="eastAsia" w:ascii="宋体" w:hAnsi="宋体" w:cs="宋体"/>
          <w:color w:val="auto"/>
          <w:sz w:val="24"/>
          <w:szCs w:val="32"/>
          <w:highlight w:val="white"/>
          <w:lang w:val="en-US" w:eastAsia="zh-CN"/>
        </w:rPr>
        <w:t xml:space="preserve">前端使用JavaScript、后端采用Java作为</w:t>
      </w:r>
      <w:r>
        <w:rPr>
          <w:rFonts w:hint="eastAsia" w:ascii="宋体" w:hAnsi="宋体" w:eastAsia="宋体" w:cs="宋体"/>
          <w:color w:val="auto"/>
          <w:sz w:val="24"/>
          <w:szCs w:val="32"/>
          <w:highlight w:val="white"/>
          <w:lang w:val="en-US" w:eastAsia="zh-CN"/>
        </w:rPr>
        <w:t xml:space="preserve">开发语言，操作系统使用Windows Server 2012 R2 Datacenter，数据储存采用Oracle和Mysql数据库。</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1.4.</w:t>
      </w:r>
      <w:r>
        <w:rPr>
          <w:rFonts w:hint="eastAsia" w:ascii="国标宋体" w:hAnsi="国标宋体" w:eastAsia="国标宋体" w:cs="国标宋体"/>
          <w:b/>
          <w:bCs w:val="0"/>
          <w:color w:val="auto"/>
          <w:sz w:val="24"/>
          <w:szCs w:val="24"/>
          <w:highlight w:val="white"/>
          <w:lang w:val="en-US" w:eastAsia="zh-CN"/>
        </w:rPr>
        <w:t xml:space="preserve">总体架构</w:t>
      </w:r>
      <w:r>
        <w:rPr>
          <w:highlight w:val="white"/>
        </w:rPr>
      </w:r>
      <w:r/>
    </w:p>
    <w:p>
      <w:pPr>
        <w:ind w:firstLine="480"/>
        <w:pageBreakBefore w:val="0"/>
        <w:spacing w:line="360" w:lineRule="auto"/>
        <w:rPr>
          <w:rFonts w:hint="default"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1、总体架构设计</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（1）基础设施层</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eastAsia="宋体" w:cs="宋体"/>
          <w:i w:val="0"/>
          <w:iCs/>
          <w:color w:val="auto"/>
          <w:sz w:val="24"/>
          <w:szCs w:val="24"/>
          <w:highlight w:val="white"/>
          <w:lang w:val="en-US" w:eastAsia="zh-CN"/>
        </w:rPr>
        <w:t xml:space="preserve">依托市电子政务云平台</w:t>
      </w:r>
      <w:r>
        <w:rPr>
          <w:rFonts w:hint="eastAsia" w:ascii="宋体" w:hAnsi="宋体" w:cs="宋体"/>
          <w:i w:val="0"/>
          <w:iCs/>
          <w:color w:val="auto"/>
          <w:sz w:val="24"/>
          <w:szCs w:val="24"/>
          <w:highlight w:val="white"/>
          <w:lang w:val="en-US" w:eastAsia="zh-CN"/>
        </w:rPr>
        <w:t xml:space="preserve">提供</w:t>
      </w:r>
      <w:r>
        <w:rPr>
          <w:rFonts w:hint="eastAsia" w:ascii="宋体" w:hAnsi="宋体" w:cs="宋体"/>
          <w:color w:val="auto"/>
          <w:sz w:val="24"/>
          <w:szCs w:val="32"/>
          <w:highlight w:val="white"/>
          <w:lang w:val="en-US" w:eastAsia="zh-CN"/>
        </w:rPr>
        <w:t xml:space="preserve">的计算、存储、网络资源配置。包括</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（2）数据资源层</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扬州市“多规合一”业务协同平台实现源环境全量数据向目标环境的完整迁移与适配。迁移范围包括核心数据（“多规合一”成果数据、空间管控数据、部门专项规划成果数据、业务审批数据、全域数字化现状数据、规划核心指标等）、共享数据（市大数据共享开放平台政务数据、时空大数据平台的基础地理空间数据等）。</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（3）服务层</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将源平台的服务能力完整迁移至目标环境并保障服务可用性。包括基础服务、业务支撑服务、数据服务、运维服务等核心服务组件的迁移与重新部署；平台接口适配组件等公共组件的配置迁移，确保服务调用逻辑与源环境一致；服务层与目标环境基础设施层、数据资源层的适配调试。</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（4）业务应用层</w:t>
      </w:r>
      <w:r>
        <w:rPr>
          <w:highlight w:val="white"/>
        </w:rPr>
      </w:r>
      <w:r/>
    </w:p>
    <w:p>
      <w:pPr>
        <w:ind w:firstLine="48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实现所有应用模块的迁移与正常运行。业务应用包括核心应用模块（一张蓝图展示应用模块、一张蓝图更新维护模块、项目生成策划模块、项目生命周期管理模块、平台运维管理模块）、支撑组件（工作流引擎支撑模块及关联系统对接接口）。</w:t>
      </w:r>
      <w:r>
        <w:rPr>
          <w:highlight w:val="white"/>
        </w:rPr>
      </w:r>
      <w:r/>
    </w:p>
    <w:p>
      <w:pPr>
        <w:ind w:firstLine="480"/>
        <w:pageBreakBefore w:val="0"/>
        <w:spacing w:line="360" w:lineRule="auto"/>
        <w:rPr>
          <w:rFonts w:hint="default"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2、网络部署架构设计</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扬州市“多规合一”业务协同平台改造采用负载均衡集群部署，业务管理系统、移动、互联网申报后端服务应用部署在政务云提供的公用区环境上。各个网络之间的数据传输主要通过网闸等安全交换设备进行。对于移动应用通过网闸对互联网提供服务。</w:t>
      </w:r>
      <w:r>
        <w:rPr>
          <w:highlight w:val="white"/>
        </w:rPr>
      </w:r>
      <w:r/>
    </w:p>
    <w:p>
      <w:pPr>
        <w:pStyle w:val="1138"/>
        <w:numPr>
          <w:ilvl w:val="0"/>
          <w:numId w:val="0"/>
        </w:numPr>
        <w:ind w:left="425" w:hanging="425"/>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2</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建设工期</w:t>
      </w:r>
      <w:r>
        <w:rPr>
          <w:highlight w:val="white"/>
        </w:rPr>
      </w:r>
      <w:r/>
    </w:p>
    <w:p>
      <w:pPr>
        <w:ind w:firstLine="480"/>
        <w:jc w:val="left"/>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rPr>
        <w:t xml:space="preserve">本项目</w:t>
      </w:r>
      <w:r>
        <w:rPr>
          <w:rFonts w:hint="eastAsia" w:ascii="国标宋体" w:hAnsi="国标宋体" w:eastAsia="国标宋体" w:cs="国标宋体"/>
          <w:i w:val="0"/>
          <w:iCs/>
          <w:color w:val="auto"/>
          <w:sz w:val="24"/>
          <w:szCs w:val="24"/>
          <w:highlight w:val="white"/>
          <w:lang w:val="en-US" w:eastAsia="zh-CN"/>
        </w:rPr>
        <w:t xml:space="preserve">建设工期为</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numPr>
          <w:ilvl w:val="0"/>
          <w:numId w:val="8"/>
        </w:numPr>
        <w:ind w:left="0" w:firstLine="480"/>
        <w:jc w:val="left"/>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lang w:val="en-US" w:eastAsia="zh-CN"/>
        </w:rPr>
        <w:t xml:space="preserve">自合同正式签署生效起6个月内</w:t>
      </w:r>
      <w:r>
        <w:rPr>
          <w:rFonts w:hint="eastAsia" w:ascii="国标宋体" w:hAnsi="国标宋体" w:eastAsia="国标宋体" w:cs="国标宋体"/>
          <w:i w:val="0"/>
          <w:iCs/>
          <w:color w:val="auto"/>
          <w:sz w:val="24"/>
          <w:szCs w:val="24"/>
          <w:highlight w:val="white"/>
        </w:rPr>
        <w:t xml:space="preserve">完成</w:t>
      </w:r>
      <w:r>
        <w:rPr>
          <w:rFonts w:hint="eastAsia" w:ascii="国标宋体" w:hAnsi="国标宋体" w:eastAsia="国标宋体" w:cs="国标宋体"/>
          <w:i w:val="0"/>
          <w:iCs/>
          <w:color w:val="auto"/>
          <w:sz w:val="24"/>
          <w:szCs w:val="24"/>
          <w:highlight w:val="white"/>
          <w:lang w:val="en-US" w:eastAsia="zh-CN"/>
        </w:rPr>
        <w:t xml:space="preserve">项目建设</w:t>
      </w:r>
      <w:r>
        <w:rPr>
          <w:rFonts w:hint="eastAsia" w:ascii="国标宋体" w:hAnsi="国标宋体" w:eastAsia="国标宋体" w:cs="国标宋体"/>
          <w:i w:val="0"/>
          <w:iCs/>
          <w:color w:val="auto"/>
          <w:sz w:val="24"/>
          <w:szCs w:val="24"/>
          <w:highlight w:val="white"/>
          <w:lang w:eastAsia="zh-CN"/>
        </w:rPr>
        <w:t xml:space="preserve">，</w:t>
      </w:r>
      <w:r>
        <w:rPr>
          <w:rFonts w:hint="eastAsia" w:ascii="国标宋体" w:hAnsi="国标宋体" w:eastAsia="国标宋体" w:cs="国标宋体"/>
          <w:i w:val="0"/>
          <w:iCs/>
          <w:color w:val="auto"/>
          <w:sz w:val="24"/>
          <w:szCs w:val="24"/>
          <w:highlight w:val="white"/>
          <w:lang w:val="en-US" w:eastAsia="zh-CN"/>
        </w:rPr>
        <w:t xml:space="preserve">试运行满3个月后申请验收</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numPr>
          <w:ilvl w:val="0"/>
          <w:numId w:val="8"/>
        </w:numPr>
        <w:ind w:left="0" w:firstLine="480"/>
        <w:jc w:val="left"/>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i w:val="0"/>
          <w:iCs/>
          <w:color w:val="auto"/>
          <w:sz w:val="24"/>
          <w:szCs w:val="24"/>
          <w:highlight w:val="white"/>
          <w:lang w:val="en-US" w:eastAsia="zh-CN"/>
        </w:rPr>
        <w:t xml:space="preserve">项目通过合同</w:t>
      </w:r>
      <w:r>
        <w:rPr>
          <w:rFonts w:hint="eastAsia" w:ascii="国标宋体" w:hAnsi="国标宋体" w:eastAsia="国标宋体" w:cs="国标宋体"/>
          <w:i w:val="0"/>
          <w:iCs/>
          <w:color w:val="auto"/>
          <w:sz w:val="24"/>
          <w:szCs w:val="24"/>
          <w:highlight w:val="white"/>
        </w:rPr>
        <w:t xml:space="preserve">验收后</w:t>
      </w:r>
      <w:r>
        <w:rPr>
          <w:rFonts w:hint="eastAsia" w:ascii="国标宋体" w:hAnsi="国标宋体" w:eastAsia="国标宋体" w:cs="国标宋体"/>
          <w:i w:val="0"/>
          <w:iCs/>
          <w:color w:val="auto"/>
          <w:sz w:val="24"/>
          <w:szCs w:val="24"/>
          <w:highlight w:val="white"/>
          <w:lang w:eastAsia="zh-CN"/>
        </w:rPr>
        <w:t xml:space="preserve">，</w:t>
      </w:r>
      <w:r>
        <w:rPr>
          <w:rFonts w:hint="eastAsia" w:ascii="国标宋体" w:hAnsi="国标宋体" w:eastAsia="国标宋体" w:cs="国标宋体"/>
          <w:i w:val="0"/>
          <w:iCs/>
          <w:color w:val="auto"/>
          <w:sz w:val="24"/>
          <w:szCs w:val="24"/>
          <w:highlight w:val="white"/>
        </w:rPr>
        <w:t xml:space="preserve">提供</w:t>
      </w:r>
      <w:r>
        <w:rPr>
          <w:rFonts w:hint="eastAsia" w:ascii="国标宋体" w:hAnsi="国标宋体" w:eastAsia="国标宋体" w:cs="国标宋体"/>
          <w:i w:val="0"/>
          <w:iCs/>
          <w:color w:val="auto"/>
          <w:sz w:val="24"/>
          <w:szCs w:val="24"/>
          <w:highlight w:val="white"/>
          <w:lang w:val="en-US" w:eastAsia="zh-CN"/>
        </w:rPr>
        <w:t xml:space="preserve">1</w:t>
      </w:r>
      <w:r>
        <w:rPr>
          <w:rFonts w:hint="eastAsia" w:ascii="国标宋体" w:hAnsi="国标宋体" w:eastAsia="国标宋体" w:cs="国标宋体"/>
          <w:i w:val="0"/>
          <w:iCs/>
          <w:color w:val="auto"/>
          <w:sz w:val="24"/>
          <w:szCs w:val="24"/>
          <w:highlight w:val="white"/>
        </w:rPr>
        <w:t xml:space="preserve">年</w:t>
      </w:r>
      <w:r>
        <w:rPr>
          <w:rFonts w:hint="eastAsia" w:ascii="国标宋体" w:hAnsi="国标宋体" w:eastAsia="国标宋体" w:cs="国标宋体"/>
          <w:i w:val="0"/>
          <w:iCs/>
          <w:color w:val="auto"/>
          <w:sz w:val="24"/>
          <w:szCs w:val="24"/>
          <w:highlight w:val="white"/>
          <w:lang w:val="en-US" w:eastAsia="zh-CN"/>
        </w:rPr>
        <w:t xml:space="preserve">免费</w:t>
      </w:r>
      <w:r>
        <w:rPr>
          <w:rFonts w:hint="eastAsia" w:ascii="国标宋体" w:hAnsi="国标宋体" w:eastAsia="国标宋体" w:cs="国标宋体"/>
          <w:i w:val="0"/>
          <w:iCs/>
          <w:color w:val="auto"/>
          <w:sz w:val="24"/>
          <w:szCs w:val="24"/>
          <w:highlight w:val="white"/>
        </w:rPr>
        <w:t xml:space="preserve">运维服务。</w:t>
      </w:r>
      <w:r>
        <w:rPr>
          <w:highlight w:val="white"/>
        </w:rPr>
      </w:r>
      <w:r/>
    </w:p>
    <w:p>
      <w:pPr>
        <w:pStyle w:val="1138"/>
        <w:numPr>
          <w:ilvl w:val="0"/>
          <w:numId w:val="0"/>
        </w:numPr>
        <w:ind w:left="425" w:hanging="425"/>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3</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建设</w:t>
      </w:r>
      <w:r>
        <w:rPr>
          <w:rFonts w:hint="eastAsia" w:ascii="国标宋体" w:hAnsi="国标宋体" w:eastAsia="国标宋体" w:cs="国标宋体"/>
          <w:b/>
          <w:bCs/>
          <w:color w:val="auto"/>
          <w:sz w:val="24"/>
          <w:szCs w:val="24"/>
          <w:highlight w:val="white"/>
        </w:rPr>
        <w:t xml:space="preserve">内容</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.1.</w:t>
      </w:r>
      <w:r>
        <w:rPr>
          <w:rFonts w:hint="eastAsia" w:ascii="国标宋体" w:hAnsi="国标宋体" w:eastAsia="国标宋体" w:cs="国标宋体"/>
          <w:b/>
          <w:bCs w:val="0"/>
          <w:color w:val="auto"/>
          <w:sz w:val="24"/>
          <w:szCs w:val="24"/>
          <w:highlight w:val="white"/>
          <w:lang w:val="en-US" w:eastAsia="zh-CN"/>
        </w:rPr>
        <w:t xml:space="preserve">平台应用适配</w:t>
      </w:r>
      <w:r>
        <w:rPr>
          <w:highlight w:val="white"/>
        </w:rPr>
      </w:r>
      <w:r/>
    </w:p>
    <w:p>
      <w:pPr>
        <w:ind w:firstLine="480"/>
        <w:jc w:val="both"/>
        <w:keepLines w:val="0"/>
        <w:keepNext w:val="0"/>
        <w:pageBreakBefore w:val="0"/>
        <w:spacing w:line="360" w:lineRule="auto"/>
        <w:widowControl w:val="off"/>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扬州市“多规合一”业务协同平台包括一张蓝图展示应用子模块、项目生成策划子模块、项目生命周期管理子模块、一张蓝图更新维护子模块、运维管理子模块。</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i w:val="0"/>
          <w:iCs/>
          <w:color w:val="auto"/>
          <w:sz w:val="24"/>
          <w:szCs w:val="24"/>
          <w:highlight w:val="white"/>
          <w:lang w:val="en-US" w:eastAsia="zh-CN"/>
        </w:rPr>
        <w:t xml:space="preserve">一张蓝图展示应用子模块</w:t>
      </w:r>
      <w:r>
        <w:rPr>
          <w:highlight w:val="white"/>
        </w:rPr>
      </w:r>
      <w:r/>
    </w:p>
    <w:p>
      <w:pPr>
        <w:ind w:firstLine="480"/>
        <w:jc w:val="both"/>
        <w:keepLines w:val="0"/>
        <w:keepNext w:val="0"/>
        <w:pageBreakBefore w:val="0"/>
        <w:spacing w:line="360" w:lineRule="auto"/>
        <w:widowControl w:val="off"/>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在统一各类规划空间坐标，将各部门的空间规划数据落到一张蓝图上，共享部门的规划成果数据。基于“一张蓝图”展示各部门的规划成果，分析各部门的规划成果差异。其次，还可以为国土空间规划编制单位提供统一坐标的规划底板数据编制专项规划使用，专项规划编制成果需提交至业务协同平台的动态更新模块进行审查和维护管理，实现“一张蓝图”动态更新。</w:t>
      </w:r>
      <w:r>
        <w:rPr>
          <w:highlight w:val="white"/>
        </w:rPr>
      </w:r>
      <w:r/>
    </w:p>
    <w:p>
      <w:pPr>
        <w:numPr>
          <w:ilvl w:val="0"/>
          <w:numId w:val="9"/>
        </w:numPr>
        <w:ind w:firstLine="480"/>
        <w:jc w:val="both"/>
        <w:keepLines w:val="0"/>
        <w:keepNext w:val="0"/>
        <w:pageBreakBefore w:val="0"/>
        <w:spacing w:line="360" w:lineRule="auto"/>
        <w:widowControl w:val="off"/>
        <w:rPr>
          <w:rFonts w:hint="default"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项目生成策划子模块</w:t>
      </w:r>
      <w:r>
        <w:rPr>
          <w:highlight w:val="white"/>
        </w:rPr>
      </w:r>
      <w:r/>
    </w:p>
    <w:p>
      <w:pPr>
        <w:ind w:firstLine="480"/>
        <w:jc w:val="both"/>
        <w:keepLines w:val="0"/>
        <w:keepNext w:val="0"/>
        <w:pageBreakBefore w:val="0"/>
        <w:spacing w:line="360" w:lineRule="auto"/>
        <w:widowControl w:val="off"/>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负责建设项目生成策划工作的流程管理，实现项目生成策划流程的创建、协调、意见回复与汇总，以及项目信息的综合管理与统计等功能。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项目库管理涵盖意向库、分类储备库、成熟库等关键生命周期阶段的项目信息，可直观呈现各类项目的分布情况。</w:t>
      </w:r>
      <w:r>
        <w:rPr>
          <w:highlight w:val="white"/>
        </w:rPr>
      </w:r>
      <w:r/>
    </w:p>
    <w:p>
      <w:pPr>
        <w:ind w:firstLine="480"/>
        <w:jc w:val="both"/>
        <w:keepLines w:val="0"/>
        <w:keepNext w:val="0"/>
        <w:pageBreakBefore w:val="0"/>
        <w:spacing w:line="360" w:lineRule="auto"/>
        <w:widowControl w:val="off"/>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项目前期从项目意向库中选取项目启动策划生成，开展合规性检查后纳入分类储备库，提出应用模式建议，明确建设条件，推进土地供应与项目审批前期准备工作，出库办理相应审批手续。</w:t>
      </w:r>
      <w:r>
        <w:rPr>
          <w:highlight w:val="white"/>
        </w:rPr>
      </w:r>
      <w:r/>
    </w:p>
    <w:p>
      <w:pPr>
        <w:ind w:firstLine="480"/>
        <w:jc w:val="both"/>
        <w:keepLines w:val="0"/>
        <w:keepNext w:val="0"/>
        <w:pageBreakBefore w:val="0"/>
        <w:spacing w:line="360" w:lineRule="auto"/>
        <w:widowControl w:val="off"/>
        <w:rPr>
          <w:rFonts w:hint="default"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对于已明确投资建设意向的工程建设项目，需开展前期策划生成工作，并由江苏省工程建设项目统一赋码系统生成唯一的前期策划生成项目身份标识。该编码作为策划生成项目的唯一标识码，用于信息系统内部的数据共享与交换。</w:t>
      </w:r>
      <w:r>
        <w:rPr>
          <w:highlight w:val="white"/>
        </w:rPr>
      </w:r>
      <w:r/>
    </w:p>
    <w:p>
      <w:pPr>
        <w:numPr>
          <w:ilvl w:val="0"/>
          <w:numId w:val="0"/>
        </w:numPr>
        <w:ind w:firstLine="480"/>
        <w:jc w:val="both"/>
        <w:keepLines w:val="0"/>
        <w:keepNext w:val="0"/>
        <w:pageBreakBefore w:val="0"/>
        <w:spacing w:line="360" w:lineRule="auto"/>
        <w:widowControl w:val="off"/>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3、项目生命周期管理模块子模块</w:t>
      </w:r>
      <w:r>
        <w:rPr>
          <w:highlight w:val="white"/>
        </w:rPr>
      </w:r>
      <w:r/>
    </w:p>
    <w:p>
      <w:pPr>
        <w:ind w:firstLine="480"/>
        <w:jc w:val="both"/>
        <w:keepLines w:val="0"/>
        <w:keepNext w:val="0"/>
        <w:pageBreakBefore w:val="0"/>
        <w:spacing w:line="360" w:lineRule="auto"/>
        <w:widowControl w:val="off"/>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整合各部门的培育储备项目信息、策划生成项目信息、前期审批项目信息、建设实施项目信息和竣工投产项目信息，建立统一项目代码和实施单位代码，展示扬州市建设项目的培育储备、策划生成、四阶段并联审批信息。</w:t>
      </w:r>
      <w:r>
        <w:rPr>
          <w:highlight w:val="white"/>
        </w:rPr>
      </w:r>
      <w:r/>
    </w:p>
    <w:p>
      <w:pPr>
        <w:numPr>
          <w:ilvl w:val="0"/>
          <w:numId w:val="0"/>
        </w:numPr>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4、一张蓝图更新维护模块子模块</w:t>
      </w:r>
      <w:r>
        <w:rPr>
          <w:highlight w:val="white"/>
        </w:rPr>
      </w:r>
      <w:r/>
    </w:p>
    <w:p>
      <w:pPr>
        <w:ind w:firstLine="480"/>
        <w:jc w:val="both"/>
        <w:keepLines w:val="0"/>
        <w:keepNext w:val="0"/>
        <w:pageBreakBefore w:val="0"/>
        <w:spacing w:line="360" w:lineRule="auto"/>
        <w:widowControl w:val="off"/>
        <w:rPr>
          <w:rFonts w:hint="eastAsia"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该模块主要用于“多规合一”成果数据的动态更新维护管理，配合“多规合一”运行管理规则制定，建立扬州市区“多规合一”业务协同平台中的“多规合一”规划数据、各部门专项规划成果数据等各类数据的日常管理和维护机制。通过系统对各类空间数据进行日常管理和维护，提供动态更新、数据备份、版本管理等功能，为数据共享、服务和相关业务系统应用提供技术保障。</w:t>
      </w:r>
      <w:r>
        <w:rPr>
          <w:highlight w:val="white"/>
        </w:rPr>
      </w:r>
      <w:r/>
    </w:p>
    <w:p>
      <w:pPr>
        <w:numPr>
          <w:ilvl w:val="0"/>
          <w:numId w:val="1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运维管理模块子模块</w:t>
      </w:r>
      <w:r>
        <w:rPr>
          <w:highlight w:val="white"/>
        </w:rPr>
      </w:r>
      <w:r/>
    </w:p>
    <w:p>
      <w:pPr>
        <w:ind w:firstLine="480"/>
        <w:jc w:val="both"/>
        <w:keepLines w:val="0"/>
        <w:keepNext w:val="0"/>
        <w:pageBreakBefore w:val="0"/>
        <w:spacing w:line="360" w:lineRule="auto"/>
        <w:widowControl w:val="off"/>
        <w:rPr>
          <w:rFonts w:hint="default" w:ascii="宋体" w:hAnsi="宋体" w:eastAsia="宋体" w:cs="宋体"/>
          <w:i w:val="0"/>
          <w:iCs/>
          <w:color w:val="auto"/>
          <w:sz w:val="24"/>
          <w:szCs w:val="24"/>
          <w:highlight w:val="white"/>
        </w:rPr>
      </w:pPr>
      <w:r>
        <w:rPr>
          <w:rFonts w:hint="eastAsia" w:ascii="宋体" w:hAnsi="宋体" w:eastAsia="宋体" w:cs="宋体"/>
          <w:i w:val="0"/>
          <w:iCs/>
          <w:color w:val="auto"/>
          <w:sz w:val="24"/>
          <w:szCs w:val="24"/>
          <w:highlight w:val="white"/>
          <w:lang w:val="en-US" w:eastAsia="zh-CN"/>
        </w:rPr>
        <w:t xml:space="preserve">运维管理模块是“多规合一”业务协同平台的后台综合保障模块，具体功能包括管理各业务部门的用户、角色、权限分配，配置管理“多规合一”各部门各级用户的数据使用权限；配置项目生成策划以及项目业务协同工作流模板；配置一张蓝图展示的地图显示控制参数，为各部门提供个性化的地图展示应用等。此外，还要实现各部门规划“一张蓝图”成果数据共享管理，其他部门通过该平台可以申请规划成果数据共享，对指定用户授权数据使用权限等。</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.2.</w:t>
      </w:r>
      <w:r>
        <w:rPr>
          <w:rFonts w:hint="eastAsia" w:ascii="国标宋体" w:hAnsi="国标宋体" w:eastAsia="国标宋体" w:cs="国标宋体"/>
          <w:b/>
          <w:bCs w:val="0"/>
          <w:color w:val="auto"/>
          <w:sz w:val="24"/>
          <w:szCs w:val="24"/>
          <w:highlight w:val="white"/>
          <w:lang w:val="en-US" w:eastAsia="zh-CN"/>
        </w:rPr>
        <w:t xml:space="preserve">操作系统适配</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本次将扬州市“多规合一”业务协同平台将对服务器操作系统进行适配，采用麒麟服务器操作系统。此操作系统针对关键业务和数据负载构建高可靠、易管理、一架式的Linux服务器操作系统。提供中文化的操作系统环境和常用图形管理工具。本次适配改造过程中，需要将部署在原服务器上组件和代码进行替换和改写，使其可适配部署在麒麟服务器操作系统上。</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.3.</w:t>
      </w:r>
      <w:r>
        <w:rPr>
          <w:rFonts w:hint="eastAsia" w:ascii="国标宋体" w:hAnsi="国标宋体" w:eastAsia="国标宋体" w:cs="国标宋体"/>
          <w:b/>
          <w:bCs w:val="0"/>
          <w:color w:val="auto"/>
          <w:sz w:val="24"/>
          <w:szCs w:val="24"/>
          <w:highlight w:val="white"/>
          <w:lang w:val="en-US" w:eastAsia="zh-CN"/>
        </w:rPr>
        <w:t xml:space="preserve">中间件适配</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本次扬州市“多规合一”业务协同平台迁移适配工作使用安全可靠的应用中间件进行替代，并基于系统现有功能，针对应用中间件从修改代码结构、优化配置、测试运行等方面进行适配性改造。</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.4.</w:t>
      </w:r>
      <w:r>
        <w:rPr>
          <w:rFonts w:hint="eastAsia" w:ascii="国标宋体" w:hAnsi="国标宋体" w:eastAsia="国标宋体" w:cs="国标宋体"/>
          <w:b/>
          <w:bCs w:val="0"/>
          <w:color w:val="auto"/>
          <w:sz w:val="24"/>
          <w:szCs w:val="24"/>
          <w:highlight w:val="white"/>
          <w:lang w:val="en-US" w:eastAsia="zh-CN"/>
        </w:rPr>
        <w:t xml:space="preserve">数据库适配</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扬州市“多规合一”业务协同平台数据库采用Oracle数据库，本次改造将适配达梦数据库。将原先采用的Oracle数据库迁移到达梦数据库上。</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本次适配改造过程中，将适配达梦数据库结构初始化（数据表、存储过程、序列、触发器等），需要匹配系统各功能模块适配达梦数据库访问改及存储改造。</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.5.</w:t>
      </w:r>
      <w:r>
        <w:rPr>
          <w:rFonts w:hint="eastAsia" w:ascii="国标宋体" w:hAnsi="国标宋体" w:eastAsia="国标宋体" w:cs="国标宋体"/>
          <w:b/>
          <w:bCs w:val="0"/>
          <w:color w:val="auto"/>
          <w:sz w:val="24"/>
          <w:szCs w:val="24"/>
          <w:highlight w:val="white"/>
          <w:lang w:val="en-US" w:eastAsia="zh-CN"/>
        </w:rPr>
        <w:t xml:space="preserve">应用系统终端适配</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在安全可靠浏览器运行时要保证界面展示及功能逻辑与原系统一致，需要进行核心功能测试适配、CSS和样式适配、JavaScript适配、性能优化等。</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.6.</w:t>
      </w:r>
      <w:r>
        <w:rPr>
          <w:rFonts w:hint="eastAsia" w:ascii="国标宋体" w:hAnsi="国标宋体" w:eastAsia="国标宋体" w:cs="国标宋体"/>
          <w:b/>
          <w:bCs w:val="0"/>
          <w:color w:val="auto"/>
          <w:sz w:val="24"/>
          <w:szCs w:val="24"/>
          <w:highlight w:val="white"/>
          <w:lang w:val="en-US" w:eastAsia="zh-CN"/>
        </w:rPr>
        <w:t xml:space="preserve">数据迁移</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对现有扬州市“多规合一”业务协同平台数据库进行数据调研、制定迁移方案并实施数据迁移，保障迁移后数据的一致性和完整性，同时对数据库中的慢SQL进行优化</w:t>
      </w:r>
      <w:r>
        <w:rPr>
          <w:rFonts w:hint="eastAsia" w:ascii="国标宋体" w:hAnsi="国标宋体" w:eastAsia="国标宋体" w:cs="国标宋体"/>
          <w:iCs/>
          <w:color w:val="auto"/>
          <w:sz w:val="24"/>
          <w:szCs w:val="24"/>
          <w:highlight w:val="white"/>
          <w:lang w:eastAsia="zh-CN"/>
        </w:rPr>
        <w:t xml:space="preserve">，</w:t>
      </w:r>
      <w:r>
        <w:rPr>
          <w:rFonts w:hint="eastAsia" w:ascii="国标宋体" w:hAnsi="国标宋体" w:eastAsia="国标宋体" w:cs="国标宋体"/>
          <w:iCs/>
          <w:color w:val="auto"/>
          <w:sz w:val="24"/>
          <w:szCs w:val="24"/>
          <w:highlight w:val="white"/>
        </w:rPr>
        <w:t xml:space="preserve">保证移植后的系统高效运行。</w:t>
      </w:r>
      <w:r>
        <w:rPr>
          <w:highlight w:val="white"/>
        </w:rPr>
      </w:r>
      <w:r/>
    </w:p>
    <w:p>
      <w:pPr>
        <w:pStyle w:val="1139"/>
        <w:numPr>
          <w:ilvl w:val="1"/>
          <w:numId w:val="0"/>
        </w:numPr>
        <w:ind w:left="567" w:hanging="567"/>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.7.</w:t>
      </w:r>
      <w:r>
        <w:rPr>
          <w:rFonts w:hint="eastAsia" w:ascii="国标宋体" w:hAnsi="国标宋体" w:eastAsia="国标宋体" w:cs="国标宋体"/>
          <w:b/>
          <w:bCs w:val="0"/>
          <w:color w:val="auto"/>
          <w:sz w:val="24"/>
          <w:szCs w:val="24"/>
          <w:highlight w:val="white"/>
          <w:lang w:val="en-US" w:eastAsia="zh-CN"/>
        </w:rPr>
        <w:t xml:space="preserve">共性支撑系统对接</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1、与大数据共享开放平台对接</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系统通过数据服务接口实现与大数据共享开放平台对接，将项目策划生成意见等提供给大数据共享开放平台。</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2、与市级统一用户认证系统对接</w:t>
      </w:r>
      <w:r>
        <w:rPr>
          <w:highlight w:val="white"/>
        </w:rPr>
      </w:r>
      <w:r/>
    </w:p>
    <w:p>
      <w:pPr>
        <w:ind w:firstLine="480"/>
        <w:jc w:val="left"/>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与市级统一用户认证系统对接，实现后台用户统一认证。</w:t>
      </w:r>
      <w:r>
        <w:rPr>
          <w:highlight w:val="white"/>
        </w:rPr>
      </w:r>
      <w:r/>
    </w:p>
    <w:p>
      <w:pPr>
        <w:pStyle w:val="1139"/>
        <w:numPr>
          <w:ilvl w:val="1"/>
          <w:numId w:val="0"/>
        </w:numPr>
        <w:ind w:left="567" w:hanging="567"/>
        <w:pageBreakBefore w:val="0"/>
        <w:spacing w:line="360" w:lineRule="auto"/>
        <w:rPr>
          <w:rFonts w:hint="default" w:ascii="Times New Roman" w:hAnsi="Times New Roman" w:eastAsia="国标宋体" w:cs="Times New Roman"/>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.8.外部系统对接</w:t>
      </w:r>
      <w:r>
        <w:rPr>
          <w:highlight w:val="white"/>
        </w:rPr>
      </w:r>
      <w:r/>
    </w:p>
    <w:p>
      <w:pPr>
        <w:ind w:firstLine="480"/>
        <w:jc w:val="left"/>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bidi="ar"/>
        </w:rPr>
        <w:t xml:space="preserve">1、</w:t>
      </w:r>
      <w:r>
        <w:rPr>
          <w:rFonts w:hint="eastAsia" w:ascii="国标宋体" w:hAnsi="国标宋体" w:eastAsia="国标宋体" w:cs="国标宋体"/>
          <w:iCs/>
          <w:color w:val="auto"/>
          <w:sz w:val="24"/>
          <w:szCs w:val="24"/>
          <w:highlight w:val="white"/>
          <w:lang w:bidi="ar"/>
        </w:rPr>
        <w:t xml:space="preserve">调用的外部接口</w:t>
      </w:r>
      <w:r>
        <w:rPr>
          <w:highlight w:val="white"/>
        </w:rPr>
      </w:r>
      <w:r/>
    </w:p>
    <w:tbl>
      <w:tblPr>
        <w:tblStyle w:val="845"/>
        <w:tblW w:w="843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2"/>
        <w:gridCol w:w="2063"/>
        <w:gridCol w:w="4100"/>
        <w:gridCol w:w="887"/>
      </w:tblGrid>
      <w:tr>
        <w:trPr>
          <w:jc w:val="center"/>
          <w:trHeight w:val="270"/>
        </w:trPr>
        <w:tc>
          <w:tcPr>
            <w:tcW w:w="1382" w:type="dxa"/>
            <w:vAlign w:val="center"/>
            <w:textDirection w:val="lrTb"/>
            <w:noWrap w:val="false"/>
          </w:tcPr>
          <w:p>
            <w:pPr>
              <w:jc w:val="center"/>
              <w:widowControl/>
              <w:rPr>
                <w:rFonts w:hint="eastAsia" w:ascii="宋体" w:hAnsi="宋体" w:cs="宋体"/>
                <w:b/>
                <w:bCs/>
                <w:sz w:val="21"/>
                <w:szCs w:val="21"/>
                <w:highlight w:val="white"/>
              </w:rPr>
            </w:pPr>
            <w:r>
              <w:rPr>
                <w:rFonts w:hint="eastAsia" w:ascii="宋体" w:hAnsi="宋体" w:cs="宋体"/>
                <w:b/>
                <w:bCs/>
                <w:sz w:val="21"/>
                <w:szCs w:val="21"/>
                <w:highlight w:val="white"/>
              </w:rPr>
              <w:t xml:space="preserve">系统名称</w:t>
            </w:r>
            <w:r>
              <w:rPr>
                <w:highlight w:val="white"/>
              </w:rPr>
            </w:r>
            <w:r/>
          </w:p>
        </w:tc>
        <w:tc>
          <w:tcPr>
            <w:tcW w:w="2063" w:type="dxa"/>
            <w:vAlign w:val="center"/>
            <w:textDirection w:val="lrTb"/>
            <w:noWrap w:val="false"/>
          </w:tcPr>
          <w:p>
            <w:pPr>
              <w:jc w:val="center"/>
              <w:widowControl/>
              <w:rPr>
                <w:rFonts w:hint="eastAsia" w:ascii="宋体" w:hAnsi="宋体" w:cs="宋体"/>
                <w:b/>
                <w:bCs/>
                <w:sz w:val="21"/>
                <w:szCs w:val="21"/>
                <w:highlight w:val="white"/>
              </w:rPr>
            </w:pPr>
            <w:r>
              <w:rPr>
                <w:rFonts w:hint="eastAsia" w:ascii="宋体" w:hAnsi="宋体" w:cs="宋体"/>
                <w:b/>
                <w:bCs/>
                <w:sz w:val="21"/>
                <w:szCs w:val="21"/>
                <w:highlight w:val="white"/>
              </w:rPr>
              <w:t xml:space="preserve">接口名称</w:t>
            </w:r>
            <w:r>
              <w:rPr>
                <w:highlight w:val="white"/>
              </w:rPr>
            </w:r>
            <w:r/>
          </w:p>
        </w:tc>
        <w:tc>
          <w:tcPr>
            <w:tcW w:w="4100" w:type="dxa"/>
            <w:vAlign w:val="center"/>
            <w:textDirection w:val="lrTb"/>
            <w:noWrap w:val="false"/>
          </w:tcPr>
          <w:p>
            <w:pPr>
              <w:jc w:val="center"/>
              <w:widowControl/>
              <w:rPr>
                <w:rFonts w:hint="eastAsia" w:ascii="宋体" w:hAnsi="宋体" w:cs="宋体"/>
                <w:b/>
                <w:bCs/>
                <w:sz w:val="21"/>
                <w:szCs w:val="21"/>
                <w:highlight w:val="white"/>
              </w:rPr>
            </w:pPr>
            <w:r>
              <w:rPr>
                <w:rFonts w:hint="eastAsia" w:ascii="宋体" w:hAnsi="宋体" w:cs="宋体"/>
                <w:b/>
                <w:bCs/>
                <w:sz w:val="21"/>
                <w:szCs w:val="21"/>
                <w:highlight w:val="white"/>
              </w:rPr>
              <w:t xml:space="preserve">接口地址</w:t>
            </w:r>
            <w:r>
              <w:rPr>
                <w:highlight w:val="white"/>
              </w:rPr>
            </w:r>
            <w:r/>
          </w:p>
        </w:tc>
        <w:tc>
          <w:tcPr>
            <w:tcW w:w="887" w:type="dxa"/>
            <w:vAlign w:val="center"/>
            <w:textDirection w:val="lrTb"/>
            <w:noWrap w:val="false"/>
          </w:tcPr>
          <w:p>
            <w:pPr>
              <w:jc w:val="center"/>
              <w:widowControl/>
              <w:rPr>
                <w:rFonts w:hint="eastAsia" w:ascii="宋体" w:hAnsi="宋体" w:cs="宋体"/>
                <w:b/>
                <w:bCs/>
                <w:sz w:val="21"/>
                <w:szCs w:val="21"/>
                <w:highlight w:val="white"/>
              </w:rPr>
            </w:pPr>
            <w:r>
              <w:rPr>
                <w:rFonts w:hint="eastAsia" w:ascii="宋体" w:hAnsi="宋体" w:cs="宋体"/>
                <w:b/>
                <w:bCs/>
                <w:sz w:val="21"/>
                <w:szCs w:val="21"/>
                <w:highlight w:val="white"/>
              </w:rPr>
              <w:t xml:space="preserve">备注</w:t>
            </w:r>
            <w:r>
              <w:rPr>
                <w:highlight w:val="white"/>
              </w:rPr>
            </w:r>
            <w:r/>
          </w:p>
        </w:tc>
      </w:tr>
      <w:tr>
        <w:trPr>
          <w:jc w:val="center"/>
          <w:trHeight w:val="270"/>
        </w:trPr>
        <w:tc>
          <w:tcPr>
            <w:tcW w:w="1382" w:type="dxa"/>
            <w:vAlign w:val="center"/>
            <w:textDirection w:val="lrTb"/>
            <w:noWrap w:val="false"/>
          </w:tcPr>
          <w:p>
            <w:pPr>
              <w:jc w:val="center"/>
              <w:widowControl/>
              <w:rPr>
                <w:rFonts w:hint="eastAsia" w:ascii="宋体" w:hAnsi="宋体" w:cs="宋体"/>
                <w:sz w:val="21"/>
                <w:szCs w:val="21"/>
                <w:highlight w:val="white"/>
              </w:rPr>
            </w:pPr>
            <w:r>
              <w:rPr>
                <w:rFonts w:hint="eastAsia" w:ascii="宋体" w:hAnsi="宋体" w:cs="宋体"/>
                <w:sz w:val="21"/>
                <w:szCs w:val="21"/>
                <w:highlight w:val="white"/>
              </w:rPr>
              <w:t xml:space="preserve">江苏省投资在线审批监管平台</w:t>
            </w:r>
            <w:r>
              <w:rPr>
                <w:highlight w:val="white"/>
              </w:rPr>
            </w:r>
            <w:r/>
          </w:p>
        </w:tc>
        <w:tc>
          <w:tcPr>
            <w:tcW w:w="2063" w:type="dxa"/>
            <w:vAlign w:val="center"/>
            <w:textDirection w:val="lrTb"/>
            <w:noWrap w:val="false"/>
          </w:tcPr>
          <w:p>
            <w:pPr>
              <w:jc w:val="center"/>
              <w:widowControl/>
              <w:rPr>
                <w:sz w:val="21"/>
                <w:szCs w:val="21"/>
                <w:highlight w:val="white"/>
              </w:rPr>
            </w:pPr>
            <w:r>
              <w:rPr>
                <w:rFonts w:hint="eastAsia"/>
                <w:sz w:val="21"/>
                <w:szCs w:val="21"/>
                <w:highlight w:val="white"/>
              </w:rPr>
              <w:t xml:space="preserve">获取项目编码</w:t>
            </w:r>
            <w:r>
              <w:rPr>
                <w:highlight w:val="white"/>
              </w:rPr>
            </w:r>
            <w:r/>
          </w:p>
        </w:tc>
        <w:tc>
          <w:tcPr>
            <w:tcW w:w="4100" w:type="dxa"/>
            <w:vAlign w:val="center"/>
            <w:textDirection w:val="lrTb"/>
            <w:noWrap w:val="false"/>
          </w:tcPr>
          <w:p>
            <w:pPr>
              <w:jc w:val="left"/>
              <w:widowControl/>
              <w:rPr>
                <w:rFonts w:hint="eastAsia" w:ascii="宋体" w:hAnsi="宋体" w:cs="宋体"/>
                <w:sz w:val="21"/>
                <w:szCs w:val="21"/>
                <w:highlight w:val="white"/>
                <w:u w:val="single"/>
              </w:rPr>
            </w:pPr>
            <w:r>
              <w:rPr>
                <w:rFonts w:hint="eastAsia" w:ascii="宋体" w:hAnsi="宋体" w:cs="宋体"/>
                <w:sz w:val="21"/>
                <w:szCs w:val="21"/>
                <w:highlight w:val="white"/>
                <w:u w:val="single"/>
              </w:rPr>
              <w:t xml:space="preserve">http://xxx.xxx.xxx.xxx:xxxx/tzxmsppro/service/ projectbaseinfo?wsdl</w:t>
            </w:r>
            <w:r>
              <w:rPr>
                <w:highlight w:val="white"/>
              </w:rPr>
            </w:r>
            <w:r/>
          </w:p>
        </w:tc>
        <w:tc>
          <w:tcPr>
            <w:tcW w:w="887" w:type="dxa"/>
            <w:vAlign w:val="center"/>
            <w:textDirection w:val="lrTb"/>
            <w:noWrap w:val="false"/>
          </w:tcPr>
          <w:p>
            <w:pPr>
              <w:jc w:val="left"/>
              <w:widowControl/>
              <w:rPr>
                <w:rFonts w:hint="eastAsia" w:ascii="宋体" w:hAnsi="宋体" w:cs="宋体"/>
                <w:sz w:val="21"/>
                <w:szCs w:val="21"/>
                <w:highlight w:val="white"/>
              </w:rPr>
            </w:pPr>
            <w:r>
              <w:rPr>
                <w:rFonts w:hint="eastAsia" w:ascii="宋体" w:hAnsi="宋体" w:cs="宋体"/>
                <w:sz w:val="21"/>
                <w:szCs w:val="21"/>
                <w:highlight w:val="white"/>
              </w:rPr>
            </w:r>
            <w:r>
              <w:rPr>
                <w:highlight w:val="white"/>
              </w:rPr>
            </w:r>
            <w:r/>
          </w:p>
        </w:tc>
      </w:tr>
    </w:tbl>
    <w:p>
      <w:pPr>
        <w:ind w:firstLine="480"/>
        <w:jc w:val="left"/>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bidi="ar"/>
        </w:rPr>
        <w:t xml:space="preserve">2、</w:t>
      </w:r>
      <w:r>
        <w:rPr>
          <w:rFonts w:hint="eastAsia" w:ascii="国标宋体" w:hAnsi="国标宋体" w:eastAsia="国标宋体" w:cs="国标宋体"/>
          <w:iCs/>
          <w:color w:val="auto"/>
          <w:sz w:val="24"/>
          <w:szCs w:val="24"/>
          <w:highlight w:val="white"/>
          <w:lang w:bidi="ar"/>
        </w:rPr>
        <w:t xml:space="preserve">对外提供的接口</w:t>
      </w:r>
      <w:r>
        <w:rPr>
          <w:highlight w:val="white"/>
        </w:rPr>
      </w:r>
      <w:r/>
    </w:p>
    <w:tbl>
      <w:tblPr>
        <w:tblStyle w:val="845"/>
        <w:tblW w:w="843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2"/>
        <w:gridCol w:w="2063"/>
        <w:gridCol w:w="4100"/>
        <w:gridCol w:w="887"/>
      </w:tblGrid>
      <w:tr>
        <w:trPr>
          <w:jc w:val="center"/>
          <w:trHeight w:val="270"/>
        </w:trPr>
        <w:tc>
          <w:tcPr>
            <w:tcW w:w="1382" w:type="dxa"/>
            <w:vAlign w:val="center"/>
            <w:textDirection w:val="lrTb"/>
            <w:noWrap w:val="false"/>
          </w:tcPr>
          <w:p>
            <w:pPr>
              <w:jc w:val="center"/>
              <w:widowControl/>
              <w:rPr>
                <w:rFonts w:hint="eastAsia" w:ascii="宋体" w:hAnsi="宋体" w:cs="宋体"/>
                <w:b/>
                <w:bCs/>
                <w:sz w:val="21"/>
                <w:szCs w:val="21"/>
                <w:highlight w:val="white"/>
              </w:rPr>
            </w:pPr>
            <w:r>
              <w:rPr>
                <w:rFonts w:hint="eastAsia" w:ascii="宋体" w:hAnsi="宋体" w:cs="宋体"/>
                <w:b/>
                <w:bCs/>
                <w:sz w:val="21"/>
                <w:szCs w:val="21"/>
                <w:highlight w:val="white"/>
              </w:rPr>
              <w:t xml:space="preserve">系统名称</w:t>
            </w:r>
            <w:r>
              <w:rPr>
                <w:highlight w:val="white"/>
              </w:rPr>
            </w:r>
            <w:r/>
          </w:p>
        </w:tc>
        <w:tc>
          <w:tcPr>
            <w:tcW w:w="2063" w:type="dxa"/>
            <w:vAlign w:val="center"/>
            <w:textDirection w:val="lrTb"/>
            <w:noWrap w:val="false"/>
          </w:tcPr>
          <w:p>
            <w:pPr>
              <w:jc w:val="center"/>
              <w:widowControl/>
              <w:rPr>
                <w:rFonts w:hint="eastAsia" w:ascii="宋体" w:hAnsi="宋体" w:cs="宋体"/>
                <w:b/>
                <w:bCs/>
                <w:sz w:val="21"/>
                <w:szCs w:val="21"/>
                <w:highlight w:val="white"/>
              </w:rPr>
            </w:pPr>
            <w:r>
              <w:rPr>
                <w:rFonts w:hint="eastAsia" w:ascii="宋体" w:hAnsi="宋体" w:cs="宋体"/>
                <w:b/>
                <w:bCs/>
                <w:sz w:val="21"/>
                <w:szCs w:val="21"/>
                <w:highlight w:val="white"/>
              </w:rPr>
              <w:t xml:space="preserve">接口名称</w:t>
            </w:r>
            <w:r>
              <w:rPr>
                <w:highlight w:val="white"/>
              </w:rPr>
            </w:r>
            <w:r/>
          </w:p>
        </w:tc>
        <w:tc>
          <w:tcPr>
            <w:tcW w:w="4100" w:type="dxa"/>
            <w:vAlign w:val="center"/>
            <w:textDirection w:val="lrTb"/>
            <w:noWrap w:val="false"/>
          </w:tcPr>
          <w:p>
            <w:pPr>
              <w:jc w:val="center"/>
              <w:widowControl/>
              <w:rPr>
                <w:rFonts w:hint="eastAsia" w:ascii="宋体" w:hAnsi="宋体" w:cs="宋体"/>
                <w:b/>
                <w:bCs/>
                <w:sz w:val="21"/>
                <w:szCs w:val="21"/>
                <w:highlight w:val="white"/>
              </w:rPr>
            </w:pPr>
            <w:r>
              <w:rPr>
                <w:rFonts w:hint="eastAsia" w:ascii="宋体" w:hAnsi="宋体" w:cs="宋体"/>
                <w:b/>
                <w:bCs/>
                <w:sz w:val="21"/>
                <w:szCs w:val="21"/>
                <w:highlight w:val="white"/>
              </w:rPr>
              <w:t xml:space="preserve">接口地址</w:t>
            </w:r>
            <w:r>
              <w:rPr>
                <w:highlight w:val="white"/>
              </w:rPr>
            </w:r>
            <w:r/>
          </w:p>
        </w:tc>
        <w:tc>
          <w:tcPr>
            <w:tcW w:w="887" w:type="dxa"/>
            <w:vAlign w:val="center"/>
            <w:textDirection w:val="lrTb"/>
            <w:noWrap w:val="false"/>
          </w:tcPr>
          <w:p>
            <w:pPr>
              <w:jc w:val="center"/>
              <w:widowControl/>
              <w:rPr>
                <w:rFonts w:hint="eastAsia" w:ascii="宋体" w:hAnsi="宋体" w:cs="宋体"/>
                <w:b/>
                <w:bCs/>
                <w:sz w:val="21"/>
                <w:szCs w:val="21"/>
                <w:highlight w:val="white"/>
              </w:rPr>
            </w:pPr>
            <w:r>
              <w:rPr>
                <w:rFonts w:hint="eastAsia" w:ascii="宋体" w:hAnsi="宋体" w:cs="宋体"/>
                <w:b/>
                <w:bCs/>
                <w:sz w:val="21"/>
                <w:szCs w:val="21"/>
                <w:highlight w:val="white"/>
              </w:rPr>
              <w:t xml:space="preserve">备注</w:t>
            </w:r>
            <w:r>
              <w:rPr>
                <w:highlight w:val="white"/>
              </w:rPr>
            </w:r>
            <w:r/>
          </w:p>
        </w:tc>
      </w:tr>
      <w:tr>
        <w:trPr>
          <w:jc w:val="center"/>
          <w:trHeight w:val="270"/>
        </w:trPr>
        <w:tc>
          <w:tcPr>
            <w:tcW w:w="1382" w:type="dxa"/>
            <w:vAlign w:val="center"/>
            <w:vMerge w:val="restart"/>
            <w:textDirection w:val="lrTb"/>
            <w:noWrap w:val="false"/>
          </w:tcPr>
          <w:p>
            <w:pPr>
              <w:jc w:val="center"/>
              <w:widowControl/>
              <w:rPr>
                <w:rFonts w:hint="eastAsia" w:ascii="宋体" w:hAnsi="宋体" w:cs="宋体"/>
                <w:sz w:val="21"/>
                <w:szCs w:val="21"/>
                <w:highlight w:val="white"/>
              </w:rPr>
            </w:pPr>
            <w:r>
              <w:rPr>
                <w:rFonts w:hint="eastAsia" w:ascii="宋体" w:hAnsi="宋体" w:cs="宋体"/>
                <w:sz w:val="21"/>
                <w:szCs w:val="21"/>
                <w:highlight w:val="white"/>
              </w:rPr>
              <w:t xml:space="preserve">国家、省工程建设项目审批管理</w:t>
            </w:r>
            <w:r>
              <w:rPr>
                <w:highlight w:val="white"/>
              </w:rPr>
            </w:r>
            <w:r/>
          </w:p>
        </w:tc>
        <w:tc>
          <w:tcPr>
            <w:tcW w:w="2063" w:type="dxa"/>
            <w:vAlign w:val="center"/>
            <w:textDirection w:val="lrTb"/>
            <w:noWrap w:val="false"/>
          </w:tcPr>
          <w:p>
            <w:pPr>
              <w:jc w:val="center"/>
              <w:widowControl/>
              <w:rPr>
                <w:sz w:val="21"/>
                <w:szCs w:val="21"/>
                <w:highlight w:val="white"/>
              </w:rPr>
            </w:pPr>
            <w:r>
              <w:rPr>
                <w:rFonts w:hint="eastAsia"/>
                <w:sz w:val="21"/>
                <w:szCs w:val="21"/>
                <w:highlight w:val="white"/>
              </w:rPr>
              <w:t xml:space="preserve">一张蓝图定位接口</w:t>
            </w:r>
            <w:r>
              <w:rPr>
                <w:highlight w:val="white"/>
              </w:rPr>
            </w:r>
            <w:r/>
          </w:p>
        </w:tc>
        <w:tc>
          <w:tcPr>
            <w:tcW w:w="4100" w:type="dxa"/>
            <w:vAlign w:val="center"/>
            <w:textDirection w:val="lrTb"/>
            <w:noWrap w:val="false"/>
          </w:tcPr>
          <w:p>
            <w:pPr>
              <w:jc w:val="left"/>
              <w:widowControl/>
              <w:rPr>
                <w:rFonts w:hint="eastAsia" w:ascii="宋体" w:hAnsi="宋体" w:cs="宋体"/>
                <w:sz w:val="21"/>
                <w:szCs w:val="21"/>
                <w:highlight w:val="white"/>
                <w:u w:val="single"/>
              </w:rPr>
            </w:pPr>
            <w:r>
              <w:rPr>
                <w:rFonts w:hint="eastAsia" w:ascii="宋体" w:hAnsi="宋体" w:cs="宋体"/>
                <w:sz w:val="21"/>
                <w:szCs w:val="21"/>
                <w:highlight w:val="white"/>
                <w:u w:val="single"/>
              </w:rPr>
              <w:t xml:space="preserve">http://xxx.xxx.xxx.xxx:xxxx/agcom/2dMap/interfaceMap.html?userName=</w:t>
            </w:r>
            <w:r>
              <w:rPr>
                <w:highlight w:val="white"/>
              </w:rPr>
            </w:r>
            <w:r/>
          </w:p>
        </w:tc>
        <w:tc>
          <w:tcPr>
            <w:tcW w:w="887" w:type="dxa"/>
            <w:vAlign w:val="center"/>
            <w:textDirection w:val="lrTb"/>
            <w:noWrap w:val="false"/>
          </w:tcPr>
          <w:p>
            <w:pPr>
              <w:jc w:val="left"/>
              <w:widowControl/>
              <w:rPr>
                <w:rFonts w:hint="eastAsia" w:ascii="宋体" w:hAnsi="宋体" w:cs="宋体"/>
                <w:sz w:val="21"/>
                <w:szCs w:val="21"/>
                <w:highlight w:val="white"/>
              </w:rPr>
            </w:pPr>
            <w:r>
              <w:rPr>
                <w:rFonts w:hint="eastAsia" w:ascii="宋体" w:hAnsi="宋体" w:cs="宋体"/>
                <w:sz w:val="21"/>
                <w:szCs w:val="21"/>
                <w:highlight w:val="white"/>
              </w:rPr>
            </w:r>
            <w:r>
              <w:rPr>
                <w:highlight w:val="white"/>
              </w:rPr>
            </w:r>
            <w:r/>
          </w:p>
        </w:tc>
      </w:tr>
      <w:tr>
        <w:trPr>
          <w:jc w:val="center"/>
          <w:trHeight w:val="270"/>
        </w:trPr>
        <w:tc>
          <w:tcPr>
            <w:tcW w:w="1382" w:type="dxa"/>
            <w:vAlign w:val="center"/>
            <w:vMerge w:val="continue"/>
            <w:textDirection w:val="lrTb"/>
            <w:noWrap w:val="false"/>
          </w:tcPr>
          <w:p>
            <w:pPr>
              <w:jc w:val="center"/>
              <w:widowControl/>
              <w:rPr>
                <w:rFonts w:hint="eastAsia" w:ascii="宋体" w:hAnsi="宋体" w:cs="宋体"/>
                <w:sz w:val="21"/>
                <w:szCs w:val="21"/>
                <w:highlight w:val="yellow"/>
              </w:rPr>
            </w:pPr>
            <w:r>
              <w:rPr>
                <w:rFonts w:hint="eastAsia" w:ascii="宋体" w:hAnsi="宋体" w:cs="宋体"/>
                <w:sz w:val="21"/>
                <w:szCs w:val="21"/>
                <w:highlight w:val="yellow"/>
              </w:rPr>
            </w:r>
            <w:r/>
          </w:p>
        </w:tc>
        <w:tc>
          <w:tcPr>
            <w:tcW w:w="2063" w:type="dxa"/>
            <w:vAlign w:val="center"/>
            <w:textDirection w:val="lrTb"/>
            <w:noWrap w:val="false"/>
          </w:tcPr>
          <w:p>
            <w:pPr>
              <w:jc w:val="center"/>
              <w:widowControl/>
              <w:rPr>
                <w:sz w:val="21"/>
                <w:szCs w:val="21"/>
                <w:highlight w:val="white"/>
              </w:rPr>
            </w:pPr>
            <w:r>
              <w:rPr>
                <w:highlight w:val="white"/>
              </w:rPr>
            </w:r>
            <w:bookmarkStart w:id="195" w:name="_Toc6527"/>
            <w:r>
              <w:rPr>
                <w:highlight w:val="white"/>
              </w:rPr>
            </w:r>
            <w:bookmarkStart w:id="196" w:name="_Toc50651046"/>
            <w:r>
              <w:rPr>
                <w:rFonts w:hint="eastAsia"/>
                <w:sz w:val="21"/>
                <w:szCs w:val="21"/>
                <w:highlight w:val="white"/>
              </w:rPr>
              <w:t xml:space="preserve">前期意见页面接口</w:t>
            </w:r>
            <w:bookmarkEnd w:id="195"/>
            <w:r>
              <w:rPr>
                <w:highlight w:val="white"/>
              </w:rPr>
            </w:r>
            <w:bookmarkEnd w:id="196"/>
            <w:r>
              <w:rPr>
                <w:highlight w:val="white"/>
              </w:rPr>
            </w:r>
            <w:r/>
          </w:p>
        </w:tc>
        <w:tc>
          <w:tcPr>
            <w:tcW w:w="4100" w:type="dxa"/>
            <w:vAlign w:val="center"/>
            <w:textDirection w:val="lrTb"/>
            <w:noWrap w:val="false"/>
          </w:tcPr>
          <w:p>
            <w:pPr>
              <w:jc w:val="left"/>
              <w:widowControl/>
              <w:rPr>
                <w:rFonts w:hint="eastAsia" w:ascii="宋体" w:hAnsi="宋体" w:cs="宋体"/>
                <w:sz w:val="21"/>
                <w:szCs w:val="21"/>
                <w:highlight w:val="white"/>
                <w:u w:val="single"/>
              </w:rPr>
            </w:pPr>
            <w:r>
              <w:rPr>
                <w:sz w:val="21"/>
                <w:szCs w:val="21"/>
                <w:highlight w:val="white"/>
              </w:rPr>
              <w:fldChar w:fldCharType="begin"/>
            </w:r>
            <w:r>
              <w:rPr>
                <w:sz w:val="21"/>
                <w:szCs w:val="21"/>
                <w:highlight w:val="white"/>
              </w:rPr>
              <w:instrText xml:space="preserve"> HYPERLINK "http://ip:port/opinion/index.do?projectCode=项目编码" </w:instrText>
            </w:r>
            <w:r>
              <w:rPr>
                <w:sz w:val="21"/>
                <w:szCs w:val="21"/>
                <w:highlight w:val="white"/>
              </w:rPr>
              <w:fldChar w:fldCharType="separate"/>
            </w:r>
            <w:r>
              <w:rPr>
                <w:rFonts w:hint="eastAsia" w:ascii="宋体" w:hAnsi="宋体" w:cs="宋体"/>
                <w:sz w:val="21"/>
                <w:szCs w:val="21"/>
                <w:highlight w:val="white"/>
                <w:u w:val="single"/>
              </w:rPr>
              <w:t xml:space="preserve">http://ip:port/agcom/opinion/index.html?projectBsm=</w:t>
            </w:r>
            <w:r>
              <w:rPr>
                <w:rFonts w:hint="eastAsia" w:ascii="宋体" w:hAnsi="宋体" w:cs="宋体"/>
                <w:sz w:val="21"/>
                <w:szCs w:val="21"/>
                <w:highlight w:val="white"/>
                <w:u w:val="single"/>
              </w:rPr>
              <w:fldChar w:fldCharType="end"/>
            </w:r>
            <w:r>
              <w:rPr>
                <w:rFonts w:hint="eastAsia" w:ascii="宋体" w:hAnsi="宋体" w:cs="宋体"/>
                <w:sz w:val="21"/>
                <w:szCs w:val="21"/>
                <w:highlight w:val="white"/>
                <w:u w:val="single"/>
              </w:rPr>
              <w:t xml:space="preserve">projectBsm</w:t>
            </w:r>
            <w:r>
              <w:rPr>
                <w:highlight w:val="white"/>
              </w:rPr>
            </w:r>
            <w:r/>
          </w:p>
        </w:tc>
        <w:tc>
          <w:tcPr>
            <w:tcW w:w="887" w:type="dxa"/>
            <w:vAlign w:val="center"/>
            <w:textDirection w:val="lrTb"/>
            <w:noWrap w:val="false"/>
          </w:tcPr>
          <w:p>
            <w:pPr>
              <w:jc w:val="left"/>
              <w:widowControl/>
              <w:rPr>
                <w:rFonts w:hint="eastAsia" w:ascii="宋体" w:hAnsi="宋体" w:cs="宋体"/>
                <w:sz w:val="21"/>
                <w:szCs w:val="21"/>
                <w:highlight w:val="white"/>
              </w:rPr>
            </w:pPr>
            <w:r>
              <w:rPr>
                <w:rFonts w:hint="eastAsia" w:ascii="宋体" w:hAnsi="宋体" w:cs="宋体"/>
                <w:sz w:val="21"/>
                <w:szCs w:val="21"/>
                <w:highlight w:val="white"/>
              </w:rPr>
            </w:r>
            <w:r>
              <w:rPr>
                <w:highlight w:val="white"/>
              </w:rPr>
            </w:r>
            <w:r/>
          </w:p>
        </w:tc>
      </w:tr>
      <w:tr>
        <w:trPr>
          <w:jc w:val="center"/>
          <w:trHeight w:val="270"/>
        </w:trPr>
        <w:tc>
          <w:tcPr>
            <w:tcW w:w="1382" w:type="dxa"/>
            <w:vAlign w:val="center"/>
            <w:vMerge w:val="restart"/>
            <w:textDirection w:val="lrTb"/>
            <w:noWrap w:val="false"/>
          </w:tcPr>
          <w:p>
            <w:pPr>
              <w:jc w:val="center"/>
              <w:widowControl/>
              <w:rPr>
                <w:rFonts w:hint="eastAsia" w:ascii="宋体" w:hAnsi="宋体" w:cs="宋体"/>
                <w:sz w:val="21"/>
                <w:szCs w:val="21"/>
                <w:highlight w:val="white"/>
              </w:rPr>
            </w:pPr>
            <w:r>
              <w:rPr>
                <w:rFonts w:hint="eastAsia"/>
                <w:sz w:val="21"/>
                <w:szCs w:val="21"/>
                <w:highlight w:val="white"/>
                <w:lang w:bidi="ar"/>
              </w:rPr>
              <w:t xml:space="preserve">扬州市自然资源和规划一体化政务信息系统</w:t>
            </w:r>
            <w:r>
              <w:rPr>
                <w:highlight w:val="white"/>
              </w:rPr>
            </w:r>
            <w:r/>
          </w:p>
        </w:tc>
        <w:tc>
          <w:tcPr>
            <w:tcW w:w="2063" w:type="dxa"/>
            <w:vAlign w:val="center"/>
            <w:textDirection w:val="lrTb"/>
            <w:noWrap w:val="false"/>
          </w:tcPr>
          <w:p>
            <w:pPr>
              <w:jc w:val="center"/>
              <w:widowControl/>
              <w:rPr>
                <w:sz w:val="21"/>
                <w:szCs w:val="21"/>
                <w:highlight w:val="white"/>
              </w:rPr>
            </w:pPr>
            <w:r>
              <w:rPr>
                <w:highlight w:val="white"/>
              </w:rPr>
            </w:r>
            <w:bookmarkStart w:id="197" w:name="_Toc50651040"/>
            <w:r>
              <w:rPr>
                <w:highlight w:val="white"/>
              </w:rPr>
            </w:r>
            <w:bookmarkStart w:id="198" w:name="_Toc11014"/>
            <w:r>
              <w:rPr>
                <w:rFonts w:hint="eastAsia"/>
                <w:sz w:val="21"/>
                <w:szCs w:val="21"/>
                <w:highlight w:val="white"/>
              </w:rPr>
              <w:t xml:space="preserve">查询项目信息</w:t>
            </w:r>
            <w:bookmarkEnd w:id="197"/>
            <w:r>
              <w:rPr>
                <w:highlight w:val="white"/>
              </w:rPr>
            </w:r>
            <w:bookmarkEnd w:id="198"/>
            <w:r>
              <w:rPr>
                <w:highlight w:val="white"/>
              </w:rPr>
            </w:r>
            <w:r/>
          </w:p>
        </w:tc>
        <w:tc>
          <w:tcPr>
            <w:tcW w:w="4100" w:type="dxa"/>
            <w:vAlign w:val="center"/>
            <w:textDirection w:val="lrTb"/>
            <w:noWrap w:val="false"/>
          </w:tcPr>
          <w:p>
            <w:pPr>
              <w:jc w:val="left"/>
              <w:widowControl/>
              <w:rPr>
                <w:rFonts w:hint="eastAsia" w:ascii="宋体" w:hAnsi="宋体" w:cs="宋体"/>
                <w:sz w:val="21"/>
                <w:szCs w:val="21"/>
                <w:highlight w:val="white"/>
                <w:u w:val="single"/>
              </w:rPr>
            </w:pPr>
            <w:r>
              <w:rPr>
                <w:rFonts w:hint="eastAsia" w:ascii="宋体" w:hAnsi="宋体" w:cs="宋体"/>
                <w:sz w:val="21"/>
                <w:szCs w:val="21"/>
                <w:highlight w:val="white"/>
                <w:u w:val="single"/>
              </w:rPr>
              <w:t xml:space="preserve">http://ip:port/hurd/rest/project/queryProjectReserve?queryStr</w:t>
            </w:r>
            <w:r>
              <w:rPr>
                <w:highlight w:val="white"/>
              </w:rPr>
            </w:r>
            <w:r/>
          </w:p>
        </w:tc>
        <w:tc>
          <w:tcPr>
            <w:tcW w:w="887" w:type="dxa"/>
            <w:vAlign w:val="center"/>
            <w:textDirection w:val="lrTb"/>
            <w:noWrap w:val="false"/>
          </w:tcPr>
          <w:p>
            <w:pPr>
              <w:jc w:val="left"/>
              <w:widowControl/>
              <w:rPr>
                <w:rFonts w:hint="eastAsia" w:ascii="宋体" w:hAnsi="宋体" w:cs="宋体"/>
                <w:sz w:val="21"/>
                <w:szCs w:val="21"/>
                <w:highlight w:val="white"/>
              </w:rPr>
            </w:pPr>
            <w:r>
              <w:rPr>
                <w:rFonts w:hint="eastAsia" w:ascii="宋体" w:hAnsi="宋体" w:cs="宋体"/>
                <w:sz w:val="21"/>
                <w:szCs w:val="21"/>
                <w:highlight w:val="white"/>
              </w:rPr>
            </w:r>
            <w:r>
              <w:rPr>
                <w:highlight w:val="white"/>
              </w:rPr>
            </w:r>
            <w:r/>
          </w:p>
        </w:tc>
      </w:tr>
      <w:tr>
        <w:trPr>
          <w:jc w:val="center"/>
          <w:trHeight w:val="270"/>
        </w:trPr>
        <w:tc>
          <w:tcPr>
            <w:tcW w:w="1382" w:type="dxa"/>
            <w:vAlign w:val="center"/>
            <w:vMerge w:val="continue"/>
            <w:textDirection w:val="lrTb"/>
            <w:noWrap w:val="false"/>
          </w:tcPr>
          <w:p>
            <w:pPr>
              <w:jc w:val="center"/>
              <w:widowControl/>
              <w:rPr>
                <w:sz w:val="21"/>
                <w:szCs w:val="21"/>
                <w:highlight w:val="yellow"/>
                <w:lang w:bidi="ar"/>
              </w:rPr>
            </w:pPr>
            <w:r>
              <w:rPr>
                <w:sz w:val="21"/>
                <w:szCs w:val="21"/>
                <w:highlight w:val="yellow"/>
                <w:lang w:bidi="ar"/>
              </w:rPr>
            </w:r>
            <w:r/>
          </w:p>
        </w:tc>
        <w:tc>
          <w:tcPr>
            <w:tcW w:w="2063" w:type="dxa"/>
            <w:vAlign w:val="center"/>
            <w:textDirection w:val="lrTb"/>
            <w:noWrap w:val="false"/>
          </w:tcPr>
          <w:p>
            <w:pPr>
              <w:jc w:val="center"/>
              <w:widowControl/>
              <w:rPr>
                <w:sz w:val="21"/>
                <w:szCs w:val="21"/>
                <w:highlight w:val="white"/>
              </w:rPr>
            </w:pPr>
            <w:r>
              <w:rPr>
                <w:highlight w:val="white"/>
              </w:rPr>
            </w:r>
            <w:bookmarkStart w:id="199" w:name="_Toc50651041"/>
            <w:r>
              <w:rPr>
                <w:highlight w:val="white"/>
              </w:rPr>
            </w:r>
            <w:bookmarkStart w:id="200" w:name="_Toc32158"/>
            <w:r>
              <w:rPr>
                <w:rFonts w:hint="eastAsia"/>
                <w:sz w:val="21"/>
                <w:szCs w:val="21"/>
                <w:highlight w:val="white"/>
              </w:rPr>
              <w:t xml:space="preserve">获取历史意见和附件信息列表</w:t>
            </w:r>
            <w:bookmarkEnd w:id="199"/>
            <w:r>
              <w:rPr>
                <w:highlight w:val="white"/>
              </w:rPr>
            </w:r>
            <w:bookmarkEnd w:id="200"/>
            <w:r>
              <w:rPr>
                <w:highlight w:val="white"/>
              </w:rPr>
            </w:r>
            <w:r/>
          </w:p>
        </w:tc>
        <w:tc>
          <w:tcPr>
            <w:tcW w:w="4100" w:type="dxa"/>
            <w:vAlign w:val="center"/>
            <w:textDirection w:val="lrTb"/>
            <w:noWrap w:val="false"/>
          </w:tcPr>
          <w:p>
            <w:pPr>
              <w:jc w:val="left"/>
              <w:widowControl/>
              <w:rPr>
                <w:rFonts w:hint="eastAsia" w:ascii="宋体" w:hAnsi="宋体" w:cs="宋体"/>
                <w:sz w:val="21"/>
                <w:szCs w:val="21"/>
                <w:highlight w:val="white"/>
                <w:u w:val="single"/>
              </w:rPr>
            </w:pPr>
            <w:r>
              <w:rPr>
                <w:highlight w:val="white"/>
              </w:rPr>
            </w:r>
            <w:bookmarkStart w:id="201" w:name="OLE_LINK3"/>
            <w:r>
              <w:rPr>
                <w:rFonts w:hint="eastAsia" w:ascii="宋体" w:hAnsi="宋体" w:cs="宋体"/>
                <w:sz w:val="21"/>
                <w:szCs w:val="21"/>
                <w:highlight w:val="white"/>
                <w:u w:val="single"/>
              </w:rPr>
              <w:t xml:space="preserve">http://ip:port/hurd/rest/suggest/getHistoryCommentAndFiles</w:t>
            </w:r>
            <w:bookmarkEnd w:id="201"/>
            <w:r>
              <w:rPr>
                <w:highlight w:val="white"/>
              </w:rPr>
            </w:r>
            <w:r/>
          </w:p>
        </w:tc>
        <w:tc>
          <w:tcPr>
            <w:tcW w:w="887" w:type="dxa"/>
            <w:vAlign w:val="center"/>
            <w:textDirection w:val="lrTb"/>
            <w:noWrap w:val="false"/>
          </w:tcPr>
          <w:p>
            <w:pPr>
              <w:jc w:val="left"/>
              <w:widowControl/>
              <w:rPr>
                <w:rFonts w:hint="eastAsia" w:ascii="宋体" w:hAnsi="宋体" w:cs="宋体"/>
                <w:sz w:val="21"/>
                <w:szCs w:val="21"/>
                <w:highlight w:val="white"/>
              </w:rPr>
            </w:pPr>
            <w:r>
              <w:rPr>
                <w:rFonts w:hint="eastAsia" w:ascii="宋体" w:hAnsi="宋体" w:cs="宋体"/>
                <w:sz w:val="21"/>
                <w:szCs w:val="21"/>
                <w:highlight w:val="white"/>
              </w:rPr>
            </w:r>
            <w:r>
              <w:rPr>
                <w:highlight w:val="white"/>
              </w:rPr>
            </w:r>
            <w:r/>
          </w:p>
        </w:tc>
      </w:tr>
      <w:tr>
        <w:trPr>
          <w:jc w:val="center"/>
          <w:trHeight w:val="270"/>
        </w:trPr>
        <w:tc>
          <w:tcPr>
            <w:tcW w:w="1382" w:type="dxa"/>
            <w:vAlign w:val="center"/>
            <w:vMerge w:val="continue"/>
            <w:textDirection w:val="lrTb"/>
            <w:noWrap w:val="false"/>
          </w:tcPr>
          <w:p>
            <w:pPr>
              <w:jc w:val="center"/>
              <w:widowControl/>
              <w:rPr>
                <w:sz w:val="21"/>
                <w:szCs w:val="21"/>
                <w:highlight w:val="yellow"/>
                <w:lang w:bidi="ar"/>
              </w:rPr>
            </w:pPr>
            <w:r>
              <w:rPr>
                <w:sz w:val="21"/>
                <w:szCs w:val="21"/>
                <w:highlight w:val="yellow"/>
                <w:lang w:bidi="ar"/>
              </w:rPr>
            </w:r>
            <w:r/>
          </w:p>
        </w:tc>
        <w:tc>
          <w:tcPr>
            <w:tcW w:w="2063" w:type="dxa"/>
            <w:vAlign w:val="center"/>
            <w:textDirection w:val="lrTb"/>
            <w:noWrap w:val="false"/>
          </w:tcPr>
          <w:p>
            <w:pPr>
              <w:jc w:val="center"/>
              <w:widowControl/>
              <w:rPr>
                <w:sz w:val="21"/>
                <w:szCs w:val="21"/>
                <w:highlight w:val="white"/>
              </w:rPr>
            </w:pPr>
            <w:r>
              <w:rPr>
                <w:highlight w:val="white"/>
              </w:rPr>
            </w:r>
            <w:bookmarkStart w:id="202" w:name="_Toc50651042"/>
            <w:r>
              <w:rPr>
                <w:highlight w:val="white"/>
              </w:rPr>
            </w:r>
            <w:bookmarkStart w:id="203" w:name="_Toc21711"/>
            <w:r>
              <w:rPr>
                <w:rFonts w:hint="eastAsia"/>
                <w:sz w:val="21"/>
                <w:szCs w:val="21"/>
                <w:highlight w:val="white"/>
              </w:rPr>
              <w:t xml:space="preserve">获取附件信息列表</w:t>
            </w:r>
            <w:bookmarkEnd w:id="202"/>
            <w:r>
              <w:rPr>
                <w:highlight w:val="white"/>
              </w:rPr>
            </w:r>
            <w:bookmarkEnd w:id="203"/>
            <w:r>
              <w:rPr>
                <w:highlight w:val="white"/>
              </w:rPr>
            </w:r>
            <w:r/>
          </w:p>
        </w:tc>
        <w:tc>
          <w:tcPr>
            <w:tcW w:w="4100" w:type="dxa"/>
            <w:vAlign w:val="center"/>
            <w:textDirection w:val="lrTb"/>
            <w:noWrap w:val="false"/>
          </w:tcPr>
          <w:p>
            <w:pPr>
              <w:jc w:val="left"/>
              <w:widowControl/>
              <w:rPr>
                <w:rFonts w:hint="eastAsia" w:ascii="宋体" w:hAnsi="宋体" w:cs="宋体"/>
                <w:sz w:val="21"/>
                <w:szCs w:val="21"/>
                <w:highlight w:val="white"/>
                <w:u w:val="single"/>
              </w:rPr>
            </w:pPr>
            <w:r>
              <w:rPr>
                <w:rFonts w:hint="eastAsia" w:ascii="宋体" w:hAnsi="宋体" w:cs="宋体"/>
                <w:sz w:val="21"/>
                <w:szCs w:val="21"/>
                <w:highlight w:val="white"/>
                <w:u w:val="single"/>
              </w:rPr>
              <w:t xml:space="preserve">http://ip:port/hurd/rest/attachment/listFiles.do?tableName=HURD_PROJECT_INFO&amp;pkName</w:t>
            </w:r>
            <w:r>
              <w:rPr>
                <w:highlight w:val="white"/>
              </w:rPr>
            </w:r>
            <w:r/>
          </w:p>
        </w:tc>
        <w:tc>
          <w:tcPr>
            <w:tcW w:w="887" w:type="dxa"/>
            <w:vAlign w:val="center"/>
            <w:textDirection w:val="lrTb"/>
            <w:noWrap w:val="false"/>
          </w:tcPr>
          <w:p>
            <w:pPr>
              <w:jc w:val="left"/>
              <w:widowControl/>
              <w:rPr>
                <w:rFonts w:hint="eastAsia" w:ascii="宋体" w:hAnsi="宋体" w:cs="宋体"/>
                <w:sz w:val="21"/>
                <w:szCs w:val="21"/>
                <w:highlight w:val="white"/>
              </w:rPr>
            </w:pPr>
            <w:r>
              <w:rPr>
                <w:rFonts w:hint="eastAsia" w:ascii="宋体" w:hAnsi="宋体" w:cs="宋体"/>
                <w:sz w:val="21"/>
                <w:szCs w:val="21"/>
                <w:highlight w:val="white"/>
              </w:rPr>
            </w:r>
            <w:r>
              <w:rPr>
                <w:highlight w:val="white"/>
              </w:rPr>
            </w:r>
            <w:r/>
          </w:p>
        </w:tc>
      </w:tr>
      <w:tr>
        <w:trPr>
          <w:jc w:val="center"/>
          <w:trHeight w:val="270"/>
        </w:trPr>
        <w:tc>
          <w:tcPr>
            <w:tcW w:w="1382" w:type="dxa"/>
            <w:vAlign w:val="center"/>
            <w:vMerge w:val="continue"/>
            <w:textDirection w:val="lrTb"/>
            <w:noWrap w:val="false"/>
          </w:tcPr>
          <w:p>
            <w:pPr>
              <w:jc w:val="center"/>
              <w:widowControl/>
              <w:rPr>
                <w:sz w:val="21"/>
                <w:szCs w:val="21"/>
                <w:highlight w:val="yellow"/>
                <w:lang w:bidi="ar"/>
              </w:rPr>
            </w:pPr>
            <w:r>
              <w:rPr>
                <w:sz w:val="21"/>
                <w:szCs w:val="21"/>
                <w:highlight w:val="yellow"/>
                <w:lang w:bidi="ar"/>
              </w:rPr>
            </w:r>
            <w:r/>
          </w:p>
        </w:tc>
        <w:tc>
          <w:tcPr>
            <w:tcW w:w="2063" w:type="dxa"/>
            <w:vAlign w:val="center"/>
            <w:textDirection w:val="lrTb"/>
            <w:noWrap w:val="false"/>
          </w:tcPr>
          <w:p>
            <w:pPr>
              <w:jc w:val="center"/>
              <w:widowControl/>
              <w:rPr>
                <w:sz w:val="21"/>
                <w:szCs w:val="21"/>
                <w:highlight w:val="white"/>
              </w:rPr>
            </w:pPr>
            <w:r>
              <w:rPr>
                <w:highlight w:val="white"/>
              </w:rPr>
            </w:r>
            <w:bookmarkStart w:id="204" w:name="_Toc25023"/>
            <w:r>
              <w:rPr>
                <w:highlight w:val="white"/>
              </w:rPr>
            </w:r>
            <w:bookmarkStart w:id="205" w:name="_Toc50651043"/>
            <w:r>
              <w:rPr>
                <w:rFonts w:hint="eastAsia"/>
                <w:sz w:val="21"/>
                <w:szCs w:val="21"/>
                <w:highlight w:val="white"/>
              </w:rPr>
              <w:t xml:space="preserve">下载附件</w:t>
            </w:r>
            <w:bookmarkEnd w:id="204"/>
            <w:r>
              <w:rPr>
                <w:highlight w:val="white"/>
              </w:rPr>
            </w:r>
            <w:bookmarkEnd w:id="205"/>
            <w:r>
              <w:rPr>
                <w:highlight w:val="white"/>
              </w:rPr>
            </w:r>
            <w:r/>
          </w:p>
        </w:tc>
        <w:tc>
          <w:tcPr>
            <w:tcW w:w="4100" w:type="dxa"/>
            <w:vAlign w:val="center"/>
            <w:textDirection w:val="lrTb"/>
            <w:noWrap w:val="false"/>
          </w:tcPr>
          <w:p>
            <w:pPr>
              <w:jc w:val="left"/>
              <w:widowControl/>
              <w:rPr>
                <w:rFonts w:hint="eastAsia" w:ascii="宋体" w:hAnsi="宋体" w:cs="宋体"/>
                <w:sz w:val="21"/>
                <w:szCs w:val="21"/>
                <w:highlight w:val="white"/>
                <w:u w:val="single"/>
              </w:rPr>
            </w:pPr>
            <w:r>
              <w:rPr>
                <w:rFonts w:hint="eastAsia" w:ascii="宋体" w:hAnsi="宋体" w:cs="宋体"/>
                <w:sz w:val="21"/>
                <w:szCs w:val="21"/>
                <w:highlight w:val="white"/>
                <w:u w:val="single"/>
              </w:rPr>
              <w:t xml:space="preserve">http://ip:port/hurd/rest/attachment/downloadFile.do</w:t>
            </w:r>
            <w:r>
              <w:rPr>
                <w:highlight w:val="white"/>
              </w:rPr>
            </w:r>
            <w:r/>
          </w:p>
        </w:tc>
        <w:tc>
          <w:tcPr>
            <w:tcW w:w="887" w:type="dxa"/>
            <w:vAlign w:val="center"/>
            <w:textDirection w:val="lrTb"/>
            <w:noWrap w:val="false"/>
          </w:tcPr>
          <w:p>
            <w:pPr>
              <w:jc w:val="left"/>
              <w:widowControl/>
              <w:rPr>
                <w:rFonts w:hint="eastAsia" w:ascii="宋体" w:hAnsi="宋体" w:cs="宋体"/>
                <w:sz w:val="21"/>
                <w:szCs w:val="21"/>
                <w:highlight w:val="white"/>
              </w:rPr>
            </w:pPr>
            <w:r>
              <w:rPr>
                <w:rFonts w:hint="eastAsia" w:ascii="宋体" w:hAnsi="宋体" w:cs="宋体"/>
                <w:sz w:val="21"/>
                <w:szCs w:val="21"/>
                <w:highlight w:val="white"/>
              </w:rPr>
            </w:r>
            <w:r>
              <w:rPr>
                <w:highlight w:val="white"/>
              </w:rPr>
            </w:r>
            <w:r/>
          </w:p>
        </w:tc>
      </w:tr>
      <w:tr>
        <w:trPr>
          <w:jc w:val="center"/>
          <w:trHeight w:val="270"/>
        </w:trPr>
        <w:tc>
          <w:tcPr>
            <w:tcW w:w="1382" w:type="dxa"/>
            <w:vAlign w:val="center"/>
            <w:textDirection w:val="lrTb"/>
            <w:noWrap w:val="false"/>
          </w:tcPr>
          <w:p>
            <w:pPr>
              <w:jc w:val="center"/>
              <w:widowControl/>
              <w:rPr>
                <w:sz w:val="21"/>
                <w:szCs w:val="21"/>
                <w:highlight w:val="white"/>
              </w:rPr>
            </w:pPr>
            <w:r>
              <w:rPr>
                <w:rFonts w:hint="eastAsia"/>
                <w:sz w:val="21"/>
                <w:szCs w:val="21"/>
                <w:highlight w:val="white"/>
                <w:lang w:bidi="ar"/>
              </w:rPr>
              <w:t xml:space="preserve">与扬州市工程建设项目审批系统</w:t>
            </w:r>
            <w:r>
              <w:rPr>
                <w:highlight w:val="white"/>
              </w:rPr>
            </w:r>
            <w:r/>
          </w:p>
        </w:tc>
        <w:tc>
          <w:tcPr>
            <w:tcW w:w="2063" w:type="dxa"/>
            <w:vAlign w:val="center"/>
            <w:textDirection w:val="lrTb"/>
            <w:noWrap w:val="false"/>
          </w:tcPr>
          <w:p>
            <w:pPr>
              <w:jc w:val="center"/>
              <w:widowControl/>
              <w:rPr>
                <w:sz w:val="21"/>
                <w:szCs w:val="21"/>
                <w:highlight w:val="white"/>
              </w:rPr>
            </w:pPr>
            <w:r>
              <w:rPr>
                <w:rFonts w:hint="eastAsia"/>
                <w:sz w:val="21"/>
                <w:szCs w:val="21"/>
                <w:highlight w:val="white"/>
              </w:rPr>
              <w:t xml:space="preserve">策划生成项目信息</w:t>
            </w:r>
            <w:r>
              <w:rPr>
                <w:highlight w:val="white"/>
              </w:rPr>
            </w:r>
            <w:r/>
          </w:p>
        </w:tc>
        <w:tc>
          <w:tcPr>
            <w:tcW w:w="4100" w:type="dxa"/>
            <w:vAlign w:val="center"/>
            <w:textDirection w:val="lrTb"/>
            <w:noWrap w:val="false"/>
          </w:tcPr>
          <w:p>
            <w:pPr>
              <w:jc w:val="left"/>
              <w:widowControl/>
              <w:rPr>
                <w:rFonts w:hint="eastAsia" w:ascii="宋体" w:hAnsi="宋体" w:cs="宋体"/>
                <w:sz w:val="21"/>
                <w:szCs w:val="21"/>
                <w:highlight w:val="white"/>
                <w:u w:val="single"/>
              </w:rPr>
            </w:pPr>
            <w:r>
              <w:rPr>
                <w:rFonts w:hint="eastAsia" w:ascii="宋体" w:hAnsi="宋体" w:cs="宋体"/>
                <w:sz w:val="21"/>
                <w:szCs w:val="21"/>
                <w:highlight w:val="white"/>
                <w:u w:val="single"/>
              </w:rPr>
              <w:t xml:space="preserve">前置库表</w:t>
            </w:r>
            <w:r>
              <w:rPr>
                <w:highlight w:val="white"/>
              </w:rPr>
            </w:r>
            <w:r/>
          </w:p>
        </w:tc>
        <w:tc>
          <w:tcPr>
            <w:tcW w:w="887" w:type="dxa"/>
            <w:vAlign w:val="center"/>
            <w:textDirection w:val="lrTb"/>
            <w:noWrap w:val="false"/>
          </w:tcPr>
          <w:p>
            <w:pPr>
              <w:jc w:val="left"/>
              <w:widowControl/>
              <w:rPr>
                <w:rFonts w:hint="eastAsia" w:ascii="宋体" w:hAnsi="宋体" w:cs="宋体"/>
                <w:sz w:val="21"/>
                <w:szCs w:val="21"/>
                <w:highlight w:val="white"/>
              </w:rPr>
            </w:pPr>
            <w:r>
              <w:rPr>
                <w:rFonts w:hint="eastAsia" w:ascii="宋体" w:hAnsi="宋体" w:cs="宋体"/>
                <w:sz w:val="21"/>
                <w:szCs w:val="21"/>
                <w:highlight w:val="white"/>
              </w:rPr>
            </w:r>
            <w:r>
              <w:rPr>
                <w:highlight w:val="white"/>
              </w:rPr>
            </w:r>
            <w:r/>
          </w:p>
        </w:tc>
      </w:tr>
    </w:tbl>
    <w:p>
      <w:pPr>
        <w:pStyle w:val="1138"/>
        <w:numPr>
          <w:ilvl w:val="0"/>
          <w:numId w:val="0"/>
        </w:numPr>
        <w:ind w:left="425" w:hanging="425"/>
        <w:spacing w:line="360" w:lineRule="auto"/>
        <w:rPr>
          <w:rFonts w:hint="eastAsia" w:ascii="Times New Roman" w:hAnsi="Times New Roman" w:eastAsia="国标宋体"/>
          <w:b/>
          <w:bCs/>
          <w:color w:val="auto"/>
          <w:sz w:val="24"/>
          <w:szCs w:val="24"/>
          <w:highlight w:val="white"/>
        </w:rPr>
      </w:pPr>
      <w:r>
        <w:rPr>
          <w:rFonts w:hint="eastAsia" w:ascii="Times New Roman" w:hAnsi="Times New Roman" w:eastAsia="国标宋体"/>
          <w:b/>
          <w:bCs/>
          <w:color w:val="auto"/>
          <w:sz w:val="24"/>
          <w:szCs w:val="24"/>
          <w:highlight w:val="white"/>
          <w:lang w:val="en-US" w:eastAsia="zh-CN"/>
        </w:rPr>
        <w:t xml:space="preserve">4.技术路线</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1、使用市级云平台提供的基础设施，使用符合安全可靠测评的操作系统、数据库，采用适当的应用服务器中间件、负载均衡中间件、消息中间件、数据缓存中间件和文件服务。</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2、代码适配方面，调整SQL方言、更换数据库驱动、修改文件路径及系统调用；部署适配方面，适配安全可靠操作系统环境参数，支持容器化部署；数据迁移方面，采用全量+增量方式完成数据迁移，确保数据一致性；测试验证方面，完成功能测试、性能测试、安全测试，确保功能完整、性能衰减可控、安全合规；上线切换方面，采用双轨运行、灰度切流方式平滑上线，制定回退预案确保可快速恢复。</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3、通过安全可靠的基础开发环境，实现统一的项目、需求、代码、测试、运维监测管理，在开发环节即开始解决适配问题，系统所使用的技术框架或组件，均不存在组件漏洞和后门等安全风险。</w:t>
      </w:r>
      <w:r>
        <w:rPr>
          <w:highlight w:val="white"/>
        </w:rPr>
      </w:r>
      <w:r/>
    </w:p>
    <w:p>
      <w:pPr>
        <w:ind w:firstLine="480"/>
        <w:jc w:val="left"/>
        <w:spacing w:line="360" w:lineRule="auto"/>
        <w:rPr>
          <w:rFonts w:hint="default" w:ascii="Times New Roman" w:hAnsi="Times New Roman" w:eastAsia="国标宋体" w:cs="Times New Roman"/>
          <w:b/>
          <w:bCs/>
          <w:color w:val="auto"/>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4、构建安全可靠的数据安全防护体系，做好人员、技术和管理制度的有机结合，有效防范数据风险。</w:t>
      </w:r>
      <w:r>
        <w:rPr>
          <w:highlight w:val="white"/>
        </w:rPr>
      </w:r>
      <w:r/>
    </w:p>
    <w:p>
      <w:pPr>
        <w:pStyle w:val="1138"/>
        <w:numPr>
          <w:ilvl w:val="0"/>
          <w:numId w:val="0"/>
        </w:numPr>
        <w:ind w:left="425" w:hanging="425"/>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5</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性能要求</w:t>
      </w:r>
      <w:r>
        <w:rPr>
          <w:highlight w:val="white"/>
        </w:rPr>
      </w:r>
      <w:r/>
    </w:p>
    <w:p>
      <w:pPr>
        <w:ind w:firstLine="480"/>
        <w:jc w:val="left"/>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本系统的主要性能指标如下：</w:t>
      </w:r>
      <w:r>
        <w:rPr>
          <w:highlight w:val="white"/>
        </w:rPr>
      </w:r>
      <w:r/>
    </w:p>
    <w:p>
      <w:pPr>
        <w:ind w:firstLine="480"/>
        <w:jc w:val="left"/>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1、稳定性指标</w:t>
      </w:r>
      <w:r>
        <w:rPr>
          <w:highlight w:val="white"/>
        </w:rPr>
      </w:r>
      <w:r/>
    </w:p>
    <w:p>
      <w:pPr>
        <w:ind w:firstLine="480"/>
        <w:jc w:val="left"/>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系统保证7×24小时不间断运行；</w:t>
      </w:r>
      <w:r>
        <w:rPr>
          <w:highlight w:val="white"/>
        </w:rPr>
      </w:r>
      <w:r/>
    </w:p>
    <w:p>
      <w:pPr>
        <w:ind w:firstLine="480"/>
        <w:jc w:val="left"/>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2、信息服务指标</w:t>
      </w:r>
      <w:r>
        <w:rPr>
          <w:highlight w:val="white"/>
        </w:rPr>
      </w:r>
      <w:r/>
    </w:p>
    <w:p>
      <w:pPr>
        <w:ind w:firstLine="480"/>
        <w:jc w:val="left"/>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系统查询响应时间</w:t>
      </w:r>
      <w:r>
        <w:rPr>
          <w:rFonts w:hint="eastAsia" w:ascii="国标宋体" w:hAnsi="国标宋体" w:eastAsia="国标宋体" w:cs="国标宋体"/>
          <w:sz w:val="24"/>
          <w:szCs w:val="24"/>
          <w:highlight w:val="white"/>
          <w:lang w:val="en-US" w:eastAsia="zh-CN"/>
        </w:rPr>
        <w:t xml:space="preserve">≤3秒；</w:t>
      </w:r>
      <w:r>
        <w:rPr>
          <w:highlight w:val="white"/>
        </w:rPr>
      </w:r>
      <w:r/>
    </w:p>
    <w:p>
      <w:pPr>
        <w:ind w:firstLine="480"/>
        <w:jc w:val="left"/>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系统复杂统计查询时间≤20秒</w:t>
      </w:r>
      <w:r>
        <w:rPr>
          <w:rFonts w:hint="eastAsia" w:ascii="国标宋体" w:hAnsi="国标宋体" w:eastAsia="国标宋体" w:cs="国标宋体"/>
          <w:sz w:val="24"/>
          <w:szCs w:val="24"/>
          <w:highlight w:val="white"/>
          <w:lang w:val="en-US" w:eastAsia="zh-CN"/>
        </w:rPr>
        <w:t xml:space="preserve">。</w:t>
      </w:r>
      <w:r>
        <w:rPr>
          <w:highlight w:val="white"/>
        </w:rPr>
      </w:r>
      <w:r/>
    </w:p>
    <w:p>
      <w:pPr>
        <w:ind w:firstLine="480"/>
        <w:jc w:val="left"/>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sz w:val="24"/>
          <w:szCs w:val="24"/>
          <w:highlight w:val="white"/>
          <w:lang w:val="en-US" w:eastAsia="zh-CN"/>
        </w:rPr>
        <w:t xml:space="preserve">3、系统可支持不低于500个总用户的服务；系统并发访问用户数量应达到50个以上，允许100个用户同时在线</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pStyle w:val="1138"/>
        <w:numPr>
          <w:ilvl w:val="0"/>
          <w:numId w:val="0"/>
        </w:numPr>
        <w:ind w:left="425" w:hanging="425"/>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6</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安全可靠性要求</w:t>
      </w:r>
      <w:r>
        <w:rPr>
          <w:highlight w:val="white"/>
        </w:rPr>
      </w:r>
      <w:r/>
    </w:p>
    <w:p>
      <w:pPr>
        <w:numPr>
          <w:ilvl w:val="0"/>
          <w:numId w:val="0"/>
        </w:numPr>
        <w:ind w:firstLine="480"/>
        <w:jc w:val="left"/>
        <w:pageBreakBefore w:val="0"/>
        <w:spacing w:line="360" w:lineRule="auto"/>
        <w:widowControl/>
        <w:rPr>
          <w:rFonts w:hint="eastAsia" w:ascii="国标宋体" w:hAnsi="国标宋体" w:eastAsia="国标宋体" w:cs="国标宋体"/>
          <w:i/>
          <w:iCs w:val="0"/>
          <w:color w:val="auto"/>
          <w:sz w:val="24"/>
          <w:szCs w:val="24"/>
          <w:highlight w:val="white"/>
          <w:u w:val="single"/>
        </w:rPr>
      </w:pPr>
      <w:r>
        <w:rPr>
          <w:rFonts w:hint="eastAsia" w:ascii="国标宋体" w:hAnsi="国标宋体" w:eastAsia="国标宋体" w:cs="国标宋体"/>
          <w:i/>
          <w:iCs w:val="0"/>
          <w:color w:val="auto"/>
          <w:sz w:val="24"/>
          <w:szCs w:val="24"/>
          <w:highlight w:val="white"/>
          <w:u w:val="single"/>
        </w:rPr>
        <w:t xml:space="preserve">1、本项目需要满足等保2.0三级等保建设要求，</w:t>
      </w:r>
      <w:r>
        <w:rPr>
          <w:rFonts w:hint="eastAsia" w:ascii="国标宋体" w:hAnsi="国标宋体" w:eastAsia="国标宋体" w:cs="国标宋体"/>
          <w:i/>
          <w:iCs w:val="0"/>
          <w:color w:val="auto"/>
          <w:sz w:val="24"/>
          <w:szCs w:val="24"/>
          <w:highlight w:val="white"/>
          <w:u w:val="single"/>
          <w:lang w:eastAsia="zh-CN"/>
        </w:rPr>
        <w:t xml:space="preserve">中标人</w:t>
      </w:r>
      <w:r>
        <w:rPr>
          <w:rFonts w:hint="eastAsia" w:ascii="国标宋体" w:hAnsi="国标宋体" w:eastAsia="国标宋体" w:cs="国标宋体"/>
          <w:i/>
          <w:iCs w:val="0"/>
          <w:color w:val="auto"/>
          <w:sz w:val="24"/>
          <w:szCs w:val="24"/>
          <w:highlight w:val="white"/>
          <w:u w:val="single"/>
        </w:rPr>
        <w:t xml:space="preserve">承诺配合采购人通过网络安全等级保护第三级安全测评；</w:t>
      </w:r>
      <w:r>
        <w:rPr>
          <w:highlight w:val="white"/>
        </w:rPr>
      </w:r>
      <w:r/>
    </w:p>
    <w:p>
      <w:pPr>
        <w:numPr>
          <w:ilvl w:val="0"/>
          <w:numId w:val="0"/>
        </w:numPr>
        <w:ind w:firstLine="480"/>
        <w:jc w:val="left"/>
        <w:pageBreakBefore w:val="0"/>
        <w:spacing w:line="360" w:lineRule="auto"/>
        <w:widowControl/>
        <w:rPr>
          <w:rFonts w:hint="eastAsia" w:ascii="国标宋体" w:hAnsi="国标宋体" w:eastAsia="国标宋体" w:cs="国标宋体"/>
          <w:i/>
          <w:iCs w:val="0"/>
          <w:color w:val="auto"/>
          <w:sz w:val="24"/>
          <w:szCs w:val="24"/>
          <w:highlight w:val="white"/>
          <w:u w:val="single"/>
        </w:rPr>
      </w:pPr>
      <w:r>
        <w:rPr>
          <w:rFonts w:hint="eastAsia" w:ascii="国标宋体" w:hAnsi="国标宋体" w:eastAsia="国标宋体" w:cs="国标宋体"/>
          <w:i/>
          <w:iCs w:val="0"/>
          <w:color w:val="auto"/>
          <w:sz w:val="24"/>
          <w:szCs w:val="24"/>
          <w:highlight w:val="white"/>
          <w:u w:val="single"/>
        </w:rPr>
        <w:t xml:space="preserve">2、依据《中华人民共和国密码法》、《商用密码应用安全性评估管理办法（试行）》及《信息安全技术信息系统密码应用基本要求》等，</w:t>
      </w:r>
      <w:r>
        <w:rPr>
          <w:rFonts w:hint="eastAsia" w:ascii="国标宋体" w:hAnsi="国标宋体" w:eastAsia="国标宋体" w:cs="国标宋体"/>
          <w:i/>
          <w:iCs w:val="0"/>
          <w:color w:val="auto"/>
          <w:sz w:val="24"/>
          <w:szCs w:val="24"/>
          <w:highlight w:val="white"/>
          <w:u w:val="single"/>
          <w:lang w:eastAsia="zh-CN"/>
        </w:rPr>
        <w:t xml:space="preserve">中标人</w:t>
      </w:r>
      <w:r>
        <w:rPr>
          <w:rFonts w:hint="eastAsia" w:ascii="国标宋体" w:hAnsi="国标宋体" w:eastAsia="国标宋体" w:cs="国标宋体"/>
          <w:i/>
          <w:iCs w:val="0"/>
          <w:color w:val="auto"/>
          <w:sz w:val="24"/>
          <w:szCs w:val="24"/>
          <w:highlight w:val="white"/>
          <w:u w:val="single"/>
        </w:rPr>
        <w:t xml:space="preserve">承诺配合采购人通过商用密码应用安全性评估；</w:t>
      </w:r>
      <w:r>
        <w:rPr>
          <w:highlight w:val="white"/>
        </w:rPr>
      </w:r>
      <w:r/>
    </w:p>
    <w:p>
      <w:pPr>
        <w:numPr>
          <w:ilvl w:val="0"/>
          <w:numId w:val="0"/>
        </w:numPr>
        <w:ind w:firstLine="480"/>
        <w:jc w:val="left"/>
        <w:pageBreakBefore w:val="0"/>
        <w:spacing w:line="360" w:lineRule="auto"/>
        <w:widowControl/>
        <w:rPr>
          <w:rFonts w:hint="eastAsia" w:ascii="国标宋体" w:hAnsi="国标宋体" w:eastAsia="国标宋体" w:cs="国标宋体"/>
          <w:i/>
          <w:iCs w:val="0"/>
          <w:color w:val="auto"/>
          <w:sz w:val="24"/>
          <w:szCs w:val="24"/>
          <w:highlight w:val="white"/>
          <w:u w:val="single"/>
        </w:rPr>
      </w:pPr>
      <w:r>
        <w:rPr>
          <w:rFonts w:hint="eastAsia" w:ascii="国标宋体" w:hAnsi="国标宋体" w:eastAsia="国标宋体" w:cs="国标宋体"/>
          <w:i/>
          <w:iCs w:val="0"/>
          <w:color w:val="auto"/>
          <w:sz w:val="24"/>
          <w:szCs w:val="24"/>
          <w:highlight w:val="white"/>
          <w:u w:val="single"/>
        </w:rPr>
        <w:t xml:space="preserve">3、依据《中华人民共和国数据安全法》，</w:t>
      </w:r>
      <w:r>
        <w:rPr>
          <w:rFonts w:hint="eastAsia" w:ascii="国标宋体" w:hAnsi="国标宋体" w:eastAsia="国标宋体" w:cs="国标宋体"/>
          <w:i/>
          <w:iCs w:val="0"/>
          <w:color w:val="auto"/>
          <w:sz w:val="24"/>
          <w:szCs w:val="24"/>
          <w:highlight w:val="white"/>
          <w:u w:val="single"/>
          <w:lang w:eastAsia="zh-CN"/>
        </w:rPr>
        <w:t xml:space="preserve">中标人</w:t>
      </w:r>
      <w:r>
        <w:rPr>
          <w:rFonts w:hint="eastAsia" w:ascii="国标宋体" w:hAnsi="国标宋体" w:eastAsia="国标宋体" w:cs="国标宋体"/>
          <w:i/>
          <w:iCs w:val="0"/>
          <w:color w:val="auto"/>
          <w:sz w:val="24"/>
          <w:szCs w:val="24"/>
          <w:highlight w:val="white"/>
          <w:u w:val="single"/>
        </w:rPr>
        <w:t xml:space="preserve">承诺配合采购人通过数据安全风险评估。</w:t>
      </w:r>
      <w:r>
        <w:rPr>
          <w:highlight w:val="white"/>
        </w:rPr>
      </w:r>
      <w:r/>
    </w:p>
    <w:p>
      <w:pPr>
        <w:numPr>
          <w:ilvl w:val="0"/>
          <w:numId w:val="0"/>
        </w:numPr>
        <w:ind w:firstLine="480"/>
        <w:jc w:val="left"/>
        <w:pageBreakBefore w:val="0"/>
        <w:spacing w:line="360" w:lineRule="auto"/>
        <w:widowControl/>
        <w:rPr>
          <w:rFonts w:hint="eastAsia" w:ascii="国标宋体" w:hAnsi="国标宋体" w:eastAsia="国标宋体" w:cs="国标宋体"/>
          <w:i/>
          <w:iCs w:val="0"/>
          <w:color w:val="auto"/>
          <w:sz w:val="24"/>
          <w:szCs w:val="24"/>
          <w:highlight w:val="white"/>
          <w:u w:val="single"/>
        </w:rPr>
      </w:pPr>
      <w:r>
        <w:rPr>
          <w:rFonts w:hint="eastAsia" w:ascii="国标宋体" w:hAnsi="国标宋体" w:eastAsia="国标宋体" w:cs="国标宋体"/>
          <w:i/>
          <w:iCs w:val="0"/>
          <w:color w:val="auto"/>
          <w:sz w:val="24"/>
          <w:szCs w:val="24"/>
          <w:highlight w:val="white"/>
          <w:u w:val="single"/>
          <w:lang w:val="en-US" w:eastAsia="zh-CN"/>
        </w:rPr>
        <w:t xml:space="preserve">4、</w:t>
      </w:r>
      <w:r>
        <w:rPr>
          <w:rFonts w:hint="eastAsia" w:ascii="国标宋体" w:hAnsi="国标宋体" w:eastAsia="国标宋体" w:cs="国标宋体"/>
          <w:i/>
          <w:iCs w:val="0"/>
          <w:color w:val="auto"/>
          <w:sz w:val="24"/>
          <w:szCs w:val="24"/>
          <w:highlight w:val="white"/>
          <w:u w:val="single"/>
          <w:lang w:eastAsia="zh-CN"/>
        </w:rPr>
        <w:t xml:space="preserve">中标人</w:t>
      </w:r>
      <w:r>
        <w:rPr>
          <w:rFonts w:hint="eastAsia" w:ascii="国标宋体" w:hAnsi="国标宋体" w:eastAsia="国标宋体" w:cs="国标宋体"/>
          <w:i/>
          <w:iCs w:val="0"/>
          <w:color w:val="auto"/>
          <w:sz w:val="24"/>
          <w:szCs w:val="24"/>
          <w:highlight w:val="white"/>
          <w:u w:val="single"/>
        </w:rPr>
        <w:t xml:space="preserve">承诺配合采购人</w:t>
      </w:r>
      <w:r>
        <w:rPr>
          <w:rFonts w:hint="eastAsia" w:ascii="国标宋体" w:hAnsi="国标宋体" w:eastAsia="国标宋体" w:cs="国标宋体"/>
          <w:i/>
          <w:iCs w:val="0"/>
          <w:color w:val="auto"/>
          <w:sz w:val="24"/>
          <w:szCs w:val="24"/>
          <w:highlight w:val="white"/>
          <w:u w:val="single"/>
          <w:lang w:val="en-US" w:eastAsia="zh-CN"/>
        </w:rPr>
        <w:t xml:space="preserve">完成供应链检测</w:t>
      </w:r>
      <w:r>
        <w:rPr>
          <w:rFonts w:hint="eastAsia" w:ascii="国标宋体" w:hAnsi="国标宋体" w:eastAsia="国标宋体" w:cs="国标宋体"/>
          <w:i/>
          <w:iCs w:val="0"/>
          <w:color w:val="auto"/>
          <w:sz w:val="24"/>
          <w:szCs w:val="24"/>
          <w:highlight w:val="white"/>
          <w:u w:val="single"/>
        </w:rPr>
        <w:t xml:space="preserve">。</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国标宋体" w:hAnsi="国标宋体" w:eastAsia="国标宋体" w:cs="国标宋体"/>
          <w:i/>
          <w:iCs w:val="0"/>
          <w:color w:val="auto"/>
          <w:sz w:val="24"/>
          <w:szCs w:val="24"/>
          <w:highlight w:val="white"/>
          <w:u w:val="single"/>
        </w:rPr>
        <w:t xml:space="preserve">（投标人出具加盖公章的承诺函扫描件并上传）</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18" w:right="1588" w:bottom="1418" w:left="1365" w:header="851" w:footer="907" w:gutter="0"/>
          <w:cols w:num="1" w:sep="0" w:space="1701" w:equalWidth="1"/>
          <w:docGrid w:linePitch="360"/>
          <w:titlePg/>
        </w:sectPr>
        <w:suppressLineNumbers w:val="0"/>
      </w:pPr>
      <w:r>
        <w:rPr>
          <w:rFonts w:hint="eastAsia" w:ascii="宋体" w:hAnsi="宋体" w:eastAsia="宋体" w:cs="宋体"/>
          <w:b/>
          <w:bCs/>
          <w:color w:val="000000"/>
          <w:sz w:val="24"/>
          <w:szCs w:val="24"/>
          <w:highlight w:val="white"/>
        </w:rPr>
      </w:r>
      <w:r>
        <w:rPr>
          <w:highlight w:val="white"/>
        </w:rPr>
      </w:r>
      <w:r/>
    </w:p>
    <w:p>
      <w:pPr>
        <w:ind w:left="-141" w:firstLine="92"/>
        <w:jc w:val="both"/>
        <w:spacing w:line="0" w:lineRule="atLeast"/>
        <w:rPr>
          <w:rFonts w:hint="eastAsia" w:ascii="宋体" w:hAnsi="宋体" w:eastAsia="宋体" w:cs="宋体"/>
          <w:b/>
          <w:bCs/>
          <w:color w:val="auto"/>
          <w:sz w:val="24"/>
          <w:szCs w:val="24"/>
          <w:highlight w:val="white"/>
        </w:rPr>
        <w:outlineLvl w:val="0"/>
      </w:pPr>
      <w:r>
        <w:rPr>
          <w:rFonts w:hint="eastAsia" w:ascii="宋体" w:hAnsi="宋体" w:eastAsia="宋体" w:cs="宋体"/>
          <w:b/>
          <w:bCs/>
          <w:color w:val="auto"/>
          <w:sz w:val="24"/>
          <w:szCs w:val="24"/>
          <w:highlight w:val="white"/>
          <w:lang w:val="en-US" w:eastAsia="zh-CN"/>
        </w:rPr>
        <w:t xml:space="preserve">附件4</w:t>
      </w:r>
      <w:r>
        <w:rPr>
          <w:highlight w:val="white"/>
        </w:rPr>
      </w:r>
      <w:r/>
    </w:p>
    <w:p>
      <w:pPr>
        <w:pStyle w:val="849"/>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r/>
    </w:p>
    <w:p>
      <w:pPr>
        <w:ind w:left="-141" w:firstLine="92"/>
        <w:jc w:val="center"/>
        <w:keepLines w:val="0"/>
        <w:keepNext w:val="0"/>
        <w:pageBreakBefore w:val="0"/>
        <w:spacing w:line="360" w:lineRule="auto"/>
        <w:widowControl w:val="off"/>
        <w:rPr>
          <w:rFonts w:hint="eastAsia" w:ascii="宋体" w:eastAsia="宋体" w:cs="宋体"/>
          <w:color w:val="auto"/>
          <w:sz w:val="24"/>
          <w:szCs w:val="24"/>
          <w:highlight w:val="white"/>
        </w:rPr>
        <w:outlineLvl w:val="0"/>
      </w:pPr>
      <w:r>
        <w:rPr>
          <w:rFonts w:hint="eastAsia" w:ascii="宋体" w:eastAsia="宋体" w:cs="宋体"/>
          <w:b/>
          <w:bCs/>
          <w:color w:val="auto"/>
          <w:sz w:val="24"/>
          <w:szCs w:val="24"/>
          <w:highlight w:val="white"/>
          <w:lang w:val="en-US" w:eastAsia="zh-CN"/>
        </w:rPr>
        <w:t xml:space="preserve">扬州市自然资源和规划一体化政务信息系统改造项目</w:t>
      </w:r>
      <w:r>
        <w:rPr>
          <w:rFonts w:hint="eastAsia" w:ascii="宋体" w:eastAsia="宋体" w:cs="宋体"/>
          <w:b/>
          <w:bCs/>
          <w:color w:val="auto"/>
          <w:sz w:val="24"/>
          <w:szCs w:val="24"/>
          <w:highlight w:val="white"/>
        </w:rPr>
        <w:t xml:space="preserve">采购需求</w:t>
      </w:r>
      <w:r>
        <w:rPr>
          <w:highlight w:val="white"/>
        </w:rPr>
      </w:r>
      <w:r/>
    </w:p>
    <w:p>
      <w:pPr>
        <w:pStyle w:val="1138"/>
        <w:numPr>
          <w:ilvl w:val="0"/>
          <w:numId w:val="0"/>
        </w:numPr>
        <w:ind w:left="425" w:hanging="425"/>
        <w:keepLines w:val="0"/>
        <w:keepNext w:val="0"/>
        <w:pageBreakBefore w:val="0"/>
        <w:spacing w:line="360" w:lineRule="auto"/>
        <w:widowControl w:val="off"/>
        <w:rPr>
          <w:rFonts w:hint="eastAsia" w:ascii="宋体" w:eastAsia="宋体" w:cs="宋体"/>
          <w:b/>
          <w:bCs/>
          <w:color w:val="auto"/>
          <w:sz w:val="24"/>
          <w:szCs w:val="24"/>
          <w:highlight w:val="white"/>
        </w:rPr>
      </w:pPr>
      <w:r>
        <w:rPr>
          <w:rFonts w:hint="default" w:ascii="Times New Roman" w:hAnsi="Times New Roman" w:eastAsia="宋体" w:cs="Times New Roman"/>
          <w:b/>
          <w:bCs/>
          <w:color w:val="auto"/>
          <w:sz w:val="24"/>
          <w:szCs w:val="24"/>
          <w:highlight w:val="white"/>
          <w:lang w:val="en-US" w:eastAsia="zh-CN" w:bidi="ar-SA"/>
        </w:rPr>
        <w:t xml:space="preserve">1.</w:t>
      </w:r>
      <w:r>
        <w:rPr>
          <w:rFonts w:hint="eastAsia" w:ascii="宋体" w:eastAsia="宋体" w:cs="宋体"/>
          <w:b/>
          <w:bCs/>
          <w:color w:val="auto"/>
          <w:sz w:val="24"/>
          <w:szCs w:val="24"/>
          <w:highlight w:val="white"/>
        </w:rPr>
        <w:t xml:space="preserve">项目概况</w:t>
      </w:r>
      <w:r>
        <w:rPr>
          <w:highlight w:val="white"/>
        </w:rPr>
      </w:r>
      <w:r/>
    </w:p>
    <w:p>
      <w:pPr>
        <w:pStyle w:val="1139"/>
        <w:numPr>
          <w:ilvl w:val="1"/>
          <w:numId w:val="0"/>
        </w:numPr>
        <w:ind w:left="567" w:hanging="567"/>
        <w:keepLines w:val="0"/>
        <w:keepNext w:val="0"/>
        <w:pageBreakBefore w:val="0"/>
        <w:spacing w:line="360" w:lineRule="auto"/>
        <w:widowControl w:val="off"/>
        <w:rPr>
          <w:rFonts w:hint="eastAsia" w:ascii="宋体" w:eastAsia="宋体" w:cs="宋体"/>
          <w:b/>
          <w:bCs w:val="0"/>
          <w:color w:val="auto"/>
          <w:sz w:val="24"/>
          <w:szCs w:val="24"/>
          <w:highlight w:val="white"/>
        </w:rPr>
      </w:pPr>
      <w:r>
        <w:rPr>
          <w:rFonts w:hint="default" w:ascii="Times New Roman" w:hAnsi="Times New Roman" w:eastAsia="宋体" w:cs="Times New Roman"/>
          <w:b/>
          <w:bCs w:val="0"/>
          <w:color w:val="auto"/>
          <w:sz w:val="24"/>
          <w:szCs w:val="24"/>
          <w:highlight w:val="white"/>
          <w:lang w:val="en-US" w:eastAsia="zh-CN" w:bidi="ar-SA"/>
        </w:rPr>
        <w:t xml:space="preserve">1.1.</w:t>
      </w:r>
      <w:r>
        <w:rPr>
          <w:rFonts w:hint="eastAsia" w:ascii="宋体" w:eastAsia="宋体" w:cs="宋体"/>
          <w:b/>
          <w:bCs w:val="0"/>
          <w:color w:val="auto"/>
          <w:sz w:val="24"/>
          <w:szCs w:val="24"/>
          <w:highlight w:val="white"/>
        </w:rPr>
        <w:t xml:space="preserve">基本信息</w:t>
      </w:r>
      <w:r>
        <w:rPr>
          <w:highlight w:val="white"/>
        </w:rPr>
      </w:r>
      <w:r/>
    </w:p>
    <w:p>
      <w:pPr>
        <w:pStyle w:val="1140"/>
        <w:numPr>
          <w:ilvl w:val="2"/>
          <w:numId w:val="0"/>
        </w:numPr>
        <w:ind w:left="709" w:hanging="709"/>
        <w:keepLines w:val="0"/>
        <w:keepNext w:val="0"/>
        <w:pageBreakBefore w:val="0"/>
        <w:spacing w:line="360" w:lineRule="auto"/>
        <w:widowControl w:val="off"/>
        <w:rPr>
          <w:rFonts w:hint="eastAsia" w:ascii="宋体" w:eastAsia="宋体" w:cs="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1.1.1.</w:t>
      </w:r>
      <w:r>
        <w:rPr>
          <w:rFonts w:hint="eastAsia" w:ascii="宋体" w:eastAsia="宋体" w:cs="宋体"/>
          <w:color w:val="auto"/>
          <w:sz w:val="24"/>
          <w:szCs w:val="24"/>
          <w:highlight w:val="white"/>
        </w:rPr>
        <w:t xml:space="preserve">项目名称</w:t>
      </w:r>
      <w:r>
        <w:rPr>
          <w:highlight w:val="white"/>
        </w:rPr>
      </w:r>
      <w:r/>
    </w:p>
    <w:p>
      <w:pPr>
        <w:ind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扬州市自然资源和规划一体化政务信息系统改造项目</w:t>
      </w:r>
      <w:r>
        <w:rPr>
          <w:highlight w:val="white"/>
        </w:rPr>
      </w:r>
      <w:r/>
    </w:p>
    <w:p>
      <w:pPr>
        <w:pStyle w:val="1140"/>
        <w:numPr>
          <w:ilvl w:val="2"/>
          <w:numId w:val="0"/>
        </w:numPr>
        <w:ind w:left="709" w:hanging="709"/>
        <w:keepLines w:val="0"/>
        <w:keepNext w:val="0"/>
        <w:pageBreakBefore w:val="0"/>
        <w:spacing w:line="360" w:lineRule="auto"/>
        <w:widowControl w:val="off"/>
        <w:rPr>
          <w:rFonts w:hint="eastAsia" w:ascii="宋体" w:eastAsia="宋体" w:cs="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1.1.2.</w:t>
      </w:r>
      <w:r>
        <w:rPr>
          <w:rFonts w:hint="eastAsia" w:ascii="宋体" w:eastAsia="宋体" w:cs="宋体"/>
          <w:color w:val="auto"/>
          <w:sz w:val="24"/>
          <w:szCs w:val="24"/>
          <w:highlight w:val="white"/>
        </w:rPr>
        <w:t xml:space="preserve">采购人</w:t>
      </w:r>
      <w:r>
        <w:rPr>
          <w:highlight w:val="white"/>
        </w:rPr>
      </w:r>
      <w:r/>
    </w:p>
    <w:p>
      <w:pPr>
        <w:ind w:firstLine="480"/>
        <w:jc w:val="left"/>
        <w:keepLines w:val="0"/>
        <w:keepNext w:val="0"/>
        <w:pageBreakBefore w:val="0"/>
        <w:spacing w:line="360" w:lineRule="auto"/>
        <w:widowControl w:val="off"/>
        <w:rPr>
          <w:rFonts w:hint="eastAsia" w:ascii="宋体" w:eastAsia="宋体" w:cs="宋体"/>
          <w:i/>
          <w:color w:val="auto"/>
          <w:sz w:val="24"/>
          <w:szCs w:val="24"/>
          <w:highlight w:val="white"/>
        </w:rPr>
      </w:pPr>
      <w:r>
        <w:rPr>
          <w:rFonts w:hint="eastAsia" w:ascii="宋体" w:eastAsia="宋体" w:cs="宋体"/>
          <w:i w:val="0"/>
          <w:iCs/>
          <w:color w:val="auto"/>
          <w:sz w:val="24"/>
          <w:szCs w:val="24"/>
          <w:highlight w:val="white"/>
          <w:lang w:val="en-US" w:eastAsia="zh-CN"/>
        </w:rPr>
        <w:t xml:space="preserve">扬州市</w:t>
      </w:r>
      <w:r>
        <w:rPr>
          <w:rFonts w:hint="eastAsia" w:ascii="宋体" w:cs="宋体"/>
          <w:i w:val="0"/>
          <w:iCs/>
          <w:color w:val="auto"/>
          <w:sz w:val="24"/>
          <w:szCs w:val="24"/>
          <w:highlight w:val="white"/>
          <w:lang w:val="en-US" w:eastAsia="zh-CN"/>
        </w:rPr>
        <w:t xml:space="preserve">数据</w:t>
      </w:r>
      <w:r>
        <w:rPr>
          <w:rFonts w:hint="eastAsia" w:ascii="宋体" w:eastAsia="宋体" w:cs="宋体"/>
          <w:i w:val="0"/>
          <w:iCs/>
          <w:color w:val="auto"/>
          <w:sz w:val="24"/>
          <w:szCs w:val="24"/>
          <w:highlight w:val="white"/>
          <w:lang w:val="en-US" w:eastAsia="zh-CN"/>
        </w:rPr>
        <w:t xml:space="preserve">局</w:t>
      </w:r>
      <w:r>
        <w:rPr>
          <w:highlight w:val="white"/>
        </w:rPr>
      </w:r>
      <w:r/>
    </w:p>
    <w:p>
      <w:pPr>
        <w:pStyle w:val="1140"/>
        <w:numPr>
          <w:ilvl w:val="2"/>
          <w:numId w:val="0"/>
        </w:numPr>
        <w:ind w:left="709" w:hanging="709"/>
        <w:keepLines w:val="0"/>
        <w:keepNext w:val="0"/>
        <w:pageBreakBefore w:val="0"/>
        <w:spacing w:line="360" w:lineRule="auto"/>
        <w:widowControl w:val="off"/>
        <w:rPr>
          <w:rFonts w:hint="eastAsia" w:ascii="宋体" w:eastAsia="宋体" w:cs="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1.1.3.</w:t>
      </w:r>
      <w:r>
        <w:rPr>
          <w:rFonts w:hint="eastAsia" w:ascii="宋体" w:eastAsia="宋体" w:cs="宋体"/>
          <w:color w:val="auto"/>
          <w:sz w:val="24"/>
          <w:szCs w:val="24"/>
          <w:highlight w:val="white"/>
        </w:rPr>
        <w:t xml:space="preserve">用户</w:t>
      </w:r>
      <w:r>
        <w:rPr>
          <w:rFonts w:hint="eastAsia" w:ascii="宋体" w:eastAsia="宋体" w:cs="宋体"/>
          <w:color w:val="auto"/>
          <w:sz w:val="24"/>
          <w:szCs w:val="24"/>
          <w:highlight w:val="white"/>
          <w:lang w:val="en-US" w:eastAsia="zh-CN"/>
        </w:rPr>
        <w:t xml:space="preserve">单位</w:t>
      </w:r>
      <w:r>
        <w:rPr>
          <w:highlight w:val="white"/>
        </w:rPr>
      </w:r>
      <w:r/>
    </w:p>
    <w:p>
      <w:pPr>
        <w:ind w:firstLine="480"/>
        <w:jc w:val="left"/>
        <w:keepLines w:val="0"/>
        <w:keepNext w:val="0"/>
        <w:pageBreakBefore w:val="0"/>
        <w:spacing w:line="360" w:lineRule="auto"/>
        <w:widowControl/>
        <w:rPr>
          <w:rFonts w:hint="eastAsia" w:ascii="宋体" w:eastAsia="宋体" w:cs="宋体"/>
          <w:iCs/>
          <w:color w:val="auto"/>
          <w:sz w:val="24"/>
          <w:szCs w:val="24"/>
          <w:highlight w:val="white"/>
        </w:rPr>
      </w:pPr>
      <w:r>
        <w:rPr>
          <w:rFonts w:hint="eastAsia" w:ascii="宋体" w:eastAsia="宋体" w:cs="宋体"/>
          <w:iCs/>
          <w:sz w:val="24"/>
          <w:szCs w:val="24"/>
          <w:highlight w:val="white"/>
        </w:rPr>
        <w:t xml:space="preserve">扬州市自然资源和规划局</w:t>
      </w:r>
      <w:r>
        <w:rPr>
          <w:highlight w:val="white"/>
        </w:rPr>
      </w:r>
      <w:r/>
    </w:p>
    <w:p>
      <w:pPr>
        <w:pStyle w:val="1140"/>
        <w:numPr>
          <w:ilvl w:val="2"/>
          <w:numId w:val="0"/>
        </w:numPr>
        <w:ind w:left="709" w:hanging="709"/>
        <w:keepLines w:val="0"/>
        <w:keepNext w:val="0"/>
        <w:pageBreakBefore w:val="0"/>
        <w:spacing w:line="360" w:lineRule="auto"/>
        <w:widowControl w:val="off"/>
        <w:rPr>
          <w:rFonts w:hint="eastAsia" w:ascii="宋体" w:eastAsia="宋体" w:cs="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1.1.4.</w:t>
      </w:r>
      <w:r>
        <w:rPr>
          <w:rFonts w:hint="eastAsia" w:ascii="宋体" w:eastAsia="宋体" w:cs="宋体"/>
          <w:color w:val="auto"/>
          <w:sz w:val="24"/>
          <w:szCs w:val="24"/>
          <w:highlight w:val="white"/>
        </w:rPr>
        <w:t xml:space="preserve">服务地点</w:t>
      </w:r>
      <w:r>
        <w:rPr>
          <w:highlight w:val="white"/>
        </w:rPr>
      </w:r>
      <w:r/>
    </w:p>
    <w:p>
      <w:pPr>
        <w:ind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rPr>
        <w:t xml:space="preserve">以采购单位指定地方为准</w:t>
      </w:r>
      <w:r>
        <w:rPr>
          <w:rFonts w:hint="eastAsia" w:ascii="宋体" w:eastAsia="宋体" w:cs="宋体"/>
          <w:i w:val="0"/>
          <w:iCs/>
          <w:color w:val="auto"/>
          <w:sz w:val="24"/>
          <w:szCs w:val="24"/>
          <w:highlight w:val="white"/>
          <w:lang w:eastAsia="zh-CN"/>
        </w:rPr>
        <w:t xml:space="preserve">。</w:t>
      </w:r>
      <w:r>
        <w:rPr>
          <w:highlight w:val="white"/>
        </w:rPr>
      </w:r>
      <w:r/>
    </w:p>
    <w:p>
      <w:pPr>
        <w:pStyle w:val="1139"/>
        <w:numPr>
          <w:ilvl w:val="1"/>
          <w:numId w:val="0"/>
        </w:numPr>
        <w:ind w:left="567" w:hanging="567"/>
        <w:keepLines w:val="0"/>
        <w:keepNext w:val="0"/>
        <w:pageBreakBefore w:val="0"/>
        <w:spacing w:line="360" w:lineRule="auto"/>
        <w:widowControl w:val="off"/>
        <w:rPr>
          <w:rFonts w:hint="eastAsia" w:ascii="宋体" w:eastAsia="宋体" w:cs="宋体"/>
          <w:b/>
          <w:bCs w:val="0"/>
          <w:color w:val="auto"/>
          <w:sz w:val="24"/>
          <w:szCs w:val="24"/>
          <w:highlight w:val="white"/>
        </w:rPr>
      </w:pPr>
      <w:r>
        <w:rPr>
          <w:rFonts w:hint="default" w:ascii="Times New Roman" w:hAnsi="Times New Roman" w:eastAsia="宋体" w:cs="Times New Roman"/>
          <w:b/>
          <w:bCs w:val="0"/>
          <w:color w:val="auto"/>
          <w:sz w:val="24"/>
          <w:szCs w:val="24"/>
          <w:highlight w:val="white"/>
          <w:lang w:val="en-US" w:eastAsia="zh-CN" w:bidi="ar-SA"/>
        </w:rPr>
        <w:t xml:space="preserve">1.2.</w:t>
      </w:r>
      <w:r>
        <w:rPr>
          <w:rFonts w:hint="eastAsia" w:ascii="宋体" w:eastAsia="宋体" w:cs="宋体"/>
          <w:b/>
          <w:bCs w:val="0"/>
          <w:color w:val="auto"/>
          <w:sz w:val="24"/>
          <w:szCs w:val="24"/>
          <w:highlight w:val="white"/>
        </w:rPr>
        <w:t xml:space="preserve">项目总体目标</w:t>
      </w:r>
      <w:r>
        <w:rPr>
          <w:highlight w:val="white"/>
        </w:rPr>
      </w:r>
      <w:r/>
    </w:p>
    <w:p>
      <w:pPr>
        <w:ind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扬州市自然资源和规划局按照“一部门一系统”要求，将现有自然资源政务管理平台进行迁移改造，整合形成扬州市自然资源和规划一体化政务信息系统，并部署在安全可靠环境中。本次项目主要对该系统进行安全可靠迁移，实现系统在</w:t>
      </w:r>
      <w:r>
        <w:rPr>
          <w:rFonts w:hint="eastAsia" w:ascii="宋体" w:cs="宋体"/>
          <w:i w:val="0"/>
          <w:iCs/>
          <w:color w:val="auto"/>
          <w:sz w:val="24"/>
          <w:szCs w:val="24"/>
          <w:highlight w:val="white"/>
          <w:lang w:val="en-US" w:eastAsia="zh-CN"/>
        </w:rPr>
        <w:t xml:space="preserve">安全可靠</w:t>
      </w:r>
      <w:r>
        <w:rPr>
          <w:rFonts w:hint="eastAsia" w:ascii="宋体" w:eastAsia="宋体" w:cs="宋体"/>
          <w:i w:val="0"/>
          <w:iCs/>
          <w:color w:val="auto"/>
          <w:sz w:val="24"/>
          <w:szCs w:val="24"/>
          <w:highlight w:val="white"/>
          <w:lang w:val="en-US" w:eastAsia="zh-CN"/>
        </w:rPr>
        <w:t xml:space="preserve">环境中稳定、高效、安全运行。改造后系统将全面支撑自然资源领域“两统一”职责履行，覆盖市、区两级自然资源管理部门，实现业务管理、政务服务与智能监管的深度融合。</w:t>
      </w:r>
      <w:r>
        <w:rPr>
          <w:highlight w:val="white"/>
        </w:rPr>
      </w:r>
      <w:r/>
    </w:p>
    <w:p>
      <w:pPr>
        <w:pStyle w:val="1139"/>
        <w:numPr>
          <w:ilvl w:val="1"/>
          <w:numId w:val="0"/>
        </w:numPr>
        <w:ind w:left="567" w:hanging="567"/>
        <w:keepLines w:val="0"/>
        <w:keepNext w:val="0"/>
        <w:pageBreakBefore w:val="0"/>
        <w:spacing w:line="360" w:lineRule="auto"/>
        <w:widowControl w:val="off"/>
        <w:rPr>
          <w:rFonts w:ascii="宋体" w:eastAsia="宋体" w:cs="宋体"/>
          <w:b/>
          <w:bCs w:val="0"/>
          <w:color w:val="auto"/>
          <w:sz w:val="24"/>
          <w:szCs w:val="24"/>
          <w:highlight w:val="white"/>
        </w:rPr>
      </w:pPr>
      <w:r>
        <w:rPr>
          <w:rFonts w:hint="default" w:ascii="Times New Roman" w:hAnsi="Times New Roman" w:eastAsia="宋体" w:cs="Times New Roman"/>
          <w:b/>
          <w:bCs w:val="0"/>
          <w:color w:val="auto"/>
          <w:sz w:val="24"/>
          <w:szCs w:val="24"/>
          <w:highlight w:val="white"/>
          <w:lang w:val="en-US" w:eastAsia="zh-CN" w:bidi="ar-SA"/>
        </w:rPr>
        <w:t xml:space="preserve">1.3.</w:t>
      </w:r>
      <w:r>
        <w:rPr>
          <w:rFonts w:hint="eastAsia" w:ascii="宋体" w:eastAsia="宋体" w:cs="宋体"/>
          <w:b/>
          <w:bCs w:val="0"/>
          <w:color w:val="auto"/>
          <w:sz w:val="24"/>
          <w:szCs w:val="24"/>
          <w:highlight w:val="white"/>
          <w:lang w:val="en-US" w:eastAsia="zh-CN"/>
        </w:rPr>
        <w:t xml:space="preserve">项目现状</w:t>
      </w:r>
      <w:r>
        <w:rPr>
          <w:highlight w:val="white"/>
        </w:rPr>
      </w:r>
      <w:r/>
    </w:p>
    <w:p>
      <w:pPr>
        <w:ind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1、业务应用</w:t>
      </w:r>
      <w:r>
        <w:rPr>
          <w:highlight w:val="white"/>
        </w:rPr>
      </w:r>
      <w:r/>
    </w:p>
    <w:p>
      <w:pPr>
        <w:ind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自然资源政务管理平台建设以“一张图（指一张图数据资源）、一平台”为核心基础，深度融合业务管理、政务服务与智能监管等模块，全面支撑自然资源领域“两统一”职责履行。业务覆盖全市自然资源和规划业务的在线审批，该系统已覆盖市、区两级自然资源管理部门，服务超800用户，有效提升了全域自然资源治理现代化水平与智慧城市服务能力。</w:t>
      </w:r>
      <w:r>
        <w:rPr>
          <w:highlight w:val="white"/>
        </w:rPr>
      </w:r>
      <w:r/>
    </w:p>
    <w:p>
      <w:pPr>
        <w:ind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主要业务应用涵盖自然资源和规划全领域核心环节：在规划许可领域，实现“一书三证”全流程在线办理，包括申请材料电子化提交、审批流程自动化流转、电子签章与证照生成，推动规划许可从“线下跑”向“线上办”转变；在用地管理领域，支撑土地报批全流程管理，涵盖勘测定界地块编辑、报批组卷、省级电子报盘导入导出及图形辅助审查，实现用地报批数据与省厅系统的无缝对接；土地供应环节通过供应计划制定、供地方案审批、挂牌文书审核等联动审批功能</w:t>
      </w:r>
      <w:r>
        <w:rPr>
          <w:rFonts w:hint="eastAsia" w:ascii="宋体" w:eastAsia="宋体" w:cs="宋体"/>
          <w:i w:val="0"/>
          <w:iCs/>
          <w:color w:val="auto"/>
          <w:sz w:val="24"/>
          <w:szCs w:val="24"/>
          <w:highlight w:val="white"/>
          <w:lang w:val="en-US" w:eastAsia="zh-CN"/>
        </w:rPr>
        <w:t xml:space="preserve">，整合规划设计条件、供地红线等关键信息，实现土地供应从计划到成交的全链条信息化管控。同时，系统还覆盖耕地保护管理业务，涵盖永久基本农田划定、补划及占补平衡监管等；土地储备管理业务涵盖收储入库、在库监管、出库供应及城中村改造项目跟踪等；规划核实业务涵盖建设工程验线、规划核实结果备案等；矿业权审批业务涵盖地热采矿权、探矿权管理及压覆矿查询等；林业管理涵盖林木采伐、公益林调整及林地占用审批等，通过图文一体化审查、跨部门数据共享校验等模块，确保各业务环节规范高效运转，形成自然资源“规划—审批—监管”全周期管理闭环。</w:t>
      </w:r>
      <w:r>
        <w:rPr>
          <w:highlight w:val="white"/>
        </w:rPr>
      </w:r>
      <w:r/>
    </w:p>
    <w:p>
      <w:pPr>
        <w:ind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2、部署位置</w:t>
      </w:r>
      <w:r>
        <w:rPr>
          <w:highlight w:val="white"/>
        </w:rPr>
      </w:r>
      <w:r/>
    </w:p>
    <w:p>
      <w:pPr>
        <w:ind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自然资源政务管理平台依托市政务云提供的服务器、存储及网络资源</w:t>
      </w:r>
      <w:r>
        <w:rPr>
          <w:rFonts w:hint="eastAsia" w:ascii="宋体" w:cs="宋体"/>
          <w:i w:val="0"/>
          <w:iCs/>
          <w:color w:val="auto"/>
          <w:sz w:val="24"/>
          <w:szCs w:val="24"/>
          <w:highlight w:val="white"/>
          <w:lang w:val="en-US" w:eastAsia="zh-CN"/>
        </w:rPr>
        <w:t xml:space="preserve">建设</w:t>
      </w:r>
      <w:r>
        <w:rPr>
          <w:rFonts w:hint="eastAsia" w:ascii="宋体" w:eastAsia="宋体" w:cs="宋体"/>
          <w:i w:val="0"/>
          <w:iCs/>
          <w:color w:val="auto"/>
          <w:sz w:val="24"/>
          <w:szCs w:val="24"/>
          <w:highlight w:val="white"/>
          <w:lang w:val="en-US" w:eastAsia="zh-CN"/>
        </w:rPr>
        <w:t xml:space="preserve">，采用可伸缩的集群部署模式</w:t>
      </w:r>
      <w:r>
        <w:rPr>
          <w:rFonts w:hint="eastAsia" w:ascii="宋体" w:cs="宋体"/>
          <w:i w:val="0"/>
          <w:iCs/>
          <w:color w:val="auto"/>
          <w:sz w:val="24"/>
          <w:szCs w:val="24"/>
          <w:highlight w:val="white"/>
          <w:lang w:val="en-US" w:eastAsia="zh-CN"/>
        </w:rPr>
        <w:t xml:space="preserve">，</w:t>
      </w:r>
      <w:r>
        <w:rPr>
          <w:rFonts w:hint="eastAsia" w:ascii="宋体" w:eastAsia="宋体" w:cs="宋体"/>
          <w:i w:val="0"/>
          <w:iCs/>
          <w:color w:val="auto"/>
          <w:sz w:val="24"/>
          <w:szCs w:val="24"/>
          <w:highlight w:val="white"/>
          <w:lang w:val="en-US" w:eastAsia="zh-CN"/>
        </w:rPr>
        <w:t xml:space="preserve">部署于电子政务外网环境，采用市电子政务云平台的运营管理、安全防护体系。</w:t>
      </w:r>
      <w:r>
        <w:rPr>
          <w:highlight w:val="white"/>
        </w:rPr>
      </w:r>
      <w:r/>
    </w:p>
    <w:p>
      <w:pPr>
        <w:ind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3、运行网络</w:t>
      </w:r>
      <w:r>
        <w:rPr>
          <w:highlight w:val="white"/>
        </w:rPr>
      </w:r>
      <w:r/>
    </w:p>
    <w:p>
      <w:pPr>
        <w:ind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政务外网公用区：部署自然资源政务管理平台的主要应用模块，是局内办公终端访问系统的主要区域。</w:t>
      </w:r>
      <w:r>
        <w:rPr>
          <w:highlight w:val="white"/>
        </w:rPr>
      </w:r>
      <w:r/>
    </w:p>
    <w:p>
      <w:pPr>
        <w:ind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互联网区：部署自然资源政务管理平台移动应用，供移动终端通过互联网访问，通过政务云环境与政务外网公用区实现数据交互。</w:t>
      </w:r>
      <w:r>
        <w:rPr>
          <w:highlight w:val="white"/>
        </w:rPr>
      </w:r>
      <w:r/>
    </w:p>
    <w:p>
      <w:pPr>
        <w:ind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4、部署环境</w:t>
      </w:r>
      <w:r>
        <w:rPr>
          <w:highlight w:val="white"/>
        </w:rPr>
      </w:r>
      <w:r/>
    </w:p>
    <w:p>
      <w:pPr>
        <w:ind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自然资源政务管理平台基于 Java 语言开发，使用 B/S（浏览器 / 服务器）架构，</w:t>
      </w:r>
      <w:r>
        <w:rPr>
          <w:rFonts w:hint="eastAsia" w:ascii="宋体" w:cs="宋体"/>
          <w:i w:val="0"/>
          <w:iCs/>
          <w:color w:val="auto"/>
          <w:sz w:val="24"/>
          <w:szCs w:val="24"/>
          <w:highlight w:val="white"/>
          <w:lang w:val="en-US" w:eastAsia="zh-CN"/>
        </w:rPr>
        <w:t xml:space="preserve">使用的</w:t>
      </w:r>
      <w:r>
        <w:rPr>
          <w:rFonts w:hint="eastAsia" w:ascii="宋体" w:eastAsia="宋体" w:cs="宋体"/>
          <w:i w:val="0"/>
          <w:iCs/>
          <w:color w:val="auto"/>
          <w:sz w:val="24"/>
          <w:szCs w:val="24"/>
          <w:highlight w:val="white"/>
          <w:lang w:val="en-US" w:eastAsia="zh-CN"/>
        </w:rPr>
        <w:t xml:space="preserve">操作系统</w:t>
      </w:r>
      <w:r>
        <w:rPr>
          <w:rFonts w:hint="eastAsia" w:ascii="宋体" w:cs="宋体"/>
          <w:i w:val="0"/>
          <w:iCs/>
          <w:color w:val="auto"/>
          <w:sz w:val="24"/>
          <w:szCs w:val="24"/>
          <w:highlight w:val="white"/>
          <w:lang w:val="en-US" w:eastAsia="zh-CN"/>
        </w:rPr>
        <w:t xml:space="preserve">包括</w:t>
      </w:r>
      <w:r>
        <w:rPr>
          <w:rFonts w:hint="eastAsia" w:ascii="宋体" w:eastAsia="宋体" w:cs="宋体"/>
          <w:i w:val="0"/>
          <w:iCs/>
          <w:color w:val="auto"/>
          <w:sz w:val="24"/>
          <w:szCs w:val="24"/>
          <w:highlight w:val="white"/>
          <w:lang w:val="en-US" w:eastAsia="zh-CN"/>
        </w:rPr>
        <w:t xml:space="preserve">Oracle Linux 7 (64-bit)</w:t>
      </w:r>
      <w:r>
        <w:rPr>
          <w:rFonts w:hint="eastAsia" w:ascii="宋体" w:cs="宋体"/>
          <w:i w:val="0"/>
          <w:iCs/>
          <w:color w:val="auto"/>
          <w:sz w:val="24"/>
          <w:szCs w:val="24"/>
          <w:highlight w:val="white"/>
          <w:lang w:val="en-US" w:eastAsia="zh-CN"/>
        </w:rPr>
        <w:t xml:space="preserve">、银河麒麟V10 SP2、Microsoft Windows Server 2012 (64-bit)、Microsoft Windows Server 2008 R2 (64-bit)</w:t>
      </w:r>
      <w:r>
        <w:rPr>
          <w:rFonts w:hint="eastAsia" w:ascii="宋体" w:eastAsia="宋体" w:cs="宋体"/>
          <w:i w:val="0"/>
          <w:iCs/>
          <w:color w:val="auto"/>
          <w:sz w:val="24"/>
          <w:szCs w:val="24"/>
          <w:highlight w:val="white"/>
          <w:lang w:val="en-US" w:eastAsia="zh-CN"/>
        </w:rPr>
        <w:t xml:space="preserve">，业务数据库使用 Oracle 数据库，中间件使用mongoDB</w:t>
      </w:r>
      <w:r>
        <w:rPr>
          <w:rFonts w:hint="eastAsia" w:ascii="宋体" w:cs="宋体"/>
          <w:i w:val="0"/>
          <w:iCs/>
          <w:color w:val="auto"/>
          <w:sz w:val="24"/>
          <w:szCs w:val="24"/>
          <w:highlight w:val="white"/>
          <w:lang w:val="en-US" w:eastAsia="zh-CN"/>
        </w:rPr>
        <w:t xml:space="preserve">、Harbor、Nacos、ApacheTomcat、ArcGIS。</w:t>
      </w:r>
      <w:r>
        <w:rPr>
          <w:highlight w:val="white"/>
        </w:rPr>
      </w:r>
      <w:r/>
    </w:p>
    <w:p>
      <w:pPr>
        <w:pStyle w:val="1138"/>
        <w:numPr>
          <w:ilvl w:val="0"/>
          <w:numId w:val="0"/>
        </w:numPr>
        <w:ind w:left="425" w:hanging="425"/>
        <w:keepLines w:val="0"/>
        <w:keepNext w:val="0"/>
        <w:pageBreakBefore w:val="0"/>
        <w:spacing w:line="360" w:lineRule="auto"/>
        <w:widowControl w:val="off"/>
        <w:rPr>
          <w:rFonts w:hint="eastAsia" w:ascii="宋体" w:eastAsia="宋体" w:cs="宋体"/>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bidi="ar-SA"/>
        </w:rPr>
        <w:t xml:space="preserve">2</w:t>
      </w:r>
      <w:r>
        <w:rPr>
          <w:rFonts w:hint="default" w:ascii="Times New Roman" w:hAnsi="Times New Roman" w:eastAsia="宋体" w:cs="Times New Roman"/>
          <w:b/>
          <w:bCs/>
          <w:color w:val="auto"/>
          <w:sz w:val="24"/>
          <w:szCs w:val="24"/>
          <w:highlight w:val="white"/>
          <w:lang w:val="en-US" w:eastAsia="zh-CN" w:bidi="ar-SA"/>
        </w:rPr>
        <w:t xml:space="preserve">.</w:t>
      </w:r>
      <w:r>
        <w:rPr>
          <w:rFonts w:hint="eastAsia" w:ascii="宋体" w:eastAsia="宋体" w:cs="宋体"/>
          <w:b/>
          <w:bCs/>
          <w:color w:val="auto"/>
          <w:sz w:val="24"/>
          <w:szCs w:val="24"/>
          <w:highlight w:val="white"/>
          <w:lang w:val="en-US" w:eastAsia="zh-CN"/>
        </w:rPr>
        <w:t xml:space="preserve">建设工期</w:t>
      </w:r>
      <w:r>
        <w:rPr>
          <w:highlight w:val="white"/>
        </w:rPr>
      </w:r>
      <w:r/>
    </w:p>
    <w:p>
      <w:pPr>
        <w:ind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rPr>
        <w:t xml:space="preserve">本项目</w:t>
      </w:r>
      <w:r>
        <w:rPr>
          <w:rFonts w:hint="eastAsia" w:ascii="宋体" w:eastAsia="宋体" w:cs="宋体"/>
          <w:i w:val="0"/>
          <w:iCs/>
          <w:color w:val="auto"/>
          <w:sz w:val="24"/>
          <w:szCs w:val="24"/>
          <w:highlight w:val="white"/>
          <w:lang w:val="en-US" w:eastAsia="zh-CN"/>
        </w:rPr>
        <w:t xml:space="preserve">建设工期为</w:t>
      </w:r>
      <w:r>
        <w:rPr>
          <w:rFonts w:hint="eastAsia" w:ascii="宋体" w:eastAsia="宋体" w:cs="宋体"/>
          <w:i w:val="0"/>
          <w:iCs/>
          <w:color w:val="auto"/>
          <w:sz w:val="24"/>
          <w:szCs w:val="24"/>
          <w:highlight w:val="white"/>
          <w:lang w:eastAsia="zh-CN"/>
        </w:rPr>
        <w:t xml:space="preserve">：</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bidi="ar-SA"/>
        </w:rPr>
        <w:t xml:space="preserve">（1）</w:t>
      </w:r>
      <w:r>
        <w:rPr>
          <w:rFonts w:hint="eastAsia" w:ascii="宋体" w:eastAsia="宋体" w:cs="宋体"/>
          <w:i w:val="0"/>
          <w:iCs/>
          <w:color w:val="auto"/>
          <w:sz w:val="24"/>
          <w:szCs w:val="24"/>
          <w:highlight w:val="white"/>
          <w:lang w:val="en-US" w:eastAsia="zh-CN"/>
        </w:rPr>
        <w:t xml:space="preserve">自合同正式签署生效起</w:t>
      </w:r>
      <w:r>
        <w:rPr>
          <w:rFonts w:hint="eastAsia" w:ascii="宋体" w:cs="宋体"/>
          <w:i w:val="0"/>
          <w:iCs/>
          <w:color w:val="auto"/>
          <w:sz w:val="24"/>
          <w:szCs w:val="24"/>
          <w:highlight w:val="white"/>
          <w:lang w:val="en-US" w:eastAsia="zh-CN"/>
        </w:rPr>
        <w:t xml:space="preserve">8</w:t>
      </w:r>
      <w:r>
        <w:rPr>
          <w:rFonts w:hint="eastAsia" w:ascii="宋体" w:eastAsia="宋体" w:cs="宋体"/>
          <w:i w:val="0"/>
          <w:iCs/>
          <w:color w:val="auto"/>
          <w:sz w:val="24"/>
          <w:szCs w:val="24"/>
          <w:highlight w:val="white"/>
          <w:lang w:val="en-US" w:eastAsia="zh-CN"/>
        </w:rPr>
        <w:t xml:space="preserve">个月内</w:t>
      </w:r>
      <w:r>
        <w:rPr>
          <w:rFonts w:hint="eastAsia" w:ascii="宋体" w:eastAsia="宋体" w:cs="宋体"/>
          <w:i w:val="0"/>
          <w:iCs/>
          <w:color w:val="auto"/>
          <w:sz w:val="24"/>
          <w:szCs w:val="24"/>
          <w:highlight w:val="white"/>
        </w:rPr>
        <w:t xml:space="preserve">完成</w:t>
      </w:r>
      <w:r>
        <w:rPr>
          <w:rFonts w:hint="eastAsia" w:ascii="宋体" w:eastAsia="宋体" w:cs="宋体"/>
          <w:i w:val="0"/>
          <w:iCs/>
          <w:color w:val="auto"/>
          <w:sz w:val="24"/>
          <w:szCs w:val="24"/>
          <w:highlight w:val="white"/>
          <w:lang w:val="en-US" w:eastAsia="zh-CN"/>
        </w:rPr>
        <w:t xml:space="preserve">项目建设</w:t>
      </w:r>
      <w:r>
        <w:rPr>
          <w:rFonts w:hint="eastAsia" w:ascii="宋体" w:eastAsia="宋体" w:cs="宋体"/>
          <w:i w:val="0"/>
          <w:iCs/>
          <w:color w:val="auto"/>
          <w:sz w:val="24"/>
          <w:szCs w:val="24"/>
          <w:highlight w:val="white"/>
          <w:lang w:eastAsia="zh-CN"/>
        </w:rPr>
        <w:t xml:space="preserve">，</w:t>
      </w:r>
      <w:r>
        <w:rPr>
          <w:rFonts w:hint="eastAsia" w:ascii="宋体" w:eastAsia="宋体" w:cs="宋体"/>
          <w:i w:val="0"/>
          <w:iCs/>
          <w:color w:val="auto"/>
          <w:sz w:val="24"/>
          <w:szCs w:val="24"/>
          <w:highlight w:val="white"/>
          <w:lang w:val="en-US" w:eastAsia="zh-CN"/>
        </w:rPr>
        <w:t xml:space="preserve">试运行满3个月后申请验收</w:t>
      </w:r>
      <w:r>
        <w:rPr>
          <w:rFonts w:hint="eastAsia" w:ascii="宋体" w:eastAsia="宋体" w:cs="宋体"/>
          <w:i w:val="0"/>
          <w:iCs/>
          <w:color w:val="auto"/>
          <w:sz w:val="24"/>
          <w:szCs w:val="24"/>
          <w:highlight w:val="white"/>
          <w:lang w:eastAsia="zh-CN"/>
        </w:rPr>
        <w:t xml:space="preserve">。</w:t>
      </w:r>
      <w:r>
        <w:rPr>
          <w:highlight w:val="white"/>
        </w:rPr>
      </w:r>
      <w:r/>
    </w:p>
    <w:p>
      <w:pPr>
        <w:ind w:left="0" w:firstLine="480"/>
        <w:jc w:val="left"/>
        <w:keepLines w:val="0"/>
        <w:keepNext w:val="0"/>
        <w:pageBreakBefore w:val="0"/>
        <w:spacing w:line="360" w:lineRule="auto"/>
        <w:widowControl w:val="off"/>
        <w:rPr>
          <w:rFonts w:hint="eastAsia" w:ascii="宋体" w:hAnsi="Times New Roman" w:eastAsia="宋体" w:cs="宋体"/>
          <w:i w:val="0"/>
          <w:iCs/>
          <w:color w:val="auto"/>
          <w:sz w:val="24"/>
          <w:szCs w:val="24"/>
          <w:highlight w:val="white"/>
        </w:rPr>
      </w:pPr>
      <w:r>
        <w:rPr>
          <w:rFonts w:hint="eastAsia" w:ascii="宋体" w:hAnsi="Times New Roman" w:eastAsia="宋体" w:cs="宋体"/>
          <w:i w:val="0"/>
          <w:iCs/>
          <w:color w:val="auto"/>
          <w:sz w:val="24"/>
          <w:szCs w:val="24"/>
          <w:highlight w:val="white"/>
          <w:lang w:val="en-US" w:eastAsia="zh-CN" w:bidi="ar-SA"/>
        </w:rPr>
        <w:t xml:space="preserve">（2）项目通过合同验收后，提供1年免费运维服务。</w:t>
      </w:r>
      <w:r>
        <w:rPr>
          <w:highlight w:val="white"/>
        </w:rPr>
      </w:r>
      <w:r/>
    </w:p>
    <w:p>
      <w:pPr>
        <w:pStyle w:val="1138"/>
        <w:numPr>
          <w:ilvl w:val="0"/>
          <w:numId w:val="0"/>
        </w:numPr>
        <w:ind w:left="425" w:hanging="425"/>
        <w:keepLines w:val="0"/>
        <w:keepNext w:val="0"/>
        <w:pageBreakBefore w:val="0"/>
        <w:spacing w:line="360" w:lineRule="auto"/>
        <w:widowControl w:val="off"/>
        <w:rPr>
          <w:rFonts w:hint="eastAsia" w:ascii="宋体" w:eastAsia="宋体" w:cs="宋体"/>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bidi="ar-SA"/>
        </w:rPr>
        <w:t xml:space="preserve">3</w:t>
      </w:r>
      <w:r>
        <w:rPr>
          <w:rFonts w:hint="default" w:ascii="Times New Roman" w:hAnsi="Times New Roman" w:eastAsia="宋体" w:cs="Times New Roman"/>
          <w:b/>
          <w:bCs/>
          <w:color w:val="auto"/>
          <w:sz w:val="24"/>
          <w:szCs w:val="24"/>
          <w:highlight w:val="white"/>
          <w:lang w:val="en-US" w:eastAsia="zh-CN" w:bidi="ar-SA"/>
        </w:rPr>
        <w:t xml:space="preserve">.</w:t>
      </w:r>
      <w:r>
        <w:rPr>
          <w:rFonts w:hint="eastAsia" w:ascii="宋体" w:eastAsia="宋体" w:cs="宋体"/>
          <w:b/>
          <w:bCs/>
          <w:color w:val="auto"/>
          <w:sz w:val="24"/>
          <w:szCs w:val="24"/>
          <w:highlight w:val="white"/>
          <w:lang w:val="en-US" w:eastAsia="zh-CN"/>
        </w:rPr>
        <w:t xml:space="preserve">建设</w:t>
      </w:r>
      <w:r>
        <w:rPr>
          <w:rFonts w:hint="eastAsia" w:ascii="宋体" w:eastAsia="宋体" w:cs="宋体"/>
          <w:b/>
          <w:bCs/>
          <w:color w:val="auto"/>
          <w:sz w:val="24"/>
          <w:szCs w:val="24"/>
          <w:highlight w:val="white"/>
        </w:rPr>
        <w:t xml:space="preserve">内容</w:t>
      </w:r>
      <w:r>
        <w:rPr>
          <w:highlight w:val="white"/>
        </w:rPr>
      </w:r>
      <w:r/>
    </w:p>
    <w:p>
      <w:pPr>
        <w:pStyle w:val="1139"/>
        <w:numPr>
          <w:ilvl w:val="1"/>
          <w:numId w:val="0"/>
        </w:numPr>
        <w:ind w:left="567" w:hanging="567"/>
        <w:keepLines w:val="0"/>
        <w:keepNext w:val="0"/>
        <w:pageBreakBefore w:val="0"/>
        <w:spacing w:line="360" w:lineRule="auto"/>
        <w:widowControl w:val="off"/>
        <w:rPr>
          <w:rFonts w:hint="eastAsia" w:ascii="宋体" w:eastAsia="宋体" w:cs="宋体"/>
          <w:b/>
          <w:b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.1.</w:t>
      </w:r>
      <w:r>
        <w:rPr>
          <w:rFonts w:hint="eastAsia" w:ascii="宋体" w:eastAsia="宋体" w:cs="宋体"/>
          <w:b/>
          <w:bCs w:val="0"/>
          <w:color w:val="auto"/>
          <w:sz w:val="24"/>
          <w:szCs w:val="24"/>
          <w:highlight w:val="white"/>
          <w:lang w:val="en-US" w:eastAsia="zh-CN"/>
        </w:rPr>
        <w:t xml:space="preserve">平台应用适配</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自然资源政务管理平台</w:t>
      </w:r>
      <w:r>
        <w:rPr>
          <w:rFonts w:hint="eastAsia" w:ascii="宋体" w:cs="宋体"/>
          <w:i w:val="0"/>
          <w:iCs/>
          <w:color w:val="auto"/>
          <w:sz w:val="24"/>
          <w:szCs w:val="24"/>
          <w:highlight w:val="white"/>
          <w:lang w:val="en-US" w:eastAsia="zh-CN"/>
        </w:rPr>
        <w:t xml:space="preserve">包括一张图，一平台，互联网+自然资源政务服务，证书管理，自然资源监测监管以及自然资源决策支持。</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1、一张图</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一张图”数据包含现状数据、规划数据、管理数据及社会经济数据，现有空间数据图层285个。现状数据包括基础地理、历史资源、基本农田、土地利用现状等；规划数据包括城乡规划、土地利用规划、文物保护规划等；管理数据包括不动产、空间准入、土地开发利用、矿产开发利用、国土空间生态修复治理、建设项目压矿图层、土地整治审批、建设用地审批等；社会经济数据包括经济数据、人口数据等，形成统一的“底图、底板”，并实施实时动态更新。</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2、一平台</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（1）应用支撑中心</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提供应用服务管理数据、适配状态记录数据、适配状态查询、服务路由配置数据、缓存策略信息、API访问日志信息、服务配置信息、服务状态报告、适配异常告警输出以及外部支撑组件获取等功能。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（2）资源展示中心</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实现自然资源数据的浏览、查询，并提供一系列地图工具等功能。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1）数据资源</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提供数据资源目录清单、数据质量信息、数据专题配置信息、图层样式信息、数据分类标签、资源访问信息、数据关联查询、外部数据导入以及数据更新日志输出等功能。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2）地图工具</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提供底图切换控制、搜索参数输入、定位结果展示、地图标注收藏夹、底图样式配置、图例显示配置管理以及地名地址搜索等功能。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3）基础功能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提供专题管理、数据清除、一键还原、测距数值输入、测距结果输出、地图测面数值输入以及地图测面结果输出等功能。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4）查询功能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提供单点查询、穿透查询、拉框查询、绘制查询、组合查询、周边查询以及查询结果列表输出等功能。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5）绘图功能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提供绘图数据、标注样式数据、绘图历史数据、收藏夹配置数据、场景收藏管理数据、场景收藏查询、专题制图输出以及制图符号库接入等功能。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6）对比功能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提供分屏对比展示、卷帘对比展示、对比方案快照数据、对比方案配置数据、对比差异要素查询以及对比结果报告输出等功能。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7）加载功能</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本地CAD文件加载、本地SHP文件数据、本地TXT文件数据、文件解析配置数据、加载任务队列数据、按点要素渲染结果输出、按线要素渲染结果输出、按面要素渲染结果输出、加载要素渲染结果输出以及外部数据解析工具接入等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（3）统计分析中心</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1）缓冲区分析</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提供缓冲区参数输入、分析结果统计数据、统计结果报表输出、分析任务配置数据、分析结果缓存数据、汇总统计结果输出以及缓冲区统计结果数据等功能，支持在周边查询的基础上，增加汇总统计结果。</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2）叠加分析</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叠加图层、分析参数配置信息、分析结果缓存数据、分析结果输出以及外部叠加标准获取等功能，支持析所选位置和不同类别、不同层级的国土空间规划数据、现状数据和建设项目数据等不同数据之间在空间位置、数量关系等方面的情况，对比分析不同专题数据之间的空间位置和要素内容，识别空间位置的不一致性和要素内容的差异性。</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（4）共享应用中心</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1）服务站点管理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站点接入参数输入、服务状态日志数据、服务调用权限信息、站点信息管理数据、服务站点列表查询、虚拟站点生成输出以及第三方站点服务接入等功能，支出支持同时接入多个站点，可以在站点管理对每个站点进行管理，站点绑定地址、连接账号密码等操作都在此界面进行操作。</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2）服务目录管理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数据服务资产录入、服务目录分类数据、服务分类标签数据、数据浏览服务数据、服务标签查询、服务详情报表输出以及外部服务申请记录获取等功能，支持接入基于空间数据形成的数据服务资产和功能服务资产，包括数据服务、数据查询服务、数据浏览服务、空间分析服务、专题图制作服务、专题应用服务以及针对具体应用的接口服务等，从而形成数据服务资产和功能服务资产目录清单。</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3）服务注册管理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服务注册参数输入、服务注册审批数据、服务注册状态查询、服务发布通知输出、数据服务注册管理数据、批量服务注册管理数据、功能服务注册管理数据、数据服务发布管理数据以及外部服务注册标准获取等功能，支持数据服务注册、批量服务注册、功能服务注册、数据服务发布等，对各类服务资产进行统一的注册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4）数据字典管理</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w:t>
      </w:r>
      <w:r>
        <w:rPr>
          <w:rFonts w:ascii="宋体" w:eastAsia="宋体" w:cs="宋体"/>
          <w:i w:val="0"/>
          <w:iCs/>
          <w:color w:val="auto"/>
          <w:sz w:val="24"/>
          <w:szCs w:val="24"/>
          <w:highlight w:val="white"/>
          <w:lang w:val="en-US" w:eastAsia="zh-CN"/>
        </w:rPr>
        <w:t xml:space="preserve">数据字典新增输入、字典变更历史记录数据、数据字典配置库信息、字典项查询、字典删除日志输出以及外部字典同步信息获取</w:t>
      </w:r>
      <w:r>
        <w:rPr>
          <w:rFonts w:hint="eastAsia" w:ascii="宋体" w:eastAsia="宋体" w:cs="宋体"/>
          <w:i w:val="0"/>
          <w:iCs/>
          <w:color w:val="auto"/>
          <w:sz w:val="24"/>
          <w:szCs w:val="24"/>
          <w:highlight w:val="white"/>
          <w:lang w:val="en-US" w:eastAsia="zh-CN"/>
        </w:rPr>
        <w:t xml:space="preserve">等功能</w:t>
      </w:r>
      <w:r>
        <w:rPr>
          <w:rFonts w:ascii="宋体" w:eastAsia="宋体" w:cs="宋体"/>
          <w:i w:val="0"/>
          <w:iCs/>
          <w:color w:val="auto"/>
          <w:sz w:val="24"/>
          <w:szCs w:val="24"/>
          <w:highlight w:val="white"/>
          <w:lang w:val="en-US" w:eastAsia="zh-CN"/>
        </w:rPr>
        <w:t xml:space="preserve">。</w:t>
      </w:r>
      <w:r>
        <w:rPr>
          <w:rFonts w:hint="eastAsia" w:ascii="宋体" w:eastAsia="宋体" w:cs="宋体"/>
          <w:i w:val="0"/>
          <w:iCs/>
          <w:color w:val="auto"/>
          <w:sz w:val="24"/>
          <w:szCs w:val="24"/>
          <w:highlight w:val="white"/>
          <w:lang w:val="en-US" w:eastAsia="zh-CN"/>
        </w:rPr>
        <w:t xml:space="preserve">支出</w:t>
      </w:r>
      <w:r>
        <w:rPr>
          <w:rFonts w:ascii="宋体" w:eastAsia="宋体" w:cs="宋体"/>
          <w:i w:val="0"/>
          <w:iCs/>
          <w:color w:val="auto"/>
          <w:sz w:val="24"/>
          <w:szCs w:val="24"/>
          <w:highlight w:val="white"/>
          <w:lang w:val="en-US" w:eastAsia="zh-CN"/>
        </w:rPr>
        <w:t xml:space="preserve">数据字典的添加、数据字典的配置和数据字典的删除。</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（5）业务管理中心</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1）业务流程管理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业务流创建参数输入、业务审批节点管理数据、流程版本控制记录数据、业务审批权限管理数据、流程环节配置库信息、流程版本查询、流程修改通知输出以及外部流程组件接入等功能，支持根据业务办理流程，采用通过安全可靠测评的流程组件完成系统中业务流的创建，并实现对流程的修改，流程中环节的设定，环节中角色、表单、报表等的对应，同时支持不同版本流程的新增、删除等。</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3）业务表单管理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表单类型输入、业务流程模板数据、表单样式配置信息、表单定制数据、表单预览输出以及外部表单模板获取等功能，支持根据业务需求，添加业务受理回执单、业务申请表、业务审批表、业务证书表等表单，并对表单进行建模，对控件进行数据库字段绑定，对特定控件通过代码实现其固有或定制。</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3）业务材料管理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材料目录输入、业务材料信息、材料提交形式管理、材料说明查询、容缺受理清单输出以及外部材料标准获取等功能，支持对业务办理过程中，所需的申请材料及办理过程中产生的材料进行管理，包括对材料目录的设定，设置材料提交形式（电子件、复印件、原件）、对材料提交的说明、是否可容缺受理等。</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4）业务报表管理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报表路径配置信息、业务报表关联信息、报表版本查询、报表删除确认信息以及外部报表工具接入等功能，支持对业务所涉及的报表进行路径的配置，配置报表在业务流程中的显示环节，报表的添加、修改、删除等。</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5）业务数据管理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提供数据对象定义输入、数据对象关系映射数据、业务数据包关联数据、数据字典查询以及数据对象文档输出等功能，支持业务数据管理包含业务数据对象定义、业务数据包和数据字典管理。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6）电子签章</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外部电子签章获取、签章使用记录数据、签章服务接口调用、签章生成结果校验、签章状态通知以及外部签章服务状态获取等功能，支持对接市政务电子签章服务接口，调取其提供的电子签章服务，生成电子签章，同时推送至电子证照模板，实现证照电子化。所涉及电子签章包括“一书三证”机关签章、出让合同及划拨决定书上的签章等。</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7）短信服务</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短信模板输入、短信模板管理数据、短信发送记录台账数据、短信发送状态查询以及短信失败重试通知输出等功能，支持实现系统短信发送的基础支撑，业务办件流转过程中，当有环节变化时，系统调取短信服务，按一定模板生成短信，发送至业务人员及办事服务对象手机。</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（6）安全管理中心</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1）集中用户管理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用户信息录入、用户信息管理数据、用户域管理信息、用户状态查询以及用户注销通知输出等功能，支持通过各系统用户信息的整合与全生命周期管理功能，提供域与机构的分级创建、修改及删除，实现用户、职位信息的统一维护，并建立与应用系统的同步机制。</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2）集中认证管理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外部认证信息获取、认证方式选择信息、认证方式配置数据、单点登录配置数据、数字证书认证数据、动态口令认证数据、认证方式查询以及单点注销结果输出等功能，支持多业务系统的统一认证服务，支持数字证书、动态口令等多种认证方式，实现单点登录与单点注销。</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3）集中授权管理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角色权限继承规则信息、角色创建参数数据、角色权限配置数据、权限配置关联数据、权限冲突查询以及权限变更通知输出等功能，支持角色创建、应用管理及权限配置，可对角色和用户进行授权，并配置密码、审计等安全策略。</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4）集中审计管理</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提供审计策略设置数据、审计事件采集、审计策略配置数据、审计报告查询以及审计报表输出</w:t>
      </w:r>
      <w:r>
        <w:rPr>
          <w:rFonts w:hint="eastAsia" w:ascii="宋体" w:eastAsia="宋体" w:cs="宋体"/>
          <w:i w:val="0"/>
          <w:iCs/>
          <w:color w:val="auto"/>
          <w:sz w:val="24"/>
          <w:szCs w:val="24"/>
          <w:highlight w:val="white"/>
          <w:lang w:val="en-US" w:eastAsia="zh-CN"/>
        </w:rPr>
        <w:t xml:space="preserve">、</w:t>
      </w:r>
      <w:r>
        <w:rPr>
          <w:rFonts w:ascii="宋体" w:eastAsia="宋体" w:cs="宋体"/>
          <w:i w:val="0"/>
          <w:iCs/>
          <w:color w:val="auto"/>
          <w:sz w:val="24"/>
          <w:szCs w:val="24"/>
          <w:highlight w:val="white"/>
          <w:lang w:val="en-US" w:eastAsia="zh-CN"/>
        </w:rPr>
        <w:t xml:space="preserve">全方位的审计信息收集与分析</w:t>
      </w:r>
      <w:r>
        <w:rPr>
          <w:rFonts w:hint="eastAsia" w:ascii="宋体" w:eastAsia="宋体" w:cs="宋体"/>
          <w:i w:val="0"/>
          <w:iCs/>
          <w:color w:val="auto"/>
          <w:sz w:val="24"/>
          <w:szCs w:val="24"/>
          <w:highlight w:val="white"/>
          <w:lang w:val="en-US" w:eastAsia="zh-CN"/>
        </w:rPr>
        <w:t xml:space="preserve">等</w:t>
      </w:r>
      <w:r>
        <w:rPr>
          <w:rFonts w:ascii="宋体" w:eastAsia="宋体" w:cs="宋体"/>
          <w:i w:val="0"/>
          <w:iCs/>
          <w:color w:val="auto"/>
          <w:sz w:val="24"/>
          <w:szCs w:val="24"/>
          <w:highlight w:val="white"/>
          <w:lang w:val="en-US" w:eastAsia="zh-CN"/>
        </w:rPr>
        <w:t xml:space="preserve">功能，涵盖用户管理、认证授权等操作日志，支持按关键字查询、多条件统计及报表下载。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（7）运维管理中心</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1）资源管理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平台首页定制信息、数据资源配置信息、首页公告发布、典型应用发布、资源信息查询、菜单配置查询、外部资源获取、资源信息输出、资产公告添加、资产公告编辑、资产公告删除、资产公告查询、资产公告置顶以及典型应用发布通知输出等功能。支持登录后对首页的定制，即首页图片的替换；可发布一些与数据资源服务相关的通知或者公告，且可在公告管理模块中，进行公告的添加、编辑、删除、查询、置顶等基础操作。可对平台中的菜单进行管理；可对平台首页的典型应用进行发布和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2）用户管理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机构管理、用户管理、角色管理，用户角色管理数据、用户组织架构数据、部门信息录入、用户权限查询、用户登录情况输出、用户状态变更通知输出以及外部行政区域信息获取等功能，支持对平台用户账户及组织机构的统一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3）权限管理</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角色权限分配信息、权限关联管理数据、权限范围查询、权限关联查询、角色管理列表输出、角色关联信息输入、权限变更历史数据、权限分配记录查询、权限取消通知输出以及外部权限模型获取等功能，支持角色与权限进行关联进行统一对角色进行授权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4）日志管理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系统日志管理数据、用户操作日志数据、服务调用日志数据、日志异常查询、日志统计报表输出以及外部日志分析工具接入等功能，支持日志管理模块记录并展示平台所有的日志，通过系统日志以便及时发现系统的异常情况。</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5）字典管理</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w:t>
      </w:r>
      <w:r>
        <w:rPr>
          <w:rFonts w:ascii="宋体" w:eastAsia="宋体" w:cs="宋体"/>
          <w:i w:val="0"/>
          <w:iCs/>
          <w:color w:val="auto"/>
          <w:sz w:val="24"/>
          <w:szCs w:val="24"/>
          <w:highlight w:val="white"/>
          <w:lang w:val="en-US" w:eastAsia="zh-CN"/>
        </w:rPr>
        <w:t xml:space="preserve">字典导入、字典分类管理数据、字典数据存储库信息、字典数据查询、字典批量导入结果输出以及外部字典数据获取</w:t>
      </w:r>
      <w:r>
        <w:rPr>
          <w:rFonts w:hint="eastAsia" w:ascii="宋体" w:eastAsia="宋体" w:cs="宋体"/>
          <w:i w:val="0"/>
          <w:iCs/>
          <w:color w:val="auto"/>
          <w:sz w:val="24"/>
          <w:szCs w:val="24"/>
          <w:highlight w:val="white"/>
          <w:lang w:val="en-US" w:eastAsia="zh-CN"/>
        </w:rPr>
        <w:t xml:space="preserve">等功能，支持</w:t>
      </w:r>
      <w:r>
        <w:rPr>
          <w:rFonts w:ascii="宋体" w:eastAsia="宋体" w:cs="宋体"/>
          <w:i w:val="0"/>
          <w:iCs/>
          <w:color w:val="auto"/>
          <w:sz w:val="24"/>
          <w:szCs w:val="24"/>
          <w:highlight w:val="white"/>
          <w:lang w:val="en-US" w:eastAsia="zh-CN"/>
        </w:rPr>
        <w:t xml:space="preserve">字典管理对平台中需要使用的行政区划名称、代码、及其行政区划的范围进行统一的管理。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（8）接口适配开发</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1）元数据管理接口</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元数据管理日志数据、元数据变更管理信息、元数据版本历史数据、元数据验证规则库信息、元数据质量报告输出、元数据变更历史查询、外部元数据目录服务接口获取、元数据种类信息、元数据文档输出以及外部元数据标准获取等功能，支持元数据相关的查询与管理，可查看任务实例运行状态、数据种类、数据对象及继承关系，能查询数据实体总量等信息。</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2）一张图资源接口</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一张图资源目录配置与管理支持，能获取目录配置信息、调整目录位置、更新表注释，一张图接口配置数据、一张图接口记录信息、获取目录配置信息、调整目录位置、更新表注释、接口性能监控日志数据、接口访问权限配置数据、接口调用统计报告查询、外部地图服务接口获取、一张图接口查询以及外部接口标准获取等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3）平台网关接口</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平台网关输入、网关访问审计日志信息、获取站点数据、获取用户角色、获取用户列表、获取角色下用户信息、网关路由规则信息、网关限流与熔断配置信息、接口性能报告输出、网关访问报告输出、用户删除确认输出以及外部网关认证信息获取等功能，支持平台网关的用户与站点管理，可获取站点数据、用户角色、用户列表、角色下用户信息，能删除用户。</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3、互联网+自然资源政务服务子系统</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（1）综合受理模块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1）网件预审</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预审申请接收、预审申请修改、预审规则配置信息、申请材料清单信息、预审申请状态信息、预审配置管理信息、预审项目列表查询、预审人员查询、预审统计查询、补件通知输出、预审通过通知输出、外部身份验证接口获取以及外部申报标准获取等功能，支持对于直接由政务服务网转至一体化政务信息系统的申报项目，可先进行网件预审，符合规定的确认受理，不符合规定的补件或退件。</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2）受理登记</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提供全局各类审批项目的受理登记功能，登记信息录入、</w:t>
      </w:r>
      <w:r>
        <w:rPr>
          <w:rFonts w:hint="eastAsia" w:ascii="宋体" w:eastAsia="宋体" w:cs="宋体"/>
          <w:i w:val="0"/>
          <w:iCs/>
          <w:color w:val="auto"/>
          <w:sz w:val="24"/>
          <w:szCs w:val="24"/>
          <w:highlight w:val="white"/>
          <w:lang w:val="en-US" w:eastAsia="zh-CN"/>
        </w:rPr>
        <w:t xml:space="preserve">包括</w:t>
      </w:r>
      <w:r>
        <w:rPr>
          <w:rFonts w:ascii="宋体" w:eastAsia="宋体" w:cs="宋体"/>
          <w:i w:val="0"/>
          <w:iCs/>
          <w:color w:val="auto"/>
          <w:sz w:val="24"/>
          <w:szCs w:val="24"/>
          <w:highlight w:val="white"/>
          <w:lang w:val="en-US" w:eastAsia="zh-CN"/>
        </w:rPr>
        <w:t xml:space="preserve">登记信息修改、登记表单模板信息、登记流程管理信息、受理时限配置信息、登记日志管理信息、登记权限管理信息、登记配置管理信息、登记项目类型查询、登记流程查询、登记回执输出、登记错误报告、外部登记验证接口获取以及外部事项清单获取</w:t>
      </w:r>
      <w:r>
        <w:rPr>
          <w:rFonts w:hint="eastAsia" w:ascii="宋体" w:eastAsia="宋体" w:cs="宋体"/>
          <w:i w:val="0"/>
          <w:iCs/>
          <w:color w:val="auto"/>
          <w:sz w:val="24"/>
          <w:szCs w:val="24"/>
          <w:highlight w:val="white"/>
          <w:lang w:val="en-US" w:eastAsia="zh-CN"/>
        </w:rPr>
        <w:t xml:space="preserve">，</w:t>
      </w:r>
      <w:r>
        <w:rPr>
          <w:rFonts w:ascii="宋体" w:eastAsia="宋体" w:cs="宋体"/>
          <w:i w:val="0"/>
          <w:iCs/>
          <w:color w:val="auto"/>
          <w:sz w:val="24"/>
          <w:szCs w:val="24"/>
          <w:highlight w:val="white"/>
          <w:lang w:val="en-US" w:eastAsia="zh-CN"/>
        </w:rPr>
        <w:t xml:space="preserve">支持接件、延期、修正、注销、变更等多种流程发起，通过填写信息确认框完成项目登记。</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3）受理管理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全局各类审批项目的办理，受理程序发起信息、受理操作记录信息、受理状态管理信息、受理规则管理信息、受理回退修正、取回未受理项目、收藏重要项目、超时通知输出、受理问题报告、特殊程序查询、受理汇总报告、受理异常通知以及受理通知输出等功能。支持发起特殊程序应对特殊情况、作废无效项目、上传材料、查看流转日志、暂存信息、流转项目、回退修正、取回未受理项目及收藏重要项目。</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4）分发派件</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派件部门管理信息、派件历史记录数据、派件优先级规则信息、派件规则管理信息、派件任务管理信息、派件配置管理信息、外部人员信息获取、外部派件状态接口获取、派件规则查询、派件部门查询、派件失败通知以及派件通知输出等功能，支持根据业务类型和部门职能，将项目派发给相关角色。</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5）报表打印</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报表类型选择数据、打印任务队列数据、打印参数配置数据、报表模板管理信息、打印日志管理信息、打印配置管理信息、打印模板查询、打印历史查询、打印任务提交输出、打印错误报告、外部报表数据接口获取以及外部打印驱动获取等功能，支持在审批过程中打印项目申报回执、普通表单等材料，实现业务凭证的快速输出。</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6）证书发放</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w:t>
      </w:r>
      <w:r>
        <w:rPr>
          <w:rFonts w:ascii="宋体" w:eastAsia="宋体" w:cs="宋体"/>
          <w:i w:val="0"/>
          <w:iCs/>
          <w:color w:val="auto"/>
          <w:sz w:val="24"/>
          <w:szCs w:val="24"/>
          <w:highlight w:val="white"/>
          <w:lang w:val="en-US" w:eastAsia="zh-CN"/>
        </w:rPr>
        <w:t xml:space="preserve">证书发放触发信息、证书发放日志数据、证书发放模板管理、证书库存管理数据、证书签发权限数据、证书作废/吊销记录数据、证书模板查询、证书类型查询、回执套打输出、证书信息输出、外部证书信息获取以及外部证书标准获取</w:t>
      </w:r>
      <w:r>
        <w:rPr>
          <w:rFonts w:hint="eastAsia" w:ascii="宋体" w:eastAsia="宋体" w:cs="宋体"/>
          <w:i w:val="0"/>
          <w:iCs/>
          <w:color w:val="auto"/>
          <w:sz w:val="24"/>
          <w:szCs w:val="24"/>
          <w:highlight w:val="white"/>
          <w:lang w:val="en-US" w:eastAsia="zh-CN"/>
        </w:rPr>
        <w:t xml:space="preserve">等功能，支持</w:t>
      </w:r>
      <w:r>
        <w:rPr>
          <w:rFonts w:ascii="宋体" w:eastAsia="宋体" w:cs="宋体"/>
          <w:i w:val="0"/>
          <w:iCs/>
          <w:color w:val="auto"/>
          <w:sz w:val="24"/>
          <w:szCs w:val="24"/>
          <w:highlight w:val="white"/>
          <w:lang w:val="en-US" w:eastAsia="zh-CN"/>
        </w:rPr>
        <w:t xml:space="preserve">项目审批完成后，提供证书和回执模板，实现证书或回执的套打。由统一受理窗口打印和发放回执与证书。</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（2）智能审批模块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1）案卷发送</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项目流转，接收人输入、发送优先级设置、案卷发送日志数据、案卷发送状态记录数据、案卷发送模板数据、案卷发送频率控制数据、接收人查询、发送规则查询、发送成功通知输出、发送失败告警输出、外部查询发送信息获取以及外部权限校验接口获取等功能，支持智能定位人员，通过主办处室过滤、单选/多选等方式选择接收人。</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2）案卷取回</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取回案卷号输入、取回权限验证、取回审批数据、取回记录数据、取回权限数据、取回影响分析数据、取回权限查询、取回条件验证、取回失败通知输出以及取回成功通知输出等功能，支持将已发送但未被领取的项目取回，通过在已办箱操作实现项目回至在办箱，为审批流程提供灵活调整机制，避免误操作导致的流程延误。</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3）案卷回退</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项目回退功能，包括回退环节输入、回退原因输入、回退权限申请、回退影响确认、回退原因信息库信息、回退路径记录数据、回退人员查询、回退历史分析、回退通知输出、回退日志输出、外部回退通知获取以及外部环节配置接口获取，支持选择前序环节人员，将项目退回至对应在办箱，助力纠正审批偏差，保障审批质量，确保业务按规范推进。</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4）案卷挂起</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挂起原因输入、挂起审批记录、挂起时限设置数据、挂起信息管理数据、挂起自动恢复规则信息、挂起影响评估数据、挂起原因查询、挂起规则查询、挂起状态通知输出以及挂起计时停止通知输出等功能，支持因特殊情况暂停项目办理，通过发起特殊程序并填写原因，使案件停止计时并流转至特殊程序箱，保障流程合规性与灵活性。</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5）案卷激活</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挂起项目的恢复功能，包括激活原因输入、激活条件配置、激活审批数据、激活记录管理数据、激活权限验证数据、激活历史记录数据、激活原因查询、激活条件查询、激活失败通知输出以及激活成功通知输出，支持通过填写解除原因激活项目，使其返回在办箱继续计时，确保特殊情况解除后审批流程有序恢复。</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6）案卷退件</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退件类型输入、退件补充说明、退件类型查询、退件规则查询、退件通知输出、退件状态输出、外部退件状态信息获取以及外部退件标准接口获取等功能，支持对审核不通过的项目进行作废或终止，通过填写原因将项目移至对应箱子，规范不合格项目处理，保证审批严肃性。</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7）添加督办</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提供项目督办发起功能，</w:t>
      </w:r>
      <w:r>
        <w:rPr>
          <w:rFonts w:hint="eastAsia" w:ascii="宋体" w:eastAsia="宋体" w:cs="宋体"/>
          <w:i w:val="0"/>
          <w:iCs/>
          <w:color w:val="auto"/>
          <w:sz w:val="24"/>
          <w:szCs w:val="24"/>
          <w:highlight w:val="white"/>
          <w:lang w:val="en-US" w:eastAsia="zh-CN"/>
        </w:rPr>
        <w:t xml:space="preserve">包括</w:t>
      </w:r>
      <w:r>
        <w:rPr>
          <w:rFonts w:ascii="宋体" w:eastAsia="宋体" w:cs="宋体"/>
          <w:i w:val="0"/>
          <w:iCs/>
          <w:color w:val="auto"/>
          <w:sz w:val="24"/>
          <w:szCs w:val="24"/>
          <w:highlight w:val="white"/>
          <w:lang w:val="en-US" w:eastAsia="zh-CN"/>
        </w:rPr>
        <w:t xml:space="preserve">督办项目输入、督办反馈录入、督办优先级查询、督办指标查询、督办发起通知输出、督办考核报告输出、外部督办状态获取以及外部督办标准接口获取</w:t>
      </w:r>
      <w:r>
        <w:rPr>
          <w:rFonts w:hint="eastAsia" w:ascii="宋体" w:eastAsia="宋体" w:cs="宋体"/>
          <w:i w:val="0"/>
          <w:iCs/>
          <w:color w:val="auto"/>
          <w:sz w:val="24"/>
          <w:szCs w:val="24"/>
          <w:highlight w:val="white"/>
          <w:lang w:val="en-US" w:eastAsia="zh-CN"/>
        </w:rPr>
        <w:t xml:space="preserve">，</w:t>
      </w:r>
      <w:r>
        <w:rPr>
          <w:rFonts w:ascii="宋体" w:eastAsia="宋体" w:cs="宋体"/>
          <w:i w:val="0"/>
          <w:iCs/>
          <w:color w:val="auto"/>
          <w:sz w:val="24"/>
          <w:szCs w:val="24"/>
          <w:highlight w:val="white"/>
          <w:lang w:val="en-US" w:eastAsia="zh-CN"/>
        </w:rPr>
        <w:t xml:space="preserve">支持将项目设为督办项并纳入发起箱，实现对项目进度的跟踪，强化重点项目监管，提升办理效率。</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（3）要素管控模块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1）核心指标监控与预警</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监控指标选择输入、预警触发条件设置数据、监控指标配置数据、资料清单模板数据、预警规则管理数据、指标数值查询、预警信息输出以及外部指标标准接口获取等功能。支持基于自然资源和规划审批要求，建立业务审批约束条件，对核心指标进行监控与预警。</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2）项目资料完整性管控</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w:t>
      </w:r>
      <w:r>
        <w:rPr>
          <w:rFonts w:ascii="宋体" w:eastAsia="宋体" w:cs="宋体"/>
          <w:i w:val="0"/>
          <w:iCs/>
          <w:color w:val="auto"/>
          <w:sz w:val="24"/>
          <w:szCs w:val="24"/>
          <w:highlight w:val="white"/>
          <w:lang w:val="en-US" w:eastAsia="zh-CN"/>
        </w:rPr>
        <w:t xml:space="preserve">项目资料选择输入、资料提交提醒设置数据、资料清单管理数据、资料缺失查询、流程控制通知输出以及外部资料标准接口获取</w:t>
      </w:r>
      <w:r>
        <w:rPr>
          <w:rFonts w:hint="eastAsia" w:ascii="宋体" w:eastAsia="宋体" w:cs="宋体"/>
          <w:i w:val="0"/>
          <w:iCs/>
          <w:color w:val="auto"/>
          <w:sz w:val="24"/>
          <w:szCs w:val="24"/>
          <w:highlight w:val="white"/>
          <w:lang w:val="en-US" w:eastAsia="zh-CN"/>
        </w:rPr>
        <w:t xml:space="preserve">等功能，支持</w:t>
      </w:r>
      <w:r>
        <w:rPr>
          <w:rFonts w:ascii="宋体" w:eastAsia="宋体" w:cs="宋体"/>
          <w:i w:val="0"/>
          <w:iCs/>
          <w:color w:val="auto"/>
          <w:sz w:val="24"/>
          <w:szCs w:val="24"/>
          <w:highlight w:val="white"/>
          <w:lang w:val="en-US" w:eastAsia="zh-CN"/>
        </w:rPr>
        <w:t xml:space="preserve">对项目各审批阶段审批关键资料完整性进行自动监查，对各流程节点上的必要件进行流程控制，避免非容缺审批项目要件缺失进入后续审批流程，确保审批档案的齐全、完整。</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（4）图文一体化模块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1）数据专题浏览</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专题选择输入、专题样式配置数据、专题浏览权限数据、专题配置管理数据、专题比对查询、专题浏览统计输出以及外部专题数据接入等功能，支持用户进行图形操作涉及数据浏览展示、分屏比对等来支撑业务审批。</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2）空间数据入库</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提供数据参数输入、入库任务队列数据、入库校验规则数据、入库状态查询、入库质量报告输出以及外部空间数据接口获取等功能，支持业务人员的红线绘制，满足入库的需求。</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3）图属关联</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提供关联条件输入、关联关系版本信息、关联结果查询、关联关系验证输出以及外部属性数据接口获取等功能，支持业务人员对于业务办理过程中的选择性查询。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4）空间统计分析</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提供统计区域选择输入、空间分析模板数据、统计模型参数设置数据、统计指标字典管理数据、统计结果查询以及统计图表输出等功能，支持对特定区域内各类用地的空间布局情况进行分析。</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5）项目合规性审查</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提供审查类型输入、审查规则管理信息、审查标准版本信息、审查结果查询以及审查报告输出等功能，支持用户进行自定义审查，例如同时进行重复批地审查、重复供地审查、生态红线压覆审查等。</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6）图形数据定制化展示</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提供图形数据选择输入、定制化展示模板配置数据、图形数据配置信息、图层加载状态查询、定制展示效果输出以及外部图层服务接口获取等功能，支持各处室根据业务需求设置常用图层，简化数据展示内容。</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7）新图形数据自主收藏</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w:t>
      </w:r>
      <w:r>
        <w:rPr>
          <w:rFonts w:ascii="宋体" w:eastAsia="宋体" w:cs="宋体"/>
          <w:i w:val="0"/>
          <w:iCs/>
          <w:color w:val="auto"/>
          <w:sz w:val="24"/>
          <w:szCs w:val="24"/>
          <w:highlight w:val="white"/>
          <w:lang w:val="en-US" w:eastAsia="zh-CN"/>
        </w:rPr>
        <w:t xml:space="preserve">收藏数据输入、收藏分类标签信息、用户收藏库数据、收藏列表查询、收藏成功通知输出以及外部数据权限接口获取</w:t>
      </w:r>
      <w:r>
        <w:rPr>
          <w:rFonts w:hint="eastAsia" w:ascii="宋体" w:eastAsia="宋体" w:cs="宋体"/>
          <w:i w:val="0"/>
          <w:iCs/>
          <w:color w:val="auto"/>
          <w:sz w:val="24"/>
          <w:szCs w:val="24"/>
          <w:highlight w:val="white"/>
          <w:lang w:val="en-US" w:eastAsia="zh-CN"/>
        </w:rPr>
        <w:t xml:space="preserve">等功能，</w:t>
      </w:r>
      <w:r>
        <w:rPr>
          <w:rFonts w:ascii="宋体" w:eastAsia="宋体" w:cs="宋体"/>
          <w:i w:val="0"/>
          <w:iCs/>
          <w:color w:val="auto"/>
          <w:sz w:val="24"/>
          <w:szCs w:val="24"/>
          <w:highlight w:val="white"/>
          <w:lang w:val="en-US" w:eastAsia="zh-CN"/>
        </w:rPr>
        <w:t xml:space="preserve">支持用户根据业务需要将新数据收藏至常用图层并默认展示。</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（5）电子证照模块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1）照面信息推送</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照面信息录入、证照模板配置数据、推送任务配置数据、模板字段映射数据、映射结果查询、推送成功通知输出以及外部电子证照模板接口获取等功能，支持系统中填写照面信息后，照面信息数据匹配电子证空白模板中已经设置的字段信息，完成照面信息和证照模板的匹配。</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2）电子签章应用</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签章请求触发、签章使用审批数据、签章日志记录数据、签章配置管理数据、签章结果查询、签章应用记录输出以及外部电子签章接口获取等功能，支持通过对接市电子政务办电子签章服务系统，获取相应证书的电子签章并自动加盖到电子证照模板上，形成有效的电子证照。</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3）电子证照共享</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w:t>
      </w:r>
      <w:r>
        <w:rPr>
          <w:rFonts w:ascii="宋体" w:eastAsia="宋体" w:cs="宋体"/>
          <w:i w:val="0"/>
          <w:iCs/>
          <w:color w:val="auto"/>
          <w:sz w:val="24"/>
          <w:szCs w:val="24"/>
          <w:highlight w:val="white"/>
          <w:lang w:val="en-US" w:eastAsia="zh-CN"/>
        </w:rPr>
        <w:t xml:space="preserve">共享范围选择输入、共享范围审批记录数据、共享权限配置数据、共享权限管理数据、共享状态查询、共享日志输出以及外部共享平台接口获取</w:t>
      </w:r>
      <w:r>
        <w:rPr>
          <w:rFonts w:hint="eastAsia" w:ascii="宋体" w:eastAsia="宋体" w:cs="宋体"/>
          <w:i w:val="0"/>
          <w:iCs/>
          <w:color w:val="auto"/>
          <w:sz w:val="24"/>
          <w:szCs w:val="24"/>
          <w:highlight w:val="white"/>
          <w:lang w:val="en-US" w:eastAsia="zh-CN"/>
        </w:rPr>
        <w:t xml:space="preserve">等功能，支持</w:t>
      </w:r>
      <w:r>
        <w:rPr>
          <w:rFonts w:ascii="宋体" w:eastAsia="宋体" w:cs="宋体"/>
          <w:i w:val="0"/>
          <w:iCs/>
          <w:color w:val="auto"/>
          <w:sz w:val="24"/>
          <w:szCs w:val="24"/>
          <w:highlight w:val="white"/>
          <w:lang w:val="en-US" w:eastAsia="zh-CN"/>
        </w:rPr>
        <w:t xml:space="preserve">通过接口方式将证照中的证载信息、证照状态（有效、注销等）及生成的证照电子件共享至市大数据共享开放平台，同时将生成的证照自动完成留档。</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（6）全周期管理模块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1）全生命周期管理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业务环节数据录入、全生命周期数据管理数据、土地规划指标库管理数据、土地利用监管管理数据、土地项目状态查询、土地状态追踪报告输出以及外部土地数据接入等功能，支持土地资源从规划、审批、供应到利用、监管等各个环节的信息能够有效关联和追溯，实现对土地资源全周期的精细化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2）全生命周期查看</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提供通过土地码关联项目全生命周期的功能，包括项目信息输入、全生命周期日志数据、全生命周期关联数据、生命周期信息查询、项目历程报告输出以及外部信息接口获取</w:t>
      </w:r>
      <w:r>
        <w:rPr>
          <w:rFonts w:hint="eastAsia" w:ascii="宋体" w:eastAsia="宋体" w:cs="宋体"/>
          <w:i w:val="0"/>
          <w:iCs/>
          <w:color w:val="auto"/>
          <w:sz w:val="24"/>
          <w:szCs w:val="24"/>
          <w:highlight w:val="white"/>
          <w:lang w:val="en-US" w:eastAsia="zh-CN"/>
        </w:rPr>
        <w:t xml:space="preserve">等，</w:t>
      </w:r>
      <w:r>
        <w:rPr>
          <w:rFonts w:ascii="宋体" w:eastAsia="宋体" w:cs="宋体"/>
          <w:i w:val="0"/>
          <w:iCs/>
          <w:color w:val="auto"/>
          <w:sz w:val="24"/>
          <w:szCs w:val="24"/>
          <w:highlight w:val="white"/>
          <w:lang w:val="en-US" w:eastAsia="zh-CN"/>
        </w:rPr>
        <w:t xml:space="preserve">支持为项目图形申请土地码</w:t>
      </w:r>
      <w:r>
        <w:rPr>
          <w:rFonts w:hint="eastAsia" w:ascii="宋体" w:eastAsia="宋体" w:cs="宋体"/>
          <w:i w:val="0"/>
          <w:iCs/>
          <w:color w:val="auto"/>
          <w:sz w:val="24"/>
          <w:szCs w:val="24"/>
          <w:highlight w:val="white"/>
          <w:lang w:val="en-US" w:eastAsia="zh-CN"/>
        </w:rPr>
        <w:t xml:space="preserve">。</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（7）信息集成浏览模块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信息集成类型选择输入、信息集成浏览配置信息、预览样式模板数据、预览样式设置数据、浏览历史记录数据、预览状态查询、文件格式转换输出以及外部信息接口获取等功能。支持在通过安全可靠测评操作系统和浏览器环境下，各类文件能够清晰、准确地在线预览。</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（8）综合查询模块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1）条件查询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查询条件输入、查询方案模板数据、查询条件模板数据、查询结果查询、查询结果导出输出以及外部查询接口获取等功能，支持固定条件模板的查询，支持有查询权限的审批人员输入案件名称、类型、未办理状态等参数。</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2）模糊查询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关键字模糊查询功能，包括模糊查询关键词输入、查询权重设置数据、查询规则管理数据、匹配结果展示、匹配结果输出以及外部查询接口获取等，支持通过输入关键词快速获取个人或科室的规划审批业务办理情况，并调阅项目详情。</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3）自定义查询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自定义查询条件的配置功能，包括自定义查询条件配置信息、查询逻辑校验数据、自定义条件数据库、查询配置导出输出以及外部查询接口获取等，支持用户根据业务需求设置业务基本信息、类型、办理状态及文书信息等特定条件进行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4）定向统计分析</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多维度定向统计功能，包括统计维度选择、统计维度配置信息、统计维度组合数据、统计结果查询以及外部统计接口获取等，支持按业务部门、类别、时间及管理要求等筛选条件生成统计结果，并可导出台账供日常管理使用。</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5）统计台账</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提供基于部门、个人及管理领导职责的统计台账输出功能，包括台账分类配置信息、台账导出格式设置信息、台账查询日志记录、统计台账模板信息、台账数据查询、台账导出输出以及外部查询接口获取</w:t>
      </w:r>
      <w:r>
        <w:rPr>
          <w:rFonts w:hint="eastAsia" w:ascii="宋体" w:eastAsia="宋体" w:cs="宋体"/>
          <w:i w:val="0"/>
          <w:iCs/>
          <w:color w:val="auto"/>
          <w:sz w:val="24"/>
          <w:szCs w:val="24"/>
          <w:highlight w:val="white"/>
          <w:lang w:val="en-US" w:eastAsia="zh-CN"/>
        </w:rPr>
        <w:t xml:space="preserve">等，</w:t>
      </w:r>
      <w:r>
        <w:rPr>
          <w:rFonts w:ascii="宋体" w:eastAsia="宋体" w:cs="宋体"/>
          <w:i w:val="0"/>
          <w:iCs/>
          <w:color w:val="auto"/>
          <w:sz w:val="24"/>
          <w:szCs w:val="24"/>
          <w:highlight w:val="white"/>
          <w:lang w:val="en-US" w:eastAsia="zh-CN"/>
        </w:rPr>
        <w:t xml:space="preserve">支持导出台账用于日常管理。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（9）统计报表模块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报表类型选择输入、报表样式配置信息、报表生成调度数据、报表生成日志数据、报表数据源配置信息、报表调度监控数据、报表展示输出以及外部报表工具接口获取等功能，支持对系统当中统计报表清单进行改造，优化数据采集方式和报表生成逻辑。</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（10）消息推送模块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推送触发条件信息、推送规则配置数据、推送日志记录数据、推送渠道配置数据、渠道配置信息数据、推送规则管理数据、推送记录查询、推送状态监控输出以及外部消息接口获取等功能，支持系统办件在流转到某一节点时，短信自动发送至当前业务办理人员，提醒进行案件办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（11）智能服务模块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1）办理信息一次性告知</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待办事项的智能提醒功能，包括告知对象输入、告知模板输入、告知内容配置数据、告知内容版本记录数据、告知规则版本数据、告知内容模板数据、告知模板版本数据、告知发送记录数据、告知反馈数据、告知规则引擎信息、告知内容查询、告知状态跟踪查询、告知信息推送输出、告知状态输出、外部告知状态信息获取以及外部告知渠道接口获取等，支持审批人员在进入系统或移动设备时，自动获取当前待办事项及数量提示。</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2）审批结果主动推送</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审批过程及结果的自动推送功能，包括推送结果选择输入、推送任务输入、反馈处理日志数据、推送结果反馈数据、结果推送规则管理、推送任务调度信息、推送失败重试信息、用户订阅管理数据、推送状态查询、推送效果统计查询、推送结果反馈输出、反馈处理日志输出、外部推动状态信息获取以及外部结果反馈接口获取。</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支持将审批环节的过程信息与最终结果主动推送至服务对象。</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（12）</w:t>
      </w:r>
      <w:r>
        <w:rPr>
          <w:rFonts w:hint="eastAsia" w:ascii="宋体" w:eastAsia="宋体" w:cs="宋体"/>
          <w:i w:val="0"/>
          <w:iCs/>
          <w:color w:val="auto"/>
          <w:sz w:val="24"/>
          <w:szCs w:val="24"/>
          <w:highlight w:val="white"/>
          <w:lang w:eastAsia="zh-CN"/>
        </w:rPr>
        <w:t xml:space="preserve">业务管理模块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1）规划编制项目管理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①编制项目审批</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规划编制项目审批的全流程管理功能，包括项目信息输入、审批信息输入、接件登记数据、项目作废数据、接件收藏数据以及接件任务流转等。支持接件登记、项目作废、收藏、信息保存、任务流转及成果审查等操作。</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②编制项目进度跟踪管理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编制项目进度的跟踪与管理功能，包括项目模板配置数据、审批流程管理数据、项目模板管理数据、编制项目库管理数据、规划编制专家管理数据、规划编制经费管理数据、规划编制进度管理数据、规划编制成果管理数据、项目进度查询、规划编制质量评估查询、项目成果发布输出、项目审批情况输出、外部审批信息获取以及外部项目接口获取等。支持项目归档、转办及日志查看。</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③编制项目统计查询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提供编制项目的多条件查询与统计功能，支持按项目类型、进度、编制单位等关键词或查询项筛选项目。</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④编制单位资质管理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提供编制单位资质及历史项目的管理功能，支持单位信息的新建、删除、保存及材料上传。</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⑤编制项目成果管理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提供规划编制项目全阶段成果的管理功能，支持成果新建、删除、保存、版本管理、目录维护及成果查询。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2）用地报批管理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①建设用地审批</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建设用地审批业务的管理功能，包括报批数据输入、报批材料输入、报批规则管理数据以及报批材料完整性验证数据。提供图形辅助审查功能，支持地块范围与规划控制线、现状地类等数据的叠加分析，自动生成审查意见；支持审批流程跟踪、文书生成与电子签章。</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②综合查询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报批进度查询、报批合规性检查查询、报批数据包输出、报批进度输出、外部审批材料获取以及外部省厅接口获取等功能。支持建设用地审批业务的多维度综合查询，支持按项目名称、审批阶段、行政区划、时间范围等条件组合查询，快速定位项目信息与办理状态。支持查询结果导出为Excel或PDF格式。</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3）土地供应管理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①土地供应计划</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年度土地供应计划的全流程管理功能，包括供应计划信息输入、土地价格信息输入、供应方式规则管理数据、供地价格评估参数、供应合同模板数据、供地审批权限数据、供应项目管理、土地供应计划数据、土地供应评估数据、土地供应权限数据、土地供应监控数据、土地供应历史数据、供应状态查询、供应效益分析查询、供应方案生成输出、土地供应评估结果输出、外部供应状态结果获取以及外部成交公示接口获取等。支持计划的新建、修改、删除及导出。</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②土地供应联动审批</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提供土地供应过程中多事项的联动审批等功能，支持规划条件提出、供地方案审批、挂牌文书审核等。</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③土地供应信息登记</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提供土地供应相关信息的登记管理功能，支持新建登记项目及删除无效项目。</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④土地供应台账管理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提供可供应地块的台账记录与管理功能，支持按行政区划、时间区间等条件查询台账。</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⑤供应信息查询统计</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提供土地供应信息的多维度查询与统计功能，支持按出让类、划拨类等分类查询及综合查询，结果可导出用于统计。</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4）林业管理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①林业类信息登记</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林业业务信息的全流程登记管理功能，包括林业业务信息输入、林业业务信息修改、林业业务管理数据以及林业资源档案数据。支持新建登记项目、删除无效项目、保存信息及完成登记，可上传相关材料与红线图形数据。</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②台账管理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提供林业业务台账的查询统计与导出功能，包括业务办理进度查询以及林业业务统计查询。支持按时间区间筛选台账信息，通过查询获取特定时段数据，导出Excel文件用于日常统计。</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③综合查询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林业类项目信息的全面查询与导出功能，包括林业业务通知输出、林业业务统计报告输出、外部监测数据接口获取以及外部林业数据接口获取。支持通过关键词或查询项筛选所有项目信息，查询结果可导出用于业务统计。</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5）矿业管理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①申请受理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压覆重要矿产资源的查询功能，包括矿业权信息输入、矿业权信息修改、矿种分类数据、出让年限管理数据、储量评审管理数据、矿业权空间冲突规则管理数据、矿业权数据管理数据、矿业权审批管理数据、矿业权监管管理数据、矿业权评估管理数据、矿业权登记管理数据以及矿业权统计管理数据等。支持通过图形管理或全要素一张图进行查询，一键获取压覆矿情况并输出结果表。</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②压覆矿查询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提供压覆重要矿产资源的查询功能，包括压覆矿查询结果查询以及矿业权状态跟踪查询。支持通过图形管理或全要素一张图进行查询，一键获取压覆矿情况并输出结果表。</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③台账管理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提供矿业业务台账的查询统计与导出功能，包括矿业权状态变更输出以及矿业权统计报告输出。支持按时间区间筛选台账信息，查询结果可导出为Excel用于日常统计。</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④综合查询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提供矿业类项目信息的全面查询功能，包括外部矿业权市场数据接口获取以及外部省厅压覆矿接口获取。支持通过关键词或查询项筛选所有项目信息，查询结果可用于业务统计。</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6）测绘管理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①业务申请</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提供测绘业务登记申请功能，包括测绘业务申请信息输入、测绘成果更新输入、测绘业务信息管理数据以及测绘成果质量数据。支持用户新建登记项目。</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②</w:t>
      </w:r>
      <w:r>
        <w:rPr>
          <w:rFonts w:ascii="宋体" w:eastAsia="宋体" w:cs="宋体"/>
          <w:i w:val="0"/>
          <w:iCs/>
          <w:color w:val="auto"/>
          <w:sz w:val="24"/>
          <w:szCs w:val="24"/>
          <w:highlight w:val="white"/>
          <w:lang w:val="en-US" w:eastAsia="zh-CN"/>
        </w:rPr>
        <w:t xml:space="preserve">作废功能</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提供测绘项目作废管理功能，支持对在办项目进行作废操作，填写原因后可在作废箱查看记录</w:t>
      </w:r>
      <w:r>
        <w:rPr>
          <w:rFonts w:hint="eastAsia" w:ascii="宋体" w:eastAsia="宋体" w:cs="宋体"/>
          <w:i w:val="0"/>
          <w:iCs/>
          <w:color w:val="auto"/>
          <w:sz w:val="24"/>
          <w:szCs w:val="24"/>
          <w:highlight w:val="white"/>
          <w:lang w:val="en-US" w:eastAsia="zh-CN"/>
        </w:rPr>
        <w:t xml:space="preserve">。</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③</w:t>
      </w:r>
      <w:r>
        <w:rPr>
          <w:rFonts w:ascii="宋体" w:eastAsia="宋体" w:cs="宋体"/>
          <w:i w:val="0"/>
          <w:iCs/>
          <w:color w:val="auto"/>
          <w:sz w:val="24"/>
          <w:szCs w:val="24"/>
          <w:highlight w:val="white"/>
          <w:lang w:val="en-US" w:eastAsia="zh-CN"/>
        </w:rPr>
        <w:t xml:space="preserve">材料审核</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提供测绘业务材料上传与审核支持，</w:t>
      </w:r>
      <w:r>
        <w:rPr>
          <w:rFonts w:hint="eastAsia" w:ascii="宋体" w:eastAsia="宋体" w:cs="宋体"/>
          <w:i w:val="0"/>
          <w:iCs/>
          <w:color w:val="auto"/>
          <w:sz w:val="24"/>
          <w:szCs w:val="24"/>
          <w:highlight w:val="white"/>
          <w:lang w:val="en-US" w:eastAsia="zh-CN"/>
        </w:rPr>
        <w:t xml:space="preserve">支持</w:t>
      </w:r>
      <w:r>
        <w:rPr>
          <w:rFonts w:ascii="宋体" w:eastAsia="宋体" w:cs="宋体"/>
          <w:i w:val="0"/>
          <w:iCs/>
          <w:color w:val="auto"/>
          <w:sz w:val="24"/>
          <w:szCs w:val="24"/>
          <w:highlight w:val="white"/>
          <w:lang w:val="en-US" w:eastAsia="zh-CN"/>
        </w:rPr>
        <w:t xml:space="preserve">用户上传相关材料并归档至目录。</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④</w:t>
      </w:r>
      <w:r>
        <w:rPr>
          <w:rFonts w:ascii="宋体" w:eastAsia="宋体" w:cs="宋体"/>
          <w:i w:val="0"/>
          <w:iCs/>
          <w:color w:val="auto"/>
          <w:sz w:val="24"/>
          <w:szCs w:val="24"/>
          <w:highlight w:val="white"/>
          <w:lang w:val="en-US" w:eastAsia="zh-CN"/>
        </w:rPr>
        <w:t xml:space="preserve">业务分管领导审批、财务分管领导审批</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提供业务及财务分管领导对测绘类业务的签批功能，支持领导输入意见并凭密码提交。</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⑤</w:t>
      </w:r>
      <w:r>
        <w:rPr>
          <w:rFonts w:ascii="宋体" w:eastAsia="宋体" w:cs="宋体"/>
          <w:i w:val="0"/>
          <w:iCs/>
          <w:color w:val="auto"/>
          <w:sz w:val="24"/>
          <w:szCs w:val="24"/>
          <w:highlight w:val="white"/>
          <w:lang w:val="en-US" w:eastAsia="zh-CN"/>
        </w:rPr>
        <w:t xml:space="preserve">日志查看</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提供测绘项目流转日志查看功能，支持用户跟踪项目的全流程流转记录。</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⑥</w:t>
      </w:r>
      <w:r>
        <w:rPr>
          <w:rFonts w:ascii="宋体" w:eastAsia="宋体" w:cs="宋体"/>
          <w:i w:val="0"/>
          <w:iCs/>
          <w:color w:val="auto"/>
          <w:sz w:val="24"/>
          <w:szCs w:val="24"/>
          <w:highlight w:val="white"/>
          <w:lang w:val="en-US" w:eastAsia="zh-CN"/>
        </w:rPr>
        <w:t xml:space="preserve">台账管理</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提供测绘业务台账的查询与统计功能，包括业务审核状态查询以及测绘业务效率查询</w:t>
      </w:r>
      <w:r>
        <w:rPr>
          <w:rFonts w:hint="eastAsia" w:ascii="宋体" w:eastAsia="宋体" w:cs="宋体"/>
          <w:i w:val="0"/>
          <w:iCs/>
          <w:color w:val="auto"/>
          <w:sz w:val="24"/>
          <w:szCs w:val="24"/>
          <w:highlight w:val="white"/>
          <w:lang w:val="en-US" w:eastAsia="zh-CN"/>
        </w:rPr>
        <w:t xml:space="preserve">等</w:t>
      </w:r>
      <w:r>
        <w:rPr>
          <w:rFonts w:ascii="宋体" w:eastAsia="宋体" w:cs="宋体"/>
          <w:i w:val="0"/>
          <w:iCs/>
          <w:color w:val="auto"/>
          <w:sz w:val="24"/>
          <w:szCs w:val="24"/>
          <w:highlight w:val="white"/>
          <w:lang w:val="en-US" w:eastAsia="zh-CN"/>
        </w:rPr>
        <w:t xml:space="preserve">。支持按时间区间筛选台账信息。</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⑦</w:t>
      </w:r>
      <w:r>
        <w:rPr>
          <w:rFonts w:ascii="宋体" w:eastAsia="宋体" w:cs="宋体"/>
          <w:i w:val="0"/>
          <w:iCs/>
          <w:color w:val="auto"/>
          <w:sz w:val="24"/>
          <w:szCs w:val="24"/>
          <w:highlight w:val="white"/>
          <w:lang w:val="en-US" w:eastAsia="zh-CN"/>
        </w:rPr>
        <w:t xml:space="preserve">综合查询</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提供测绘类项目信息的全面查询功能，包括测绘成果发布输出、测绘业务统计输出、外部测绘标准接口获取以及外部测绘资质接口获取。支持通过关键词或查询项筛选所有项目。</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（13）移动办公模块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1）移动审批</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待办项目查看信息、移动审批配置信息、审批动态信息、移动审批权限、移动审批日志、审批意见查询、意见签批信息、审批时效统计查询、移动审批通知输出、审批时效报告输出、外部审批流程接口获取以及外部移动端接口获取等功能，支持领导审批全流程环节，包括待办项目查看、项目办理、时限提醒、材料管理及项目跟踪。</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2）项目信息查询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系统内项目信息的掌上检索功能，包括查询关键词输入、查询规则输入、查询条件缓存数据、移动查询规则管理数据、项目查询收藏夹数据、项目查询权限控制数据、查询结果详情查询、查询结果排序设置查询、查询结果分享输出、查询热点分析输出、外部项目状态接口获取以及外部项目数据库接口获取等，支持通过关键词或查询项筛选项目。</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3）通讯录</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系统内用户的联系方式管理功能，包括部门选择输入、通讯录数据输入、通讯录分组数据、通讯录数据库、通讯录权限数据、通讯录更新日志数据、人员信息查询、部门人员统计查询、联系人信息输出、通讯录备份输出、外部组织架构接口获取以及外部数据接口获取</w:t>
      </w:r>
      <w:r>
        <w:rPr>
          <w:rFonts w:hint="eastAsia" w:ascii="宋体" w:eastAsia="宋体" w:cs="宋体"/>
          <w:i w:val="0"/>
          <w:iCs/>
          <w:color w:val="auto"/>
          <w:sz w:val="24"/>
          <w:szCs w:val="24"/>
          <w:highlight w:val="white"/>
          <w:lang w:val="en-US" w:eastAsia="zh-CN"/>
        </w:rPr>
        <w:t xml:space="preserve">等，</w:t>
      </w:r>
      <w:r>
        <w:rPr>
          <w:rFonts w:ascii="宋体" w:eastAsia="宋体" w:cs="宋体"/>
          <w:i w:val="0"/>
          <w:iCs/>
          <w:color w:val="auto"/>
          <w:sz w:val="24"/>
          <w:szCs w:val="24"/>
          <w:highlight w:val="white"/>
          <w:lang w:val="en-US" w:eastAsia="zh-CN"/>
        </w:rPr>
        <w:t xml:space="preserve">支持号码查询、复制与拨打。</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（14）移动一张图模块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1）图形浏览</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图层选择输入、地图信息输入、图层显示配置数据、用户地图偏好配置信息、用户标记存储信息、用户操作历史数据、地图视图输出、地图快照输出、用户标记配置数据、用户地图缓存管理数据、地图打印状态查询、地图要素详情查询、用户操作历史输出、地图截图分享输出、移动图形配置信息、图形显示性能配置信息、图形测量结果查询、图层透明度设置查询、图形标记输出、浏览操作统计输出、外部地图信息获取以及外部移动端数据接口获取等功能，支持多样化的图形操作与浏览，包括图层展示、距离测量、面积测算、属性查询、标记及痕迹清除。</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2）项目定位查询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项目ID输入、定位方式选择输入、外部定位接入、外部实时交通数据接口获取、导航目的地输入、定位结果纠偏参数输入、外部导航服务获取、外部地址服务接口获取、定位日志记录数据、项目图形关联数据、定位日志分析数据、查询权限管理数据、定位结果查询、项目周边查询、导航路线输出、定位报告生成输出、定位图形放大输出、导航语音提示输出、外部规划数据接口获取以及外部项目图形接口获取等功能，支持项目信息的移动查询与图文关联，同步PC端项目数据。</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3）底图切换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底图类型信息、底图缓存管理信息、底图配置管理信息、底图服务状态监控信息、底图服务状态输出、底图缓存状态输出、底图加载状态查询、底图版本信息查询、底图加载状态输出、底图样式配置输出、外部影像服务接口获取以及外部底图服务接口获取等功能，支持底图类型切换，可在区划图与影像图之间进行切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4）GPS定位</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提供实时位置定位等功能，支持移动场景下精准定位，通过GPS技术获取并在地图上标记当前所在位置。</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5）地图查询</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w:t>
      </w:r>
      <w:r>
        <w:rPr>
          <w:rFonts w:ascii="宋体" w:eastAsia="宋体" w:cs="宋体"/>
          <w:i w:val="0"/>
          <w:iCs/>
          <w:color w:val="auto"/>
          <w:sz w:val="24"/>
          <w:szCs w:val="24"/>
          <w:highlight w:val="white"/>
          <w:lang w:val="en-US" w:eastAsia="zh-CN"/>
        </w:rPr>
        <w:t xml:space="preserve">查询条件输入、高级空间查询条件输入、地图查询规则信息、查询规则配置数据、查询结果列表查询、查询范围设置查询、查询结果详情输出、查询统计图表输出、查询历史记录数据、空间索引管理数据、外部数据接口获取以及外部查询接口获取</w:t>
      </w:r>
      <w:r>
        <w:rPr>
          <w:rFonts w:hint="eastAsia" w:ascii="宋体" w:eastAsia="宋体" w:cs="宋体"/>
          <w:i w:val="0"/>
          <w:iCs/>
          <w:color w:val="auto"/>
          <w:sz w:val="24"/>
          <w:szCs w:val="24"/>
          <w:highlight w:val="white"/>
          <w:lang w:val="en-US" w:eastAsia="zh-CN"/>
        </w:rPr>
        <w:t xml:space="preserve">等功能，支持</w:t>
      </w:r>
      <w:r>
        <w:rPr>
          <w:rFonts w:ascii="宋体" w:eastAsia="宋体" w:cs="宋体"/>
          <w:i w:val="0"/>
          <w:iCs/>
          <w:color w:val="auto"/>
          <w:sz w:val="24"/>
          <w:szCs w:val="24"/>
          <w:highlight w:val="white"/>
          <w:lang w:val="en-US" w:eastAsia="zh-CN"/>
        </w:rPr>
        <w:t xml:space="preserve">地图中项目信息的检索。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（15）文件纪要管理模块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1）文件管理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①文件登记</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提供文件登记信息输入、文件类型配置数据、文件档案管理数据以及发文/来文材料上传等功能。支持对本部门发文、上级部门或相关单位来文及来函等信息进行录入，同时可上传相应的发文、来文材料。</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②文件归档</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提供文件一键归档功能，支持对录入且确认无误的文件进行归档操作，归档后文件将被锁定以保证其完整性。若确需修正已归档文件，需经管理员解除归档模式。</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③文件查询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提供多样化的文件查询，包括文件查询关键词输入以及管理文件查询。支持通过关键字、时间区间等条件进行分类精确查询或模糊查询，同时可阅览文件内容。</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④项目关联</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支持在项目审批、业务办理页面查询文件后，实现文件与对应项目或业务的一键关联。</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⑤会议纪要管理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提供文件归档输出以及外部文件接口获取等功能。支持对局内部的会议纪要进行拟稿、核稿、签发、归档等管理；对局外的业务类纪要实现录入管理。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2）规委会会议管理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①会议纪要拟定</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提供会议纪要内容输入、纪要内容编辑修改、本地文档调取以及历史修改记录信息等功能。支持会议纪要的拟定与修改。</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②会议纪要审签</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提供纪要签发流程制定、纪要模板管理数据以及归档规则设置信息等功能。支持会议纪要从拟稿、审核到签发的线上办理，支持灵活的流程配置。</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③</w:t>
      </w:r>
      <w:r>
        <w:rPr>
          <w:rFonts w:ascii="宋体" w:eastAsia="宋体" w:cs="宋体"/>
          <w:i w:val="0"/>
          <w:iCs/>
          <w:color w:val="auto"/>
          <w:sz w:val="24"/>
          <w:szCs w:val="24"/>
          <w:highlight w:val="white"/>
          <w:lang w:val="en-US" w:eastAsia="zh-CN"/>
        </w:rPr>
        <w:t xml:space="preserve">会议纪要归档</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w:t>
      </w:r>
      <w:r>
        <w:rPr>
          <w:rFonts w:ascii="宋体" w:eastAsia="宋体" w:cs="宋体"/>
          <w:i w:val="0"/>
          <w:iCs/>
          <w:color w:val="auto"/>
          <w:sz w:val="24"/>
          <w:szCs w:val="24"/>
          <w:highlight w:val="white"/>
          <w:lang w:val="en-US" w:eastAsia="zh-CN"/>
        </w:rPr>
        <w:t xml:space="preserve">会议纪要库信息、纪要审签状态查询、纪要归档输出以及外部数据接口获取</w:t>
      </w:r>
      <w:r>
        <w:rPr>
          <w:rFonts w:hint="eastAsia" w:ascii="宋体" w:eastAsia="宋体" w:cs="宋体"/>
          <w:i w:val="0"/>
          <w:iCs/>
          <w:color w:val="auto"/>
          <w:sz w:val="24"/>
          <w:szCs w:val="24"/>
          <w:highlight w:val="white"/>
          <w:lang w:val="en-US" w:eastAsia="zh-CN"/>
        </w:rPr>
        <w:t xml:space="preserve">等功能</w:t>
      </w:r>
      <w:r>
        <w:rPr>
          <w:rFonts w:ascii="宋体" w:eastAsia="宋体" w:cs="宋体"/>
          <w:i w:val="0"/>
          <w:iCs/>
          <w:color w:val="auto"/>
          <w:sz w:val="24"/>
          <w:szCs w:val="24"/>
          <w:highlight w:val="white"/>
          <w:lang w:val="en-US" w:eastAsia="zh-CN"/>
        </w:rPr>
        <w:t xml:space="preserve">。对已签发会议纪要自动进行归档，支持对已归档纪要的多条件检索（包括签发部门、签发时间等）。</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（16）运维管理模块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1）业务运维管理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运维权限配置信息、运维任务配置信息、业务运维配置信息、配置状态查询、配置审计报告输出以及外部运维工具接口获取等功能，支持系统业务全流程管理与功能配置，涵盖权限控制、业务模型管理、材料模板配置、表单管理、报表管理、智能报表及业务数据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2）图形运维管理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图形应用子系统的维护与管理功能，包括图形配置参数输入、图形服务配置信息、图形运维管理数据、图形服务状态查询、服务状态监控输出、图形数据专题配置、图形数据工具管理、图形数据容器配置数据、图形数据用户权限配置以及外部图形接口获取等，支持数据专题配置、工具与容器配置及用户权限配置。</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3）移动运维管理</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w:t>
      </w:r>
      <w:r>
        <w:rPr>
          <w:rFonts w:ascii="宋体" w:eastAsia="宋体" w:cs="宋体"/>
          <w:i w:val="0"/>
          <w:iCs/>
          <w:color w:val="auto"/>
          <w:sz w:val="24"/>
          <w:szCs w:val="24"/>
          <w:highlight w:val="white"/>
          <w:lang w:val="en-US" w:eastAsia="zh-CN"/>
        </w:rPr>
        <w:t xml:space="preserve">移动应用配置输入、移动应用版本数据、移动运维配置管理数据、移动应用状态查询、运维统计分析输出以及外部工具接口获取</w:t>
      </w:r>
      <w:r>
        <w:rPr>
          <w:rFonts w:hint="eastAsia" w:ascii="宋体" w:eastAsia="宋体" w:cs="宋体"/>
          <w:i w:val="0"/>
          <w:iCs/>
          <w:color w:val="auto"/>
          <w:sz w:val="24"/>
          <w:szCs w:val="24"/>
          <w:highlight w:val="white"/>
          <w:lang w:val="en-US" w:eastAsia="zh-CN"/>
        </w:rPr>
        <w:t xml:space="preserve">等功能，支持</w:t>
      </w:r>
      <w:r>
        <w:rPr>
          <w:rFonts w:ascii="宋体" w:eastAsia="宋体" w:cs="宋体"/>
          <w:i w:val="0"/>
          <w:iCs/>
          <w:color w:val="auto"/>
          <w:sz w:val="24"/>
          <w:szCs w:val="24"/>
          <w:highlight w:val="white"/>
          <w:lang w:val="en-US" w:eastAsia="zh-CN"/>
        </w:rPr>
        <w:t xml:space="preserve">移动应用全生命周期管理，涵盖应用管理、权限管理、设备管理、日志管理、消息管理、应用监控及系统配置。</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（17）接口适配开发</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接口需求输入、接口测试请求输入、接口适配管理数据、接口协议转换信息、接口调用状态查询、接口性能监控查询、接口文档输出、接口适配报告输出、外部认证服务接口获取以及外部对接系统接口获取等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（18）审批数据迁移</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系统改造建设完成后，对现有审批数据进行迁移，实现数据从原有运行环境迁移至新运行环境，确保迁移过程中数据不丢失，且在通过安全可靠测评数据库环境下能够正常运行和使用。</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4、证书管理子系统</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w:t>
      </w:r>
      <w:r>
        <w:rPr>
          <w:rFonts w:hint="eastAsia" w:ascii="宋体" w:eastAsia="宋体" w:cs="宋体"/>
          <w:i w:val="0"/>
          <w:iCs/>
          <w:color w:val="auto"/>
          <w:sz w:val="24"/>
          <w:szCs w:val="24"/>
          <w:highlight w:val="white"/>
          <w:lang w:eastAsia="zh-CN"/>
        </w:rPr>
        <w:t xml:space="preserve">证书管理模块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延期、变更、注销等功能，包括证书信息输入、证书吊销申请输入、证书模板配置信息、核验规则版本信息、报省任务日志数据、证书签发记录数据、印章信息关联信息、证书作废清单数据、证书版本管理数据、证书作废管理数据、证书库存管理数据、证书有效期监控数</w:t>
      </w:r>
      <w:r>
        <w:rPr>
          <w:rFonts w:hint="eastAsia" w:ascii="宋体" w:eastAsia="宋体" w:cs="宋体"/>
          <w:i w:val="0"/>
          <w:iCs/>
          <w:color w:val="auto"/>
          <w:sz w:val="24"/>
          <w:szCs w:val="24"/>
          <w:highlight w:val="white"/>
          <w:lang w:val="en-US" w:eastAsia="zh-CN"/>
        </w:rPr>
        <w:t xml:space="preserve">据、证书吊销记录数据、证书模板审核信息、证书签发策略数据、电子签章日志数据、证书关联业务数据、用户证书存储数据、证书状态变更输出、证书过期预警输出、证书真伪查验、证书库存状态查询、证书配置管理数据、领取方式设置数据、证书批量上传输入、证书续期申请输入、用户操作日志数据、证书格式管理数据、证书办理进度查询、证书生命周期跟踪查询、证书生命周期报告输出、证书吊销通知输出、电子证书生成输出、证书批量操作结果输出、外部时间戳服务接口获取以及外部证书编号接口获取。支持电子证书的生成和打印，包含证书的防伪标识和电子签章。</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（2）数据核验模块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内部数据核验功能，包括核验数据输入、核验任务优先级设置、核验规则管理数据、核验任务队列数据、核验结果档案数据、核验标准规则数据、问题数据清单数据、核验人员权限数据、核验规则版本数据、数据问题统计数据、核验样本管理数据、核验流程配置信息、核验复核记录信息、核验知识库信息、核验资源分配信息、核验阈值配置信息、核验数据快照信息、核验模型管理数据、核验结果查询、核验任务积压情况查询、核验效率报告输出、核验实时监控看板输出、核验报告输出、数据质量问题清单输出、外部数据质量评估接口获取以及外部核验标准接口获取等。</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（3）数据报省模块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报省数据选择输入、报省数据校验规则输入、报省配置管理数据、数据包上报管理数据、任务调度配置信息、字段映射关系数据、反馈处理日志数据、报省版本记录数据、字段映射版本数据、报省数据清洗规则数据、报省任务依赖关系数据、报省质量报告数据、报省回执解析数据、报省失败重试数据、报省数据加密数据、报省前置条件数据、报省状态反馈输出、报省数据包自检报告输出、报省状态查询、报省数据一致性比对查询、报省反馈输出、报省任务流水号输出、外部数据脱敏服务接口获取以及外部省厅接口获取等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（4）数据查询模块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查询类型选择输入、查询结果排序设置输入、查询配置管理数据、查询条件记录数据、查询结果缓存数据、查询权限模板数据、外部服务接口、外部用户信息接口、外部空间数据服务、外部数据服务接口获取、外部元数据接口获取、外部服务状态接口获取、导出模板配置数据、历史查询存档数据、查询范围权限管理数据、查询结果管理数据、用户活动日志查询、查询性能分析查询、查询结果详情查询、查询条件智能推荐查询、查询结果导出输出、查询结果可视化输出、外部数据目录获取以及外部上报数据库接口获取等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自然资源监测监管子系统</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（1）国土空间规划“一张图”实施监督</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1）规划一张图</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①资源浏览</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提供基础的数据浏览和地图操作功能，包括数据目录选择输入、图层显示透明度设置输入、图层更新规则管理数据、底图数据版本数据、元数据目录信息、空</w:t>
      </w:r>
      <w:r>
        <w:rPr>
          <w:rFonts w:hint="eastAsia" w:ascii="宋体" w:eastAsia="宋体" w:cs="宋体"/>
          <w:i w:val="0"/>
          <w:iCs/>
          <w:color w:val="auto"/>
          <w:sz w:val="24"/>
          <w:szCs w:val="24"/>
          <w:highlight w:val="white"/>
          <w:lang w:val="en-US" w:eastAsia="zh-CN"/>
        </w:rPr>
        <w:t xml:space="preserve">间坐标转换数据、一张图配置库信息、图层权限管理数据、地图书签管理数据、坐标转换记录数据、地图操作日志数据、专题图模板数据、一张图空间查询、图层数据更新时间查询、专题图制作输出、地图服务API输出、外部基础地图服务接口获取以及外部GIS服务接口获取等，支持按照国土空间规划数据资源目录进行浏览、查询、定位；通过关联资源目录可实现相关规划指标、规划文本、和图件的浏览查看；支持对数据目录中的图层进行打开、关闭、透明度调整等操作，支持本地加载CAD、SHP格式的矢量数据进行可视化展示，满足多源数据的集成浏览展示需求。</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②专题图制作</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提供数据选取、数据组织、数据展现、数据导出等等功能，支持按需添加标题、图例、比例尺、指北针等地图要素，可调节图层的顺序和透明度，最终导出需要的专题图。</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③对比分析</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叠加对比包括卷帘对比对比和三线分布统计功能，支持分屏对比、等对比分析工具，分析不同类别、不同层级的国土空间规划数据、现状数据和建设项目数据等不同数据之间在空间位置、数量关系、内在联系等方面的情况。</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④查询统计模块设计</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针对国土空间规划数据的属性筛选、空间筛选、图查数、数查图等查询方式，提供针对时间、空间、类别等多个维度的分类统计功能，支持图表结合的方式进行可视化表达；支持针对查询结果、统计结果导出。提供条件组合查询功能，支持针对已经打开的专题进行组合查询信息，根据查询字段及查询范围，得到符合查询条件的结果。</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⑤场景分享模块设计</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提供成果共享应用</w:t>
      </w:r>
      <w:r>
        <w:rPr>
          <w:rFonts w:hint="eastAsia" w:ascii="宋体" w:eastAsia="宋体" w:cs="宋体"/>
          <w:i w:val="0"/>
          <w:iCs/>
          <w:color w:val="auto"/>
          <w:sz w:val="24"/>
          <w:szCs w:val="24"/>
          <w:highlight w:val="white"/>
          <w:lang w:val="en-US" w:eastAsia="zh-CN"/>
        </w:rPr>
        <w:t xml:space="preserve">等功能</w:t>
      </w:r>
      <w:r>
        <w:rPr>
          <w:rFonts w:ascii="宋体" w:eastAsia="宋体" w:cs="宋体"/>
          <w:i w:val="0"/>
          <w:iCs/>
          <w:color w:val="auto"/>
          <w:sz w:val="24"/>
          <w:szCs w:val="24"/>
          <w:highlight w:val="white"/>
          <w:lang w:val="en-US" w:eastAsia="zh-CN"/>
        </w:rPr>
        <w:t xml:space="preserve">，</w:t>
      </w:r>
      <w:r>
        <w:rPr>
          <w:rFonts w:hint="eastAsia" w:ascii="宋体" w:eastAsia="宋体" w:cs="宋体"/>
          <w:i w:val="0"/>
          <w:iCs/>
          <w:color w:val="auto"/>
          <w:sz w:val="24"/>
          <w:szCs w:val="24"/>
          <w:highlight w:val="white"/>
          <w:lang w:val="en-US" w:eastAsia="zh-CN"/>
        </w:rPr>
        <w:t xml:space="preserve">支持</w:t>
      </w:r>
      <w:r>
        <w:rPr>
          <w:rFonts w:ascii="宋体" w:eastAsia="宋体" w:cs="宋体"/>
          <w:i w:val="0"/>
          <w:iCs/>
          <w:color w:val="auto"/>
          <w:sz w:val="24"/>
          <w:szCs w:val="24"/>
          <w:highlight w:val="white"/>
          <w:lang w:val="en-US" w:eastAsia="zh-CN"/>
        </w:rPr>
        <w:t xml:space="preserve">针对相关部门业务需求在一张图中加载需要使用的数据，调整数据范围和格式</w:t>
      </w:r>
      <w:r>
        <w:rPr>
          <w:rFonts w:hint="eastAsia" w:ascii="宋体" w:eastAsia="宋体" w:cs="宋体"/>
          <w:i w:val="0"/>
          <w:iCs/>
          <w:color w:val="auto"/>
          <w:sz w:val="24"/>
          <w:szCs w:val="24"/>
          <w:highlight w:val="white"/>
          <w:lang w:val="en-US" w:eastAsia="zh-CN"/>
        </w:rPr>
        <w:t xml:space="preserve">，</w:t>
      </w:r>
      <w:r>
        <w:rPr>
          <w:rFonts w:ascii="宋体" w:eastAsia="宋体" w:cs="宋体"/>
          <w:i w:val="0"/>
          <w:iCs/>
          <w:color w:val="auto"/>
          <w:sz w:val="24"/>
          <w:szCs w:val="24"/>
          <w:highlight w:val="white"/>
          <w:lang w:val="en-US" w:eastAsia="zh-CN"/>
        </w:rPr>
        <w:t xml:space="preserve">保存当前场景作为收藏夹中的一部分，对该收藏场景进行分享给其他用户，场景文件保存到本地离线分享。同时</w:t>
      </w:r>
      <w:r>
        <w:rPr>
          <w:rFonts w:hint="eastAsia" w:ascii="宋体" w:eastAsia="宋体" w:cs="宋体"/>
          <w:i w:val="0"/>
          <w:iCs/>
          <w:color w:val="auto"/>
          <w:sz w:val="24"/>
          <w:szCs w:val="24"/>
          <w:highlight w:val="white"/>
          <w:lang w:val="en-US" w:eastAsia="zh-CN"/>
        </w:rPr>
        <w:t xml:space="preserve">支持</w:t>
      </w:r>
      <w:r>
        <w:rPr>
          <w:rFonts w:ascii="宋体" w:eastAsia="宋体" w:cs="宋体"/>
          <w:i w:val="0"/>
          <w:iCs/>
          <w:color w:val="auto"/>
          <w:sz w:val="24"/>
          <w:szCs w:val="24"/>
          <w:highlight w:val="white"/>
          <w:lang w:val="en-US" w:eastAsia="zh-CN"/>
        </w:rPr>
        <w:t xml:space="preserve">对一些功能和制图导出离线数据，保存的数据进行拷贝分享。</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2）规划分析评价</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评价要素选择输入、评价模型参数输入、评价模型管理信息、评价参数管理信息、分析流程管理信息、评价过程日志信息、评价样本数据、评价报告模板、评价结果查询、评价模型准确性验证查询、评价报告输出、评价结果对比分析输出、外部社会经济数据接口获取以及外部评价数据获取等功能，支持对不同区域、不同要素的评价结果进行对比分析。</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3）规划审查与管理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①审查任务管理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提供审查任务创建数据、审查标准设置数据、审查任务管理数据、评审意见管理数据、项目附件管理数据、</w:t>
      </w:r>
      <w:r>
        <w:rPr>
          <w:rFonts w:hint="eastAsia" w:ascii="宋体" w:eastAsia="宋体" w:cs="宋体"/>
          <w:i w:val="0"/>
          <w:iCs/>
          <w:color w:val="auto"/>
          <w:sz w:val="24"/>
          <w:szCs w:val="24"/>
          <w:highlight w:val="white"/>
          <w:lang w:val="en-US" w:eastAsia="zh-CN"/>
        </w:rPr>
        <w:t xml:space="preserve">审查时限监控数据、审查要点知识库信息、审查任务分派规则信息、专家遴选规则信息、审查质量评估数据、审查进度查询、审查效率统计查询、审查意见输出、审查任务看板输出、外部项目审批系统接口获取以及外部审查标准接口获取等功能。支持规划成果的从审查任务创建、启动技术审查计算、添加审查意见、审查任务归档、审查报告下载以及审查任务删除全流程的任务管理。支持通过审查项目信息对审查任务进行筛选，支持通过关键词搜索查询相关审查任务。支持审查任务启动机器审查、人工审查及任务删除等操作，支持机审各模型的运行状态查看和失败要点的重启。</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②规划成果辅助审查</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审查规则模型自动计算进行指标符合性、空间一致性和图数一致性审查等机器审查要点计算等功能。支持机器审查结果查看以及非机器审查要点的文件在线浏览，对审查要点符合情况进行人工符合，支持填写审查意见、生成审查报告，并完成审查。</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③规划成果管理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支持批复后规划编制成果的上传，导入标准成果包，并自动解析成果的基本信息，上传过程中支持重置和取消操作。在规划成果审查后，支持各项规划成果的管理。支持对各级各类规划编制成果、相关审查报告、批复文件等的详情查看。提供该项规划成果的目录树，便于浏览查询资料。</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4）规划实施管理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①建设项目辅助选址</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项目选址范围输入、选址约束条件输入、项目缓冲区配置数据、历史方案管理数据、选址评价管理数据、选址方案对比数据、生态红线校验数据、历史选址案例数据、选址适宜性查询、规划符合性详细分析查询、合规性审查报告输出、选址推荐报告输出、外部生态环境敏感区数据获取以及外部管控边界数据获取等功能。支持筛选出满足条件的地块，快速查找城市空间范围内符合上述条件的备选用地地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②建设项目合规性审查</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在建设项目选址以及用地预审阶段，针对建设项目的拟选址范围，检查其是否符合规划的核心管控边界、规划分区及用途分类的管控要求，从而确定项目能够生成。</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5）规划实施监督</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①动态监测模块设计</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提供体征监测指标体系等功能，支持以指标列表方式显示所有约束性指标的监测情况，以信息面板方式显示单个约束性指标的监测情况。</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②及时预警模块设计</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提供图文结合的预警总览界面，支持以目录树的形式汇总重点关注的指标预警情况，以行政区划为单元统计汇总预警指标数量。</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③定期评估模块设计</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w:t>
      </w:r>
      <w:r>
        <w:rPr>
          <w:rFonts w:ascii="宋体" w:eastAsia="宋体" w:cs="宋体"/>
          <w:i w:val="0"/>
          <w:iCs/>
          <w:color w:val="auto"/>
          <w:sz w:val="24"/>
          <w:szCs w:val="24"/>
          <w:highlight w:val="white"/>
          <w:lang w:val="en-US" w:eastAsia="zh-CN"/>
        </w:rPr>
        <w:t xml:space="preserve">监测指标选择数据、监测指标权重管理数据、异常判定规则管理数据、整改责任划分信息、监测规则管理信息、监测任务调度数据、预警信息分发规则信息、动态预警规则信息、整改任务跟踪信息、监督报告模板数据、监测结果查询、预警响应时效统计查询、预警信息输出、监督预警简报输出、外部物联网监测数据接口获取以及外部数据接口获取</w:t>
      </w:r>
      <w:r>
        <w:rPr>
          <w:rFonts w:hint="eastAsia" w:ascii="宋体" w:eastAsia="宋体" w:cs="宋体"/>
          <w:i w:val="0"/>
          <w:iCs/>
          <w:color w:val="auto"/>
          <w:sz w:val="24"/>
          <w:szCs w:val="24"/>
          <w:highlight w:val="white"/>
          <w:lang w:val="en-US" w:eastAsia="zh-CN"/>
        </w:rPr>
        <w:t xml:space="preserve">等功能</w:t>
      </w:r>
      <w:r>
        <w:rPr>
          <w:rFonts w:ascii="宋体" w:eastAsia="宋体" w:cs="宋体"/>
          <w:i w:val="0"/>
          <w:iCs/>
          <w:color w:val="auto"/>
          <w:sz w:val="24"/>
          <w:szCs w:val="24"/>
          <w:highlight w:val="white"/>
          <w:lang w:val="en-US" w:eastAsia="zh-CN"/>
        </w:rPr>
        <w:t xml:space="preserve">。</w:t>
      </w:r>
      <w:r>
        <w:rPr>
          <w:rFonts w:hint="eastAsia" w:ascii="宋体" w:eastAsia="宋体" w:cs="宋体"/>
          <w:i w:val="0"/>
          <w:iCs/>
          <w:color w:val="auto"/>
          <w:sz w:val="24"/>
          <w:szCs w:val="24"/>
          <w:highlight w:val="white"/>
          <w:lang w:val="en-US" w:eastAsia="zh-CN"/>
        </w:rPr>
        <w:t xml:space="preserve">支持</w:t>
      </w:r>
      <w:r>
        <w:rPr>
          <w:rFonts w:ascii="宋体" w:eastAsia="宋体" w:cs="宋体"/>
          <w:i w:val="0"/>
          <w:iCs/>
          <w:color w:val="auto"/>
          <w:sz w:val="24"/>
          <w:szCs w:val="24"/>
          <w:highlight w:val="white"/>
          <w:lang w:val="en-US" w:eastAsia="zh-CN"/>
        </w:rPr>
        <w:t xml:space="preserve">依据国土空间开发利用现状评估指标，辅助生成评估报告。</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6）规划指标管理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①指标管理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提供围绕指标项本身描述信息及指标维度进行统一管理等功能，包括指标计算公式、适用空间范围、数据来源等元数据信息以及时间、空间等指标维度进行统一管理等。</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②指标体系管理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提供指标体系管理功能，支持指标体系的创建、复制和修改，并支持数据表导入指标体系。</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③指标值管理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提供针对指标的监测值和规划值进行统一的管理功能，包括针对指标四类数值（监测值、规划值、标准值、对标值）的添加、修改、删除、保存进行统一的管理。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④数据字典管理</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w:t>
      </w:r>
      <w:r>
        <w:rPr>
          <w:rFonts w:ascii="宋体" w:eastAsia="宋体" w:cs="宋体"/>
          <w:i w:val="0"/>
          <w:iCs/>
          <w:color w:val="auto"/>
          <w:sz w:val="24"/>
          <w:szCs w:val="24"/>
          <w:highlight w:val="white"/>
          <w:lang w:val="en-US" w:eastAsia="zh-CN"/>
        </w:rPr>
        <w:t xml:space="preserve">指标体系创建数据、监测指标配置信息、指标数据管理数据、指标阈值配置信息、指标管理规则信息、指标历史版本信息数据、指标数据血缘关系、指标预警记录数据、指标考核结果信息、指标数据校验信息、指标值查询、指标趋势预测查询、指标计算配置输出、指标完成情况通报输出、外部考核评估系统接口获取以及外部指标接口获取</w:t>
      </w:r>
      <w:r>
        <w:rPr>
          <w:rFonts w:hint="eastAsia" w:ascii="宋体" w:eastAsia="宋体" w:cs="宋体"/>
          <w:i w:val="0"/>
          <w:iCs/>
          <w:color w:val="auto"/>
          <w:sz w:val="24"/>
          <w:szCs w:val="24"/>
          <w:highlight w:val="white"/>
          <w:lang w:val="en-US" w:eastAsia="zh-CN"/>
        </w:rPr>
        <w:t xml:space="preserve">等功能</w:t>
      </w:r>
      <w:r>
        <w:rPr>
          <w:rFonts w:ascii="宋体" w:eastAsia="宋体" w:cs="宋体"/>
          <w:i w:val="0"/>
          <w:iCs/>
          <w:color w:val="auto"/>
          <w:sz w:val="24"/>
          <w:szCs w:val="24"/>
          <w:highlight w:val="white"/>
          <w:lang w:val="en-US" w:eastAsia="zh-CN"/>
        </w:rPr>
        <w:t xml:space="preserve">。支持指标管理所涉及的行政区划、计量单位、时间粒度、业务字典、功能字典等内容的增删改查操作。针对大数据量的字典，如行政区划，支持数据表形式批量导入。</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7）规划模型管理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①算法管理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提供对算法分组、算法说明等算法元数据可进行灵活编辑等功能。支持算法动态库等算法注册和管理，以列表的方式，展示已注册算法信息。</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②数据源管理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提供数据源注册、数据源管理（数据源删除、数据源编辑）等功能。支持以列表的方式展示已注册数据源的基本信息。</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③模型可视化构建</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可视化的模型规则构建配置操作界面等功能。支持根据需求分析和数据流流向，通过拖拽动作，自定义算法节点，连接不用的数据源、组件元素，形成不同数据操作、结构关系，完成一套计算设计的工作流程。</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④模型管理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提供对已发布的模型产品，进行注册、查询、运行和注销管理等功能。支持对单个模型的注销、运行和模型详情查询。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⑤运行监控</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模型算法注册信息、模型资源管理数据、模型参数配置信息、模型运行日志数据、模型版本控制数据、模型依赖关系数据、模型性能基准数据、模型调度策略信息、模型运行状态查询、模型输入数据质量检查查询、模型可视化构建输出、模型运行分析报告输出、外部云计算资源接口获取以及外部模型算法接口获取等功能。支持对模型运行的情况进行监控管理，以列表的形式展示模型运行情况，包括任务状态、任务执行周期、运行时间和运行结果情况。</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（2）耕地保护管理模块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1）基本农田调整、划补、土地综合整治、设施农用地</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耕地保护相关业务的全流程管理功能，包括业务信息输入、业务信息批量导入、业务模板配置信息、业务审批记录数据、项目关联图件数据、耕保业务管理数据、业务流程监控数据、业务进度查询、业务关联图件查询、业务审批文书输出、业务办理通知输出、外部耕地质量监测接口获取以及外部数据获取</w:t>
      </w:r>
      <w:r>
        <w:rPr>
          <w:rFonts w:hint="eastAsia" w:ascii="宋体" w:eastAsia="宋体" w:cs="宋体"/>
          <w:i w:val="0"/>
          <w:iCs/>
          <w:color w:val="auto"/>
          <w:sz w:val="24"/>
          <w:szCs w:val="24"/>
          <w:highlight w:val="white"/>
          <w:lang w:val="en-US" w:eastAsia="zh-CN"/>
        </w:rPr>
        <w:t xml:space="preserve">等。</w:t>
      </w:r>
      <w:r>
        <w:rPr>
          <w:rFonts w:ascii="宋体" w:eastAsia="宋体" w:cs="宋体"/>
          <w:i w:val="0"/>
          <w:iCs/>
          <w:color w:val="auto"/>
          <w:sz w:val="24"/>
          <w:szCs w:val="24"/>
          <w:highlight w:val="white"/>
          <w:lang w:val="en-US" w:eastAsia="zh-CN"/>
        </w:rPr>
        <w:t xml:space="preserve">支持项目新建、删除、保存、完成登记、材料管理、图形入库及日志查看。</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2）台账管理</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耕保类业务台账的查询统计与导出功能，包括台账类型选择信息、台账样式设置数据、台账版本对比数据、台账数据查询、台账变更轨迹查询、台账导出输出、台账异常报告输出、外部台账标准接口获取以及外部业务数据接口获取</w:t>
      </w:r>
      <w:r>
        <w:rPr>
          <w:rFonts w:hint="eastAsia" w:ascii="宋体" w:eastAsia="宋体" w:cs="宋体"/>
          <w:i w:val="0"/>
          <w:iCs/>
          <w:color w:val="auto"/>
          <w:sz w:val="24"/>
          <w:szCs w:val="24"/>
          <w:highlight w:val="white"/>
          <w:lang w:val="en-US" w:eastAsia="zh-CN"/>
        </w:rPr>
        <w:t xml:space="preserve">等</w:t>
      </w:r>
      <w:r>
        <w:rPr>
          <w:rFonts w:ascii="宋体" w:eastAsia="宋体" w:cs="宋体"/>
          <w:i w:val="0"/>
          <w:iCs/>
          <w:color w:val="auto"/>
          <w:sz w:val="24"/>
          <w:szCs w:val="24"/>
          <w:highlight w:val="white"/>
          <w:lang w:val="en-US" w:eastAsia="zh-CN"/>
        </w:rPr>
        <w:t xml:space="preserve">。支持按时间区间筛选台账信息，通过查询功能获取特定时段的台账数据，导出Excel功能实现台账结果的存档与统计利用。</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3）综合查询</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耕保类项目的全面查询与导出功能，包括查询条件组合输入、用户查询历史数据、查询结果缓存数据、查询规则管理数据、查询权限模板数据、查询结果统计输出、查询订阅推送输出、外部智能检索接口获取以及外部查询数据接口获取</w:t>
      </w:r>
      <w:r>
        <w:rPr>
          <w:rFonts w:hint="eastAsia" w:ascii="宋体" w:eastAsia="宋体" w:cs="宋体"/>
          <w:i w:val="0"/>
          <w:iCs/>
          <w:color w:val="auto"/>
          <w:sz w:val="24"/>
          <w:szCs w:val="24"/>
          <w:highlight w:val="white"/>
          <w:lang w:val="en-US" w:eastAsia="zh-CN"/>
        </w:rPr>
        <w:t xml:space="preserve">等</w:t>
      </w:r>
      <w:r>
        <w:rPr>
          <w:rFonts w:ascii="宋体" w:eastAsia="宋体" w:cs="宋体"/>
          <w:i w:val="0"/>
          <w:iCs/>
          <w:color w:val="auto"/>
          <w:sz w:val="24"/>
          <w:szCs w:val="24"/>
          <w:highlight w:val="white"/>
          <w:lang w:val="en-US" w:eastAsia="zh-CN"/>
        </w:rPr>
        <w:t xml:space="preserve">。支持通过关键词或查询项筛选所有项目信息，查询结果可导出用于业务统计。</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（3）土地储备管理模块</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1）土地储备计划管理</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土地储备年度计划的全流程管理功能，包括土地储备计划信息录入、计划调整申请输入、计划版本管理数据、计划执行进度查询、计划协同状态查询、计划报表输出、计划风险评估输出、外部市场分析接口获取以及外部地块数据接口获取</w:t>
      </w:r>
      <w:r>
        <w:rPr>
          <w:rFonts w:hint="eastAsia" w:ascii="宋体" w:eastAsia="宋体" w:cs="宋体"/>
          <w:i w:val="0"/>
          <w:iCs/>
          <w:color w:val="auto"/>
          <w:sz w:val="24"/>
          <w:szCs w:val="24"/>
          <w:highlight w:val="white"/>
          <w:lang w:val="en-US" w:eastAsia="zh-CN"/>
        </w:rPr>
        <w:t xml:space="preserve">等</w:t>
      </w:r>
      <w:r>
        <w:rPr>
          <w:rFonts w:ascii="宋体" w:eastAsia="宋体" w:cs="宋体"/>
          <w:i w:val="0"/>
          <w:iCs/>
          <w:color w:val="auto"/>
          <w:sz w:val="24"/>
          <w:szCs w:val="24"/>
          <w:highlight w:val="white"/>
          <w:lang w:val="en-US" w:eastAsia="zh-CN"/>
        </w:rPr>
        <w:t xml:space="preserve">。支持计划录入、作废、保存及导出。</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2）土地收储入库管理</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提供土地收储入库的全流程操作支持，包括项目登记、状态流转、材料管理及空间分析。</w:t>
      </w:r>
      <w:r>
        <w:rPr>
          <w:rFonts w:hint="eastAsia" w:ascii="宋体" w:eastAsia="宋体" w:cs="宋体"/>
          <w:i w:val="0"/>
          <w:iCs/>
          <w:color w:val="auto"/>
          <w:sz w:val="24"/>
          <w:szCs w:val="24"/>
          <w:highlight w:val="white"/>
          <w:lang w:val="en-US" w:eastAsia="zh-CN"/>
        </w:rPr>
        <w:t xml:space="preserve">支持</w:t>
      </w:r>
      <w:r>
        <w:rPr>
          <w:rFonts w:ascii="宋体" w:eastAsia="宋体" w:cs="宋体"/>
          <w:i w:val="0"/>
          <w:iCs/>
          <w:color w:val="auto"/>
          <w:sz w:val="24"/>
          <w:szCs w:val="24"/>
          <w:highlight w:val="white"/>
          <w:lang w:val="en-US" w:eastAsia="zh-CN"/>
        </w:rPr>
        <w:t xml:space="preserve">转在库功能实现项目向在库管理模块的转移，删除功能移除无效项目，材料管理功能支持相关文件上传存档，空间分析功能对储备地块进行数据及属性分析。</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3）储备项目在库管理</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在库储备项目的综合管理功能，包括在库项目信息维护输入、在库项目状态更新输入、档案分类设置数据、在库项目评估数据、在库项目管理数据、在库项目维护记录数据、在库项目资金查询、在库项目评估查询、巡查报告输出、在库项目维护计划输出、外部资产评估接口获取以及外部资金管理接口获取</w:t>
      </w:r>
      <w:r>
        <w:rPr>
          <w:rFonts w:hint="eastAsia" w:ascii="宋体" w:eastAsia="宋体" w:cs="宋体"/>
          <w:i w:val="0"/>
          <w:iCs/>
          <w:color w:val="auto"/>
          <w:sz w:val="24"/>
          <w:szCs w:val="24"/>
          <w:highlight w:val="white"/>
          <w:lang w:val="en-US" w:eastAsia="zh-CN"/>
        </w:rPr>
        <w:t xml:space="preserve">等</w:t>
      </w:r>
      <w:r>
        <w:rPr>
          <w:rFonts w:ascii="宋体" w:eastAsia="宋体" w:cs="宋体"/>
          <w:i w:val="0"/>
          <w:iCs/>
          <w:color w:val="auto"/>
          <w:sz w:val="24"/>
          <w:szCs w:val="24"/>
          <w:highlight w:val="white"/>
          <w:lang w:val="en-US" w:eastAsia="zh-CN"/>
        </w:rPr>
        <w:t xml:space="preserve">。支持资金管理、状态流转、材料存档、巡查记录、图形入库、日志查看及统计分析。</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4）储备项目出库管理</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w:t>
      </w:r>
      <w:r>
        <w:rPr>
          <w:rFonts w:ascii="宋体" w:eastAsia="宋体" w:cs="宋体"/>
          <w:i w:val="0"/>
          <w:iCs/>
          <w:color w:val="auto"/>
          <w:sz w:val="24"/>
          <w:szCs w:val="24"/>
          <w:highlight w:val="white"/>
          <w:lang w:val="en-US" w:eastAsia="zh-CN"/>
        </w:rPr>
        <w:t xml:space="preserve">项目登记、完成登记、材料管理、状态流转、与供应业务关联及统计导出</w:t>
      </w:r>
      <w:r>
        <w:rPr>
          <w:rFonts w:hint="eastAsia" w:ascii="宋体" w:eastAsia="宋体" w:cs="宋体"/>
          <w:i w:val="0"/>
          <w:iCs/>
          <w:color w:val="auto"/>
          <w:sz w:val="24"/>
          <w:szCs w:val="24"/>
          <w:highlight w:val="white"/>
          <w:lang w:val="en-US" w:eastAsia="zh-CN"/>
        </w:rPr>
        <w:t xml:space="preserve">，</w:t>
      </w:r>
      <w:r>
        <w:rPr>
          <w:rFonts w:ascii="宋体" w:eastAsia="宋体" w:cs="宋体"/>
          <w:i w:val="0"/>
          <w:iCs/>
          <w:color w:val="auto"/>
          <w:sz w:val="24"/>
          <w:szCs w:val="24"/>
          <w:highlight w:val="white"/>
          <w:lang w:val="en-US" w:eastAsia="zh-CN"/>
        </w:rPr>
        <w:t xml:space="preserve">包括出库项目申请输入、出库条件设置输入、出库项目管理数据、出库效益评估数据、出库审批进度查询、出库条件符合性查询、出库关联供应输出、出库效益评估输出、外部市场交易接口获取以及外部供应系统接口获取。支持储备项目出库的全流程管理</w:t>
      </w:r>
      <w:r>
        <w:rPr>
          <w:rFonts w:hint="eastAsia" w:ascii="宋体" w:eastAsia="宋体" w:cs="宋体"/>
          <w:i w:val="0"/>
          <w:iCs/>
          <w:color w:val="auto"/>
          <w:sz w:val="24"/>
          <w:szCs w:val="24"/>
          <w:highlight w:val="white"/>
          <w:lang w:val="en-US" w:eastAsia="zh-CN"/>
        </w:rPr>
        <w:t xml:space="preserve">。</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5）城中村改造项目管理</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城中村改造项目的全周期管理功能，包括改造任务录入、改造方案评审输入、改造项目管理数据、改造影响评估数据、改造进度查询、改造影响评估查询、改造简报输出、改造方案评审结果输出、外部社会调查接口获取以及外部拆迁数据接口获取</w:t>
      </w:r>
      <w:r>
        <w:rPr>
          <w:rFonts w:hint="eastAsia" w:ascii="宋体" w:eastAsia="宋体" w:cs="宋体"/>
          <w:i w:val="0"/>
          <w:iCs/>
          <w:color w:val="auto"/>
          <w:sz w:val="24"/>
          <w:szCs w:val="24"/>
          <w:highlight w:val="white"/>
          <w:lang w:val="en-US" w:eastAsia="zh-CN"/>
        </w:rPr>
        <w:t xml:space="preserve">等</w:t>
      </w:r>
      <w:r>
        <w:rPr>
          <w:rFonts w:ascii="宋体" w:eastAsia="宋体" w:cs="宋体"/>
          <w:i w:val="0"/>
          <w:iCs/>
          <w:color w:val="auto"/>
          <w:sz w:val="24"/>
          <w:szCs w:val="24"/>
          <w:highlight w:val="white"/>
          <w:lang w:val="en-US" w:eastAsia="zh-CN"/>
        </w:rPr>
        <w:t xml:space="preserve">。支持年度任务的新建、修改、删除、导入导出、过程管理及材料管理。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6）储备项目档案管理</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储备项目档案的全面管理支持，包括历史档案补录、修改、删除、材料管理及查询阅览。支持通过补录功能完善历史档案，修改功能更新表单及材料信息，删除功能清理无效档案，材料管理确保档案附件完整，查询功能支持按条件筛选档案。</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7）土地储备专题图</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土地储备空间信息专题的综合管理功能，包括专题图层选择输入、专题图样式设置输入、专题图配置管理、专题图权限管理、专题图查询、专题图样式预览查询、专题图导出输出、专题图权限报告输出、外部地图样式接口获取以及外部GIS制图接口获取。支持查询、搜索、重置、收藏及分析操作。</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6、自然资源决策支持子系统。</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（1）效能督办监管模块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1）任务拟办</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项目督办发起功能，包括督办任务管理数据、任务优先级规则数据、任务拟办单输出、任务拟办反馈收集输出、任务分配查询、任务拟办历史查询、任务通知输出、任务拟办统计分析输出、外部任务标准接口获取以及外部数据接口获取等。</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2）跟踪监督</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业务流程时限监督机制等功能，包括监督指标设置输入、监督指标权重调整输入、监督规则数据、监督效果评估数据、监督任务分派通知、监督指标分析输出、监督结果查询、监督效果评估查询、预警信息输出、监督任务分派反馈输出、外部监督标准接口获取以及外部业务系统接口获取。支持依据业务时限自动运作。</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3）全程时限督办</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督办日志查看功能，包括：督办日志查询触发、督办优先级调整输入、外部时限规则接口、外部绩效评估接口获取、督办日志管理数据、督办效率分析数据、督办轨迹查询、督办效率统计查询、督办效率报告输出、督办总结输出、外部流程优化接口获取以及外部系统接口获取等。</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4）项目督办</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项目督办发起与回复功能，包括督办发起输入、督办紧急程度设置输入、督办任务模板数据、项目督办管理数据、督办协同机制数据、督办效果评估数据、督办风险预警数据、督办反馈录入、督办协同部门指定输入、督办协同状态查询、督办闭环通知输出、督办协同报告输出、外部协同平台接口获取以及外部系统接口获取等。</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5）任务查询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督办任务关键词搜索功能，包括查询关键词输入、查询范围权限申请输入、查询索引管理数据、查询审计日志数据、查询结果筛选查询、查询权限验证查询、查询结果导出输出、查询审计报告输出、外部审计标准接口获取以及外部查询接口获取等。</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6）超期预警</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超期相关数据统计查询功能，包括预警统计条件输入、预警阈值调整输入、预警统计管理数据、预警规则配置数据、预警历史分析数据、预警响应机制数据、预警统计结果查询、预警统计图输出、预警趋势报告输出、外部预警标准接口获取以及外部业务统计接口获取等。</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7）一书三证</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一书三证业务数据查询与导出功能，包括证书统计条件输入、证书统计维度调整输入、证书统计管理信息、证书核验记录信息、证书统计结果查询、证书核验统计查询、证书统计表输出、证书核验报告输出、外部证书核验接口获取以及外部证书系统接口获取等。支持导出Excel文件，满足数据统计与留存需求。</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8）规委会督查</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规委会督查项目信息管理功能，包括督查项目维护输入、证书统计维度调整输入、督查项目管理信息、证书核验记录数据、督查信息查询、证书核验统计查询、督查报告输出、许可率排序条件输入、证书核验报告输出、外部证书核验接口获取以及外部规委会系统接口获取</w:t>
      </w:r>
      <w:r>
        <w:rPr>
          <w:rFonts w:hint="eastAsia" w:ascii="宋体" w:eastAsia="宋体" w:cs="宋体"/>
          <w:i w:val="0"/>
          <w:iCs/>
          <w:color w:val="auto"/>
          <w:sz w:val="24"/>
          <w:szCs w:val="24"/>
          <w:highlight w:val="white"/>
          <w:lang w:val="en-US" w:eastAsia="zh-CN"/>
        </w:rPr>
        <w:t xml:space="preserve">等</w:t>
      </w:r>
      <w:r>
        <w:rPr>
          <w:rFonts w:ascii="宋体" w:eastAsia="宋体" w:cs="宋体"/>
          <w:i w:val="0"/>
          <w:iCs/>
          <w:color w:val="auto"/>
          <w:sz w:val="24"/>
          <w:szCs w:val="24"/>
          <w:highlight w:val="white"/>
          <w:lang w:val="en-US" w:eastAsia="zh-CN"/>
        </w:rPr>
        <w:t xml:space="preserve">。</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（2）自然资源开发利用监管模块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1）批而未供</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项目图形精准定位功能，包括批而未供地块查询输入、地块处置优先级设置输入、批而未供地块数据、地块处置计划数据、实地核查记录数据、地块状态日志信息、地块价值评估信息、地块市场分析数据、地块规划符合性信息、地块处置效果信息、地块定位查询、地块价值评估查询、统计报表模板数据、地块处置策略信息、外部市场数据接口获取以及外部批地数据接口获取等。支持在批而未供监管场景中，实现对特定项目对应图形的快速定位与展示。</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2）供后监管</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全方位的供后项目监管工具，包括监管项目选择输入、监管频率调整输入、监管任务配置信息、预警规则版本数据、监管周期规则数据、闲置认定标准数据、供后监管管理信息、监管效果评估信息、监管风险预警信息、监管合规性信息、监管资源分配数据、监管案例信息、监管状态查询、监管效果评估查询、监管报告输出、监管风险报告输出、外部风险评估接口获取以及外部供应合同接口获取等。支持图形定位、情况上报、监管终止、日志查阅及项目查询等功能。</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3）临时用地监管</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针对临时用地项目的专项监管功能，包括临时用地信息录入、用地期限调整输入、临时用地监管信息、用地合同备案信息、保证金管理记录信息、现场检查台账数据、用地环境影响信息、用地合规性数据、用地续期管理数据、用地退出评估信息、到期预警查询、用地合规性查询、复垦通知输出、用地环境影响报告输出、外部环境评估接口获取以及外部临时用地审批接口获取等。支持图形定位、情况上报、监管终止、日志查阅及项目查询。</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4）工程证(副本)监管</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工程证（副本）项目的专项监管功能，包括工程证副本查询输入、工程证有效期设置输入、工程证副本库信息、验线验基结果数据、换证正本记录信息、工程证合规性信息、工程证变更记录数据、工程证核验标准数据、工程证风险评估数据、证书状态查询、工程证合规性查询、短信发送失败通知输出、工程证风险评估输出、外部工程标准接口获取以及外部工程审批接口获取</w:t>
      </w:r>
      <w:r>
        <w:rPr>
          <w:rFonts w:hint="eastAsia" w:ascii="宋体" w:eastAsia="宋体" w:cs="宋体"/>
          <w:i w:val="0"/>
          <w:iCs/>
          <w:color w:val="auto"/>
          <w:sz w:val="24"/>
          <w:szCs w:val="24"/>
          <w:highlight w:val="white"/>
          <w:lang w:val="en-US" w:eastAsia="zh-CN"/>
        </w:rPr>
        <w:t xml:space="preserve">等</w:t>
      </w:r>
      <w:r>
        <w:rPr>
          <w:rFonts w:ascii="宋体" w:eastAsia="宋体" w:cs="宋体"/>
          <w:i w:val="0"/>
          <w:iCs/>
          <w:color w:val="auto"/>
          <w:sz w:val="24"/>
          <w:szCs w:val="24"/>
          <w:highlight w:val="white"/>
          <w:lang w:val="en-US" w:eastAsia="zh-CN"/>
        </w:rPr>
        <w:t xml:space="preserve">。支持短信重新发送与监管终止操作。</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（3）国土空间用途管制监管模块</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1）指标总览</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指标年份信息、指标配置信息、年度指标分解信息、指标使用快照信息、指标状况总览信息、指标完成进度信息、指标预警机制数据、指标调整记录数据、指标关联分析信息、指标趋势预测信息、指标总览图输出、指标完成进度输出、外部考核标准接口获取以及外部指标下达接口获取等功能。支持年份的筛选，对不同年份的指标总览情况进行查看。</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2）复垦地块库</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复垦地块登记项目的全流程管理功能，包括复垦地块登记输入、复垦质量评估输入、复垦地块数据管理、复垦质量评估信息、复垦进度监控信息、复垦资金管理数据、复垦进度查询、复垦质量评估查询、复垦进度监控输出、复垦验收报告输出、外部复垦技术接口获取以及外部复垦标准接口获取等。支持新建、删除、保存及完成登记等操作。</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3）指标使用</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提供指标使用过程中的项目列表功能，包括指标使用项目选择输入、指标调剂审批输入、指标使用台账管理数据、指标核销申请信息、指标预留记录数据、指标调剂记录数据、指标使用效率信息、指标调剂规则信息、指标使用效率输出、指标使用明细查询、指标使用效率查询、指标使用台账输出、指标优化建议输出、外部指标优化接口获取以及外部指标审批接口获取等。支持用户查看指标使用涉及的所有建新项目信息。</w:t>
      </w:r>
      <w:r>
        <w:rPr>
          <w:highlight w:val="white"/>
        </w:rPr>
      </w:r>
      <w:r/>
    </w:p>
    <w:p>
      <w:pPr>
        <w:ind w:left="0" w:firstLine="480"/>
        <w:jc w:val="left"/>
        <w:keepLines w:val="0"/>
        <w:keepNext w:val="0"/>
        <w:pageBreakBefore w:val="0"/>
        <w:spacing w:line="360" w:lineRule="auto"/>
        <w:widowControl w:val="off"/>
        <w:rPr>
          <w:rFonts w:hint="eastAsia" w:ascii="宋体" w:eastAsia="宋体" w:cs="宋体"/>
          <w:i w:val="0"/>
          <w:iCs/>
          <w:color w:val="auto"/>
          <w:sz w:val="24"/>
          <w:szCs w:val="24"/>
          <w:highlight w:val="white"/>
        </w:rPr>
      </w:pPr>
      <w:r>
        <w:rPr>
          <w:rFonts w:hint="eastAsia" w:ascii="宋体" w:eastAsia="宋体" w:cs="宋体"/>
          <w:i w:val="0"/>
          <w:iCs/>
          <w:color w:val="auto"/>
          <w:sz w:val="24"/>
          <w:szCs w:val="24"/>
          <w:highlight w:val="white"/>
          <w:lang w:val="en-US" w:eastAsia="zh-CN"/>
        </w:rPr>
        <w:t xml:space="preserve">4）查询统计</w:t>
      </w:r>
      <w:r>
        <w:rPr>
          <w:highlight w:val="white"/>
        </w:rPr>
      </w:r>
      <w:r/>
    </w:p>
    <w:p>
      <w:pPr>
        <w:ind w:left="0" w:firstLine="480"/>
        <w:jc w:val="left"/>
        <w:keepLines w:val="0"/>
        <w:keepNext w:val="0"/>
        <w:pageBreakBefore w:val="0"/>
        <w:spacing w:line="360" w:lineRule="auto"/>
        <w:widowControl w:val="off"/>
        <w:rPr>
          <w:rFonts w:ascii="宋体" w:eastAsia="宋体" w:cs="宋体"/>
          <w:i w:val="0"/>
          <w:iCs/>
          <w:color w:val="auto"/>
          <w:sz w:val="24"/>
          <w:szCs w:val="24"/>
          <w:highlight w:val="white"/>
        </w:rPr>
      </w:pPr>
      <w:r>
        <w:rPr>
          <w:rFonts w:ascii="宋体" w:eastAsia="宋体" w:cs="宋体"/>
          <w:i w:val="0"/>
          <w:iCs/>
          <w:color w:val="auto"/>
          <w:sz w:val="24"/>
          <w:szCs w:val="24"/>
          <w:highlight w:val="white"/>
          <w:lang w:val="en-US" w:eastAsia="zh-CN"/>
        </w:rPr>
        <w:t xml:space="preserve">提供增减挂钩指标的统计查询与导出功能，包括统计规则配置信息、统计维度配置信息、统计结果数据、常用统计数据、报表发布记录数据、统计质量监控数据、统计版本管理信息、统计审计日志信息、外部数据同步接口、统计条件组合输入、统计质量反馈输入、统计结果对比、统计质量评估查询、统计报表输出以及统计质量报告输出</w:t>
      </w:r>
      <w:r>
        <w:rPr>
          <w:rFonts w:hint="eastAsia" w:ascii="宋体" w:eastAsia="宋体" w:cs="宋体"/>
          <w:i w:val="0"/>
          <w:iCs/>
          <w:color w:val="auto"/>
          <w:sz w:val="24"/>
          <w:szCs w:val="24"/>
          <w:highlight w:val="white"/>
          <w:lang w:val="en-US" w:eastAsia="zh-CN"/>
        </w:rPr>
        <w:t xml:space="preserve">等</w:t>
      </w:r>
      <w:r>
        <w:rPr>
          <w:rFonts w:ascii="宋体" w:eastAsia="宋体" w:cs="宋体"/>
          <w:i w:val="0"/>
          <w:iCs/>
          <w:color w:val="auto"/>
          <w:sz w:val="24"/>
          <w:szCs w:val="24"/>
          <w:highlight w:val="white"/>
          <w:lang w:val="en-US" w:eastAsia="zh-CN"/>
        </w:rPr>
        <w:t xml:space="preserve">。支持用户按时间区间和指标池进行筛选查询</w:t>
      </w:r>
      <w:r>
        <w:rPr>
          <w:rFonts w:hint="eastAsia" w:ascii="宋体" w:eastAsia="宋体" w:cs="宋体"/>
          <w:i w:val="0"/>
          <w:iCs/>
          <w:color w:val="auto"/>
          <w:sz w:val="24"/>
          <w:szCs w:val="24"/>
          <w:highlight w:val="white"/>
          <w:lang w:val="en-US" w:eastAsia="zh-CN"/>
        </w:rPr>
        <w:t xml:space="preserve">。</w:t>
      </w:r>
      <w:r>
        <w:rPr>
          <w:highlight w:val="white"/>
        </w:rPr>
      </w:r>
      <w:r/>
    </w:p>
    <w:p>
      <w:pPr>
        <w:pStyle w:val="1139"/>
        <w:numPr>
          <w:ilvl w:val="1"/>
          <w:numId w:val="0"/>
        </w:numPr>
        <w:ind w:left="567" w:hanging="567"/>
        <w:keepLines w:val="0"/>
        <w:keepNext w:val="0"/>
        <w:pageBreakBefore w:val="0"/>
        <w:spacing w:line="360" w:lineRule="auto"/>
        <w:widowControl w:val="off"/>
        <w:rPr>
          <w:rFonts w:hint="eastAsia" w:ascii="Times New Roman" w:hAnsi="Times New Roman" w:eastAsia="宋体" w:cs="Times New Roman"/>
          <w:b/>
          <w:b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.2.</w:t>
      </w:r>
      <w:r>
        <w:rPr>
          <w:rFonts w:hint="eastAsia" w:ascii="Times New Roman" w:hAnsi="Times New Roman" w:eastAsia="宋体" w:cs="Times New Roman"/>
          <w:b/>
          <w:bCs w:val="0"/>
          <w:color w:val="auto"/>
          <w:sz w:val="24"/>
          <w:szCs w:val="24"/>
          <w:highlight w:val="white"/>
          <w:lang w:val="en-US" w:eastAsia="zh-CN" w:bidi="ar-SA"/>
        </w:rPr>
        <w:t xml:space="preserve">操作系统适配</w:t>
      </w:r>
      <w:r>
        <w:rPr>
          <w:highlight w:val="white"/>
        </w:rPr>
      </w:r>
      <w:r/>
    </w:p>
    <w:p>
      <w:pPr>
        <w:ind w:firstLine="480"/>
        <w:jc w:val="left"/>
        <w:keepLines w:val="0"/>
        <w:keepNext w:val="0"/>
        <w:pageBreakBefore w:val="0"/>
        <w:spacing w:line="360" w:lineRule="auto"/>
        <w:widowControl w:val="off"/>
        <w:rPr>
          <w:rFonts w:hint="eastAsia" w:ascii="宋体" w:eastAsia="宋体" w:cs="宋体"/>
          <w:iCs/>
          <w:color w:val="auto"/>
          <w:sz w:val="24"/>
          <w:szCs w:val="24"/>
          <w:highlight w:val="white"/>
        </w:rPr>
      </w:pPr>
      <w:r>
        <w:rPr>
          <w:rFonts w:hint="eastAsia" w:ascii="宋体" w:eastAsia="宋体" w:cs="宋体"/>
          <w:iCs/>
          <w:color w:val="auto"/>
          <w:sz w:val="24"/>
          <w:szCs w:val="24"/>
          <w:highlight w:val="white"/>
        </w:rPr>
        <w:t xml:space="preserve">扬州市自然资源和规划一体化政务信息系统改造项目，需要将原有Windows、Linux操作系统上的组件和代码全部替换和改写，使其可替代部署在安全可靠的操作系统上，确保自主可控和安全性。适配前需进行软硬件兼容性评估并备份数据；适配过程中完成系统安装部署及基本功能、管理命令测试；适配后进行性能调优、安全加固及应用程序适配；同时评估风险并制定应对策略，更换过程需做严格的测试验证，保证系统迁移后能够稳定可靠运行。</w:t>
      </w:r>
      <w:r>
        <w:rPr>
          <w:highlight w:val="white"/>
        </w:rPr>
      </w:r>
      <w:r/>
    </w:p>
    <w:p>
      <w:pPr>
        <w:pStyle w:val="1139"/>
        <w:numPr>
          <w:ilvl w:val="1"/>
          <w:numId w:val="0"/>
        </w:numPr>
        <w:ind w:left="567" w:hanging="567"/>
        <w:keepLines w:val="0"/>
        <w:keepNext w:val="0"/>
        <w:pageBreakBefore w:val="0"/>
        <w:spacing w:line="360" w:lineRule="auto"/>
        <w:widowControl w:val="off"/>
        <w:rPr>
          <w:rFonts w:hint="eastAsia" w:ascii="Times New Roman" w:hAnsi="Times New Roman" w:eastAsia="宋体" w:cs="Times New Roman"/>
          <w:b/>
          <w:b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.3.</w:t>
      </w:r>
      <w:r>
        <w:rPr>
          <w:rFonts w:hint="eastAsia" w:ascii="Times New Roman" w:hAnsi="Times New Roman" w:eastAsia="宋体" w:cs="Times New Roman"/>
          <w:b/>
          <w:bCs w:val="0"/>
          <w:color w:val="auto"/>
          <w:sz w:val="24"/>
          <w:szCs w:val="24"/>
          <w:highlight w:val="white"/>
          <w:lang w:val="en-US" w:eastAsia="zh-CN" w:bidi="ar-SA"/>
        </w:rPr>
        <w:t xml:space="preserve">中间件适配</w:t>
      </w:r>
      <w:r>
        <w:rPr>
          <w:highlight w:val="white"/>
        </w:rPr>
      </w:r>
      <w:r/>
    </w:p>
    <w:p>
      <w:pPr>
        <w:ind w:firstLine="480"/>
        <w:jc w:val="left"/>
        <w:keepLines w:val="0"/>
        <w:keepNext w:val="0"/>
        <w:pageBreakBefore w:val="0"/>
        <w:spacing w:line="360" w:lineRule="auto"/>
        <w:widowControl w:val="off"/>
        <w:rPr>
          <w:rFonts w:hint="eastAsia" w:ascii="宋体" w:eastAsia="宋体" w:cs="宋体"/>
          <w:iCs/>
          <w:color w:val="auto"/>
          <w:sz w:val="24"/>
          <w:szCs w:val="24"/>
          <w:highlight w:val="white"/>
        </w:rPr>
      </w:pPr>
      <w:r>
        <w:rPr>
          <w:rFonts w:hint="eastAsia" w:ascii="宋体" w:eastAsia="宋体" w:cs="宋体"/>
          <w:iCs/>
          <w:color w:val="auto"/>
          <w:sz w:val="24"/>
          <w:szCs w:val="24"/>
          <w:highlight w:val="white"/>
        </w:rPr>
        <w:t xml:space="preserve">扬州市自然资源和规划一体化政务信息系统改造项目主要用使用了开源中间件，如JDK（Java Development Kit）、Redis、ElasticSearch、Tomcat等，并基于系统现有功能，针对应用中间件从修改代码结构、优化配置、测试运行等方面进行适配性改造。</w:t>
      </w:r>
      <w:r>
        <w:rPr>
          <w:highlight w:val="white"/>
        </w:rPr>
      </w:r>
      <w:r/>
    </w:p>
    <w:p>
      <w:pPr>
        <w:pStyle w:val="1139"/>
        <w:numPr>
          <w:ilvl w:val="1"/>
          <w:numId w:val="0"/>
        </w:numPr>
        <w:ind w:left="567" w:hanging="567"/>
        <w:keepLines w:val="0"/>
        <w:keepNext w:val="0"/>
        <w:pageBreakBefore w:val="0"/>
        <w:spacing w:line="360" w:lineRule="auto"/>
        <w:widowControl w:val="off"/>
        <w:rPr>
          <w:rFonts w:hint="eastAsia" w:ascii="Times New Roman" w:hAnsi="Times New Roman" w:eastAsia="宋体" w:cs="Times New Roman"/>
          <w:b/>
          <w:b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.4.</w:t>
      </w:r>
      <w:r>
        <w:rPr>
          <w:rFonts w:hint="eastAsia" w:ascii="Times New Roman" w:hAnsi="Times New Roman" w:eastAsia="宋体" w:cs="Times New Roman"/>
          <w:b/>
          <w:bCs w:val="0"/>
          <w:color w:val="auto"/>
          <w:sz w:val="24"/>
          <w:szCs w:val="24"/>
          <w:highlight w:val="white"/>
          <w:lang w:val="en-US" w:eastAsia="zh-CN" w:bidi="ar-SA"/>
        </w:rPr>
        <w:t xml:space="preserve">数据库适配</w:t>
      </w:r>
      <w:r>
        <w:rPr>
          <w:highlight w:val="white"/>
        </w:rPr>
      </w:r>
      <w:r/>
    </w:p>
    <w:p>
      <w:pPr>
        <w:ind w:firstLine="480"/>
        <w:jc w:val="left"/>
        <w:keepLines w:val="0"/>
        <w:keepNext w:val="0"/>
        <w:pageBreakBefore w:val="0"/>
        <w:spacing w:line="360" w:lineRule="auto"/>
        <w:widowControl w:val="off"/>
        <w:rPr>
          <w:rFonts w:hint="eastAsia" w:ascii="宋体" w:eastAsia="宋体" w:cs="宋体"/>
          <w:iCs/>
          <w:color w:val="auto"/>
          <w:sz w:val="24"/>
          <w:szCs w:val="24"/>
          <w:highlight w:val="white"/>
        </w:rPr>
      </w:pPr>
      <w:r>
        <w:rPr>
          <w:rFonts w:hint="eastAsia" w:ascii="宋体" w:eastAsia="宋体" w:cs="宋体"/>
          <w:iCs/>
          <w:color w:val="auto"/>
          <w:sz w:val="24"/>
          <w:szCs w:val="24"/>
          <w:highlight w:val="white"/>
        </w:rPr>
        <w:t xml:space="preserve">扬州市自然资源和规划一体化政务信息系统采用</w:t>
      </w:r>
      <w:r>
        <w:rPr>
          <w:rFonts w:hint="eastAsia" w:ascii="宋体" w:eastAsia="宋体" w:cs="宋体"/>
          <w:iCs/>
          <w:color w:val="auto"/>
          <w:sz w:val="24"/>
          <w:szCs w:val="24"/>
          <w:highlight w:val="white"/>
          <w:lang w:val="en-US" w:eastAsia="zh-CN"/>
        </w:rPr>
        <w:t xml:space="preserve">oracle12c</w:t>
      </w:r>
      <w:r>
        <w:rPr>
          <w:rFonts w:hint="eastAsia" w:ascii="宋体" w:eastAsia="宋体" w:cs="宋体"/>
          <w:iCs/>
          <w:color w:val="auto"/>
          <w:sz w:val="24"/>
          <w:szCs w:val="24"/>
          <w:highlight w:val="white"/>
        </w:rPr>
        <w:t xml:space="preserve">数据库。</w:t>
      </w:r>
      <w:r>
        <w:rPr>
          <w:rFonts w:hint="eastAsia" w:ascii="宋体" w:cs="宋体"/>
          <w:iCs/>
          <w:color w:val="auto"/>
          <w:sz w:val="24"/>
          <w:szCs w:val="24"/>
          <w:highlight w:val="white"/>
          <w:lang w:val="en-US" w:eastAsia="zh-CN"/>
        </w:rPr>
        <w:t xml:space="preserve">本次项目</w:t>
      </w:r>
      <w:r>
        <w:rPr>
          <w:rFonts w:hint="eastAsia" w:ascii="宋体" w:eastAsia="宋体" w:cs="宋体"/>
          <w:iCs/>
          <w:color w:val="auto"/>
          <w:sz w:val="24"/>
          <w:szCs w:val="24"/>
          <w:highlight w:val="white"/>
        </w:rPr>
        <w:t xml:space="preserve">需将数据层全面迁移至通过安全可靠测评的数据库系统（如人大金仓），产品适配安全可靠数据库，适配过程包括SQL语法、函数转换、数据类型转换、索引和查询优化转换等。</w:t>
      </w:r>
      <w:r>
        <w:rPr>
          <w:highlight w:val="white"/>
        </w:rPr>
      </w:r>
      <w:r/>
    </w:p>
    <w:p>
      <w:pPr>
        <w:pStyle w:val="1139"/>
        <w:numPr>
          <w:ilvl w:val="1"/>
          <w:numId w:val="0"/>
        </w:numPr>
        <w:ind w:left="567" w:hanging="567"/>
        <w:keepLines w:val="0"/>
        <w:keepNext w:val="0"/>
        <w:pageBreakBefore w:val="0"/>
        <w:spacing w:line="360" w:lineRule="auto"/>
        <w:widowControl w:val="off"/>
        <w:rPr>
          <w:rFonts w:hint="eastAsia" w:ascii="Times New Roman" w:hAnsi="Times New Roman" w:eastAsia="宋体" w:cs="Times New Roman"/>
          <w:b/>
          <w:b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.5.</w:t>
      </w:r>
      <w:r>
        <w:rPr>
          <w:rFonts w:hint="eastAsia" w:ascii="Times New Roman" w:hAnsi="Times New Roman" w:eastAsia="宋体" w:cs="Times New Roman"/>
          <w:b/>
          <w:bCs w:val="0"/>
          <w:color w:val="auto"/>
          <w:sz w:val="24"/>
          <w:szCs w:val="24"/>
          <w:highlight w:val="white"/>
          <w:lang w:val="en-US" w:eastAsia="zh-CN" w:bidi="ar-SA"/>
        </w:rPr>
        <w:t xml:space="preserve">应用系统终端适配</w:t>
      </w:r>
      <w:r>
        <w:rPr>
          <w:highlight w:val="white"/>
        </w:rPr>
      </w:r>
      <w:r/>
    </w:p>
    <w:p>
      <w:pPr>
        <w:ind w:firstLine="480"/>
        <w:jc w:val="left"/>
        <w:keepLines w:val="0"/>
        <w:keepNext w:val="0"/>
        <w:pageBreakBefore w:val="0"/>
        <w:spacing w:line="360" w:lineRule="auto"/>
        <w:widowControl w:val="off"/>
        <w:rPr>
          <w:rFonts w:hint="eastAsia" w:ascii="宋体" w:eastAsia="宋体" w:cs="宋体"/>
          <w:iCs/>
          <w:color w:val="auto"/>
          <w:sz w:val="24"/>
          <w:szCs w:val="24"/>
          <w:highlight w:val="white"/>
        </w:rPr>
      </w:pPr>
      <w:r>
        <w:rPr>
          <w:rFonts w:hint="eastAsia" w:ascii="宋体" w:eastAsia="宋体" w:cs="宋体"/>
          <w:iCs/>
          <w:color w:val="auto"/>
          <w:sz w:val="24"/>
          <w:szCs w:val="24"/>
          <w:highlight w:val="white"/>
        </w:rPr>
        <w:t xml:space="preserve">在安全可靠浏览器运行时要保证界面展示及功能逻辑与原系统一致，需要进行核心功能测试适配、CSS和样式适配、JavaScript适配、性能优化等。</w:t>
      </w:r>
      <w:r>
        <w:rPr>
          <w:highlight w:val="white"/>
        </w:rPr>
      </w:r>
      <w:r/>
    </w:p>
    <w:p>
      <w:pPr>
        <w:pStyle w:val="1139"/>
        <w:numPr>
          <w:ilvl w:val="1"/>
          <w:numId w:val="0"/>
        </w:numPr>
        <w:ind w:left="567" w:hanging="567"/>
        <w:keepLines w:val="0"/>
        <w:keepNext w:val="0"/>
        <w:pageBreakBefore w:val="0"/>
        <w:spacing w:line="360" w:lineRule="auto"/>
        <w:widowControl w:val="off"/>
        <w:rPr>
          <w:rFonts w:hint="eastAsia" w:ascii="宋体" w:eastAsia="宋体" w:cs="宋体"/>
          <w:b/>
          <w:b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.6.</w:t>
      </w:r>
      <w:r>
        <w:rPr>
          <w:rFonts w:hint="eastAsia" w:ascii="宋体" w:eastAsia="宋体" w:cs="宋体"/>
          <w:b/>
          <w:bCs w:val="0"/>
          <w:color w:val="auto"/>
          <w:sz w:val="24"/>
          <w:szCs w:val="24"/>
          <w:highlight w:val="white"/>
          <w:lang w:val="en-US" w:eastAsia="zh-CN"/>
        </w:rPr>
        <w:t xml:space="preserve">数据迁移</w:t>
      </w:r>
      <w:r>
        <w:rPr>
          <w:highlight w:val="white"/>
        </w:rPr>
      </w:r>
      <w:r/>
    </w:p>
    <w:p>
      <w:pPr>
        <w:ind w:firstLine="480"/>
        <w:jc w:val="left"/>
        <w:keepLines w:val="0"/>
        <w:keepNext w:val="0"/>
        <w:pageBreakBefore w:val="0"/>
        <w:spacing w:line="360" w:lineRule="auto"/>
        <w:widowControl w:val="off"/>
        <w:rPr>
          <w:rFonts w:hint="eastAsia" w:ascii="宋体" w:eastAsia="宋体" w:cs="宋体"/>
          <w:iCs/>
          <w:color w:val="auto"/>
          <w:sz w:val="24"/>
          <w:szCs w:val="24"/>
          <w:highlight w:val="white"/>
        </w:rPr>
      </w:pPr>
      <w:r>
        <w:rPr>
          <w:rFonts w:hint="eastAsia" w:ascii="宋体" w:eastAsia="宋体" w:cs="宋体"/>
          <w:iCs/>
          <w:color w:val="auto"/>
          <w:sz w:val="24"/>
          <w:szCs w:val="24"/>
          <w:highlight w:val="white"/>
        </w:rPr>
        <w:t xml:space="preserve">数据迁移主要涵盖审批案件的业务数据、文件数据移、用户权限等数据的迁移。采用抽取、转换、清洗、加载与校验，并最终通过系统性的数据校核流程，确保迁移后业务数据的完整性、一致性和可用性。</w:t>
      </w:r>
      <w:r>
        <w:rPr>
          <w:highlight w:val="white"/>
        </w:rPr>
      </w:r>
      <w:r/>
    </w:p>
    <w:p>
      <w:pPr>
        <w:pStyle w:val="1139"/>
        <w:numPr>
          <w:ilvl w:val="1"/>
          <w:numId w:val="0"/>
        </w:numPr>
        <w:ind w:left="567" w:hanging="567"/>
        <w:keepLines w:val="0"/>
        <w:keepNext w:val="0"/>
        <w:pageBreakBefore w:val="0"/>
        <w:spacing w:line="360" w:lineRule="auto"/>
        <w:widowControl w:val="off"/>
        <w:rPr>
          <w:rFonts w:hint="eastAsia" w:ascii="宋体" w:eastAsia="宋体" w:cs="宋体"/>
          <w:b/>
          <w:b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.7.</w:t>
      </w:r>
      <w:r>
        <w:rPr>
          <w:rFonts w:hint="eastAsia" w:ascii="Times New Roman" w:hAnsi="Times New Roman" w:eastAsia="宋体" w:cs="Times New Roman"/>
          <w:b/>
          <w:bCs w:val="0"/>
          <w:color w:val="auto"/>
          <w:sz w:val="24"/>
          <w:szCs w:val="24"/>
          <w:highlight w:val="white"/>
          <w:lang w:val="en-US" w:eastAsia="zh-CN" w:bidi="ar-SA"/>
        </w:rPr>
        <w:t xml:space="preserve">共性</w:t>
      </w:r>
      <w:r>
        <w:rPr>
          <w:rFonts w:hint="eastAsia" w:ascii="宋体" w:eastAsia="宋体" w:cs="宋体"/>
          <w:b/>
          <w:bCs w:val="0"/>
          <w:color w:val="auto"/>
          <w:sz w:val="24"/>
          <w:szCs w:val="24"/>
          <w:highlight w:val="white"/>
          <w:lang w:val="en-US" w:eastAsia="zh-CN"/>
        </w:rPr>
        <w:t xml:space="preserve">支撑系统对接</w:t>
      </w:r>
      <w:r>
        <w:rPr>
          <w:highlight w:val="white"/>
        </w:rPr>
      </w:r>
      <w:r/>
    </w:p>
    <w:p>
      <w:pPr>
        <w:ind w:firstLine="480"/>
        <w:jc w:val="left"/>
        <w:keepLines w:val="0"/>
        <w:keepNext w:val="0"/>
        <w:pageBreakBefore w:val="0"/>
        <w:spacing w:line="360" w:lineRule="auto"/>
        <w:widowControl w:val="off"/>
        <w:rPr>
          <w:rFonts w:hint="eastAsia" w:ascii="宋体" w:hAnsi="Times New Roman" w:eastAsia="宋体" w:cs="宋体"/>
          <w:iCs/>
          <w:color w:val="auto"/>
          <w:sz w:val="24"/>
          <w:szCs w:val="24"/>
          <w:highlight w:val="white"/>
        </w:rPr>
      </w:pPr>
      <w:r>
        <w:rPr>
          <w:rFonts w:hint="eastAsia" w:ascii="宋体" w:hAnsi="Times New Roman" w:eastAsia="宋体" w:cs="宋体"/>
          <w:iCs/>
          <w:color w:val="auto"/>
          <w:sz w:val="24"/>
          <w:szCs w:val="24"/>
          <w:highlight w:val="white"/>
          <w:lang w:val="en-US" w:eastAsia="zh-CN"/>
        </w:rPr>
        <w:t xml:space="preserve">1</w:t>
      </w:r>
      <w:r>
        <w:rPr>
          <w:rFonts w:hint="eastAsia" w:ascii="宋体" w:hAnsi="Times New Roman" w:eastAsia="宋体" w:cs="宋体"/>
          <w:iCs/>
          <w:color w:val="auto"/>
          <w:sz w:val="24"/>
          <w:szCs w:val="24"/>
          <w:highlight w:val="white"/>
        </w:rPr>
        <w:t xml:space="preserve">、与大数据共享开放平台对接</w:t>
      </w:r>
      <w:r>
        <w:rPr>
          <w:highlight w:val="white"/>
        </w:rPr>
      </w:r>
      <w:r/>
    </w:p>
    <w:p>
      <w:pPr>
        <w:ind w:firstLine="480"/>
        <w:jc w:val="left"/>
        <w:keepLines w:val="0"/>
        <w:keepNext w:val="0"/>
        <w:pageBreakBefore w:val="0"/>
        <w:spacing w:line="360" w:lineRule="auto"/>
        <w:widowControl w:val="off"/>
        <w:rPr>
          <w:rFonts w:hint="eastAsia" w:ascii="宋体" w:hAnsi="Times New Roman" w:eastAsia="宋体" w:cs="宋体"/>
          <w:iCs/>
          <w:color w:val="auto"/>
          <w:sz w:val="24"/>
          <w:szCs w:val="24"/>
          <w:highlight w:val="white"/>
        </w:rPr>
      </w:pPr>
      <w:r>
        <w:rPr>
          <w:rFonts w:hint="eastAsia" w:ascii="宋体" w:hAnsi="Times New Roman" w:eastAsia="宋体" w:cs="宋体"/>
          <w:iCs/>
          <w:color w:val="auto"/>
          <w:sz w:val="24"/>
          <w:szCs w:val="24"/>
          <w:highlight w:val="white"/>
        </w:rPr>
        <w:t xml:space="preserve">与</w:t>
      </w:r>
      <w:r>
        <w:rPr>
          <w:rFonts w:hint="eastAsia" w:ascii="宋体" w:hAnsi="Times New Roman" w:eastAsia="宋体" w:cs="宋体"/>
          <w:iCs/>
          <w:color w:val="auto"/>
          <w:sz w:val="24"/>
          <w:szCs w:val="24"/>
          <w:highlight w:val="white"/>
          <w:lang w:val="en-US" w:eastAsia="zh-CN"/>
        </w:rPr>
        <w:t xml:space="preserve">扬州</w:t>
      </w:r>
      <w:r>
        <w:rPr>
          <w:rFonts w:hint="eastAsia" w:ascii="宋体" w:hAnsi="Times New Roman" w:eastAsia="宋体" w:cs="宋体"/>
          <w:iCs/>
          <w:color w:val="auto"/>
          <w:sz w:val="24"/>
          <w:szCs w:val="24"/>
          <w:highlight w:val="white"/>
        </w:rPr>
        <w:t xml:space="preserve">市大数据共享开放平台对接，涉及到通过政务服务网、工改的案件申报数据，通过大数据共享开放平台接口获取。案件审批完成后将审批过程和结果数据推送到大数据共享平台。</w:t>
      </w:r>
      <w:r>
        <w:rPr>
          <w:highlight w:val="white"/>
        </w:rPr>
      </w:r>
      <w:r/>
    </w:p>
    <w:p>
      <w:pPr>
        <w:ind w:firstLine="480"/>
        <w:jc w:val="left"/>
        <w:keepLines w:val="0"/>
        <w:keepNext w:val="0"/>
        <w:pageBreakBefore w:val="0"/>
        <w:spacing w:line="360" w:lineRule="auto"/>
        <w:widowControl w:val="off"/>
        <w:rPr>
          <w:rFonts w:hint="eastAsia" w:ascii="宋体" w:hAnsi="Times New Roman" w:eastAsia="宋体" w:cs="宋体"/>
          <w:iCs/>
          <w:color w:val="auto"/>
          <w:sz w:val="24"/>
          <w:szCs w:val="24"/>
          <w:highlight w:val="white"/>
        </w:rPr>
      </w:pPr>
      <w:r>
        <w:rPr>
          <w:rFonts w:hint="eastAsia" w:ascii="宋体" w:hAnsi="Times New Roman" w:eastAsia="宋体" w:cs="宋体"/>
          <w:iCs/>
          <w:color w:val="auto"/>
          <w:sz w:val="24"/>
          <w:szCs w:val="24"/>
          <w:highlight w:val="white"/>
          <w:lang w:val="en-US" w:eastAsia="zh-CN"/>
        </w:rPr>
        <w:t xml:space="preserve">2</w:t>
      </w:r>
      <w:r>
        <w:rPr>
          <w:rFonts w:hint="eastAsia" w:ascii="宋体" w:hAnsi="Times New Roman" w:eastAsia="宋体" w:cs="宋体"/>
          <w:iCs/>
          <w:color w:val="auto"/>
          <w:sz w:val="24"/>
          <w:szCs w:val="24"/>
          <w:highlight w:val="white"/>
        </w:rPr>
        <w:t xml:space="preserve">、与“苏服办”APP、“我的扬州APP”“党政办公”APP整合</w:t>
      </w:r>
      <w:r>
        <w:rPr>
          <w:highlight w:val="white"/>
        </w:rPr>
      </w:r>
      <w:r/>
    </w:p>
    <w:p>
      <w:pPr>
        <w:ind w:firstLine="480"/>
        <w:jc w:val="left"/>
        <w:keepLines w:val="0"/>
        <w:keepNext w:val="0"/>
        <w:pageBreakBefore w:val="0"/>
        <w:spacing w:line="360" w:lineRule="auto"/>
        <w:widowControl w:val="off"/>
        <w:rPr>
          <w:rFonts w:hint="eastAsia" w:ascii="宋体" w:hAnsi="Times New Roman" w:eastAsia="宋体" w:cs="宋体"/>
          <w:iCs/>
          <w:color w:val="auto"/>
          <w:sz w:val="24"/>
          <w:szCs w:val="24"/>
          <w:highlight w:val="white"/>
        </w:rPr>
      </w:pPr>
      <w:r>
        <w:rPr>
          <w:rFonts w:hint="eastAsia" w:ascii="宋体" w:hAnsi="Times New Roman" w:eastAsia="宋体" w:cs="宋体"/>
          <w:iCs/>
          <w:color w:val="auto"/>
          <w:sz w:val="24"/>
          <w:szCs w:val="24"/>
          <w:highlight w:val="white"/>
        </w:rPr>
        <w:t xml:space="preserve">与“苏服办”APP中苏服码对接，通过扫码可直接查询报建单位相关信息及证照，实现证照的直接调用，无需单独上传。</w:t>
      </w:r>
      <w:r>
        <w:rPr>
          <w:highlight w:val="white"/>
        </w:rPr>
      </w:r>
      <w:r/>
    </w:p>
    <w:p>
      <w:pPr>
        <w:ind w:firstLine="480"/>
        <w:jc w:val="left"/>
        <w:keepLines w:val="0"/>
        <w:keepNext w:val="0"/>
        <w:pageBreakBefore w:val="0"/>
        <w:spacing w:line="360" w:lineRule="auto"/>
        <w:widowControl w:val="off"/>
        <w:rPr>
          <w:rFonts w:hint="eastAsia" w:ascii="宋体" w:hAnsi="Times New Roman" w:eastAsia="宋体" w:cs="宋体"/>
          <w:iCs/>
          <w:color w:val="auto"/>
          <w:sz w:val="24"/>
          <w:szCs w:val="24"/>
          <w:highlight w:val="white"/>
        </w:rPr>
      </w:pPr>
      <w:r>
        <w:rPr>
          <w:rFonts w:hint="eastAsia" w:ascii="宋体" w:hAnsi="Times New Roman" w:eastAsia="宋体" w:cs="宋体"/>
          <w:iCs/>
          <w:color w:val="auto"/>
          <w:sz w:val="24"/>
          <w:szCs w:val="24"/>
          <w:highlight w:val="white"/>
          <w:lang w:val="en-US" w:eastAsia="zh-CN"/>
        </w:rPr>
        <w:t xml:space="preserve">3、与市级统一用户认证系统对接</w:t>
      </w:r>
      <w:r>
        <w:rPr>
          <w:highlight w:val="white"/>
        </w:rPr>
      </w:r>
      <w:r/>
    </w:p>
    <w:p>
      <w:pPr>
        <w:ind w:firstLine="480"/>
        <w:jc w:val="left"/>
        <w:keepLines w:val="0"/>
        <w:keepNext w:val="0"/>
        <w:pageBreakBefore w:val="0"/>
        <w:spacing w:line="360" w:lineRule="auto"/>
        <w:widowControl w:val="off"/>
        <w:rPr>
          <w:rFonts w:hint="eastAsia" w:ascii="宋体" w:hAnsi="Times New Roman" w:eastAsia="宋体" w:cs="宋体"/>
          <w:iCs/>
          <w:color w:val="auto"/>
          <w:sz w:val="24"/>
          <w:szCs w:val="24"/>
          <w:highlight w:val="white"/>
        </w:rPr>
      </w:pPr>
      <w:r>
        <w:rPr>
          <w:rFonts w:hint="eastAsia" w:ascii="宋体" w:hAnsi="Times New Roman" w:eastAsia="宋体" w:cs="宋体"/>
          <w:iCs/>
          <w:color w:val="auto"/>
          <w:sz w:val="24"/>
          <w:szCs w:val="24"/>
          <w:highlight w:val="white"/>
          <w:lang w:val="en-US" w:eastAsia="zh-CN"/>
        </w:rPr>
        <w:t xml:space="preserve">与市级统一用户认证系统对接，实现后台用户统一认证，支持数字证书、动态口令、静态口令等多种认证方式。为用户提供单点登录服务，用户只需要登录一次，就可以访问所有相互信任的应用系统。</w:t>
      </w:r>
      <w:r>
        <w:rPr>
          <w:highlight w:val="white"/>
        </w:rPr>
      </w:r>
      <w:r/>
    </w:p>
    <w:p>
      <w:pPr>
        <w:pStyle w:val="1139"/>
        <w:numPr>
          <w:ilvl w:val="1"/>
          <w:numId w:val="0"/>
        </w:numPr>
        <w:ind w:left="567" w:hanging="567"/>
        <w:spacing w:line="360" w:lineRule="auto"/>
        <w:rPr>
          <w:rFonts w:hint="default" w:ascii="Times New Roman" w:hAnsi="Times New Roman" w:eastAsia="宋体" w:cs="Times New Roman"/>
          <w:b/>
          <w:bCs w:val="0"/>
          <w:iCs w:val="0"/>
          <w:color w:val="auto"/>
          <w:sz w:val="24"/>
          <w:szCs w:val="24"/>
          <w:highlight w:val="white"/>
        </w:rPr>
      </w:pPr>
      <w:r>
        <w:rPr>
          <w:rFonts w:hint="eastAsia" w:ascii="Times New Roman" w:hAnsi="Times New Roman" w:eastAsia="宋体" w:cs="Times New Roman"/>
          <w:b/>
          <w:bCs w:val="0"/>
          <w:color w:val="auto"/>
          <w:sz w:val="24"/>
          <w:szCs w:val="24"/>
          <w:highlight w:val="white"/>
          <w:lang w:val="en-US" w:eastAsia="zh-CN" w:bidi="ar-SA"/>
        </w:rPr>
        <w:t xml:space="preserve">3</w:t>
      </w:r>
      <w:r>
        <w:rPr>
          <w:rFonts w:hint="default" w:ascii="Times New Roman" w:hAnsi="Times New Roman" w:eastAsia="宋体" w:cs="Times New Roman"/>
          <w:b/>
          <w:bCs w:val="0"/>
          <w:color w:val="auto"/>
          <w:sz w:val="24"/>
          <w:szCs w:val="24"/>
          <w:highlight w:val="white"/>
          <w:lang w:val="en-US" w:eastAsia="zh-CN" w:bidi="ar-SA"/>
        </w:rPr>
        <w:t xml:space="preserve">.8.外部系统对接</w:t>
      </w:r>
      <w:r>
        <w:rPr>
          <w:highlight w:val="white"/>
        </w:rPr>
      </w:r>
      <w:r/>
    </w:p>
    <w:p>
      <w:pPr>
        <w:ind w:firstLine="480"/>
        <w:jc w:val="left"/>
        <w:spacing w:line="360" w:lineRule="auto"/>
        <w:rPr>
          <w:rFonts w:hint="eastAsia" w:ascii="宋体" w:hAnsi="Times New Roman" w:cs="宋体"/>
          <w:iCs/>
          <w:color w:val="auto"/>
          <w:sz w:val="24"/>
          <w:szCs w:val="24"/>
          <w:highlight w:val="white"/>
        </w:rPr>
      </w:pPr>
      <w:r>
        <w:rPr>
          <w:rFonts w:hint="eastAsia" w:ascii="宋体" w:hAnsi="Times New Roman" w:eastAsia="宋体" w:cs="宋体"/>
          <w:iCs/>
          <w:color w:val="auto"/>
          <w:sz w:val="24"/>
          <w:szCs w:val="24"/>
          <w:highlight w:val="white"/>
          <w:lang w:val="en-US" w:eastAsia="zh-CN" w:bidi="ar"/>
        </w:rPr>
        <w:t xml:space="preserve">1、</w:t>
      </w:r>
      <w:r>
        <w:rPr>
          <w:rFonts w:hint="eastAsia" w:ascii="宋体" w:hAnsi="Times New Roman" w:cs="宋体"/>
          <w:iCs/>
          <w:color w:val="auto"/>
          <w:sz w:val="24"/>
          <w:szCs w:val="24"/>
          <w:highlight w:val="white"/>
          <w:lang w:bidi="ar"/>
        </w:rPr>
        <w:t xml:space="preserve">调用的外部接口</w:t>
      </w:r>
      <w:r>
        <w:rPr>
          <w:highlight w:val="white"/>
        </w:rPr>
      </w:r>
      <w:r/>
    </w:p>
    <w:tbl>
      <w:tblPr>
        <w:tblStyle w:val="845"/>
        <w:tblW w:w="917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3"/>
        <w:gridCol w:w="2130"/>
        <w:gridCol w:w="4820"/>
        <w:gridCol w:w="715"/>
      </w:tblGrid>
      <w:tr>
        <w:trPr>
          <w:jc w:val="center"/>
          <w:trHeight w:val="320"/>
          <w:tblHeader/>
        </w:trPr>
        <w:tc>
          <w:tcPr>
            <w:tcW w:w="1513" w:type="dxa"/>
            <w:vAlign w:val="center"/>
            <w:textDirection w:val="lrTb"/>
            <w:noWrap w:val="false"/>
          </w:tcPr>
          <w:p>
            <w:pPr>
              <w:jc w:val="center"/>
              <w:widowControl/>
              <w:rPr>
                <w:rFonts w:hint="eastAsia" w:ascii="宋体" w:hAnsi="宋体" w:cs="宋体"/>
                <w:b/>
                <w:bCs/>
                <w:szCs w:val="21"/>
                <w:highlight w:val="white"/>
              </w:rPr>
            </w:pPr>
            <w:r>
              <w:rPr>
                <w:rFonts w:hint="eastAsia" w:ascii="宋体" w:hAnsi="宋体" w:cs="宋体"/>
                <w:b/>
                <w:bCs/>
                <w:szCs w:val="21"/>
                <w:highlight w:val="white"/>
              </w:rPr>
              <w:t xml:space="preserve">系统名称</w:t>
            </w:r>
            <w:r>
              <w:rPr>
                <w:highlight w:val="white"/>
              </w:rPr>
            </w:r>
            <w:r/>
          </w:p>
        </w:tc>
        <w:tc>
          <w:tcPr>
            <w:tcW w:w="2130" w:type="dxa"/>
            <w:vAlign w:val="center"/>
            <w:textDirection w:val="lrTb"/>
            <w:noWrap w:val="false"/>
          </w:tcPr>
          <w:p>
            <w:pPr>
              <w:jc w:val="center"/>
              <w:widowControl/>
              <w:rPr>
                <w:rFonts w:hint="eastAsia" w:ascii="宋体" w:hAnsi="宋体" w:cs="宋体"/>
                <w:b/>
                <w:bCs/>
                <w:szCs w:val="21"/>
                <w:highlight w:val="white"/>
              </w:rPr>
            </w:pPr>
            <w:r>
              <w:rPr>
                <w:rFonts w:hint="eastAsia" w:ascii="宋体" w:hAnsi="宋体" w:cs="宋体"/>
                <w:b/>
                <w:bCs/>
                <w:szCs w:val="21"/>
                <w:highlight w:val="white"/>
              </w:rPr>
              <w:t xml:space="preserve">接口名称</w:t>
            </w:r>
            <w:r>
              <w:rPr>
                <w:highlight w:val="white"/>
              </w:rPr>
            </w:r>
            <w:r/>
          </w:p>
        </w:tc>
        <w:tc>
          <w:tcPr>
            <w:tcW w:w="4820" w:type="dxa"/>
            <w:vAlign w:val="center"/>
            <w:textDirection w:val="lrTb"/>
            <w:noWrap w:val="false"/>
          </w:tcPr>
          <w:p>
            <w:pPr>
              <w:jc w:val="center"/>
              <w:widowControl/>
              <w:rPr>
                <w:rFonts w:hint="eastAsia" w:ascii="宋体" w:hAnsi="宋体" w:cs="宋体"/>
                <w:b/>
                <w:bCs/>
                <w:szCs w:val="21"/>
                <w:highlight w:val="white"/>
              </w:rPr>
            </w:pPr>
            <w:r>
              <w:rPr>
                <w:rFonts w:hint="eastAsia" w:ascii="宋体" w:hAnsi="宋体" w:cs="宋体"/>
                <w:b/>
                <w:bCs/>
                <w:szCs w:val="21"/>
                <w:highlight w:val="white"/>
              </w:rPr>
              <w:t xml:space="preserve">接口地址</w:t>
            </w:r>
            <w:r>
              <w:rPr>
                <w:highlight w:val="white"/>
              </w:rPr>
            </w:r>
            <w:r/>
          </w:p>
        </w:tc>
        <w:tc>
          <w:tcPr>
            <w:tcW w:w="715" w:type="dxa"/>
            <w:vAlign w:val="center"/>
            <w:textDirection w:val="lrTb"/>
            <w:noWrap w:val="false"/>
          </w:tcPr>
          <w:p>
            <w:pPr>
              <w:jc w:val="center"/>
              <w:widowControl/>
              <w:rPr>
                <w:rFonts w:hint="eastAsia" w:ascii="宋体" w:hAnsi="宋体" w:cs="宋体"/>
                <w:b/>
                <w:bCs/>
                <w:szCs w:val="21"/>
                <w:highlight w:val="white"/>
              </w:rPr>
            </w:pPr>
            <w:r>
              <w:rPr>
                <w:rFonts w:hint="eastAsia" w:ascii="宋体" w:hAnsi="宋体" w:cs="宋体"/>
                <w:b/>
                <w:bCs/>
                <w:szCs w:val="21"/>
                <w:highlight w:val="white"/>
              </w:rPr>
              <w:t xml:space="preserve">备注</w:t>
            </w:r>
            <w:r>
              <w:rPr>
                <w:highlight w:val="white"/>
              </w:rPr>
            </w:r>
            <w:r/>
          </w:p>
        </w:tc>
      </w:tr>
      <w:tr>
        <w:trPr>
          <w:jc w:val="center"/>
          <w:trHeight w:val="629"/>
        </w:trPr>
        <w:tc>
          <w:tcPr>
            <w:tcW w:w="1513" w:type="dxa"/>
            <w:vAlign w:val="center"/>
            <w:vMerge w:val="restart"/>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“全市同标”市县统一不动产登记管理平台</w:t>
            </w:r>
            <w:r>
              <w:rPr>
                <w:highlight w:val="white"/>
              </w:rPr>
            </w:r>
            <w:r/>
          </w:p>
        </w:tc>
        <w:tc>
          <w:tcPr>
            <w:tcW w:w="2130" w:type="dxa"/>
            <w:vAlign w:val="center"/>
            <w:textDirection w:val="lrTb"/>
            <w:noWrap w:val="false"/>
          </w:tcPr>
          <w:p>
            <w:pPr>
              <w:jc w:val="center"/>
              <w:widowControl/>
              <w:rPr>
                <w:szCs w:val="21"/>
                <w:highlight w:val="white"/>
              </w:rPr>
            </w:pPr>
            <w:r>
              <w:rPr>
                <w:szCs w:val="21"/>
                <w:highlight w:val="white"/>
              </w:rPr>
              <w:t xml:space="preserve">不动产电子证照下载接口</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"http://172.21.38.169:8669/realestate-e-certificate/rest/v1.0/zzgx/zzxxxz" </w:instrText>
            </w:r>
            <w:r>
              <w:rPr>
                <w:highlight w:val="white"/>
              </w:rPr>
              <w:fldChar w:fldCharType="separate"/>
            </w:r>
            <w:r>
              <w:rPr>
                <w:rFonts w:hint="eastAsia" w:ascii="宋体" w:hAnsi="宋体" w:cs="宋体"/>
                <w:szCs w:val="21"/>
                <w:highlight w:val="white"/>
                <w:u w:val="single"/>
              </w:rPr>
              <w:t xml:space="preserve">http://xxx.xxx.xxx.xxx:xxxx/realestate-e-certificate/rest/v1.0/zzgx/zzxxxz</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不动产电子证照查询接口</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"http://172.21.38.169:8669/realestate-e-certificate/rest/v1.0/zzgx/zzcx" </w:instrText>
            </w:r>
            <w:r>
              <w:rPr>
                <w:highlight w:val="white"/>
              </w:rPr>
              <w:fldChar w:fldCharType="separate"/>
            </w:r>
            <w:r>
              <w:rPr>
                <w:rFonts w:hint="eastAsia" w:ascii="宋体" w:hAnsi="宋体" w:cs="宋体"/>
                <w:szCs w:val="21"/>
                <w:highlight w:val="white"/>
                <w:u w:val="single"/>
              </w:rPr>
              <w:t xml:space="preserve">http://xxx.xxx.xxx.xxx:xxxx/realestate-e-certificate/rest/v1.0/zzgx/zzcx</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不动产电子证照获取accessToken接口</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"http://172.21.38.169:8669/realestate-e-certificate/rest/v1.0/zzgx/token" </w:instrText>
            </w:r>
            <w:r>
              <w:rPr>
                <w:highlight w:val="white"/>
              </w:rPr>
              <w:fldChar w:fldCharType="separate"/>
            </w:r>
            <w:r>
              <w:rPr>
                <w:rFonts w:hint="eastAsia" w:ascii="宋体" w:hAnsi="宋体" w:cs="宋体"/>
                <w:szCs w:val="21"/>
                <w:highlight w:val="white"/>
                <w:u w:val="single"/>
              </w:rPr>
              <w:t xml:space="preserve">http://xxx.xxx.xxx.xxx:xxxx/realestate-e-certificate/rest/v1.0/zzgx/token</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不动产对接-地籍调查表接口</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"http://172.21.43.241:13083/reportoutput" </w:instrText>
            </w:r>
            <w:r>
              <w:rPr>
                <w:highlight w:val="white"/>
              </w:rPr>
              <w:fldChar w:fldCharType="separate"/>
            </w:r>
            <w:r>
              <w:rPr>
                <w:rFonts w:hint="eastAsia" w:ascii="宋体" w:hAnsi="宋体" w:cs="宋体"/>
                <w:szCs w:val="21"/>
                <w:highlight w:val="white"/>
                <w:u w:val="single"/>
              </w:rPr>
              <w:t xml:space="preserve">http://xxx.xxx.xxx.xxx:</w:t>
            </w:r>
            <w:r>
              <w:rPr>
                <w:rFonts w:ascii="宋体" w:hAnsi="宋体" w:cs="宋体"/>
                <w:szCs w:val="21"/>
                <w:highlight w:val="white"/>
                <w:u w:val="single"/>
              </w:rPr>
              <w:t xml:space="preserve">xxxx</w:t>
            </w:r>
            <w:r>
              <w:rPr>
                <w:rFonts w:hint="eastAsia" w:ascii="宋体" w:hAnsi="宋体" w:cs="宋体"/>
                <w:szCs w:val="21"/>
                <w:highlight w:val="white"/>
                <w:u w:val="single"/>
              </w:rPr>
              <w:t xml:space="preserve">/reportoutput</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不动产对接-地籍调查表接口-江都</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"http://172.21.43.241:13084/reportoutput" </w:instrText>
            </w:r>
            <w:r>
              <w:rPr>
                <w:highlight w:val="white"/>
              </w:rPr>
              <w:fldChar w:fldCharType="separate"/>
            </w:r>
            <w:r>
              <w:rPr>
                <w:rFonts w:hint="eastAsia" w:ascii="宋体" w:hAnsi="宋体" w:cs="宋体"/>
                <w:szCs w:val="21"/>
                <w:highlight w:val="white"/>
                <w:u w:val="single"/>
              </w:rPr>
              <w:t xml:space="preserve">http://xxx.xxx.xxx.xxx:</w:t>
            </w:r>
            <w:r>
              <w:rPr>
                <w:rFonts w:ascii="宋体" w:hAnsi="宋体" w:cs="宋体"/>
                <w:szCs w:val="21"/>
                <w:highlight w:val="white"/>
                <w:u w:val="single"/>
              </w:rPr>
              <w:t xml:space="preserve">xxxx</w:t>
            </w:r>
            <w:r>
              <w:rPr>
                <w:rFonts w:hint="eastAsia" w:ascii="宋体" w:hAnsi="宋体" w:cs="宋体"/>
                <w:szCs w:val="21"/>
                <w:highlight w:val="white"/>
                <w:u w:val="single"/>
              </w:rPr>
              <w:t xml:space="preserve">/reportoutput</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接收净地登记状态信息</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"http://172.21.38.44:7060/dapp-matter/app/bdc/v1/saveBdcJdd" </w:instrText>
            </w:r>
            <w:r>
              <w:rPr>
                <w:highlight w:val="white"/>
              </w:rPr>
              <w:fldChar w:fldCharType="separate"/>
            </w:r>
            <w:r>
              <w:rPr>
                <w:rFonts w:hint="eastAsia" w:ascii="宋体" w:hAnsi="宋体" w:cs="宋体"/>
                <w:szCs w:val="21"/>
                <w:highlight w:val="white"/>
                <w:u w:val="single"/>
              </w:rPr>
              <w:t xml:space="preserve">http://xxx.xxx.xxx.xxx:xxxx/dapp-matter/app/bdc/v1/saveBdcJdd</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批量接收净地登记状态信息</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"http://172.21.38.44:7060/dapp-matter/app/bdc/v1/saveBdcJddList" </w:instrText>
            </w:r>
            <w:r>
              <w:rPr>
                <w:highlight w:val="white"/>
              </w:rPr>
              <w:fldChar w:fldCharType="separate"/>
            </w:r>
            <w:r>
              <w:rPr>
                <w:rFonts w:hint="eastAsia" w:ascii="宋体" w:hAnsi="宋体" w:cs="宋体"/>
                <w:szCs w:val="21"/>
                <w:highlight w:val="white"/>
                <w:u w:val="single"/>
              </w:rPr>
              <w:t xml:space="preserve">http://xxx.xxx.xxx.xxx:xxxx/dapp-matter/app/bdc/v1/saveBdcJddList</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接收房地一体登记信息</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"http://172.21.38.44:7060/dapp-matter/app/bdc/v1/saveBdcFdytdj" </w:instrText>
            </w:r>
            <w:r>
              <w:rPr>
                <w:highlight w:val="white"/>
              </w:rPr>
              <w:fldChar w:fldCharType="separate"/>
            </w:r>
            <w:r>
              <w:rPr>
                <w:rFonts w:hint="eastAsia" w:ascii="宋体" w:hAnsi="宋体" w:cs="宋体"/>
                <w:szCs w:val="21"/>
                <w:highlight w:val="white"/>
                <w:u w:val="single"/>
              </w:rPr>
              <w:t xml:space="preserve">http://xxx.xxx.xxx.xxx:xxxx/dapp-matter/app/bdc/v1/saveBdcFdytdj</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批量接收房地一体登记信息</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"http://172.21.38.44:7060/dapp-matter/app/bdc/v1/saveBdcFdytdjList" </w:instrText>
            </w:r>
            <w:r>
              <w:rPr>
                <w:highlight w:val="white"/>
              </w:rPr>
              <w:fldChar w:fldCharType="separate"/>
            </w:r>
            <w:r>
              <w:rPr>
                <w:rFonts w:hint="eastAsia" w:ascii="宋体" w:hAnsi="宋体" w:cs="宋体"/>
                <w:szCs w:val="21"/>
                <w:highlight w:val="white"/>
                <w:u w:val="single"/>
              </w:rPr>
              <w:t xml:space="preserve">http://xxx.xxx.xxx.xxx:xxxx/dapp-matter/app/bdc/v1/saveBdcFdytdjList</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restart"/>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江苏省建设用地全程跟踪管理系统</w:t>
            </w:r>
            <w:r>
              <w:rPr>
                <w:highlight w:val="white"/>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全程跟踪-合同下载</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"http://172.23.22.224/data-interaction/external/downloadHt" </w:instrText>
            </w:r>
            <w:r>
              <w:rPr>
                <w:highlight w:val="white"/>
              </w:rPr>
              <w:fldChar w:fldCharType="separate"/>
            </w:r>
            <w:r>
              <w:rPr>
                <w:rFonts w:hint="eastAsia" w:ascii="宋体" w:hAnsi="宋体" w:cs="宋体"/>
                <w:szCs w:val="21"/>
                <w:highlight w:val="white"/>
                <w:u w:val="single"/>
              </w:rPr>
              <w:t xml:space="preserve">http://xxx.xxx.xxx.xxx/data-interaction/external/downloadHt</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全程跟踪-获取业务数据</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"http://172.23.22.224/data-interaction/external/syncData" </w:instrText>
            </w:r>
            <w:r>
              <w:rPr>
                <w:highlight w:val="white"/>
              </w:rPr>
              <w:fldChar w:fldCharType="separate"/>
            </w:r>
            <w:r>
              <w:rPr>
                <w:rFonts w:hint="eastAsia" w:ascii="宋体" w:hAnsi="宋体" w:cs="宋体"/>
                <w:szCs w:val="21"/>
                <w:highlight w:val="white"/>
                <w:u w:val="single"/>
              </w:rPr>
              <w:t xml:space="preserve">http://xxx.xxx.xxx.xxx/data-interaction/external/syncData</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全程跟踪-获取accessToken</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"http://172.23.22.224/data-interaction/external/getAccessToken" </w:instrText>
            </w:r>
            <w:r>
              <w:rPr>
                <w:highlight w:val="white"/>
              </w:rPr>
              <w:fldChar w:fldCharType="separate"/>
            </w:r>
            <w:r>
              <w:rPr>
                <w:rFonts w:hint="eastAsia" w:ascii="宋体" w:hAnsi="宋体" w:cs="宋体"/>
                <w:szCs w:val="21"/>
                <w:highlight w:val="white"/>
                <w:u w:val="single"/>
              </w:rPr>
              <w:t xml:space="preserve">http://xxx.xxx.xxx.xxx/data-interaction/external/getAccessToken</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restart"/>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江苏省用途管制监测监管系统</w:t>
            </w:r>
            <w:r>
              <w:rPr>
                <w:highlight w:val="white"/>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登录接口</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u w:val="single"/>
              </w:rPr>
              <w:t xml:space="preserve">http://</w:t>
            </w:r>
            <w:r>
              <w:rPr>
                <w:rFonts w:hint="eastAsia" w:ascii="宋体" w:hAnsi="宋体" w:cs="宋体"/>
                <w:szCs w:val="21"/>
                <w:highlight w:val="white"/>
              </w:rPr>
              <w:t xml:space="preserve">xxx.xxx.xxx.xxx/push-client/report/get-token</w:t>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center"/>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token 验证接口</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t xml:space="preserve">http://xxx.xxx.xxx.xxx/push-client/report/verify-token</w:t>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center"/>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项目申报</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t xml:space="preserve">http://xxx.xxx.xxx.xxx/push-client/report/function</w:t>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center"/>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项目组卷-总接口</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t xml:space="preserve">http://xxx.xxx.xxx.xxx/push-client/report/function</w:t>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center"/>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项目核验-提交检验</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t xml:space="preserve">http://xxx.xxx.xxx.xxx/push-client/report/function</w:t>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center"/>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项目核验-核验结果查询</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t xml:space="preserve">http://xxx.xxx.xxx.xxx/push-client/report/function</w:t>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center"/>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许可信息上报</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t xml:space="preserve">http://xxx.xxx.xxx.xxx/push-client/report/function</w:t>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center"/>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许可文件上报</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t xml:space="preserve">http://xxx.xxx.xxx.xxx/push-client/report/function</w:t>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center"/>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许可文件撤销</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t xml:space="preserve">http://xxx.xxx.xxx.xxx/push-client/report/function</w:t>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restart"/>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省厅压覆重要矿产资源查询服务</w:t>
            </w:r>
            <w:r>
              <w:rPr>
                <w:highlight w:val="white"/>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江苏省用途管制一体化审批系统用户认证接口</w:t>
            </w:r>
            <w:r>
              <w:rPr>
                <w:highlight w:val="white"/>
              </w:rPr>
            </w:r>
            <w:r/>
          </w:p>
        </w:tc>
        <w:tc>
          <w:tcPr>
            <w:tcW w:w="4820" w:type="dxa"/>
            <w:vAlign w:val="center"/>
            <w:textDirection w:val="lrTb"/>
            <w:noWrap w:val="false"/>
          </w:tcPr>
          <w:p>
            <w:pPr>
              <w:jc w:val="left"/>
              <w:widowControl/>
              <w:rPr>
                <w:szCs w:val="21"/>
                <w:highlight w:val="white"/>
                <w:u w:val="single"/>
              </w:rPr>
            </w:pPr>
            <w:r>
              <w:rPr>
                <w:rFonts w:ascii="宋体" w:hAnsi="宋体" w:cs="宋体"/>
                <w:szCs w:val="21"/>
                <w:highlight w:val="white"/>
                <w:u w:val="single"/>
              </w:rPr>
              <w:t xml:space="preserve">http://xxx.xxx.xxx.xxx:xxxx/jsydeq/blade-develop-dsf/login?usCode=XXX&amp;password=XXXXXX</w:t>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全省压覆重要矿产资源查询“无感”服务接口</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"http://172.26.21.9:8001/jsydeq/blade-develop-dsf/kbcyfzykczyqCheck" </w:instrText>
            </w:r>
            <w:r>
              <w:rPr>
                <w:highlight w:val="white"/>
              </w:rPr>
              <w:fldChar w:fldCharType="separate"/>
            </w:r>
            <w:r>
              <w:rPr>
                <w:rFonts w:hint="eastAsia" w:ascii="宋体" w:hAnsi="宋体" w:cs="宋体"/>
                <w:szCs w:val="21"/>
                <w:highlight w:val="white"/>
                <w:u w:val="single"/>
              </w:rPr>
              <w:t xml:space="preserve">http://xxx.xxx.xxx.xxx:xxxx/jsydeq/blade-develop-dsf/kbcyfzykczyqCheck</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restart"/>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EMS服务</w:t>
            </w:r>
            <w:r>
              <w:rPr>
                <w:highlight w:val="white"/>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EMS呼叫快递</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"http://172.21.67.50:9086/epoint-web-zwdt/rest/sharelogisticsrest/calllogistics" </w:instrText>
            </w:r>
            <w:r>
              <w:rPr>
                <w:highlight w:val="white"/>
              </w:rPr>
              <w:fldChar w:fldCharType="separate"/>
            </w:r>
            <w:r>
              <w:rPr>
                <w:rFonts w:hint="eastAsia" w:ascii="宋体" w:hAnsi="宋体" w:cs="宋体"/>
                <w:szCs w:val="21"/>
                <w:highlight w:val="white"/>
                <w:u w:val="single"/>
              </w:rPr>
              <w:t xml:space="preserve">http://xxx.xxx.xxx.xxx:xxxx/epoint-web-zwdt/rest/sharelogisticsrest/calllogistics</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szCs w:val="21"/>
                <w:highlight w:val="white"/>
              </w:rPr>
            </w:pPr>
            <w:r>
              <w:rPr>
                <w:szCs w:val="21"/>
                <w:highlight w:val="white"/>
              </w:rPr>
              <w:t xml:space="preserve">EMS服务地址</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"http://172.23.41.15:82/onlineGovEMS/services/CityToGovService?wsdl" </w:instrText>
            </w:r>
            <w:r>
              <w:rPr>
                <w:highlight w:val="white"/>
              </w:rPr>
              <w:fldChar w:fldCharType="separate"/>
            </w:r>
            <w:r>
              <w:rPr>
                <w:rFonts w:hint="eastAsia" w:ascii="宋体" w:hAnsi="宋体" w:cs="宋体"/>
                <w:szCs w:val="21"/>
                <w:highlight w:val="white"/>
                <w:u w:val="single"/>
              </w:rPr>
              <w:t xml:space="preserve">http://xxx.xxx.xxx.xxx:xxxx/onlineGovEMS/services/CityToGovService?wsdl</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EMS结果信息</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"http://172.21.67.50:9086/epoint-web-zwdt/rest/sharelogisticsrest/getlogisticsinfo" </w:instrText>
            </w:r>
            <w:r>
              <w:rPr>
                <w:highlight w:val="white"/>
              </w:rPr>
              <w:fldChar w:fldCharType="separate"/>
            </w:r>
            <w:r>
              <w:rPr>
                <w:rFonts w:hint="eastAsia" w:ascii="宋体" w:hAnsi="宋体" w:cs="宋体"/>
                <w:szCs w:val="21"/>
                <w:highlight w:val="white"/>
                <w:u w:val="single"/>
              </w:rPr>
              <w:t xml:space="preserve">http://xxx.xxx.xxx.xxx:xxxx/epoint-web-zwdt/rest/sharelogisticsrest/getlogisticsinfo</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投资项目在线监管平台</w:t>
            </w:r>
            <w:r>
              <w:rPr>
                <w:highlight w:val="white"/>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MYSQL数据库</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rFonts w:hint="eastAsia" w:ascii="宋体" w:hAnsi="宋体" w:cs="宋体"/>
                <w:szCs w:val="21"/>
                <w:highlight w:val="white"/>
                <w:u w:val="single"/>
              </w:rPr>
              <w:t xml:space="preserve">xxx.xxx.xxx.xxx:14006</w:t>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t xml:space="preserve">前置库</w:t>
            </w:r>
            <w:r>
              <w:rPr>
                <w:highlight w:val="white"/>
              </w:rPr>
            </w:r>
            <w:r/>
          </w:p>
        </w:tc>
      </w:tr>
      <w:tr>
        <w:trPr>
          <w:jc w:val="center"/>
          <w:trHeight w:val="629"/>
        </w:trPr>
        <w:tc>
          <w:tcPr>
            <w:tcW w:w="1513" w:type="dxa"/>
            <w:vAlign w:val="center"/>
            <w:vMerge w:val="restart"/>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工改系统</w:t>
            </w:r>
            <w:r>
              <w:rPr>
                <w:highlight w:val="white"/>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施工许可信息接口</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"http://172.21.36.17:8080/yzgg/rest/zhghitemcontroller/getSgxkInfo" </w:instrText>
            </w:r>
            <w:r>
              <w:rPr>
                <w:highlight w:val="white"/>
              </w:rPr>
              <w:fldChar w:fldCharType="separate"/>
            </w:r>
            <w:r>
              <w:rPr>
                <w:rFonts w:hint="eastAsia" w:ascii="宋体" w:hAnsi="宋体" w:cs="宋体"/>
                <w:szCs w:val="21"/>
                <w:highlight w:val="white"/>
                <w:u w:val="single"/>
              </w:rPr>
              <w:t xml:space="preserve">http://</w:t>
            </w:r>
            <w:r>
              <w:rPr>
                <w:rFonts w:ascii="宋体" w:hAnsi="宋体" w:cs="宋体"/>
                <w:szCs w:val="21"/>
                <w:highlight w:val="white"/>
                <w:u w:val="single"/>
              </w:rPr>
              <w:t xml:space="preserve">xxx.xxx.xxx.xxx</w:t>
            </w:r>
            <w:r>
              <w:rPr>
                <w:rFonts w:hint="eastAsia" w:ascii="宋体" w:hAnsi="宋体" w:cs="宋体"/>
                <w:szCs w:val="21"/>
                <w:highlight w:val="white"/>
                <w:u w:val="single"/>
              </w:rPr>
              <w:t xml:space="preserve">:xxxx/yzgg/rest/zhghitemcontroller/getSgxkInfo</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320"/>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MYSQL数据库</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rFonts w:hint="eastAsia" w:ascii="宋体" w:hAnsi="宋体" w:cs="宋体"/>
                <w:szCs w:val="21"/>
                <w:highlight w:val="white"/>
                <w:u w:val="single"/>
              </w:rPr>
              <w:t xml:space="preserve">xxx.xxx.xxx.xxx:3608</w:t>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t xml:space="preserve">前置库</w:t>
            </w:r>
            <w:r>
              <w:rPr>
                <w:highlight w:val="white"/>
              </w:rPr>
            </w:r>
            <w:r/>
          </w:p>
        </w:tc>
      </w:tr>
      <w:tr>
        <w:trPr>
          <w:jc w:val="center"/>
          <w:trHeight w:val="629"/>
        </w:trPr>
        <w:tc>
          <w:tcPr>
            <w:tcW w:w="1513"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好差评服务</w:t>
            </w:r>
            <w:r>
              <w:rPr>
                <w:highlight w:val="white"/>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好差评短信发送地址</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"http://172.26.195.125:8080/sjcj/jssjcj/message/send.do" </w:instrText>
            </w:r>
            <w:r>
              <w:rPr>
                <w:highlight w:val="white"/>
              </w:rPr>
              <w:fldChar w:fldCharType="separate"/>
            </w:r>
            <w:r>
              <w:rPr>
                <w:rFonts w:hint="eastAsia" w:ascii="宋体" w:hAnsi="宋体" w:cs="宋体"/>
                <w:szCs w:val="21"/>
                <w:highlight w:val="white"/>
                <w:u w:val="single"/>
              </w:rPr>
              <w:t xml:space="preserve">http://xxx.xxx.xxx.xxx:xxxx/sjcj/jssjcj/message/send.do</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restart"/>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电子签章服务</w:t>
            </w:r>
            <w:r>
              <w:rPr>
                <w:highlight w:val="white"/>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签章文件下载服务</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"http://172.21.43.242:280/useChapter/manager/downFile" </w:instrText>
            </w:r>
            <w:r>
              <w:rPr>
                <w:highlight w:val="white"/>
              </w:rPr>
              <w:fldChar w:fldCharType="separate"/>
            </w:r>
            <w:r>
              <w:rPr>
                <w:rFonts w:hint="eastAsia" w:ascii="宋体" w:hAnsi="宋体" w:cs="宋体"/>
                <w:szCs w:val="21"/>
                <w:highlight w:val="white"/>
                <w:u w:val="single"/>
              </w:rPr>
              <w:t xml:space="preserve">http://xxx.xxx.xxx.xxx:xxxx/useChapter/manager/downFile</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vMerge w:val="continue"/>
            <w:textDirection w:val="lrTb"/>
            <w:noWrap w:val="false"/>
          </w:tcPr>
          <w:p>
            <w:pPr>
              <w:jc w:val="left"/>
              <w:widowControl/>
              <w:rPr>
                <w:rFonts w:hint="eastAsia" w:ascii="宋体" w:hAnsi="宋体" w:cs="宋体"/>
                <w:szCs w:val="21"/>
                <w:highlight w:val="yellow"/>
              </w:rPr>
            </w:pPr>
            <w:r>
              <w:rPr>
                <w:rFonts w:hint="eastAsia" w:ascii="宋体" w:hAnsi="宋体" w:cs="宋体"/>
                <w:szCs w:val="21"/>
                <w:highlight w:val="yellow"/>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坐标签章服务</w:t>
            </w:r>
            <w:r>
              <w:rPr>
                <w:highlight w:val="white"/>
              </w:rPr>
            </w:r>
            <w:r/>
          </w:p>
        </w:tc>
        <w:tc>
          <w:tcPr>
            <w:tcW w:w="4820" w:type="dxa"/>
            <w:vAlign w:val="center"/>
            <w:textDirection w:val="lrTb"/>
            <w:noWrap w:val="false"/>
          </w:tcPr>
          <w:p>
            <w:pPr>
              <w:jc w:val="left"/>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"http://172.21.43.242:280/useChapter/core/dynamicSign?siteId=10000" </w:instrText>
            </w:r>
            <w:r>
              <w:rPr>
                <w:highlight w:val="white"/>
              </w:rPr>
              <w:fldChar w:fldCharType="separate"/>
            </w:r>
            <w:r>
              <w:rPr>
                <w:rFonts w:hint="eastAsia" w:ascii="宋体" w:hAnsi="宋体" w:cs="宋体"/>
                <w:szCs w:val="21"/>
                <w:highlight w:val="white"/>
                <w:u w:val="single"/>
              </w:rPr>
              <w:t xml:space="preserve">http://xxx.xxx.xxx.xxx:xxxx/useChapter/core/dynamicSign?siteId=10000</w:t>
            </w:r>
            <w:r>
              <w:rPr>
                <w:rFonts w:hint="eastAsia" w:ascii="宋体" w:hAnsi="宋体" w:cs="宋体"/>
                <w:szCs w:val="21"/>
                <w:highlight w:val="white"/>
                <w:u w:val="single"/>
              </w:rPr>
              <w:fldChar w:fldCharType="end"/>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629"/>
        </w:trPr>
        <w:tc>
          <w:tcPr>
            <w:tcW w:w="1513"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t xml:space="preserve">电子证照推送</w:t>
            </w:r>
            <w:r>
              <w:rPr>
                <w:highlight w:val="white"/>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MYSQL数据库</w:t>
            </w:r>
            <w:r>
              <w:rPr>
                <w:highlight w:val="white"/>
              </w:rPr>
            </w:r>
            <w:r/>
          </w:p>
        </w:tc>
        <w:tc>
          <w:tcPr>
            <w:tcW w:w="4820" w:type="dxa"/>
            <w:vAlign w:val="center"/>
            <w:textDirection w:val="lrTb"/>
            <w:noWrap w:val="false"/>
          </w:tcPr>
          <w:p>
            <w:pPr>
              <w:jc w:val="left"/>
              <w:widowControl/>
              <w:rPr>
                <w:szCs w:val="21"/>
                <w:highlight w:val="white"/>
              </w:rPr>
            </w:pPr>
            <w:r>
              <w:rPr>
                <w:rFonts w:hint="eastAsia" w:ascii="宋体" w:hAnsi="宋体" w:cs="宋体"/>
                <w:szCs w:val="21"/>
                <w:highlight w:val="white"/>
                <w:u w:val="single"/>
              </w:rPr>
              <w:t xml:space="preserve">xxx.xxx.xxx.xxx:</w:t>
            </w:r>
            <w:r>
              <w:rPr>
                <w:rFonts w:hint="eastAsia"/>
                <w:szCs w:val="21"/>
                <w:highlight w:val="white"/>
              </w:rPr>
              <w:t xml:space="preserve">:3608</w:t>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t xml:space="preserve">前置库</w:t>
            </w:r>
            <w:r>
              <w:rPr>
                <w:highlight w:val="white"/>
              </w:rPr>
            </w:r>
            <w:r/>
          </w:p>
        </w:tc>
      </w:tr>
      <w:tr>
        <w:trPr>
          <w:jc w:val="center"/>
          <w:trHeight w:val="948"/>
        </w:trPr>
        <w:tc>
          <w:tcPr>
            <w:tcW w:w="1513"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t xml:space="preserve">大数据共享开放平台数据推送</w:t>
            </w:r>
            <w:r>
              <w:rPr>
                <w:highlight w:val="white"/>
              </w:rPr>
            </w:r>
            <w:r/>
          </w:p>
        </w:tc>
        <w:tc>
          <w:tcPr>
            <w:tcW w:w="2130" w:type="dxa"/>
            <w:vAlign w:val="center"/>
            <w:textDirection w:val="lrTb"/>
            <w:noWrap w:val="false"/>
          </w:tcPr>
          <w:p>
            <w:pPr>
              <w:jc w:val="center"/>
              <w:widowControl/>
              <w:rPr>
                <w:rFonts w:hint="eastAsia" w:ascii="宋体" w:hAnsi="宋体" w:cs="宋体"/>
                <w:szCs w:val="21"/>
                <w:highlight w:val="white"/>
              </w:rPr>
            </w:pPr>
            <w:r>
              <w:rPr>
                <w:rFonts w:hint="eastAsia" w:ascii="宋体" w:hAnsi="宋体" w:cs="宋体"/>
                <w:szCs w:val="21"/>
                <w:highlight w:val="white"/>
              </w:rPr>
              <w:t xml:space="preserve">MYSQL数据库</w:t>
            </w:r>
            <w:r>
              <w:rPr>
                <w:highlight w:val="white"/>
              </w:rPr>
            </w:r>
            <w:r/>
          </w:p>
        </w:tc>
        <w:tc>
          <w:tcPr>
            <w:tcW w:w="4820" w:type="dxa"/>
            <w:vAlign w:val="center"/>
            <w:textDirection w:val="lrTb"/>
            <w:noWrap w:val="false"/>
          </w:tcPr>
          <w:p>
            <w:pPr>
              <w:jc w:val="left"/>
              <w:widowControl/>
              <w:rPr>
                <w:szCs w:val="21"/>
                <w:highlight w:val="white"/>
              </w:rPr>
            </w:pPr>
            <w:r>
              <w:rPr>
                <w:rFonts w:hint="eastAsia" w:ascii="宋体" w:hAnsi="宋体" w:cs="宋体"/>
                <w:szCs w:val="21"/>
                <w:highlight w:val="white"/>
                <w:u w:val="single"/>
              </w:rPr>
              <w:t xml:space="preserve">xxx.xxx.xxx.xxx:</w:t>
            </w:r>
            <w:r>
              <w:rPr>
                <w:rFonts w:hint="eastAsia"/>
                <w:szCs w:val="21"/>
                <w:highlight w:val="white"/>
              </w:rPr>
              <w:t xml:space="preserve">:3306</w:t>
            </w:r>
            <w:r>
              <w:rPr>
                <w:highlight w:val="white"/>
              </w:rPr>
            </w:r>
            <w:r/>
          </w:p>
        </w:tc>
        <w:tc>
          <w:tcPr>
            <w:tcW w:w="715" w:type="dxa"/>
            <w:vAlign w:val="center"/>
            <w:textDirection w:val="lrTb"/>
            <w:noWrap w:val="false"/>
          </w:tcPr>
          <w:p>
            <w:pPr>
              <w:jc w:val="left"/>
              <w:widowControl/>
              <w:rPr>
                <w:rFonts w:hint="eastAsia" w:ascii="宋体" w:hAnsi="宋体" w:cs="宋体"/>
                <w:szCs w:val="21"/>
                <w:highlight w:val="white"/>
              </w:rPr>
            </w:pPr>
            <w:r>
              <w:rPr>
                <w:rFonts w:hint="eastAsia" w:ascii="宋体" w:hAnsi="宋体" w:cs="宋体"/>
                <w:szCs w:val="21"/>
                <w:highlight w:val="white"/>
              </w:rPr>
              <w:t xml:space="preserve">前置库</w:t>
            </w:r>
            <w:r>
              <w:rPr>
                <w:highlight w:val="white"/>
              </w:rPr>
            </w:r>
            <w:r/>
          </w:p>
        </w:tc>
      </w:tr>
    </w:tbl>
    <w:p>
      <w:pPr>
        <w:ind w:firstLine="480"/>
        <w:jc w:val="left"/>
        <w:keepLines w:val="0"/>
        <w:keepNext w:val="0"/>
        <w:spacing w:line="360" w:lineRule="auto"/>
        <w:rPr>
          <w:rFonts w:hint="eastAsia" w:ascii="宋体" w:hAnsi="Times New Roman" w:cs="宋体"/>
          <w:iCs/>
          <w:color w:val="auto"/>
          <w:sz w:val="24"/>
          <w:szCs w:val="24"/>
          <w:highlight w:val="white"/>
        </w:rPr>
      </w:pPr>
      <w:r>
        <w:rPr>
          <w:rFonts w:hint="eastAsia" w:ascii="宋体" w:cs="宋体"/>
          <w:iCs/>
          <w:color w:val="auto"/>
          <w:sz w:val="24"/>
          <w:szCs w:val="24"/>
          <w:highlight w:val="white"/>
          <w:lang w:val="en-US" w:eastAsia="zh-CN" w:bidi="ar"/>
        </w:rPr>
        <w:t xml:space="preserve">2、</w:t>
      </w:r>
      <w:r>
        <w:rPr>
          <w:rFonts w:hint="eastAsia" w:ascii="宋体" w:hAnsi="Times New Roman" w:cs="宋体"/>
          <w:iCs/>
          <w:color w:val="auto"/>
          <w:sz w:val="24"/>
          <w:szCs w:val="24"/>
          <w:highlight w:val="white"/>
          <w:lang w:bidi="ar"/>
        </w:rPr>
        <w:t xml:space="preserve">对外提供的接口</w:t>
      </w:r>
      <w:r>
        <w:rPr>
          <w:highlight w:val="white"/>
        </w:rPr>
      </w:r>
      <w:r/>
    </w:p>
    <w:tbl>
      <w:tblPr>
        <w:tblStyle w:val="845"/>
        <w:tblW w:w="91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7"/>
        <w:gridCol w:w="2143"/>
        <w:gridCol w:w="4783"/>
        <w:gridCol w:w="736"/>
      </w:tblGrid>
      <w:tr>
        <w:trPr>
          <w:jc w:val="center"/>
          <w:trHeight w:val="471"/>
          <w:tblHeader/>
        </w:trPr>
        <w:tc>
          <w:tcPr>
            <w:tcW w:w="1507" w:type="dxa"/>
            <w:vAlign w:val="center"/>
            <w:textDirection w:val="lrTb"/>
            <w:noWrap w:val="false"/>
          </w:tcPr>
          <w:p>
            <w:pPr>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系统名称</w:t>
            </w:r>
            <w:r>
              <w:rPr>
                <w:highlight w:val="white"/>
              </w:rPr>
            </w:r>
            <w:r/>
          </w:p>
        </w:tc>
        <w:tc>
          <w:tcPr>
            <w:tcW w:w="2143" w:type="dxa"/>
            <w:vAlign w:val="center"/>
            <w:textDirection w:val="lrTb"/>
            <w:noWrap w:val="false"/>
          </w:tcPr>
          <w:p>
            <w:pPr>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接口名称</w:t>
            </w:r>
            <w:r>
              <w:rPr>
                <w:highlight w:val="white"/>
              </w:rPr>
            </w:r>
            <w:r/>
          </w:p>
        </w:tc>
        <w:tc>
          <w:tcPr>
            <w:tcW w:w="4783" w:type="dxa"/>
            <w:vAlign w:val="center"/>
            <w:textDirection w:val="lrTb"/>
            <w:noWrap w:val="false"/>
          </w:tcPr>
          <w:p>
            <w:pPr>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接口地址</w:t>
            </w:r>
            <w:r>
              <w:rPr>
                <w:highlight w:val="white"/>
              </w:rPr>
            </w:r>
            <w:r/>
          </w:p>
        </w:tc>
        <w:tc>
          <w:tcPr>
            <w:tcW w:w="736" w:type="dxa"/>
            <w:vAlign w:val="center"/>
            <w:textDirection w:val="lrTb"/>
            <w:noWrap w:val="false"/>
          </w:tcPr>
          <w:p>
            <w:pPr>
              <w:jc w:val="center"/>
              <w:spacing w:line="360" w:lineRule="auto"/>
              <w:widowControl/>
              <w:rPr>
                <w:rFonts w:hint="eastAsia" w:ascii="宋体" w:hAnsi="宋体" w:cs="宋体"/>
                <w:b/>
                <w:bCs/>
                <w:szCs w:val="21"/>
                <w:highlight w:val="white"/>
              </w:rPr>
            </w:pPr>
            <w:r>
              <w:rPr>
                <w:rFonts w:hint="eastAsia" w:ascii="宋体" w:hAnsi="宋体" w:cs="宋体"/>
                <w:b/>
                <w:bCs/>
                <w:szCs w:val="21"/>
                <w:highlight w:val="white"/>
              </w:rPr>
              <w:t xml:space="preserve">备注</w:t>
            </w:r>
            <w:r>
              <w:rPr>
                <w:highlight w:val="white"/>
              </w:rPr>
            </w:r>
            <w:r/>
          </w:p>
        </w:tc>
      </w:tr>
      <w:tr>
        <w:trPr>
          <w:jc w:val="center"/>
          <w:trHeight w:val="272"/>
        </w:trPr>
        <w:tc>
          <w:tcPr>
            <w:tcW w:w="1507" w:type="dxa"/>
            <w:vAlign w:val="center"/>
            <w:vMerge w:val="restart"/>
            <w:textDirection w:val="lrTb"/>
            <w:noWrap w:val="false"/>
          </w:tcPr>
          <w:p>
            <w:pPr>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“全市同标”市县统一不动产登记管理平台</w:t>
            </w:r>
            <w:r>
              <w:rPr>
                <w:highlight w:val="white"/>
              </w:rPr>
            </w:r>
            <w:r/>
          </w:p>
        </w:tc>
        <w:tc>
          <w:tcPr>
            <w:tcW w:w="2143" w:type="dxa"/>
            <w:vAlign w:val="center"/>
            <w:textDirection w:val="lrTb"/>
            <w:noWrap w:val="false"/>
          </w:tcPr>
          <w:p>
            <w:pPr>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数据获取接口</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"http://172.21.38.44:7060/dapp-matter/app/bdc/v1/getbdcData" </w:instrText>
            </w:r>
            <w:r>
              <w:rPr>
                <w:highlight w:val="white"/>
              </w:rPr>
              <w:fldChar w:fldCharType="separate"/>
            </w:r>
            <w:r>
              <w:rPr>
                <w:rFonts w:hint="eastAsia" w:ascii="宋体" w:hAnsi="宋体" w:cs="宋体"/>
                <w:szCs w:val="21"/>
                <w:highlight w:val="white"/>
                <w:u w:val="single"/>
              </w:rPr>
              <w:t xml:space="preserve">http://xxx.xxx.xxx.xxx:xxxx/dapp-matter/app/bdc/v1/getbdcData</w:t>
            </w:r>
            <w:r>
              <w:rPr>
                <w:rFonts w:hint="eastAsia" w:ascii="宋体" w:hAnsi="宋体" w:cs="宋体"/>
                <w:szCs w:val="21"/>
                <w:highlight w:val="white"/>
                <w:u w:val="single"/>
              </w:rPr>
              <w:fldChar w:fldCharType="end"/>
            </w:r>
            <w:r>
              <w:rPr>
                <w:highlight w:val="white"/>
              </w:rPr>
            </w:r>
            <w:r/>
          </w:p>
        </w:tc>
        <w:tc>
          <w:tcPr>
            <w:tcW w:w="736" w:type="dxa"/>
            <w:vAlign w:val="center"/>
            <w:textDirection w:val="lrTb"/>
            <w:noWrap w:val="false"/>
          </w:tcPr>
          <w:p>
            <w:pPr>
              <w:jc w:val="left"/>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272"/>
        </w:trPr>
        <w:tc>
          <w:tcPr>
            <w:tcW w:w="1507" w:type="dxa"/>
            <w:vAlign w:val="center"/>
            <w:vMerge w:val="continue"/>
            <w:textDirection w:val="lrTb"/>
            <w:noWrap w:val="false"/>
          </w:tcPr>
          <w:p>
            <w:pPr>
              <w:jc w:val="left"/>
              <w:spacing w:line="360" w:lineRule="auto"/>
              <w:widowControl/>
              <w:rPr>
                <w:rFonts w:hint="eastAsia" w:ascii="宋体" w:hAnsi="宋体" w:cs="宋体"/>
                <w:szCs w:val="21"/>
                <w:highlight w:val="yellow"/>
              </w:rPr>
            </w:pPr>
            <w:r>
              <w:rPr>
                <w:rFonts w:hint="eastAsia" w:ascii="宋体" w:hAnsi="宋体" w:cs="宋体"/>
                <w:szCs w:val="21"/>
                <w:highlight w:val="yellow"/>
              </w:rPr>
            </w:r>
            <w:r/>
          </w:p>
        </w:tc>
        <w:tc>
          <w:tcPr>
            <w:tcW w:w="2143" w:type="dxa"/>
            <w:vAlign w:val="center"/>
            <w:textDirection w:val="lrTb"/>
            <w:noWrap w:val="false"/>
          </w:tcPr>
          <w:p>
            <w:pPr>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文件下载接口</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"http://172.21.38.44:7060/dapp-matter/materialInst/file/download" </w:instrText>
            </w:r>
            <w:r>
              <w:rPr>
                <w:highlight w:val="white"/>
              </w:rPr>
              <w:fldChar w:fldCharType="separate"/>
            </w:r>
            <w:r>
              <w:rPr>
                <w:rFonts w:hint="eastAsia" w:ascii="宋体" w:hAnsi="宋体" w:cs="宋体"/>
                <w:szCs w:val="21"/>
                <w:highlight w:val="white"/>
                <w:u w:val="single"/>
              </w:rPr>
              <w:t xml:space="preserve">http://xxx.xxx.xxx.xxx:xxxx/dapp-matter/materialInst/file/download</w:t>
            </w:r>
            <w:r>
              <w:rPr>
                <w:rFonts w:hint="eastAsia" w:ascii="宋体" w:hAnsi="宋体" w:cs="宋体"/>
                <w:szCs w:val="21"/>
                <w:highlight w:val="white"/>
                <w:u w:val="single"/>
              </w:rPr>
              <w:fldChar w:fldCharType="end"/>
            </w:r>
            <w:r>
              <w:rPr>
                <w:highlight w:val="white"/>
              </w:rPr>
            </w:r>
            <w:r/>
          </w:p>
        </w:tc>
        <w:tc>
          <w:tcPr>
            <w:tcW w:w="736" w:type="dxa"/>
            <w:vAlign w:val="center"/>
            <w:textDirection w:val="lrTb"/>
            <w:noWrap w:val="false"/>
          </w:tcPr>
          <w:p>
            <w:pPr>
              <w:jc w:val="left"/>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272"/>
        </w:trPr>
        <w:tc>
          <w:tcPr>
            <w:tcW w:w="1507" w:type="dxa"/>
            <w:vAlign w:val="center"/>
            <w:vMerge w:val="continue"/>
            <w:textDirection w:val="lrTb"/>
            <w:noWrap w:val="false"/>
          </w:tcPr>
          <w:p>
            <w:pPr>
              <w:jc w:val="left"/>
              <w:spacing w:line="360" w:lineRule="auto"/>
              <w:widowControl/>
              <w:rPr>
                <w:rFonts w:hint="eastAsia" w:ascii="宋体" w:hAnsi="宋体" w:cs="宋体"/>
                <w:szCs w:val="21"/>
                <w:highlight w:val="yellow"/>
              </w:rPr>
            </w:pPr>
            <w:r>
              <w:rPr>
                <w:rFonts w:hint="eastAsia" w:ascii="宋体" w:hAnsi="宋体" w:cs="宋体"/>
                <w:szCs w:val="21"/>
                <w:highlight w:val="yellow"/>
              </w:rPr>
            </w:r>
            <w:r/>
          </w:p>
        </w:tc>
        <w:tc>
          <w:tcPr>
            <w:tcW w:w="2143" w:type="dxa"/>
            <w:vAlign w:val="center"/>
            <w:textDirection w:val="lrTb"/>
            <w:noWrap w:val="false"/>
          </w:tcPr>
          <w:p>
            <w:pPr>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文件批量下载</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highlight w:val="white"/>
              </w:rPr>
              <w:fldChar w:fldCharType="begin"/>
            </w:r>
            <w:r>
              <w:rPr>
                <w:highlight w:val="white"/>
              </w:rPr>
              <w:instrText xml:space="preserve"> HYPERLINK "http://172.21.38.44:7060/dapp-matter/app/materialExtend/v1/downloadFileListZip" </w:instrText>
            </w:r>
            <w:r>
              <w:rPr>
                <w:highlight w:val="white"/>
              </w:rPr>
              <w:fldChar w:fldCharType="separate"/>
            </w:r>
            <w:r>
              <w:rPr>
                <w:rFonts w:hint="eastAsia" w:ascii="宋体" w:hAnsi="宋体" w:cs="宋体"/>
                <w:szCs w:val="21"/>
                <w:highlight w:val="white"/>
                <w:u w:val="single"/>
              </w:rPr>
              <w:t xml:space="preserve">http://xxx.xxx.xxx.xxx:xxxx/dapp-matter/app/materialExtend/v1/downloadFileListZip</w:t>
            </w:r>
            <w:r>
              <w:rPr>
                <w:rFonts w:hint="eastAsia" w:ascii="宋体" w:hAnsi="宋体" w:cs="宋体"/>
                <w:szCs w:val="21"/>
                <w:highlight w:val="white"/>
                <w:u w:val="single"/>
              </w:rPr>
              <w:fldChar w:fldCharType="end"/>
            </w:r>
            <w:r>
              <w:rPr>
                <w:highlight w:val="white"/>
              </w:rPr>
            </w:r>
            <w:r/>
          </w:p>
        </w:tc>
        <w:tc>
          <w:tcPr>
            <w:tcW w:w="736" w:type="dxa"/>
            <w:vAlign w:val="center"/>
            <w:textDirection w:val="lrTb"/>
            <w:noWrap w:val="false"/>
          </w:tcPr>
          <w:p>
            <w:pPr>
              <w:jc w:val="left"/>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272"/>
        </w:trPr>
        <w:tc>
          <w:tcPr>
            <w:tcW w:w="1507" w:type="dxa"/>
            <w:vAlign w:val="center"/>
            <w:vMerge w:val="restart"/>
            <w:textDirection w:val="lrTb"/>
            <w:noWrap w:val="false"/>
          </w:tcPr>
          <w:p>
            <w:pPr>
              <w:jc w:val="left"/>
              <w:spacing w:line="360" w:lineRule="auto"/>
              <w:widowControl/>
              <w:rPr>
                <w:rFonts w:hint="eastAsia" w:ascii="宋体" w:hAnsi="宋体" w:cs="宋体"/>
                <w:color w:val="000000"/>
                <w:szCs w:val="21"/>
                <w:highlight w:val="white"/>
              </w:rPr>
            </w:pPr>
            <w:r>
              <w:rPr>
                <w:rFonts w:hint="eastAsia" w:ascii="宋体" w:hAnsi="宋体" w:cs="宋体"/>
                <w:color w:val="000000"/>
                <w:szCs w:val="21"/>
                <w:highlight w:val="white"/>
              </w:rPr>
              <w:t xml:space="preserve">市“多规合一”业务协同平台</w:t>
            </w:r>
            <w:r>
              <w:rPr>
                <w:highlight w:val="white"/>
              </w:rPr>
            </w:r>
            <w:r/>
          </w:p>
        </w:tc>
        <w:tc>
          <w:tcPr>
            <w:tcW w:w="2143" w:type="dxa"/>
            <w:vAlign w:val="center"/>
            <w:textDirection w:val="lrTb"/>
            <w:noWrap w:val="false"/>
          </w:tcPr>
          <w:p>
            <w:pPr>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生态保护红线服务</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rFonts w:ascii="宋体" w:hAnsi="宋体" w:cs="宋体"/>
                <w:szCs w:val="21"/>
                <w:highlight w:val="white"/>
                <w:u w:val="single"/>
              </w:rPr>
              <w:t xml:space="preserve">http://xxx.xxx.xxx.xxx:xxxx/arcgis/rest/services/GHSJ/GH_KZX_STBHHX/MapServer</w:t>
            </w:r>
            <w:r>
              <w:rPr>
                <w:highlight w:val="white"/>
              </w:rPr>
            </w:r>
            <w:r/>
          </w:p>
        </w:tc>
        <w:tc>
          <w:tcPr>
            <w:tcW w:w="736" w:type="dxa"/>
            <w:vAlign w:val="center"/>
            <w:textDirection w:val="lrTb"/>
            <w:noWrap w:val="false"/>
          </w:tcPr>
          <w:p>
            <w:pPr>
              <w:jc w:val="left"/>
              <w:spacing w:line="360" w:lineRule="auto"/>
              <w:widowControl/>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r>
      <w:tr>
        <w:trPr>
          <w:jc w:val="center"/>
          <w:trHeight w:val="272"/>
        </w:trPr>
        <w:tc>
          <w:tcPr>
            <w:tcW w:w="1507" w:type="dxa"/>
            <w:vAlign w:val="center"/>
            <w:vMerge w:val="continue"/>
            <w:textDirection w:val="lrTb"/>
            <w:noWrap w:val="false"/>
          </w:tcPr>
          <w:p>
            <w:pPr>
              <w:jc w:val="left"/>
              <w:spacing w:line="360" w:lineRule="auto"/>
              <w:widowControl/>
              <w:rPr>
                <w:rFonts w:hint="eastAsia" w:ascii="宋体" w:hAnsi="宋体" w:cs="宋体"/>
                <w:color w:val="000000"/>
                <w:szCs w:val="21"/>
                <w:highlight w:val="yellow"/>
              </w:rPr>
            </w:pPr>
            <w:r>
              <w:rPr>
                <w:rFonts w:hint="eastAsia" w:ascii="宋体" w:hAnsi="宋体" w:cs="宋体"/>
                <w:color w:val="000000"/>
                <w:szCs w:val="21"/>
                <w:highlight w:val="yellow"/>
              </w:rPr>
            </w:r>
            <w:r/>
          </w:p>
        </w:tc>
        <w:tc>
          <w:tcPr>
            <w:tcW w:w="2143" w:type="dxa"/>
            <w:vAlign w:val="center"/>
            <w:textDirection w:val="lrTb"/>
            <w:noWrap w:val="false"/>
          </w:tcPr>
          <w:p>
            <w:pPr>
              <w:jc w:val="center"/>
              <w:spacing w:line="360" w:lineRule="auto"/>
              <w:widowControl/>
              <w:rPr>
                <w:rFonts w:hint="eastAsia" w:ascii="宋体" w:hAnsi="宋体" w:cs="宋体"/>
                <w:color w:val="000000"/>
                <w:szCs w:val="21"/>
                <w:highlight w:val="white"/>
              </w:rPr>
            </w:pPr>
            <w:r>
              <w:rPr>
                <w:rFonts w:hint="eastAsia" w:ascii="宋体" w:hAnsi="宋体" w:cs="宋体"/>
                <w:color w:val="000000"/>
                <w:szCs w:val="21"/>
                <w:highlight w:val="white"/>
              </w:rPr>
              <w:t xml:space="preserve">永久基本农田</w:t>
            </w:r>
            <w:r>
              <w:rPr>
                <w:rFonts w:hint="eastAsia" w:ascii="宋体" w:hAnsi="宋体" w:cs="宋体"/>
                <w:szCs w:val="21"/>
                <w:highlight w:val="white"/>
              </w:rPr>
              <w:t xml:space="preserve">服务</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rFonts w:ascii="宋体" w:hAnsi="宋体" w:cs="宋体"/>
                <w:szCs w:val="21"/>
                <w:highlight w:val="white"/>
                <w:u w:val="single"/>
              </w:rPr>
              <w:t xml:space="preserve">http://xxx.xxx.xxx.xxx:xxxx/arcgis/rest/services/GHSJ/GH_KZX_YJJBNT/MapServer</w:t>
            </w:r>
            <w:r>
              <w:rPr>
                <w:highlight w:val="white"/>
              </w:rPr>
            </w:r>
            <w:r/>
          </w:p>
        </w:tc>
        <w:tc>
          <w:tcPr>
            <w:tcW w:w="736" w:type="dxa"/>
            <w:vAlign w:val="center"/>
            <w:textDirection w:val="lrTb"/>
            <w:noWrap w:val="false"/>
          </w:tcPr>
          <w:p>
            <w:pPr>
              <w:jc w:val="left"/>
              <w:spacing w:line="360" w:lineRule="auto"/>
              <w:widowControl/>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r>
      <w:tr>
        <w:trPr>
          <w:jc w:val="center"/>
          <w:trHeight w:val="272"/>
        </w:trPr>
        <w:tc>
          <w:tcPr>
            <w:tcW w:w="1507" w:type="dxa"/>
            <w:vAlign w:val="center"/>
            <w:vMerge w:val="continue"/>
            <w:textDirection w:val="lrTb"/>
            <w:noWrap w:val="false"/>
          </w:tcPr>
          <w:p>
            <w:pPr>
              <w:jc w:val="left"/>
              <w:spacing w:line="360" w:lineRule="auto"/>
              <w:widowControl/>
              <w:rPr>
                <w:rFonts w:hint="eastAsia" w:ascii="宋体" w:hAnsi="宋体" w:cs="宋体"/>
                <w:color w:val="000000"/>
                <w:szCs w:val="21"/>
                <w:highlight w:val="yellow"/>
              </w:rPr>
            </w:pPr>
            <w:r>
              <w:rPr>
                <w:rFonts w:hint="eastAsia" w:ascii="宋体" w:hAnsi="宋体" w:cs="宋体"/>
                <w:color w:val="000000"/>
                <w:szCs w:val="21"/>
                <w:highlight w:val="yellow"/>
              </w:rPr>
            </w:r>
            <w:r/>
          </w:p>
        </w:tc>
        <w:tc>
          <w:tcPr>
            <w:tcW w:w="2143" w:type="dxa"/>
            <w:vAlign w:val="center"/>
            <w:textDirection w:val="lrTb"/>
            <w:noWrap w:val="false"/>
          </w:tcPr>
          <w:p>
            <w:pPr>
              <w:jc w:val="center"/>
              <w:spacing w:line="360" w:lineRule="auto"/>
              <w:widowControl/>
              <w:rPr>
                <w:rFonts w:hint="eastAsia" w:ascii="宋体" w:hAnsi="宋体" w:cs="宋体"/>
                <w:color w:val="000000"/>
                <w:szCs w:val="21"/>
                <w:highlight w:val="white"/>
              </w:rPr>
            </w:pPr>
            <w:r>
              <w:rPr>
                <w:rFonts w:hint="eastAsia" w:ascii="宋体" w:hAnsi="宋体" w:cs="宋体"/>
                <w:color w:val="000000"/>
                <w:szCs w:val="21"/>
                <w:highlight w:val="white"/>
              </w:rPr>
              <w:t xml:space="preserve">城镇开发边界</w:t>
            </w:r>
            <w:r>
              <w:rPr>
                <w:rFonts w:hint="eastAsia" w:ascii="宋体" w:hAnsi="宋体" w:cs="宋体"/>
                <w:szCs w:val="21"/>
                <w:highlight w:val="white"/>
              </w:rPr>
              <w:t xml:space="preserve">服务</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rFonts w:ascii="宋体" w:hAnsi="宋体" w:cs="宋体"/>
                <w:szCs w:val="21"/>
                <w:highlight w:val="white"/>
                <w:u w:val="single"/>
              </w:rPr>
              <w:t xml:space="preserve">http://xxx.xxx.xxx.xxx:xxxx/arcgis/rest/services/GHSJ/GH_KZX_CZKFBJ/MapServer</w:t>
            </w:r>
            <w:r>
              <w:rPr>
                <w:highlight w:val="white"/>
              </w:rPr>
            </w:r>
            <w:r/>
          </w:p>
        </w:tc>
        <w:tc>
          <w:tcPr>
            <w:tcW w:w="736" w:type="dxa"/>
            <w:vAlign w:val="center"/>
            <w:textDirection w:val="lrTb"/>
            <w:noWrap w:val="false"/>
          </w:tcPr>
          <w:p>
            <w:pPr>
              <w:jc w:val="left"/>
              <w:spacing w:line="360" w:lineRule="auto"/>
              <w:widowControl/>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r>
      <w:tr>
        <w:trPr>
          <w:jc w:val="center"/>
          <w:trHeight w:val="272"/>
        </w:trPr>
        <w:tc>
          <w:tcPr>
            <w:tcW w:w="1507" w:type="dxa"/>
            <w:vAlign w:val="center"/>
            <w:vMerge w:val="continue"/>
            <w:textDirection w:val="lrTb"/>
            <w:noWrap w:val="false"/>
          </w:tcPr>
          <w:p>
            <w:pPr>
              <w:jc w:val="left"/>
              <w:spacing w:line="360" w:lineRule="auto"/>
              <w:widowControl/>
              <w:rPr>
                <w:rFonts w:hint="eastAsia" w:ascii="宋体" w:hAnsi="宋体" w:cs="宋体"/>
                <w:color w:val="000000"/>
                <w:szCs w:val="21"/>
                <w:highlight w:val="yellow"/>
              </w:rPr>
            </w:pPr>
            <w:r>
              <w:rPr>
                <w:rFonts w:hint="eastAsia" w:ascii="宋体" w:hAnsi="宋体" w:cs="宋体"/>
                <w:color w:val="000000"/>
                <w:szCs w:val="21"/>
                <w:highlight w:val="yellow"/>
              </w:rPr>
            </w:r>
            <w:r/>
          </w:p>
        </w:tc>
        <w:tc>
          <w:tcPr>
            <w:tcW w:w="2143" w:type="dxa"/>
            <w:vAlign w:val="center"/>
            <w:textDirection w:val="lrTb"/>
            <w:noWrap w:val="false"/>
          </w:tcPr>
          <w:p>
            <w:pPr>
              <w:jc w:val="center"/>
              <w:spacing w:line="360" w:lineRule="auto"/>
              <w:widowControl/>
              <w:rPr>
                <w:rFonts w:hint="eastAsia" w:ascii="宋体" w:hAnsi="宋体" w:cs="宋体"/>
                <w:color w:val="000000"/>
                <w:szCs w:val="21"/>
                <w:highlight w:val="white"/>
              </w:rPr>
            </w:pPr>
            <w:r>
              <w:rPr>
                <w:rFonts w:hint="eastAsia" w:ascii="宋体" w:hAnsi="宋体" w:cs="宋体"/>
                <w:color w:val="000000"/>
                <w:szCs w:val="21"/>
                <w:highlight w:val="white"/>
              </w:rPr>
              <w:t xml:space="preserve">控规</w:t>
            </w:r>
            <w:r>
              <w:rPr>
                <w:rFonts w:hint="eastAsia" w:ascii="宋体" w:hAnsi="宋体" w:cs="宋体"/>
                <w:szCs w:val="21"/>
                <w:highlight w:val="white"/>
              </w:rPr>
              <w:t xml:space="preserve">服务</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rFonts w:ascii="宋体" w:hAnsi="宋体" w:cs="宋体"/>
                <w:szCs w:val="21"/>
                <w:highlight w:val="white"/>
                <w:u w:val="single"/>
              </w:rPr>
              <w:t xml:space="preserve">http://xxx.xxx.xxx.xxx:xxxx/arcgis/rest/services/GHSJ/GH_XXGH_KG/MapServer</w:t>
            </w:r>
            <w:r>
              <w:rPr>
                <w:highlight w:val="white"/>
              </w:rPr>
            </w:r>
            <w:r/>
          </w:p>
        </w:tc>
        <w:tc>
          <w:tcPr>
            <w:tcW w:w="736" w:type="dxa"/>
            <w:vAlign w:val="center"/>
            <w:textDirection w:val="lrTb"/>
            <w:noWrap w:val="false"/>
          </w:tcPr>
          <w:p>
            <w:pPr>
              <w:jc w:val="left"/>
              <w:spacing w:line="360" w:lineRule="auto"/>
              <w:widowControl/>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r>
      <w:tr>
        <w:trPr>
          <w:jc w:val="center"/>
          <w:trHeight w:val="272"/>
        </w:trPr>
        <w:tc>
          <w:tcPr>
            <w:tcW w:w="1507" w:type="dxa"/>
            <w:vAlign w:val="center"/>
            <w:vMerge w:val="continue"/>
            <w:textDirection w:val="lrTb"/>
            <w:noWrap w:val="false"/>
          </w:tcPr>
          <w:p>
            <w:pPr>
              <w:jc w:val="left"/>
              <w:spacing w:line="360" w:lineRule="auto"/>
              <w:widowControl/>
              <w:rPr>
                <w:rFonts w:hint="eastAsia" w:ascii="宋体" w:hAnsi="宋体" w:cs="宋体"/>
                <w:color w:val="000000"/>
                <w:szCs w:val="21"/>
                <w:highlight w:val="yellow"/>
              </w:rPr>
            </w:pPr>
            <w:r>
              <w:rPr>
                <w:rFonts w:hint="eastAsia" w:ascii="宋体" w:hAnsi="宋体" w:cs="宋体"/>
                <w:color w:val="000000"/>
                <w:szCs w:val="21"/>
                <w:highlight w:val="yellow"/>
              </w:rPr>
            </w:r>
            <w:r/>
          </w:p>
        </w:tc>
        <w:tc>
          <w:tcPr>
            <w:tcW w:w="2143" w:type="dxa"/>
            <w:vAlign w:val="center"/>
            <w:textDirection w:val="lrTb"/>
            <w:noWrap w:val="false"/>
          </w:tcPr>
          <w:p>
            <w:pPr>
              <w:jc w:val="center"/>
              <w:spacing w:line="360" w:lineRule="auto"/>
              <w:widowControl/>
              <w:rPr>
                <w:rFonts w:hint="eastAsia" w:ascii="宋体" w:hAnsi="宋体" w:cs="宋体"/>
                <w:color w:val="000000"/>
                <w:szCs w:val="21"/>
                <w:highlight w:val="white"/>
              </w:rPr>
            </w:pPr>
            <w:r>
              <w:rPr>
                <w:rFonts w:hint="eastAsia" w:ascii="宋体" w:hAnsi="宋体" w:cs="宋体"/>
                <w:color w:val="000000"/>
                <w:szCs w:val="21"/>
                <w:highlight w:val="white"/>
              </w:rPr>
              <w:t xml:space="preserve">建设项目选址红线</w:t>
            </w:r>
            <w:r>
              <w:rPr>
                <w:rFonts w:hint="eastAsia" w:ascii="宋体" w:hAnsi="宋体" w:cs="宋体"/>
                <w:szCs w:val="21"/>
                <w:highlight w:val="white"/>
              </w:rPr>
              <w:t xml:space="preserve">服务</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rFonts w:ascii="宋体" w:hAnsi="宋体" w:cs="宋体"/>
                <w:szCs w:val="21"/>
                <w:highlight w:val="white"/>
                <w:u w:val="single"/>
              </w:rPr>
              <w:t xml:space="preserve">http://xxx.xxx.xxx.xxx:xxxx/arcgis/rest/services/YZGIS_OUT/YZGIS_OUT_XZHX/MapServer</w:t>
            </w:r>
            <w:r>
              <w:rPr>
                <w:highlight w:val="white"/>
              </w:rPr>
            </w:r>
            <w:r/>
          </w:p>
        </w:tc>
        <w:tc>
          <w:tcPr>
            <w:tcW w:w="736" w:type="dxa"/>
            <w:vAlign w:val="center"/>
            <w:textDirection w:val="lrTb"/>
            <w:noWrap w:val="false"/>
          </w:tcPr>
          <w:p>
            <w:pPr>
              <w:jc w:val="left"/>
              <w:spacing w:line="360" w:lineRule="auto"/>
              <w:widowControl/>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r>
      <w:tr>
        <w:trPr>
          <w:jc w:val="center"/>
          <w:trHeight w:val="272"/>
        </w:trPr>
        <w:tc>
          <w:tcPr>
            <w:tcW w:w="1507" w:type="dxa"/>
            <w:vAlign w:val="center"/>
            <w:vMerge w:val="continue"/>
            <w:textDirection w:val="lrTb"/>
            <w:noWrap w:val="false"/>
          </w:tcPr>
          <w:p>
            <w:pPr>
              <w:jc w:val="left"/>
              <w:spacing w:line="360" w:lineRule="auto"/>
              <w:widowControl/>
              <w:rPr>
                <w:rFonts w:hint="eastAsia" w:ascii="宋体" w:hAnsi="宋体" w:cs="宋体"/>
                <w:color w:val="000000"/>
                <w:szCs w:val="21"/>
                <w:highlight w:val="yellow"/>
              </w:rPr>
            </w:pPr>
            <w:r>
              <w:rPr>
                <w:rFonts w:hint="eastAsia" w:ascii="宋体" w:hAnsi="宋体" w:cs="宋体"/>
                <w:color w:val="000000"/>
                <w:szCs w:val="21"/>
                <w:highlight w:val="yellow"/>
              </w:rPr>
            </w:r>
            <w:r/>
          </w:p>
        </w:tc>
        <w:tc>
          <w:tcPr>
            <w:tcW w:w="2143" w:type="dxa"/>
            <w:vAlign w:val="center"/>
            <w:textDirection w:val="lrTb"/>
            <w:noWrap w:val="false"/>
          </w:tcPr>
          <w:p>
            <w:pPr>
              <w:jc w:val="center"/>
              <w:spacing w:line="360" w:lineRule="auto"/>
              <w:widowControl/>
              <w:rPr>
                <w:rFonts w:hint="eastAsia" w:ascii="宋体" w:hAnsi="宋体" w:cs="宋体"/>
                <w:color w:val="000000"/>
                <w:szCs w:val="21"/>
                <w:highlight w:val="white"/>
              </w:rPr>
            </w:pPr>
            <w:r>
              <w:rPr>
                <w:rFonts w:hint="eastAsia" w:ascii="宋体" w:hAnsi="宋体" w:cs="宋体"/>
                <w:color w:val="000000"/>
                <w:szCs w:val="21"/>
                <w:highlight w:val="white"/>
              </w:rPr>
              <w:t xml:space="preserve">建设项目用地红线</w:t>
            </w:r>
            <w:r>
              <w:rPr>
                <w:rFonts w:hint="eastAsia" w:ascii="宋体" w:hAnsi="宋体" w:cs="宋体"/>
                <w:szCs w:val="21"/>
                <w:highlight w:val="white"/>
              </w:rPr>
              <w:t xml:space="preserve">服务</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rFonts w:ascii="宋体" w:hAnsi="宋体" w:cs="宋体"/>
                <w:szCs w:val="21"/>
                <w:highlight w:val="white"/>
                <w:u w:val="single"/>
              </w:rPr>
              <w:t xml:space="preserve">http://xxx.xxx.xxx.xxx:xxxx/arcgis/rest/services/YZGIS_OUT/YZGIS_OUT_YDHX/MapServer</w:t>
            </w:r>
            <w:r>
              <w:rPr>
                <w:highlight w:val="white"/>
              </w:rPr>
            </w:r>
            <w:r/>
          </w:p>
        </w:tc>
        <w:tc>
          <w:tcPr>
            <w:tcW w:w="736" w:type="dxa"/>
            <w:vAlign w:val="center"/>
            <w:textDirection w:val="lrTb"/>
            <w:noWrap w:val="false"/>
          </w:tcPr>
          <w:p>
            <w:pPr>
              <w:jc w:val="left"/>
              <w:spacing w:line="360" w:lineRule="auto"/>
              <w:widowControl/>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r>
      <w:tr>
        <w:trPr>
          <w:jc w:val="center"/>
          <w:trHeight w:val="272"/>
        </w:trPr>
        <w:tc>
          <w:tcPr>
            <w:tcW w:w="1507" w:type="dxa"/>
            <w:vAlign w:val="center"/>
            <w:vMerge w:val="continue"/>
            <w:textDirection w:val="lrTb"/>
            <w:noWrap w:val="false"/>
          </w:tcPr>
          <w:p>
            <w:pPr>
              <w:jc w:val="left"/>
              <w:spacing w:line="360" w:lineRule="auto"/>
              <w:widowControl/>
              <w:rPr>
                <w:rFonts w:hint="eastAsia" w:ascii="宋体" w:hAnsi="宋体" w:cs="宋体"/>
                <w:color w:val="000000"/>
                <w:szCs w:val="21"/>
                <w:highlight w:val="yellow"/>
              </w:rPr>
            </w:pPr>
            <w:r>
              <w:rPr>
                <w:rFonts w:hint="eastAsia" w:ascii="宋体" w:hAnsi="宋体" w:cs="宋体"/>
                <w:color w:val="000000"/>
                <w:szCs w:val="21"/>
                <w:highlight w:val="yellow"/>
              </w:rPr>
            </w:r>
            <w:r/>
          </w:p>
        </w:tc>
        <w:tc>
          <w:tcPr>
            <w:tcW w:w="2143" w:type="dxa"/>
            <w:vAlign w:val="center"/>
            <w:textDirection w:val="lrTb"/>
            <w:noWrap w:val="false"/>
          </w:tcPr>
          <w:p>
            <w:pPr>
              <w:jc w:val="center"/>
              <w:spacing w:line="360" w:lineRule="auto"/>
              <w:widowControl/>
              <w:rPr>
                <w:rFonts w:hint="eastAsia" w:ascii="宋体" w:hAnsi="宋体" w:cs="宋体"/>
                <w:color w:val="000000"/>
                <w:szCs w:val="21"/>
                <w:highlight w:val="white"/>
              </w:rPr>
            </w:pPr>
            <w:r>
              <w:rPr>
                <w:rFonts w:hint="eastAsia" w:ascii="宋体" w:hAnsi="宋体" w:cs="宋体"/>
                <w:color w:val="000000"/>
                <w:szCs w:val="21"/>
                <w:highlight w:val="white"/>
              </w:rPr>
              <w:t xml:space="preserve">建设工程点位红线</w:t>
            </w:r>
            <w:r>
              <w:rPr>
                <w:rFonts w:hint="eastAsia" w:ascii="宋体" w:hAnsi="宋体" w:cs="宋体"/>
                <w:szCs w:val="21"/>
                <w:highlight w:val="white"/>
              </w:rPr>
              <w:t xml:space="preserve">服务</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rFonts w:ascii="宋体" w:hAnsi="宋体" w:cs="宋体"/>
                <w:szCs w:val="21"/>
                <w:highlight w:val="white"/>
                <w:u w:val="single"/>
              </w:rPr>
              <w:t xml:space="preserve">http://xxx.xxx.xxx.xxx:xxxx/arcgis/rest/services/YZGIS_OUT/YZGIS_OUT_GCHX/MapServer</w:t>
            </w:r>
            <w:r>
              <w:rPr>
                <w:highlight w:val="white"/>
              </w:rPr>
            </w:r>
            <w:r/>
          </w:p>
        </w:tc>
        <w:tc>
          <w:tcPr>
            <w:tcW w:w="736" w:type="dxa"/>
            <w:vAlign w:val="center"/>
            <w:textDirection w:val="lrTb"/>
            <w:noWrap w:val="false"/>
          </w:tcPr>
          <w:p>
            <w:pPr>
              <w:jc w:val="left"/>
              <w:spacing w:line="360" w:lineRule="auto"/>
              <w:widowControl/>
              <w:rPr>
                <w:rFonts w:hint="eastAsia" w:ascii="宋体" w:hAnsi="宋体" w:cs="宋体"/>
                <w:color w:val="000000"/>
                <w:szCs w:val="21"/>
                <w:highlight w:val="white"/>
              </w:rPr>
            </w:pPr>
            <w:r>
              <w:rPr>
                <w:rFonts w:hint="eastAsia" w:ascii="宋体" w:hAnsi="宋体" w:cs="宋体"/>
                <w:color w:val="000000"/>
                <w:szCs w:val="21"/>
                <w:highlight w:val="white"/>
              </w:rPr>
            </w:r>
            <w:r>
              <w:rPr>
                <w:highlight w:val="white"/>
              </w:rPr>
            </w:r>
            <w:r/>
          </w:p>
        </w:tc>
      </w:tr>
      <w:tr>
        <w:trPr>
          <w:jc w:val="center"/>
          <w:trHeight w:val="272"/>
        </w:trPr>
        <w:tc>
          <w:tcPr>
            <w:tcW w:w="1507" w:type="dxa"/>
            <w:vAlign w:val="center"/>
            <w:textDirection w:val="lrTb"/>
            <w:noWrap w:val="false"/>
          </w:tcPr>
          <w:p>
            <w:pPr>
              <w:jc w:val="center"/>
              <w:spacing w:line="360" w:lineRule="auto"/>
              <w:widowControl/>
              <w:rPr>
                <w:rFonts w:hint="eastAsia" w:ascii="宋体" w:hAnsi="宋体" w:cs="宋体"/>
                <w:color w:val="000000"/>
                <w:szCs w:val="21"/>
                <w:highlight w:val="white"/>
              </w:rPr>
            </w:pPr>
            <w:r>
              <w:rPr>
                <w:rFonts w:hint="eastAsia" w:ascii="宋体" w:hAnsi="宋体" w:cs="宋体"/>
                <w:szCs w:val="21"/>
                <w:highlight w:val="white"/>
              </w:rPr>
              <w:t xml:space="preserve">工改系统</w:t>
            </w:r>
            <w:r>
              <w:rPr>
                <w:highlight w:val="white"/>
              </w:rPr>
            </w:r>
            <w:r/>
          </w:p>
        </w:tc>
        <w:tc>
          <w:tcPr>
            <w:tcW w:w="2143" w:type="dxa"/>
            <w:vAlign w:val="center"/>
            <w:textDirection w:val="lrTb"/>
            <w:noWrap w:val="false"/>
          </w:tcPr>
          <w:p>
            <w:pPr>
              <w:jc w:val="center"/>
              <w:spacing w:line="360" w:lineRule="auto"/>
              <w:widowControl/>
              <w:rPr>
                <w:rFonts w:hint="eastAsia" w:ascii="宋体" w:hAnsi="宋体" w:cs="宋体"/>
                <w:color w:val="000000"/>
                <w:szCs w:val="21"/>
                <w:highlight w:val="white"/>
              </w:rPr>
            </w:pPr>
            <w:r>
              <w:rPr>
                <w:rFonts w:hint="eastAsia" w:ascii="宋体" w:hAnsi="宋体" w:cs="宋体"/>
                <w:szCs w:val="21"/>
                <w:highlight w:val="white"/>
              </w:rPr>
              <w:t xml:space="preserve">MYSQL数据库</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rFonts w:hint="eastAsia" w:ascii="宋体" w:hAnsi="宋体" w:cs="宋体"/>
                <w:szCs w:val="21"/>
                <w:highlight w:val="white"/>
                <w:u w:val="single"/>
              </w:rPr>
              <w:t xml:space="preserve">xxx.xxx.xxx.xxx:3608</w:t>
            </w:r>
            <w:r>
              <w:rPr>
                <w:highlight w:val="white"/>
              </w:rPr>
            </w:r>
            <w:r/>
          </w:p>
        </w:tc>
        <w:tc>
          <w:tcPr>
            <w:tcW w:w="736" w:type="dxa"/>
            <w:vAlign w:val="center"/>
            <w:textDirection w:val="lrTb"/>
            <w:noWrap w:val="false"/>
          </w:tcPr>
          <w:p>
            <w:pPr>
              <w:jc w:val="left"/>
              <w:spacing w:line="360" w:lineRule="auto"/>
              <w:widowControl/>
              <w:rPr>
                <w:rFonts w:hint="eastAsia" w:ascii="宋体" w:hAnsi="宋体" w:cs="宋体"/>
                <w:color w:val="000000"/>
                <w:szCs w:val="21"/>
                <w:highlight w:val="white"/>
              </w:rPr>
            </w:pPr>
            <w:r>
              <w:rPr>
                <w:rFonts w:hint="eastAsia" w:ascii="宋体" w:hAnsi="宋体" w:cs="宋体"/>
                <w:szCs w:val="21"/>
                <w:highlight w:val="white"/>
              </w:rPr>
              <w:t xml:space="preserve">前置库</w:t>
            </w:r>
            <w:r>
              <w:rPr>
                <w:highlight w:val="white"/>
              </w:rPr>
            </w:r>
            <w:r/>
          </w:p>
        </w:tc>
      </w:tr>
      <w:tr>
        <w:trPr>
          <w:jc w:val="center"/>
          <w:trHeight w:val="272"/>
        </w:trPr>
        <w:tc>
          <w:tcPr>
            <w:tcW w:w="1507" w:type="dxa"/>
            <w:vAlign w:val="center"/>
            <w:textDirection w:val="lrTb"/>
            <w:noWrap w:val="false"/>
          </w:tcPr>
          <w:p>
            <w:pPr>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江苏省用途管制监测监管系统</w:t>
            </w:r>
            <w:r>
              <w:rPr>
                <w:highlight w:val="white"/>
              </w:rPr>
            </w:r>
            <w:r/>
          </w:p>
        </w:tc>
        <w:tc>
          <w:tcPr>
            <w:tcW w:w="2143" w:type="dxa"/>
            <w:vAlign w:val="center"/>
            <w:textDirection w:val="lrTb"/>
            <w:noWrap w:val="false"/>
          </w:tcPr>
          <w:p>
            <w:pPr>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回调接口</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rFonts w:hint="eastAsia" w:ascii="宋体" w:hAnsi="宋体" w:cs="宋体"/>
                <w:szCs w:val="21"/>
                <w:highlight w:val="white"/>
              </w:rPr>
              <w:t xml:space="preserve">http://xxx.xxx.xxx.xxx/push-client/report/function</w:t>
            </w:r>
            <w:r>
              <w:rPr>
                <w:highlight w:val="white"/>
              </w:rPr>
            </w:r>
            <w:r/>
          </w:p>
        </w:tc>
        <w:tc>
          <w:tcPr>
            <w:tcW w:w="736" w:type="dxa"/>
            <w:vAlign w:val="center"/>
            <w:textDirection w:val="lrTb"/>
            <w:noWrap w:val="false"/>
          </w:tcPr>
          <w:p>
            <w:pPr>
              <w:jc w:val="left"/>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272"/>
        </w:trPr>
        <w:tc>
          <w:tcPr>
            <w:tcW w:w="1507" w:type="dxa"/>
            <w:vAlign w:val="center"/>
            <w:vMerge w:val="restart"/>
            <w:textDirection w:val="lrTb"/>
            <w:noWrap w:val="false"/>
          </w:tcPr>
          <w:p>
            <w:pPr>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苏服码</w:t>
            </w:r>
            <w:r>
              <w:rPr>
                <w:highlight w:val="white"/>
              </w:rPr>
            </w:r>
            <w:r/>
          </w:p>
        </w:tc>
        <w:tc>
          <w:tcPr>
            <w:tcW w:w="2143" w:type="dxa"/>
            <w:vAlign w:val="center"/>
            <w:textDirection w:val="lrTb"/>
            <w:noWrap w:val="false"/>
          </w:tcPr>
          <w:p>
            <w:pPr>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证照获取</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rFonts w:hint="eastAsia" w:ascii="宋体" w:hAnsi="宋体" w:cs="宋体"/>
                <w:szCs w:val="21"/>
                <w:highlight w:val="white"/>
                <w:u w:val="single"/>
              </w:rPr>
              <w:t xml:space="preserve">https://xxx.xxx.xxx.xxx:48343/share/sfmzzsjhq</w:t>
            </w:r>
            <w:r>
              <w:rPr>
                <w:highlight w:val="white"/>
              </w:rPr>
            </w:r>
            <w:r/>
          </w:p>
        </w:tc>
        <w:tc>
          <w:tcPr>
            <w:tcW w:w="736" w:type="dxa"/>
            <w:vAlign w:val="center"/>
            <w:textDirection w:val="lrTb"/>
            <w:noWrap w:val="false"/>
          </w:tcPr>
          <w:p>
            <w:pPr>
              <w:jc w:val="left"/>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272"/>
        </w:trPr>
        <w:tc>
          <w:tcPr>
            <w:tcW w:w="1507" w:type="dxa"/>
            <w:vAlign w:val="center"/>
            <w:vMerge w:val="continue"/>
            <w:textDirection w:val="lrTb"/>
            <w:noWrap w:val="false"/>
          </w:tcPr>
          <w:p>
            <w:pPr>
              <w:jc w:val="center"/>
              <w:spacing w:line="360" w:lineRule="auto"/>
              <w:widowControl/>
              <w:rPr>
                <w:rFonts w:hint="eastAsia" w:ascii="宋体" w:hAnsi="宋体" w:cs="宋体"/>
                <w:szCs w:val="21"/>
                <w:highlight w:val="yellow"/>
              </w:rPr>
            </w:pPr>
            <w:r>
              <w:rPr>
                <w:rFonts w:hint="eastAsia" w:ascii="宋体" w:hAnsi="宋体" w:cs="宋体"/>
                <w:szCs w:val="21"/>
                <w:highlight w:val="yellow"/>
              </w:rPr>
            </w:r>
            <w:r/>
          </w:p>
        </w:tc>
        <w:tc>
          <w:tcPr>
            <w:tcW w:w="2143" w:type="dxa"/>
            <w:vAlign w:val="center"/>
            <w:textDirection w:val="lrTb"/>
            <w:noWrap w:val="false"/>
          </w:tcPr>
          <w:p>
            <w:pPr>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授权发起</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rFonts w:hint="eastAsia" w:ascii="宋体" w:hAnsi="宋体" w:cs="宋体"/>
                <w:szCs w:val="21"/>
                <w:highlight w:val="white"/>
                <w:u w:val="single"/>
              </w:rPr>
              <w:t xml:space="preserve">https://xxx.xxx.xxx.xxx:48343/share/sfmsqfqjk</w:t>
            </w:r>
            <w:r>
              <w:rPr>
                <w:highlight w:val="white"/>
              </w:rPr>
            </w:r>
            <w:r/>
          </w:p>
        </w:tc>
        <w:tc>
          <w:tcPr>
            <w:tcW w:w="736" w:type="dxa"/>
            <w:vAlign w:val="center"/>
            <w:textDirection w:val="lrTb"/>
            <w:noWrap w:val="false"/>
          </w:tcPr>
          <w:p>
            <w:pPr>
              <w:jc w:val="left"/>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r>
        <w:trPr>
          <w:jc w:val="center"/>
          <w:trHeight w:val="272"/>
        </w:trPr>
        <w:tc>
          <w:tcPr>
            <w:tcW w:w="1507" w:type="dxa"/>
            <w:vAlign w:val="center"/>
            <w:vMerge w:val="continue"/>
            <w:textDirection w:val="lrTb"/>
            <w:noWrap w:val="false"/>
          </w:tcPr>
          <w:p>
            <w:pPr>
              <w:jc w:val="center"/>
              <w:spacing w:line="360" w:lineRule="auto"/>
              <w:widowControl/>
              <w:rPr>
                <w:rFonts w:hint="eastAsia" w:ascii="宋体" w:hAnsi="宋体" w:cs="宋体"/>
                <w:szCs w:val="21"/>
                <w:highlight w:val="yellow"/>
              </w:rPr>
            </w:pPr>
            <w:r>
              <w:rPr>
                <w:rFonts w:hint="eastAsia" w:ascii="宋体" w:hAnsi="宋体" w:cs="宋体"/>
                <w:szCs w:val="21"/>
                <w:highlight w:val="yellow"/>
              </w:rPr>
            </w:r>
            <w:r/>
          </w:p>
        </w:tc>
        <w:tc>
          <w:tcPr>
            <w:tcW w:w="2143" w:type="dxa"/>
            <w:vAlign w:val="center"/>
            <w:textDirection w:val="lrTb"/>
            <w:noWrap w:val="false"/>
          </w:tcPr>
          <w:p>
            <w:pPr>
              <w:jc w:val="center"/>
              <w:spacing w:line="360" w:lineRule="auto"/>
              <w:widowControl/>
              <w:rPr>
                <w:rFonts w:hint="eastAsia" w:ascii="宋体" w:hAnsi="宋体" w:cs="宋体"/>
                <w:szCs w:val="21"/>
                <w:highlight w:val="white"/>
              </w:rPr>
            </w:pPr>
            <w:r>
              <w:rPr>
                <w:rFonts w:hint="eastAsia" w:ascii="宋体" w:hAnsi="宋体" w:cs="宋体"/>
                <w:szCs w:val="21"/>
                <w:highlight w:val="white"/>
              </w:rPr>
              <w:t xml:space="preserve">Token刷新</w:t>
            </w:r>
            <w:r>
              <w:rPr>
                <w:highlight w:val="white"/>
              </w:rPr>
            </w:r>
            <w:r/>
          </w:p>
        </w:tc>
        <w:tc>
          <w:tcPr>
            <w:tcW w:w="4783" w:type="dxa"/>
            <w:vAlign w:val="center"/>
            <w:textDirection w:val="lrTb"/>
            <w:noWrap w:val="false"/>
          </w:tcPr>
          <w:p>
            <w:pPr>
              <w:jc w:val="left"/>
              <w:spacing w:line="360" w:lineRule="auto"/>
              <w:widowControl/>
              <w:rPr>
                <w:rFonts w:hint="eastAsia" w:ascii="宋体" w:hAnsi="宋体" w:cs="宋体"/>
                <w:szCs w:val="21"/>
                <w:highlight w:val="white"/>
                <w:u w:val="single"/>
              </w:rPr>
            </w:pPr>
            <w:r>
              <w:rPr>
                <w:rFonts w:hint="eastAsia" w:ascii="宋体" w:hAnsi="宋体" w:cs="宋体"/>
                <w:szCs w:val="21"/>
                <w:highlight w:val="white"/>
                <w:u w:val="single"/>
              </w:rPr>
              <w:t xml:space="preserve">https://xxx.xxx.xxx.xxx:48343/v1/apigw/oauth2/token</w:t>
            </w:r>
            <w:r>
              <w:rPr>
                <w:highlight w:val="white"/>
              </w:rPr>
            </w:r>
            <w:r/>
          </w:p>
        </w:tc>
        <w:tc>
          <w:tcPr>
            <w:tcW w:w="736" w:type="dxa"/>
            <w:vAlign w:val="center"/>
            <w:textDirection w:val="lrTb"/>
            <w:noWrap w:val="false"/>
          </w:tcPr>
          <w:p>
            <w:pPr>
              <w:jc w:val="left"/>
              <w:spacing w:line="360" w:lineRule="auto"/>
              <w:widowControl/>
              <w:rPr>
                <w:rFonts w:hint="eastAsia" w:ascii="宋体" w:hAnsi="宋体" w:cs="宋体"/>
                <w:szCs w:val="21"/>
                <w:highlight w:val="white"/>
              </w:rPr>
            </w:pPr>
            <w:r>
              <w:rPr>
                <w:rFonts w:hint="eastAsia" w:ascii="宋体" w:hAnsi="宋体" w:cs="宋体"/>
                <w:szCs w:val="21"/>
                <w:highlight w:val="white"/>
              </w:rPr>
            </w:r>
            <w:r>
              <w:rPr>
                <w:highlight w:val="white"/>
              </w:rPr>
            </w:r>
            <w:r/>
          </w:p>
        </w:tc>
      </w:tr>
    </w:tbl>
    <w:p>
      <w:pPr>
        <w:rPr>
          <w:rFonts w:hint="default"/>
          <w:highlight w:val="white"/>
        </w:rPr>
      </w:pPr>
      <w:r>
        <w:rPr>
          <w:rFonts w:hint="default"/>
          <w:highlight w:val="white"/>
          <w:lang w:val="en-US" w:eastAsia="zh-CN"/>
        </w:rPr>
      </w:r>
      <w:r>
        <w:rPr>
          <w:highlight w:val="white"/>
        </w:rPr>
      </w:r>
      <w:r/>
    </w:p>
    <w:p>
      <w:pPr>
        <w:pStyle w:val="1138"/>
        <w:numPr>
          <w:ilvl w:val="0"/>
          <w:numId w:val="0"/>
        </w:numPr>
        <w:ind w:left="425" w:hanging="425"/>
        <w:keepLines w:val="0"/>
        <w:keepNext w:val="0"/>
        <w:pageBreakBefore w:val="0"/>
        <w:spacing w:line="360" w:lineRule="auto"/>
        <w:widowControl w:val="off"/>
        <w:rPr>
          <w:rFonts w:hint="eastAsia" w:ascii="Times New Roman" w:hAnsi="Times New Roman" w:eastAsia="宋体" w:cs="Times New Roman"/>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bidi="ar-SA"/>
        </w:rPr>
        <w:t xml:space="preserve">4</w:t>
      </w:r>
      <w:r>
        <w:rPr>
          <w:rFonts w:hint="default" w:ascii="Times New Roman" w:hAnsi="Times New Roman" w:eastAsia="宋体" w:cs="Times New Roman"/>
          <w:b/>
          <w:bCs/>
          <w:color w:val="auto"/>
          <w:sz w:val="24"/>
          <w:szCs w:val="24"/>
          <w:highlight w:val="white"/>
          <w:lang w:val="en-US" w:eastAsia="zh-CN" w:bidi="ar-SA"/>
        </w:rPr>
        <w:t xml:space="preserve">.</w:t>
      </w:r>
      <w:r>
        <w:rPr>
          <w:rFonts w:hint="eastAsia" w:ascii="Times New Roman" w:hAnsi="Times New Roman" w:eastAsia="宋体" w:cs="Times New Roman"/>
          <w:b/>
          <w:bCs/>
          <w:color w:val="auto"/>
          <w:sz w:val="24"/>
          <w:szCs w:val="24"/>
          <w:highlight w:val="white"/>
          <w:lang w:val="en-US" w:eastAsia="zh-CN" w:bidi="ar-SA"/>
        </w:rPr>
        <w:t xml:space="preserve">技术路线</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1、使用市级云平台提供的基础设施，使用符合安全可靠测评的操作系统、数据库，采用适当的应用服务器中间件、负载均衡中间件、消息中间件、数据缓存中间件和文件服务。</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2、代码适配方面，调整SQL方言、更换数据库驱动、修改文件路径及系统调用；部署适配方面，适配安全可靠操作系统环境参数，支持容器化部署；数据迁移方面，采用全量+增量方式完成数据迁移，确保数据一致性；测试验证方面，完成功能测试、性能测试、安全测试，确保功能完整、性能衰减可控、安全合规；上线切换方面，采用双轨运行、灰度切流方式平滑上线，制定回退预案确保可快速恢复。</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3、通过安全可靠的基础开发环境，实现统一的项目、需求、代码、测试、运维监测管理，在开发环节即开始解决适配问题，系统所使用的技术框架或组件，均不存在组件漏洞和后门等安全风险。</w:t>
      </w:r>
      <w:r>
        <w:rPr>
          <w:highlight w:val="white"/>
        </w:rPr>
      </w:r>
      <w:r/>
    </w:p>
    <w:p>
      <w:pPr>
        <w:pStyle w:val="1138"/>
        <w:numPr>
          <w:ilvl w:val="0"/>
          <w:numId w:val="0"/>
        </w:numPr>
        <w:ind w:left="0" w:firstLine="480"/>
        <w:keepLines w:val="0"/>
        <w:keepNext w:val="0"/>
        <w:pageBreakBefore w:val="0"/>
        <w:spacing w:line="360" w:lineRule="auto"/>
        <w:widowControl w:val="off"/>
        <w:rPr>
          <w:rFonts w:hint="default" w:ascii="Times New Roman" w:hAnsi="Times New Roman" w:eastAsia="宋体" w:cs="Times New Roman"/>
          <w:b/>
          <w:bCs/>
          <w:color w:val="auto"/>
          <w:sz w:val="24"/>
          <w:szCs w:val="24"/>
          <w:highlight w:val="white"/>
        </w:rPr>
        <w:outlineLvl w:val="0"/>
      </w:pPr>
      <w:r>
        <w:rPr>
          <w:rFonts w:hint="eastAsia" w:ascii="国标宋体" w:hAnsi="国标宋体" w:eastAsia="国标宋体" w:cs="国标宋体"/>
          <w:i w:val="0"/>
          <w:iCs w:val="0"/>
          <w:sz w:val="24"/>
          <w:szCs w:val="24"/>
          <w:highlight w:val="white"/>
          <w:lang w:val="en-US" w:eastAsia="zh-CN"/>
        </w:rPr>
        <w:t xml:space="preserve">4、构建安全可靠的数据安全防护体系，做好人员、技术和管理制度的有机结合，有效防范数据风险。</w:t>
      </w:r>
      <w:r>
        <w:rPr>
          <w:highlight w:val="white"/>
        </w:rPr>
      </w:r>
      <w:r/>
    </w:p>
    <w:p>
      <w:pPr>
        <w:pStyle w:val="1138"/>
        <w:numPr>
          <w:ilvl w:val="0"/>
          <w:numId w:val="0"/>
        </w:numPr>
        <w:ind w:left="425" w:hanging="425"/>
        <w:keepLines w:val="0"/>
        <w:keepNext w:val="0"/>
        <w:pageBreakBefore w:val="0"/>
        <w:spacing w:line="360" w:lineRule="auto"/>
        <w:widowControl w:val="off"/>
        <w:rPr>
          <w:rFonts w:hint="eastAsia" w:ascii="宋体" w:eastAsia="宋体" w:cs="宋体"/>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bidi="ar-SA"/>
        </w:rPr>
        <w:t xml:space="preserve">5</w:t>
      </w:r>
      <w:r>
        <w:rPr>
          <w:rFonts w:hint="default" w:ascii="Times New Roman" w:hAnsi="Times New Roman" w:eastAsia="宋体" w:cs="Times New Roman"/>
          <w:b/>
          <w:bCs/>
          <w:color w:val="auto"/>
          <w:sz w:val="24"/>
          <w:szCs w:val="24"/>
          <w:highlight w:val="white"/>
          <w:lang w:val="en-US" w:eastAsia="zh-CN" w:bidi="ar-SA"/>
        </w:rPr>
        <w:t xml:space="preserve">.</w:t>
      </w:r>
      <w:r>
        <w:rPr>
          <w:rFonts w:hint="eastAsia" w:ascii="宋体" w:eastAsia="宋体" w:cs="宋体"/>
          <w:b/>
          <w:bCs/>
          <w:color w:val="auto"/>
          <w:sz w:val="24"/>
          <w:szCs w:val="24"/>
          <w:highlight w:val="white"/>
          <w:lang w:val="en-US" w:eastAsia="zh-CN"/>
        </w:rPr>
        <w:t xml:space="preserve">性能要求</w:t>
      </w:r>
      <w:r>
        <w:rPr>
          <w:highlight w:val="white"/>
        </w:rPr>
      </w:r>
      <w:r/>
    </w:p>
    <w:p>
      <w:pPr>
        <w:ind w:firstLine="480"/>
        <w:jc w:val="left"/>
        <w:keepLines w:val="0"/>
        <w:keepNext w:val="0"/>
        <w:pageBreakBefore w:val="0"/>
        <w:spacing w:line="360" w:lineRule="auto"/>
        <w:widowControl w:val="off"/>
        <w:rPr>
          <w:rFonts w:hint="eastAsia" w:ascii="宋体" w:hAnsi="Times New Roman" w:eastAsia="宋体" w:cs="宋体"/>
          <w:iCs/>
          <w:color w:val="auto"/>
          <w:sz w:val="24"/>
          <w:szCs w:val="24"/>
          <w:highlight w:val="white"/>
        </w:rPr>
      </w:pPr>
      <w:r>
        <w:rPr>
          <w:rFonts w:hint="eastAsia" w:ascii="宋体" w:hAnsi="Times New Roman" w:eastAsia="宋体" w:cs="宋体"/>
          <w:iCs/>
          <w:color w:val="auto"/>
          <w:sz w:val="24"/>
          <w:szCs w:val="24"/>
          <w:highlight w:val="white"/>
          <w:lang w:val="en-US" w:eastAsia="zh-CN"/>
        </w:rPr>
        <w:t xml:space="preserve">本系统的主要性能指标如下：</w:t>
      </w:r>
      <w:r>
        <w:rPr>
          <w:highlight w:val="white"/>
        </w:rPr>
      </w:r>
      <w:r/>
    </w:p>
    <w:p>
      <w:pPr>
        <w:ind w:firstLine="480"/>
        <w:jc w:val="left"/>
        <w:keepLines w:val="0"/>
        <w:keepNext w:val="0"/>
        <w:pageBreakBefore w:val="0"/>
        <w:spacing w:line="360" w:lineRule="auto"/>
        <w:widowControl w:val="off"/>
        <w:rPr>
          <w:rFonts w:hint="eastAsia" w:ascii="宋体" w:hAnsi="Times New Roman" w:eastAsia="宋体" w:cs="宋体"/>
          <w:iCs/>
          <w:color w:val="auto"/>
          <w:sz w:val="24"/>
          <w:szCs w:val="24"/>
          <w:highlight w:val="white"/>
        </w:rPr>
      </w:pPr>
      <w:r>
        <w:rPr>
          <w:rFonts w:hint="eastAsia" w:ascii="宋体" w:hAnsi="Times New Roman" w:eastAsia="宋体" w:cs="宋体"/>
          <w:iCs/>
          <w:color w:val="auto"/>
          <w:sz w:val="24"/>
          <w:szCs w:val="24"/>
          <w:highlight w:val="white"/>
          <w:lang w:val="en-US" w:eastAsia="zh-CN"/>
        </w:rPr>
        <w:t xml:space="preserve">1、稳定性指标</w:t>
      </w:r>
      <w:r>
        <w:rPr>
          <w:highlight w:val="white"/>
        </w:rPr>
      </w:r>
      <w:r/>
    </w:p>
    <w:p>
      <w:pPr>
        <w:ind w:firstLine="480"/>
        <w:jc w:val="left"/>
        <w:keepLines w:val="0"/>
        <w:keepNext w:val="0"/>
        <w:pageBreakBefore w:val="0"/>
        <w:spacing w:line="360" w:lineRule="auto"/>
        <w:widowControl w:val="off"/>
        <w:rPr>
          <w:rFonts w:hint="eastAsia" w:ascii="宋体" w:hAnsi="Times New Roman" w:eastAsia="宋体" w:cs="宋体"/>
          <w:iCs/>
          <w:color w:val="auto"/>
          <w:sz w:val="24"/>
          <w:szCs w:val="24"/>
          <w:highlight w:val="white"/>
        </w:rPr>
      </w:pPr>
      <w:r>
        <w:rPr>
          <w:rFonts w:hint="eastAsia" w:ascii="宋体" w:hAnsi="Times New Roman" w:eastAsia="宋体" w:cs="宋体"/>
          <w:iCs/>
          <w:color w:val="auto"/>
          <w:sz w:val="24"/>
          <w:szCs w:val="24"/>
          <w:highlight w:val="white"/>
          <w:lang w:val="en-US" w:eastAsia="zh-CN"/>
        </w:rPr>
        <w:t xml:space="preserve">系统保证7×24小时不间断运行；</w:t>
      </w:r>
      <w:r>
        <w:rPr>
          <w:highlight w:val="white"/>
        </w:rPr>
      </w:r>
      <w:r/>
    </w:p>
    <w:p>
      <w:pPr>
        <w:ind w:firstLine="480"/>
        <w:jc w:val="left"/>
        <w:keepLines w:val="0"/>
        <w:keepNext w:val="0"/>
        <w:pageBreakBefore w:val="0"/>
        <w:spacing w:line="360" w:lineRule="auto"/>
        <w:widowControl w:val="off"/>
        <w:rPr>
          <w:rFonts w:hint="eastAsia" w:ascii="宋体" w:hAnsi="Times New Roman" w:eastAsia="宋体" w:cs="宋体"/>
          <w:iCs/>
          <w:color w:val="auto"/>
          <w:sz w:val="24"/>
          <w:szCs w:val="24"/>
          <w:highlight w:val="white"/>
        </w:rPr>
      </w:pPr>
      <w:r>
        <w:rPr>
          <w:rFonts w:hint="eastAsia" w:ascii="宋体" w:hAnsi="Times New Roman" w:eastAsia="宋体" w:cs="宋体"/>
          <w:iCs/>
          <w:color w:val="auto"/>
          <w:sz w:val="24"/>
          <w:szCs w:val="24"/>
          <w:highlight w:val="white"/>
          <w:lang w:val="en-US" w:eastAsia="zh-CN"/>
        </w:rPr>
        <w:t xml:space="preserve">2、信息服务指标</w:t>
      </w:r>
      <w:r>
        <w:rPr>
          <w:highlight w:val="white"/>
        </w:rPr>
      </w:r>
      <w:r/>
    </w:p>
    <w:p>
      <w:pPr>
        <w:ind w:firstLine="480"/>
        <w:jc w:val="left"/>
        <w:keepLines w:val="0"/>
        <w:keepNext w:val="0"/>
        <w:pageBreakBefore w:val="0"/>
        <w:spacing w:line="360" w:lineRule="auto"/>
        <w:widowControl w:val="off"/>
        <w:rPr>
          <w:rFonts w:hint="eastAsia" w:ascii="宋体" w:hAnsi="Times New Roman" w:eastAsia="宋体" w:cs="宋体"/>
          <w:iCs/>
          <w:color w:val="auto"/>
          <w:sz w:val="24"/>
          <w:szCs w:val="24"/>
          <w:highlight w:val="white"/>
        </w:rPr>
      </w:pPr>
      <w:r>
        <w:rPr>
          <w:rFonts w:hint="eastAsia" w:ascii="宋体" w:hAnsi="Times New Roman" w:eastAsia="宋体" w:cs="宋体"/>
          <w:iCs/>
          <w:color w:val="auto"/>
          <w:sz w:val="24"/>
          <w:szCs w:val="24"/>
          <w:highlight w:val="white"/>
          <w:lang w:val="en-US" w:eastAsia="zh-CN"/>
        </w:rPr>
        <w:t xml:space="preserve">系统查询响应时间≤3秒；</w:t>
      </w:r>
      <w:r>
        <w:rPr>
          <w:highlight w:val="white"/>
        </w:rPr>
      </w:r>
      <w:r/>
    </w:p>
    <w:p>
      <w:pPr>
        <w:ind w:firstLine="480"/>
        <w:jc w:val="left"/>
        <w:keepLines w:val="0"/>
        <w:keepNext w:val="0"/>
        <w:pageBreakBefore w:val="0"/>
        <w:spacing w:line="360" w:lineRule="auto"/>
        <w:widowControl w:val="off"/>
        <w:rPr>
          <w:rFonts w:hint="eastAsia" w:ascii="宋体" w:hAnsi="Times New Roman" w:eastAsia="宋体" w:cs="宋体"/>
          <w:iCs/>
          <w:color w:val="auto"/>
          <w:sz w:val="24"/>
          <w:szCs w:val="24"/>
          <w:highlight w:val="white"/>
        </w:rPr>
      </w:pPr>
      <w:r>
        <w:rPr>
          <w:rFonts w:hint="eastAsia" w:ascii="宋体" w:hAnsi="Times New Roman" w:eastAsia="宋体" w:cs="宋体"/>
          <w:iCs/>
          <w:color w:val="auto"/>
          <w:sz w:val="24"/>
          <w:szCs w:val="24"/>
          <w:highlight w:val="white"/>
          <w:lang w:val="en-US" w:eastAsia="zh-CN"/>
        </w:rPr>
        <w:t xml:space="preserve">系统复杂统计查询时间≤20秒。</w:t>
      </w:r>
      <w:r>
        <w:rPr>
          <w:highlight w:val="white"/>
        </w:rPr>
      </w:r>
      <w:r/>
    </w:p>
    <w:p>
      <w:pPr>
        <w:ind w:firstLine="480"/>
        <w:jc w:val="left"/>
        <w:keepLines w:val="0"/>
        <w:keepNext w:val="0"/>
        <w:pageBreakBefore w:val="0"/>
        <w:spacing w:line="360" w:lineRule="auto"/>
        <w:widowControl w:val="off"/>
        <w:rPr>
          <w:rFonts w:hint="eastAsia" w:ascii="宋体" w:hAnsi="Times New Roman" w:eastAsia="宋体" w:cs="宋体"/>
          <w:iCs/>
          <w:color w:val="auto"/>
          <w:sz w:val="24"/>
          <w:szCs w:val="24"/>
          <w:highlight w:val="white"/>
        </w:rPr>
      </w:pPr>
      <w:r>
        <w:rPr>
          <w:rFonts w:hint="eastAsia" w:ascii="宋体" w:hAnsi="Times New Roman" w:eastAsia="宋体" w:cs="宋体"/>
          <w:iCs/>
          <w:color w:val="auto"/>
          <w:sz w:val="24"/>
          <w:szCs w:val="24"/>
          <w:highlight w:val="white"/>
          <w:lang w:val="en-US" w:eastAsia="zh-CN"/>
        </w:rPr>
        <w:t xml:space="preserve">3、系统可支持不低于500个总用户的服务；系统并发访问用户数量应达到50个以上，允许100个用户同时在线。</w:t>
      </w:r>
      <w:r>
        <w:rPr>
          <w:highlight w:val="white"/>
        </w:rPr>
      </w:r>
      <w:r/>
    </w:p>
    <w:p>
      <w:pPr>
        <w:pStyle w:val="1138"/>
        <w:numPr>
          <w:ilvl w:val="0"/>
          <w:numId w:val="0"/>
        </w:numPr>
        <w:ind w:left="425" w:hanging="425"/>
        <w:keepLines w:val="0"/>
        <w:keepNext w:val="0"/>
        <w:pageBreakBefore w:val="0"/>
        <w:spacing w:line="360" w:lineRule="auto"/>
        <w:widowControl w:val="off"/>
        <w:rPr>
          <w:rFonts w:hint="eastAsia" w:ascii="宋体" w:eastAsia="宋体" w:cs="宋体"/>
          <w:b/>
          <w:bCs/>
          <w:color w:val="auto"/>
          <w:sz w:val="24"/>
          <w:szCs w:val="24"/>
          <w:highlight w:val="white"/>
        </w:rPr>
      </w:pPr>
      <w:r>
        <w:rPr>
          <w:rFonts w:hint="eastAsia" w:ascii="Times New Roman" w:hAnsi="Times New Roman" w:eastAsia="宋体" w:cs="Times New Roman"/>
          <w:b/>
          <w:bCs/>
          <w:color w:val="auto"/>
          <w:sz w:val="24"/>
          <w:szCs w:val="24"/>
          <w:highlight w:val="white"/>
          <w:lang w:val="en-US" w:eastAsia="zh-CN" w:bidi="ar-SA"/>
        </w:rPr>
        <w:t xml:space="preserve">6</w:t>
      </w:r>
      <w:r>
        <w:rPr>
          <w:rFonts w:hint="default" w:ascii="Times New Roman" w:hAnsi="Times New Roman" w:eastAsia="宋体" w:cs="Times New Roman"/>
          <w:b/>
          <w:bCs/>
          <w:color w:val="auto"/>
          <w:sz w:val="24"/>
          <w:szCs w:val="24"/>
          <w:highlight w:val="white"/>
          <w:lang w:val="en-US" w:eastAsia="zh-CN" w:bidi="ar-SA"/>
        </w:rPr>
        <w:t xml:space="preserve">.</w:t>
      </w:r>
      <w:r>
        <w:rPr>
          <w:rFonts w:hint="eastAsia" w:ascii="宋体" w:eastAsia="宋体" w:cs="宋体"/>
          <w:b/>
          <w:bCs/>
          <w:color w:val="auto"/>
          <w:sz w:val="24"/>
          <w:szCs w:val="24"/>
          <w:highlight w:val="white"/>
          <w:lang w:val="en-US" w:eastAsia="zh-CN"/>
        </w:rPr>
        <w:t xml:space="preserve">安全可靠性要求</w:t>
      </w:r>
      <w:r>
        <w:rPr>
          <w:highlight w:val="white"/>
        </w:rPr>
      </w:r>
      <w:r/>
    </w:p>
    <w:p>
      <w:pPr>
        <w:ind w:firstLine="480"/>
        <w:keepLines w:val="0"/>
        <w:keepNext w:val="0"/>
        <w:pageBreakBefore w:val="0"/>
        <w:spacing w:line="360" w:lineRule="auto"/>
        <w:widowControl w:val="off"/>
        <w:rPr>
          <w:rFonts w:hint="eastAsia" w:ascii="宋体" w:eastAsia="宋体" w:cs="宋体"/>
          <w:i/>
          <w:iCs w:val="0"/>
          <w:color w:val="auto"/>
          <w:sz w:val="24"/>
          <w:szCs w:val="24"/>
          <w:highlight w:val="white"/>
          <w:u w:val="single"/>
        </w:rPr>
      </w:pPr>
      <w:r>
        <w:rPr>
          <w:rFonts w:hint="eastAsia" w:ascii="宋体" w:eastAsia="宋体" w:cs="宋体"/>
          <w:i/>
          <w:iCs w:val="0"/>
          <w:color w:val="auto"/>
          <w:sz w:val="24"/>
          <w:szCs w:val="24"/>
          <w:highlight w:val="white"/>
          <w:u w:val="single"/>
        </w:rPr>
        <w:t xml:space="preserve">1、本项目需要满足等保2.0三级等保建设要求，中标人承诺配合采购人通过网络安全等级保护第三级安全测评；</w:t>
      </w:r>
      <w:r>
        <w:rPr>
          <w:highlight w:val="white"/>
        </w:rPr>
      </w:r>
      <w:r/>
    </w:p>
    <w:p>
      <w:pPr>
        <w:ind w:firstLine="480"/>
        <w:keepLines w:val="0"/>
        <w:keepNext w:val="0"/>
        <w:pageBreakBefore w:val="0"/>
        <w:spacing w:line="360" w:lineRule="auto"/>
        <w:widowControl w:val="off"/>
        <w:rPr>
          <w:rFonts w:hint="eastAsia" w:ascii="宋体" w:eastAsia="宋体" w:cs="宋体"/>
          <w:i/>
          <w:iCs w:val="0"/>
          <w:color w:val="auto"/>
          <w:sz w:val="24"/>
          <w:szCs w:val="24"/>
          <w:highlight w:val="white"/>
          <w:u w:val="single"/>
        </w:rPr>
      </w:pPr>
      <w:r>
        <w:rPr>
          <w:rFonts w:hint="eastAsia" w:ascii="宋体" w:eastAsia="宋体" w:cs="宋体"/>
          <w:i/>
          <w:iCs w:val="0"/>
          <w:color w:val="auto"/>
          <w:sz w:val="24"/>
          <w:szCs w:val="24"/>
          <w:highlight w:val="white"/>
          <w:u w:val="single"/>
        </w:rPr>
        <w:t xml:space="preserve">2、依据《中华人民共和国密码法》、《商</w:t>
      </w:r>
      <w:r>
        <w:rPr>
          <w:rFonts w:hint="eastAsia" w:ascii="宋体" w:eastAsia="宋体" w:cs="宋体"/>
          <w:i/>
          <w:iCs w:val="0"/>
          <w:color w:val="auto"/>
          <w:sz w:val="24"/>
          <w:szCs w:val="24"/>
          <w:highlight w:val="white"/>
          <w:u w:val="single"/>
        </w:rPr>
        <w:t xml:space="preserve">用密码应用安全性评估管理办法（试行）》及《信息安全技术信息系统密码应用基本要求》等，中标人承诺配合采购人通过商用密码应用安全性评估；</w:t>
      </w:r>
      <w:r>
        <w:rPr>
          <w:highlight w:val="white"/>
        </w:rPr>
      </w:r>
      <w:r/>
    </w:p>
    <w:p>
      <w:pPr>
        <w:ind w:firstLine="480"/>
        <w:keepLines w:val="0"/>
        <w:keepNext w:val="0"/>
        <w:pageBreakBefore w:val="0"/>
        <w:spacing w:line="360" w:lineRule="auto"/>
        <w:widowControl w:val="off"/>
        <w:rPr>
          <w:rFonts w:hint="eastAsia" w:ascii="宋体" w:eastAsia="宋体" w:cs="宋体"/>
          <w:i/>
          <w:iCs w:val="0"/>
          <w:color w:val="auto"/>
          <w:sz w:val="24"/>
          <w:szCs w:val="24"/>
          <w:highlight w:val="white"/>
          <w:u w:val="single"/>
        </w:rPr>
      </w:pPr>
      <w:r>
        <w:rPr>
          <w:rFonts w:hint="eastAsia" w:ascii="宋体" w:eastAsia="宋体" w:cs="宋体"/>
          <w:i/>
          <w:iCs w:val="0"/>
          <w:color w:val="auto"/>
          <w:sz w:val="24"/>
          <w:szCs w:val="24"/>
          <w:highlight w:val="white"/>
          <w:u w:val="single"/>
        </w:rPr>
        <w:t xml:space="preserve">3、依据《中华人民共和国数据安全法》，中标人承诺配合采购人通过数据安全风险评估。</w:t>
      </w:r>
      <w:r>
        <w:rPr>
          <w:highlight w:val="white"/>
        </w:rPr>
      </w:r>
      <w:r/>
    </w:p>
    <w:p>
      <w:pPr>
        <w:ind w:left="0" w:firstLine="480"/>
        <w:jc w:val="left"/>
        <w:pageBreakBefore w:val="0"/>
        <w:spacing w:line="360" w:lineRule="auto"/>
        <w:widowControl/>
        <w:rPr>
          <w:rFonts w:hint="eastAsia" w:ascii="宋体" w:eastAsia="宋体" w:cs="宋体"/>
          <w:i/>
          <w:iCs w:val="0"/>
          <w:color w:val="auto"/>
          <w:sz w:val="24"/>
          <w:szCs w:val="24"/>
          <w:highlight w:val="white"/>
          <w:u w:val="single"/>
        </w:rPr>
      </w:pPr>
      <w:r>
        <w:rPr>
          <w:rFonts w:hint="eastAsia" w:ascii="国标宋体" w:eastAsia="国标宋体" w:cs="国标宋体"/>
          <w:i/>
          <w:iCs w:val="0"/>
          <w:color w:val="auto"/>
          <w:sz w:val="24"/>
          <w:szCs w:val="24"/>
          <w:highlight w:val="white"/>
          <w:u w:val="single"/>
          <w:lang w:val="en-US" w:eastAsia="zh-CN"/>
        </w:rPr>
        <w:t xml:space="preserve">4、</w:t>
      </w:r>
      <w:r>
        <w:rPr>
          <w:rFonts w:hint="eastAsia" w:ascii="国标宋体" w:eastAsia="国标宋体" w:cs="国标宋体"/>
          <w:i/>
          <w:iCs w:val="0"/>
          <w:color w:val="auto"/>
          <w:sz w:val="24"/>
          <w:szCs w:val="24"/>
          <w:highlight w:val="white"/>
          <w:u w:val="single"/>
          <w:lang w:eastAsia="zh-CN"/>
        </w:rPr>
        <w:t xml:space="preserve">中标人</w:t>
      </w:r>
      <w:r>
        <w:rPr>
          <w:rFonts w:hint="eastAsia" w:ascii="国标宋体" w:eastAsia="国标宋体" w:cs="国标宋体"/>
          <w:i/>
          <w:iCs w:val="0"/>
          <w:color w:val="auto"/>
          <w:sz w:val="24"/>
          <w:szCs w:val="24"/>
          <w:highlight w:val="white"/>
          <w:u w:val="single"/>
        </w:rPr>
        <w:t xml:space="preserve">承诺配合采购人</w:t>
      </w:r>
      <w:r>
        <w:rPr>
          <w:rFonts w:hint="eastAsia" w:ascii="国标宋体" w:eastAsia="国标宋体" w:cs="国标宋体"/>
          <w:i/>
          <w:iCs w:val="0"/>
          <w:color w:val="auto"/>
          <w:sz w:val="24"/>
          <w:szCs w:val="24"/>
          <w:highlight w:val="white"/>
          <w:u w:val="single"/>
          <w:lang w:val="en-US" w:eastAsia="zh-CN"/>
        </w:rPr>
        <w:t xml:space="preserve">完成供应链检测</w:t>
      </w:r>
      <w:r>
        <w:rPr>
          <w:rFonts w:hint="eastAsia" w:ascii="国标宋体" w:eastAsia="国标宋体" w:cs="国标宋体"/>
          <w:i/>
          <w:iCs w:val="0"/>
          <w:color w:val="auto"/>
          <w:sz w:val="24"/>
          <w:szCs w:val="24"/>
          <w:highlight w:val="white"/>
          <w:u w:val="single"/>
        </w:rPr>
        <w:t xml:space="preserve">。</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eastAsia="宋体" w:cs="宋体"/>
          <w:i/>
          <w:iCs w:val="0"/>
          <w:color w:val="auto"/>
          <w:sz w:val="24"/>
          <w:szCs w:val="24"/>
          <w:highlight w:val="white"/>
          <w:u w:val="single"/>
        </w:rPr>
        <w:t xml:space="preserve">（投标人出具加盖公章的承诺函扫描件并上传）</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18" w:right="1588" w:bottom="1418" w:left="1365" w:header="851" w:footer="907" w:gutter="0"/>
          <w:cols w:num="1" w:sep="0" w:space="1701" w:equalWidth="1"/>
          <w:docGrid w:linePitch="360"/>
          <w:titlePg/>
        </w:sectPr>
        <w:suppressLineNumbers w:val="0"/>
      </w:pPr>
      <w:r>
        <w:rPr>
          <w:rFonts w:hint="eastAsia" w:ascii="宋体" w:hAnsi="宋体" w:eastAsia="宋体" w:cs="宋体"/>
          <w:b/>
          <w:bCs/>
          <w:color w:val="000000"/>
          <w:sz w:val="24"/>
          <w:szCs w:val="24"/>
          <w:highlight w:val="white"/>
        </w:rPr>
      </w:r>
      <w:r>
        <w:rPr>
          <w:highlight w:val="white"/>
        </w:rPr>
      </w:r>
      <w:r/>
    </w:p>
    <w:p>
      <w:pPr>
        <w:ind w:left="-141" w:firstLine="92"/>
        <w:jc w:val="both"/>
        <w:spacing w:line="0" w:lineRule="atLeast"/>
        <w:rPr>
          <w:rFonts w:hint="eastAsia" w:ascii="宋体" w:hAnsi="宋体" w:eastAsia="宋体" w:cs="宋体"/>
          <w:b/>
          <w:bCs/>
          <w:color w:val="auto"/>
          <w:sz w:val="24"/>
          <w:szCs w:val="24"/>
          <w:highlight w:val="white"/>
        </w:rPr>
        <w:outlineLvl w:val="0"/>
      </w:pPr>
      <w:r>
        <w:rPr>
          <w:rFonts w:hint="eastAsia" w:ascii="宋体" w:hAnsi="宋体" w:eastAsia="宋体" w:cs="宋体"/>
          <w:b/>
          <w:bCs/>
          <w:color w:val="auto"/>
          <w:sz w:val="24"/>
          <w:szCs w:val="24"/>
          <w:highlight w:val="white"/>
          <w:lang w:val="en-US" w:eastAsia="zh-CN"/>
        </w:rPr>
        <w:t xml:space="preserve">附件5</w:t>
      </w:r>
      <w:r>
        <w:rPr>
          <w:highlight w:val="white"/>
        </w:rPr>
      </w:r>
      <w:r/>
    </w:p>
    <w:p>
      <w:pPr>
        <w:pStyle w:val="849"/>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r>
      <w:r>
        <w:rPr>
          <w:highlight w:val="white"/>
        </w:rPr>
      </w:r>
      <w:r/>
    </w:p>
    <w:p>
      <w:pPr>
        <w:ind w:left="-141" w:firstLine="92"/>
        <w:jc w:val="center"/>
        <w:spacing w:line="360" w:lineRule="auto"/>
        <w:rPr>
          <w:rFonts w:hint="eastAsia" w:ascii="宋体" w:hAnsi="宋体" w:eastAsia="宋体" w:cs="宋体"/>
          <w:color w:val="auto"/>
          <w:sz w:val="24"/>
          <w:szCs w:val="24"/>
          <w:highlight w:val="white"/>
        </w:rPr>
        <w:outlineLvl w:val="0"/>
      </w:pPr>
      <w:r>
        <w:rPr>
          <w:rFonts w:hint="eastAsia" w:ascii="宋体" w:hAnsi="宋体" w:cs="宋体"/>
          <w:b/>
          <w:bCs/>
          <w:sz w:val="24"/>
          <w:szCs w:val="24"/>
          <w:highlight w:val="white"/>
        </w:rPr>
        <w:t xml:space="preserve">扬州市经济社会发展数据中心迁移适配项目采购需求</w:t>
      </w:r>
      <w:r>
        <w:rPr>
          <w:highlight w:val="white"/>
        </w:rPr>
      </w:r>
      <w:r/>
    </w:p>
    <w:p>
      <w:pPr>
        <w:pStyle w:val="1138"/>
        <w:numPr>
          <w:ilvl w:val="0"/>
          <w:numId w:val="0"/>
        </w:numPr>
        <w:ind w:left="425" w:hanging="425"/>
        <w:spacing w:line="360" w:lineRule="auto"/>
        <w:rPr>
          <w:rFonts w:ascii="宋体" w:eastAsia="宋体" w:cs="宋体"/>
          <w:b/>
          <w:bCs/>
          <w:sz w:val="24"/>
          <w:szCs w:val="24"/>
          <w:highlight w:val="white"/>
        </w:rPr>
      </w:pPr>
      <w:r>
        <w:rPr>
          <w:rFonts w:hint="default" w:ascii="Times New Roman" w:hAnsi="Times New Roman" w:eastAsia="宋体" w:cs="Times New Roman"/>
          <w:b/>
          <w:bCs/>
          <w:sz w:val="24"/>
          <w:szCs w:val="24"/>
          <w:highlight w:val="white"/>
          <w:lang w:val="en-US" w:eastAsia="zh-CN" w:bidi="ar-SA"/>
        </w:rPr>
        <w:t xml:space="preserve">1.</w:t>
      </w:r>
      <w:r>
        <w:rPr>
          <w:rFonts w:hint="eastAsia" w:ascii="宋体" w:eastAsia="宋体" w:cs="宋体"/>
          <w:b/>
          <w:bCs/>
          <w:sz w:val="24"/>
          <w:szCs w:val="24"/>
          <w:highlight w:val="white"/>
        </w:rPr>
        <w:t xml:space="preserve">项目概况</w:t>
      </w:r>
      <w:r>
        <w:rPr>
          <w:highlight w:val="white"/>
        </w:rPr>
      </w:r>
      <w:r/>
    </w:p>
    <w:p>
      <w:pPr>
        <w:pStyle w:val="1139"/>
        <w:numPr>
          <w:ilvl w:val="1"/>
          <w:numId w:val="0"/>
        </w:numPr>
        <w:ind w:left="567" w:hanging="567"/>
        <w:spacing w:line="360" w:lineRule="auto"/>
        <w:rPr>
          <w:rFonts w:ascii="宋体" w:hAnsi="宋体" w:eastAsia="宋体" w:cs="宋体"/>
          <w:b/>
          <w:bCs w:val="0"/>
          <w:sz w:val="24"/>
          <w:szCs w:val="24"/>
          <w:highlight w:val="white"/>
        </w:rPr>
      </w:pPr>
      <w:r>
        <w:rPr>
          <w:rFonts w:hint="default" w:ascii="Times New Roman" w:hAnsi="Times New Roman" w:eastAsia="宋体" w:cs="Times New Roman"/>
          <w:b/>
          <w:bCs w:val="0"/>
          <w:sz w:val="24"/>
          <w:szCs w:val="24"/>
          <w:highlight w:val="white"/>
          <w:lang w:val="en-US" w:eastAsia="zh-CN" w:bidi="ar-SA"/>
        </w:rPr>
        <w:t xml:space="preserve">1.1.</w:t>
      </w:r>
      <w:r>
        <w:rPr>
          <w:rFonts w:hint="eastAsia" w:ascii="宋体" w:hAnsi="宋体" w:eastAsia="宋体" w:cs="宋体"/>
          <w:b/>
          <w:bCs w:val="0"/>
          <w:sz w:val="24"/>
          <w:szCs w:val="24"/>
          <w:highlight w:val="white"/>
        </w:rPr>
        <w:t xml:space="preserve">基本信息</w:t>
      </w:r>
      <w:r>
        <w:rPr>
          <w:highlight w:val="white"/>
        </w:rPr>
      </w:r>
      <w:r/>
    </w:p>
    <w:p>
      <w:pPr>
        <w:pStyle w:val="1140"/>
        <w:numPr>
          <w:ilvl w:val="2"/>
          <w:numId w:val="0"/>
        </w:numPr>
        <w:ind w:left="709" w:hanging="709"/>
        <w:spacing w:line="360" w:lineRule="auto"/>
        <w:rPr>
          <w:rFonts w:ascii="宋体" w:hAnsi="宋体" w:eastAsia="宋体" w:cs="宋体"/>
          <w:sz w:val="24"/>
          <w:szCs w:val="24"/>
          <w:highlight w:val="white"/>
        </w:rPr>
      </w:pPr>
      <w:r>
        <w:rPr>
          <w:rFonts w:hint="default" w:ascii="仿宋_GB2312" w:hAnsi="仿宋_GB2312" w:eastAsia="仿宋_GB2312" w:cs="仿宋_GB2312"/>
          <w:b/>
          <w:bCs w:val="0"/>
          <w:sz w:val="24"/>
          <w:szCs w:val="24"/>
          <w:highlight w:val="white"/>
          <w:lang w:val="en-US" w:eastAsia="zh-CN" w:bidi="ar-SA"/>
        </w:rPr>
        <w:t xml:space="preserve">1.1.1.</w:t>
      </w:r>
      <w:r>
        <w:rPr>
          <w:rFonts w:hint="eastAsia" w:ascii="宋体" w:hAnsi="宋体" w:eastAsia="宋体" w:cs="宋体"/>
          <w:sz w:val="24"/>
          <w:szCs w:val="24"/>
          <w:highlight w:val="white"/>
        </w:rPr>
        <w:t xml:space="preserve">项目名称</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扬州市经济社会发展数据中心迁移适配项目</w:t>
      </w:r>
      <w:r>
        <w:rPr>
          <w:highlight w:val="white"/>
        </w:rPr>
      </w:r>
      <w:r/>
    </w:p>
    <w:p>
      <w:pPr>
        <w:pStyle w:val="1140"/>
        <w:numPr>
          <w:ilvl w:val="2"/>
          <w:numId w:val="0"/>
        </w:numPr>
        <w:ind w:left="709" w:hanging="709"/>
        <w:spacing w:line="360" w:lineRule="auto"/>
        <w:rPr>
          <w:rFonts w:ascii="宋体" w:hAnsi="宋体" w:eastAsia="宋体" w:cs="宋体"/>
          <w:sz w:val="24"/>
          <w:szCs w:val="24"/>
          <w:highlight w:val="white"/>
        </w:rPr>
      </w:pPr>
      <w:r>
        <w:rPr>
          <w:rFonts w:hint="default" w:ascii="仿宋_GB2312" w:hAnsi="仿宋_GB2312" w:eastAsia="仿宋_GB2312" w:cs="仿宋_GB2312"/>
          <w:b/>
          <w:bCs w:val="0"/>
          <w:sz w:val="24"/>
          <w:szCs w:val="24"/>
          <w:highlight w:val="white"/>
          <w:lang w:val="en-US" w:eastAsia="zh-CN" w:bidi="ar-SA"/>
        </w:rPr>
        <w:t xml:space="preserve">1.1.2.</w:t>
      </w:r>
      <w:r>
        <w:rPr>
          <w:rFonts w:hint="eastAsia" w:ascii="宋体" w:hAnsi="宋体" w:eastAsia="宋体" w:cs="宋体"/>
          <w:sz w:val="24"/>
          <w:szCs w:val="24"/>
          <w:highlight w:val="white"/>
        </w:rPr>
        <w:t xml:space="preserve">采购人</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扬州市数据局</w:t>
      </w:r>
      <w:r>
        <w:rPr>
          <w:highlight w:val="white"/>
        </w:rPr>
      </w:r>
      <w:r/>
    </w:p>
    <w:p>
      <w:pPr>
        <w:pStyle w:val="1140"/>
        <w:numPr>
          <w:ilvl w:val="2"/>
          <w:numId w:val="0"/>
        </w:numPr>
        <w:ind w:left="709" w:hanging="709"/>
        <w:spacing w:line="360" w:lineRule="auto"/>
        <w:rPr>
          <w:rFonts w:ascii="宋体" w:hAnsi="宋体" w:eastAsia="宋体" w:cs="宋体"/>
          <w:sz w:val="24"/>
          <w:szCs w:val="24"/>
          <w:highlight w:val="white"/>
        </w:rPr>
      </w:pPr>
      <w:r>
        <w:rPr>
          <w:rFonts w:hint="default" w:ascii="仿宋_GB2312" w:hAnsi="仿宋_GB2312" w:eastAsia="仿宋_GB2312" w:cs="仿宋_GB2312"/>
          <w:b/>
          <w:bCs w:val="0"/>
          <w:sz w:val="24"/>
          <w:szCs w:val="24"/>
          <w:highlight w:val="white"/>
          <w:lang w:val="en-US" w:eastAsia="zh-CN" w:bidi="ar-SA"/>
        </w:rPr>
        <w:t xml:space="preserve">1.1.3.</w:t>
      </w:r>
      <w:r>
        <w:rPr>
          <w:rFonts w:hint="eastAsia" w:ascii="宋体" w:hAnsi="宋体" w:eastAsia="宋体" w:cs="宋体"/>
          <w:sz w:val="24"/>
          <w:szCs w:val="24"/>
          <w:highlight w:val="white"/>
        </w:rPr>
        <w:t xml:space="preserve">用户单位</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扬州市统计局</w:t>
      </w:r>
      <w:r>
        <w:rPr>
          <w:highlight w:val="white"/>
        </w:rPr>
      </w:r>
      <w:r/>
    </w:p>
    <w:p>
      <w:pPr>
        <w:pStyle w:val="1140"/>
        <w:numPr>
          <w:ilvl w:val="2"/>
          <w:numId w:val="0"/>
        </w:numPr>
        <w:ind w:left="709" w:hanging="709"/>
        <w:spacing w:line="360" w:lineRule="auto"/>
        <w:rPr>
          <w:rFonts w:ascii="宋体" w:hAnsi="宋体" w:eastAsia="宋体" w:cs="宋体"/>
          <w:sz w:val="24"/>
          <w:szCs w:val="24"/>
          <w:highlight w:val="white"/>
        </w:rPr>
      </w:pPr>
      <w:r>
        <w:rPr>
          <w:rFonts w:hint="default" w:ascii="仿宋_GB2312" w:hAnsi="仿宋_GB2312" w:eastAsia="仿宋_GB2312" w:cs="仿宋_GB2312"/>
          <w:b/>
          <w:bCs w:val="0"/>
          <w:sz w:val="24"/>
          <w:szCs w:val="24"/>
          <w:highlight w:val="white"/>
          <w:lang w:val="en-US" w:eastAsia="zh-CN" w:bidi="ar-SA"/>
        </w:rPr>
        <w:t xml:space="preserve">1.1.4.</w:t>
      </w:r>
      <w:r>
        <w:rPr>
          <w:rFonts w:hint="eastAsia" w:ascii="宋体" w:hAnsi="宋体" w:eastAsia="宋体" w:cs="宋体"/>
          <w:sz w:val="24"/>
          <w:szCs w:val="24"/>
          <w:highlight w:val="white"/>
        </w:rPr>
        <w:t xml:space="preserve">服务地点</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以采购单位指定地方为准。</w:t>
      </w:r>
      <w:r>
        <w:rPr>
          <w:highlight w:val="white"/>
        </w:rPr>
      </w:r>
      <w:r/>
    </w:p>
    <w:p>
      <w:pPr>
        <w:pStyle w:val="1139"/>
        <w:numPr>
          <w:ilvl w:val="1"/>
          <w:numId w:val="0"/>
        </w:numPr>
        <w:ind w:left="567" w:hanging="567"/>
        <w:spacing w:line="360" w:lineRule="auto"/>
        <w:rPr>
          <w:rFonts w:ascii="宋体" w:hAnsi="宋体" w:eastAsia="宋体" w:cs="宋体"/>
          <w:b/>
          <w:bCs w:val="0"/>
          <w:sz w:val="24"/>
          <w:szCs w:val="24"/>
          <w:highlight w:val="white"/>
        </w:rPr>
      </w:pPr>
      <w:r>
        <w:rPr>
          <w:rFonts w:hint="default" w:ascii="Times New Roman" w:hAnsi="Times New Roman" w:eastAsia="宋体" w:cs="Times New Roman"/>
          <w:b/>
          <w:bCs w:val="0"/>
          <w:sz w:val="24"/>
          <w:szCs w:val="24"/>
          <w:highlight w:val="white"/>
          <w:lang w:val="en-US" w:eastAsia="zh-CN" w:bidi="ar-SA"/>
        </w:rPr>
        <w:t xml:space="preserve">1.2.</w:t>
      </w:r>
      <w:r>
        <w:rPr>
          <w:rFonts w:hint="eastAsia" w:ascii="宋体" w:hAnsi="宋体" w:eastAsia="宋体" w:cs="宋体"/>
          <w:b/>
          <w:bCs w:val="0"/>
          <w:sz w:val="24"/>
          <w:szCs w:val="24"/>
          <w:highlight w:val="white"/>
        </w:rPr>
        <w:t xml:space="preserve">项目总体目标</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本项目作为全面的安全可靠迁移适配工程，将扬州市统计局现有的扬州市经济社会发展数据中心从依赖非自主可控技术栈（如非安全可靠操作系统、</w:t>
      </w:r>
      <w:r>
        <w:rPr>
          <w:rFonts w:ascii="宋体" w:hAnsi="宋体" w:cs="宋体"/>
          <w:iCs/>
          <w:sz w:val="24"/>
          <w:szCs w:val="24"/>
          <w:highlight w:val="white"/>
        </w:rPr>
        <w:t xml:space="preserve">PostgreSQL</w:t>
      </w:r>
      <w:r>
        <w:rPr>
          <w:rFonts w:hint="eastAsia" w:ascii="宋体" w:hAnsi="宋体" w:cs="宋体"/>
          <w:iCs/>
          <w:sz w:val="24"/>
          <w:szCs w:val="24"/>
          <w:highlight w:val="white"/>
        </w:rPr>
        <w:t xml:space="preserve">数据库、Tomcat中间件等）的部署环境，整体迁移至基于自主可控技术体系（如ARM架构服务器、安全可靠操作系统、数据库及中间件）的新环境。通过操作系统适配、数据库适配、数据迁移、中间件适配、前端适配、服务器适配及系统功能改造，确保平台原有全部业务功能稳定运行并实现不低于原系统的性能与安全性，最终构建自主可控、安全高效、性能稳定的业务办理平台。</w:t>
      </w:r>
      <w:r>
        <w:rPr>
          <w:highlight w:val="white"/>
        </w:rPr>
      </w:r>
      <w:r/>
    </w:p>
    <w:p>
      <w:pPr>
        <w:pStyle w:val="1139"/>
        <w:numPr>
          <w:ilvl w:val="1"/>
          <w:numId w:val="0"/>
        </w:numPr>
        <w:ind w:left="567" w:hanging="567"/>
        <w:spacing w:line="360" w:lineRule="auto"/>
        <w:rPr>
          <w:rFonts w:ascii="宋体" w:hAnsi="宋体" w:eastAsia="宋体" w:cs="宋体"/>
          <w:b/>
          <w:bCs w:val="0"/>
          <w:sz w:val="24"/>
          <w:szCs w:val="24"/>
          <w:highlight w:val="white"/>
        </w:rPr>
      </w:pPr>
      <w:r>
        <w:rPr>
          <w:rFonts w:hint="default" w:ascii="Times New Roman" w:hAnsi="Times New Roman" w:eastAsia="宋体" w:cs="Times New Roman"/>
          <w:b/>
          <w:bCs w:val="0"/>
          <w:sz w:val="24"/>
          <w:szCs w:val="24"/>
          <w:highlight w:val="white"/>
          <w:lang w:val="en-US" w:eastAsia="zh-CN" w:bidi="ar-SA"/>
        </w:rPr>
        <w:t xml:space="preserve">1.3.</w:t>
      </w:r>
      <w:r>
        <w:rPr>
          <w:rFonts w:hint="eastAsia" w:ascii="宋体" w:hAnsi="宋体" w:eastAsia="宋体" w:cs="宋体"/>
          <w:b/>
          <w:bCs w:val="0"/>
          <w:sz w:val="24"/>
          <w:szCs w:val="24"/>
          <w:highlight w:val="white"/>
        </w:rPr>
        <w:t xml:space="preserve">项目现状</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1、业务应用</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本项目目前基于Java与JavaScript技术栈构建，运用B/S架构设计，覆盖资源数据库、统计全业务处理系统、多维分析系统、智能统计数据图形辅助交互分析系统、一企一册监测系统、四上单位运行监测系统、高质量发展监测系统、妇女儿童两纲监测系统、旅游产业统计数据监测系统、规上文化企业统计监测系统、智慧民生监测调查综合管理系统、资料出版系统及统计智能应用与数据服务系统等十三个模块。所有功能均计划在本次项目中进行迁移适配，提升系统整体性能与用户体验。</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2、部署位置</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扬州市经济社会发展数据中心依托市电子政务云平台建设，系统全部运行环境为电子政务云平台，采用市电子政务云平台的运营管理、安全防护体系。</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3、运行网络</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扬州市经济社会发展数据中心</w:t>
      </w:r>
      <w:r>
        <w:rPr>
          <w:rFonts w:ascii="宋体" w:hAnsi="宋体" w:cs="宋体"/>
          <w:iCs/>
          <w:sz w:val="24"/>
          <w:szCs w:val="24"/>
          <w:highlight w:val="white"/>
        </w:rPr>
        <w:t xml:space="preserve">部署在政务云，依托政务外网运行</w:t>
      </w:r>
      <w:r>
        <w:rPr>
          <w:rFonts w:hint="eastAsia" w:ascii="宋体" w:hAnsi="宋体" w:cs="宋体"/>
          <w:iCs/>
          <w:sz w:val="24"/>
          <w:szCs w:val="24"/>
          <w:highlight w:val="white"/>
        </w:rPr>
        <w:t xml:space="preserve">，通过端口映射至互联网面向公众提供服务。</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4、部署环境</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扬州市经济社会发展数据中心采用Java与JavaScript开发语言，运用B/S架构设计，操作系统使用CentOS系统，业务数据库使用PostgreSQL数据库，中间件使用Tomcat。</w:t>
      </w:r>
      <w:r>
        <w:rPr>
          <w:highlight w:val="white"/>
        </w:rPr>
      </w:r>
      <w:r/>
    </w:p>
    <w:p>
      <w:pPr>
        <w:pStyle w:val="1139"/>
        <w:numPr>
          <w:ilvl w:val="1"/>
          <w:numId w:val="0"/>
        </w:numPr>
        <w:spacing w:line="360" w:lineRule="auto"/>
        <w:rPr>
          <w:rFonts w:ascii="国标宋体" w:hAnsi="国标宋体" w:eastAsia="国标宋体" w:cs="国标宋体"/>
          <w:b/>
          <w:bCs w:val="0"/>
          <w:sz w:val="24"/>
          <w:szCs w:val="24"/>
          <w:highlight w:val="white"/>
        </w:rPr>
      </w:pPr>
      <w:r>
        <w:rPr>
          <w:rFonts w:hint="eastAsia" w:ascii="国标宋体" w:hAnsi="国标宋体" w:eastAsia="国标宋体" w:cs="国标宋体"/>
          <w:b/>
          <w:bCs w:val="0"/>
          <w:sz w:val="24"/>
          <w:szCs w:val="24"/>
          <w:highlight w:val="white"/>
          <w:lang w:val="en-US" w:eastAsia="zh-CN"/>
        </w:rPr>
        <w:t xml:space="preserve">1.4.</w:t>
      </w:r>
      <w:r>
        <w:rPr>
          <w:rFonts w:hint="eastAsia" w:ascii="国标宋体" w:hAnsi="国标宋体" w:eastAsia="国标宋体" w:cs="国标宋体"/>
          <w:b/>
          <w:bCs w:val="0"/>
          <w:sz w:val="24"/>
          <w:szCs w:val="24"/>
          <w:highlight w:val="white"/>
        </w:rPr>
        <w:t xml:space="preserve">总体架构</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1、总体架构设计</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扬州市经济社会发展数据中心迁移适配项目在安全管理体系与运行保障机制的支撑下，有效整合了国家一套表数据、非一套表数据、部门采集数据、年鉴数据、普查数据、历史数据等多源数据资源，具体涵盖用户层、展现层、服务层、应用层、支撑层、数据资源层、运行环境层、基础支撑层，并配套完善的标准规范体系、信息安全体系与运维服务体系，以确保数据中心的高效稳定运行与数据安全。</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（1）用户层</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用户层包括查询用户、系统管理用户、数据管理用户、数据填报用户。本系统面向的用户群体包括市级领导用户、市级部门用户、市统计局用户、县区统计局用户、企业用户。</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（2）展现层</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展现层是用户与平台交互的窗口，将经常使用的或者重要的统计数据以图表、报告等多种形式展示给领导和数据使用者。主要包括门户系统、数据中心全局视图、多维分析展示、交互分析展示、一企一册监测展示、四上单位运行监测展示、高质量发展监测展示、妇女儿童两纲监测展示、旅游产业统计数据监测展示及规上文化企业统计监测展示。</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（3）服务层</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服务层负责提供各类应用系统所需的服务内容，这些服务包括但不限于元数据管理、任务管理、用户管理、数据采集、数据管理、数据处理、共享交换、定制输出、综合模板定义、多维模板定义、交互模板定义等功能性服务内容。</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（4）应用层</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应用层作为服务层与数据资源层之间的桥梁，通过一系列功能模块，针对特定的业务需求，对来自数据资源层中的业务数据进行深度加工处理和集成。包括统计全业务处理系统、多维分析系统、智能统计数据图形辅助交互分析系统、一企一册监测系统、四上单位运行监测系统、高质量发展监测系统、妇女儿童两纲监测系统、旅游产业统计数据监测系统、规上文化企业统计监测系统、智慧民生监测调查综合管理系统、资料出版系统等，共同构成了一个功能强大、灵活可扩展的业务处理平台，以满足多元化的应用需求。</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（5）支撑层</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支撑层主要为保障系统稳定可靠运行提供全方位支撑，涵盖运行监测</w:t>
      </w:r>
      <w:r>
        <w:rPr>
          <w:rFonts w:hint="eastAsia" w:ascii="宋体" w:hAnsi="宋体" w:cs="宋体"/>
          <w:iCs/>
          <w:sz w:val="24"/>
          <w:szCs w:val="24"/>
          <w:highlight w:val="white"/>
        </w:rPr>
        <w:t xml:space="preserve">、安全策略、数据策略、备份策略及安全审计等方面。运行监测对应用系统运行状况及数据库、中间件、存储等关键组件实施全面实时自动监控，推动网络管理运维自动化、智能化；安全策略是平台运行的基础保障，旨在强化信息系统安全防护，包括信息安全、网络安全、应用服务安全、日志管理、配置管理等内容；数据策略是规范数据获取、集成、存储、保护、管理、监控、分析、使用及操作的方法体系；备份策略要求建立数据实时备份机制，实现数据异机备份；安全审计覆盖系统硬件、软件、网络、数据、应用服务等各环节，通过定期与不定期审计，确保系统安全合规。</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（6）数据资源层</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数据资源层即统计数据资源数据库体系，主要包括元数据库、原始数据库、基础数据库、综合数据库、主题数据库、共享发布数据库。元数据库存储管理实现统计最基本的统计元素，包括制度、指标、分组、目</w:t>
      </w:r>
      <w:r>
        <w:rPr>
          <w:rFonts w:hint="eastAsia" w:ascii="宋体" w:hAnsi="宋体" w:cs="宋体"/>
          <w:iCs/>
          <w:sz w:val="24"/>
          <w:szCs w:val="24"/>
          <w:highlight w:val="white"/>
        </w:rPr>
        <w:t xml:space="preserve">录、名录、报表、数据处理描述规则等；原始数据库存储通过各种方式获取得到的原始状态的指标数据或文件资料；基础数据库用于实现内部统一规范的基础数据资源存储；综合数据库来自原始报表数据库的汇总表数据、综合数据、加工过程中产生的中间数据、结果数据等，实现相同指标唯一存储要求；主题数据库是根据主题分析应用需求，由应用系统从基础数据、综合数据中抽取数据进行再加工处理，提供满足应用服务需要的包含多层次信息的专项主题应用数据；共享发布数据库主要是从综合数据库中筛选符合发布条件，满足政府信息公开制度和社会公众需求的综合数据。</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（7）运行环境层</w:t>
      </w:r>
      <w:r>
        <w:rPr>
          <w:highlight w:val="white"/>
        </w:rPr>
      </w:r>
      <w:r/>
    </w:p>
    <w:p>
      <w:pPr>
        <w:ind w:firstLine="480"/>
        <w:jc w:val="left"/>
        <w:spacing w:line="360" w:lineRule="auto"/>
        <w:rPr>
          <w:rFonts w:ascii="宋体" w:hAnsi="宋体" w:cs="宋体"/>
          <w:iCs/>
          <w:sz w:val="24"/>
          <w:szCs w:val="24"/>
          <w:highlight w:val="white"/>
        </w:rPr>
      </w:pPr>
      <w:r>
        <w:rPr>
          <w:rFonts w:ascii="宋体" w:hAnsi="宋体" w:cs="宋体"/>
          <w:iCs/>
          <w:sz w:val="24"/>
          <w:szCs w:val="24"/>
          <w:highlight w:val="white"/>
        </w:rPr>
        <w:t xml:space="preserve">本项目需要使用</w:t>
      </w:r>
      <w:r>
        <w:rPr>
          <w:rFonts w:hint="eastAsia" w:ascii="宋体" w:hAnsi="宋体" w:cs="宋体"/>
          <w:iCs/>
          <w:sz w:val="24"/>
          <w:szCs w:val="24"/>
          <w:highlight w:val="white"/>
        </w:rPr>
        <w:t xml:space="preserve">银河麒麟高级服务器操作系统V10</w:t>
      </w:r>
      <w:r>
        <w:rPr>
          <w:rFonts w:ascii="宋体" w:hAnsi="宋体" w:cs="宋体"/>
          <w:iCs/>
          <w:sz w:val="24"/>
          <w:szCs w:val="24"/>
          <w:highlight w:val="white"/>
        </w:rPr>
        <w:t xml:space="preserve">、</w:t>
      </w:r>
      <w:r>
        <w:rPr>
          <w:rFonts w:hint="eastAsia" w:ascii="宋体" w:hAnsi="宋体" w:cs="宋体"/>
          <w:iCs/>
          <w:sz w:val="24"/>
          <w:szCs w:val="24"/>
          <w:highlight w:val="white"/>
        </w:rPr>
        <w:t xml:space="preserve">PolarDB PostgreSQL版</w:t>
      </w:r>
      <w:r>
        <w:rPr>
          <w:rFonts w:ascii="宋体" w:hAnsi="宋体" w:cs="宋体"/>
          <w:iCs/>
          <w:sz w:val="24"/>
          <w:szCs w:val="24"/>
          <w:highlight w:val="white"/>
        </w:rPr>
        <w:t xml:space="preserve">数据库与</w:t>
      </w:r>
      <w:r>
        <w:rPr>
          <w:rFonts w:hint="eastAsia" w:ascii="宋体" w:hAnsi="宋体" w:cs="宋体"/>
          <w:iCs/>
          <w:sz w:val="24"/>
          <w:szCs w:val="24"/>
          <w:highlight w:val="white"/>
        </w:rPr>
        <w:t xml:space="preserve">宝兰德应用服务器软件标准版V9</w:t>
      </w:r>
      <w:r>
        <w:rPr>
          <w:rFonts w:ascii="宋体" w:hAnsi="宋体" w:cs="宋体"/>
          <w:iCs/>
          <w:sz w:val="24"/>
          <w:szCs w:val="24"/>
          <w:highlight w:val="white"/>
        </w:rPr>
        <w:t xml:space="preserve">，应用软件开发平台为</w:t>
      </w:r>
      <w:r>
        <w:rPr>
          <w:rFonts w:hint="eastAsia" w:ascii="宋体" w:hAnsi="宋体" w:cs="宋体"/>
          <w:iCs/>
          <w:sz w:val="24"/>
          <w:szCs w:val="24"/>
          <w:highlight w:val="white"/>
        </w:rPr>
        <w:t xml:space="preserve">J2EE，使用LayUI框架。</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（8）基础支撑层</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基础支撑层主要基于政务云。利用市大数据中心统一提供的可随需伸缩部署配置的网络、硬件、安全等基础设施，包括计算、存储、网络、安全、灾备等内容。</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（9）软环境建设</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主要包括标准规范体系、信息安全体系和运维服务体系。</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2、网络部署架构设计</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本项目部署在政务云、电子政务外网区，由政务云提供网络、虚拟机环境。</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（1）系统部署于政务云中心，通过网络映射分别开通政务外网、互联网访问通道；</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（2）应用层配置三台应用服务器，其中两台承载前端业务请求处理工作，剩余一台专职运行批量批处理任务。单台节点部署反向代理服务，实现业务集群负载均衡调度，同时提供统一对外服务入口；</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（3）数据层部署三台数据库服务器，采用一主两从架构，搭建高可用数据库集群，保障数据存储安全可靠；</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（4）访问方式实行分级管理：政务管理人员通过电子政务外网访问，普通用户通过互联网访问，运维人员通过专用VPN通道开展远程运维工作。</w:t>
      </w:r>
      <w:r>
        <w:rPr>
          <w:highlight w:val="white"/>
        </w:rPr>
      </w:r>
      <w:r/>
    </w:p>
    <w:p>
      <w:pPr>
        <w:pStyle w:val="1138"/>
        <w:numPr>
          <w:ilvl w:val="0"/>
          <w:numId w:val="0"/>
        </w:numPr>
        <w:ind w:left="425" w:hanging="425"/>
        <w:spacing w:line="360" w:lineRule="auto"/>
        <w:rPr>
          <w:rFonts w:ascii="宋体" w:eastAsia="宋体" w:cs="宋体"/>
          <w:b/>
          <w:bCs/>
          <w:sz w:val="24"/>
          <w:szCs w:val="24"/>
          <w:highlight w:val="white"/>
        </w:rPr>
      </w:pPr>
      <w:r>
        <w:rPr>
          <w:rFonts w:hint="eastAsia" w:ascii="Times New Roman" w:hAnsi="Times New Roman" w:eastAsia="宋体" w:cs="Times New Roman"/>
          <w:b/>
          <w:bCs/>
          <w:sz w:val="24"/>
          <w:szCs w:val="24"/>
          <w:highlight w:val="white"/>
          <w:lang w:val="en-US" w:eastAsia="zh-CN" w:bidi="ar-SA"/>
        </w:rPr>
        <w:t xml:space="preserve">2</w:t>
      </w:r>
      <w:r>
        <w:rPr>
          <w:rFonts w:hint="default" w:ascii="Times New Roman" w:hAnsi="Times New Roman" w:eastAsia="宋体" w:cs="Times New Roman"/>
          <w:b/>
          <w:bCs/>
          <w:sz w:val="24"/>
          <w:szCs w:val="24"/>
          <w:highlight w:val="white"/>
          <w:lang w:val="en-US" w:eastAsia="zh-CN" w:bidi="ar-SA"/>
        </w:rPr>
        <w:t xml:space="preserve">.</w:t>
      </w:r>
      <w:r>
        <w:rPr>
          <w:rFonts w:hint="eastAsia" w:ascii="宋体" w:eastAsia="宋体" w:cs="宋体"/>
          <w:b/>
          <w:bCs/>
          <w:sz w:val="24"/>
          <w:szCs w:val="24"/>
          <w:highlight w:val="white"/>
        </w:rPr>
        <w:t xml:space="preserve">建设工期</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本项目建设工期为：</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（1）自合同正式签署生效起5.5个月内完成项目建设，试运行满3个月后申请验收。</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（2）项目通过合同验收后，提供1年免费运维服务。</w:t>
      </w:r>
      <w:r>
        <w:rPr>
          <w:highlight w:val="white"/>
        </w:rPr>
      </w:r>
      <w:r/>
    </w:p>
    <w:p>
      <w:pPr>
        <w:pStyle w:val="1138"/>
        <w:numPr>
          <w:ilvl w:val="0"/>
          <w:numId w:val="0"/>
        </w:numPr>
        <w:ind w:left="425" w:hanging="425"/>
        <w:spacing w:line="360" w:lineRule="auto"/>
        <w:rPr>
          <w:rFonts w:ascii="宋体" w:eastAsia="宋体" w:cs="宋体"/>
          <w:b/>
          <w:bCs/>
          <w:sz w:val="24"/>
          <w:szCs w:val="24"/>
          <w:highlight w:val="white"/>
        </w:rPr>
      </w:pPr>
      <w:r>
        <w:rPr>
          <w:rFonts w:hint="eastAsia" w:ascii="Times New Roman" w:hAnsi="Times New Roman" w:eastAsia="宋体" w:cs="Times New Roman"/>
          <w:b/>
          <w:bCs/>
          <w:sz w:val="24"/>
          <w:szCs w:val="24"/>
          <w:highlight w:val="white"/>
          <w:lang w:val="en-US" w:eastAsia="zh-CN" w:bidi="ar-SA"/>
        </w:rPr>
        <w:t xml:space="preserve">3</w:t>
      </w:r>
      <w:r>
        <w:rPr>
          <w:rFonts w:hint="default" w:ascii="Times New Roman" w:hAnsi="Times New Roman" w:eastAsia="宋体" w:cs="Times New Roman"/>
          <w:b/>
          <w:bCs/>
          <w:sz w:val="24"/>
          <w:szCs w:val="24"/>
          <w:highlight w:val="white"/>
          <w:lang w:val="en-US" w:eastAsia="zh-CN" w:bidi="ar-SA"/>
        </w:rPr>
        <w:t xml:space="preserve">.</w:t>
      </w:r>
      <w:r>
        <w:rPr>
          <w:rFonts w:hint="eastAsia" w:ascii="宋体" w:eastAsia="宋体" w:cs="宋体"/>
          <w:b/>
          <w:bCs/>
          <w:sz w:val="24"/>
          <w:szCs w:val="24"/>
          <w:highlight w:val="white"/>
        </w:rPr>
        <w:t xml:space="preserve">建设内容</w:t>
      </w:r>
      <w:r>
        <w:rPr>
          <w:highlight w:val="white"/>
        </w:rPr>
      </w:r>
      <w:r/>
    </w:p>
    <w:p>
      <w:pPr>
        <w:pStyle w:val="1139"/>
        <w:numPr>
          <w:ilvl w:val="1"/>
          <w:numId w:val="0"/>
        </w:numPr>
        <w:ind w:left="567" w:hanging="567"/>
        <w:spacing w:line="360" w:lineRule="auto"/>
        <w:rPr>
          <w:rFonts w:ascii="宋体" w:hAnsi="宋体" w:eastAsia="宋体" w:cs="宋体"/>
          <w:b/>
          <w:bCs w:val="0"/>
          <w:sz w:val="24"/>
          <w:szCs w:val="24"/>
          <w:highlight w:val="white"/>
        </w:rPr>
      </w:pPr>
      <w:r>
        <w:rPr>
          <w:rFonts w:hint="eastAsia" w:ascii="Times New Roman" w:hAnsi="Times New Roman" w:eastAsia="宋体" w:cs="Times New Roman"/>
          <w:b/>
          <w:bCs w:val="0"/>
          <w:sz w:val="24"/>
          <w:szCs w:val="24"/>
          <w:highlight w:val="white"/>
          <w:lang w:val="en-US" w:eastAsia="zh-CN" w:bidi="ar-SA"/>
        </w:rPr>
        <w:t xml:space="preserve">3</w:t>
      </w:r>
      <w:r>
        <w:rPr>
          <w:rFonts w:hint="default" w:ascii="Times New Roman" w:hAnsi="Times New Roman" w:eastAsia="宋体" w:cs="Times New Roman"/>
          <w:b/>
          <w:bCs w:val="0"/>
          <w:sz w:val="24"/>
          <w:szCs w:val="24"/>
          <w:highlight w:val="white"/>
          <w:lang w:val="en-US" w:eastAsia="zh-CN" w:bidi="ar-SA"/>
        </w:rPr>
        <w:t xml:space="preserve">.1.</w:t>
      </w:r>
      <w:r>
        <w:rPr>
          <w:rFonts w:hint="eastAsia" w:ascii="宋体" w:hAnsi="宋体" w:eastAsia="宋体" w:cs="宋体"/>
          <w:b/>
          <w:bCs w:val="0"/>
          <w:sz w:val="24"/>
          <w:szCs w:val="24"/>
          <w:highlight w:val="white"/>
        </w:rPr>
        <w:t xml:space="preserve">平台应用适配</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对扬州市经济社会发展数据中心进行迁移适配，确保功能完整、逻辑一致、运行稳定，需要适配功能如下：</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1、资源数据库</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（1）元数据库</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提供统计基础要素全生命周期存储与统一管理功能，包括制度、指标、分组、目录、名录库、报表、规则、计量单位等。</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（2）原始数据库</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提供存储国家企业一套表年报名录数据和各专业年报数据、国家企业一套表定报名录数据和各专业定报数据、非一套表数据、专项调查数据、专业汇总数据、部门数据等功能。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（3）基础数据库</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提供以报表为存储单位实现全局范围内指标数据唯一性存储等功能。支持对于确定存在相同指标而数据值不同情况，通过数据版本方式加以管理。</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（4）综合数据库</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提供存储基层数据汇总后核定成的综合数据或直接获取的综合数据等功能。支持删除综合表表式并不会影响相关指标数据的存在与使用。</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（5）主题数据库</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提供按主题类别抽取基础数据库、综合数据库的报表数据存储等功能。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（6）共享发布数据库</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提供面向不同用户的对外综合发布数据存储管理功能，依托多维分析系统、交互分析系统提供业务支撑能力。</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2、统计全业务处理系统</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（1）任务管理</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提供任务新建、修改、删除、目录归属、关联名录库、关联报表等功能。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（2）用户管理</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提供系统管理员、综合管理员等用户管理功能，还提供用户组的管理方式。</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（3）数据采集</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提供网络桌面端在线采集、数据导入采集等功能。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（4）数据管理</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提供单位名录数据管理、基层数据管理、汇总数据管理、综合数据管理、填报进度管理、数据质量管理等功能。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（5）数据处理</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提供数据审核、计算、汇总等功能。支持处理逻辑关系复杂的数据处理业务，</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（6）共享交换</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提供名录推送、基层报表推送、汇总报表推送、综合报表推送等功能。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（7）业务处理监督</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提供数据采集监控、数据处理监控、数据成品监控、数据发布监控、数据交换监控、数据质量报告、执行综合分析等功能。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（8）系统管理</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提供系统参数管理、操作日志、在线用户、公告管理等功能。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3、多维分析系统</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（1）模板列表</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提供多维分析模板列表功能，支持用户将查询结果保存为模板，并对模板进行执行、修改、删除、复制、批量设置及分类目录管理等操作。</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（2）模板设定</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数据源管理、指标选择、维度选择、多层钻取、排序、计算、维度统计、指标汇总方式选择、取TOPn方式、自定义单位范围、数据预警、导出查询结果、样式管理、图表设置、自定义数据源、自定义维度、自定义指标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4、智能统计数据图形辅助交互分析系统</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（1）模板列表</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提供分类定义多个分析模板功能，支持按主题、地区、产业、行业等方式面向业务用户、管理用户等对象集中展现。</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（2）模板设定</w:t>
      </w:r>
      <w:r>
        <w:rPr>
          <w:highlight w:val="white"/>
        </w:rPr>
      </w:r>
      <w:r/>
    </w:p>
    <w:p>
      <w:pPr>
        <w:ind w:firstLine="480"/>
        <w:jc w:val="left"/>
        <w:spacing w:line="360" w:lineRule="auto"/>
        <w:rPr>
          <w:rFonts w:ascii="宋体" w:hAnsi="宋体" w:cs="宋体"/>
          <w:iCs/>
          <w:sz w:val="24"/>
          <w:szCs w:val="24"/>
          <w:highlight w:val="white"/>
        </w:rPr>
      </w:pPr>
      <w:r>
        <w:rPr>
          <w:rFonts w:ascii="宋体" w:hAnsi="宋体" w:cs="宋体"/>
          <w:iCs/>
          <w:sz w:val="24"/>
          <w:szCs w:val="24"/>
          <w:highlight w:val="white"/>
        </w:rPr>
        <w:t xml:space="preserve">提供数据源、组件支持、模板画布、组件操作、组件配置、组件数据、文件管理、模板交换、聚合汇总、计算分析、组件联动、展示导出、数据钻取、数据预警、表格组件、动态组件、智能分析等功能。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5、一企一册监测系统</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（1）企业地图</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提供基于天地图平台进行数据查询、可视化分析和空间分析功能，包含历史趋势、空间维度、结构分布、预警监测等。</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（2）企业快速定位</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提供企业关键信息模糊搜索功能，支持在地图上进行企业快速定位的功能，点击详细信息可以展示企业画像。</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（3）企业画像</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通过可视化工具中的各类图形、标签、表格、下拉框组件的组合定义，实现基本信息、公司背景、经济信息、投资项目等企业多维度数据的可视化展示。同时支持同地区对比、同行业对比情况查看功能，查看同行业、同地区数据对比分析报告。</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（4）区域分析</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提供在地图上框选、圆选区域或者自定义区域，查看所选区域内企业数据情况。支持查看所选区域内企业基本情况、经济数据、企业一览。</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（5）数据管理</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基于四上单位名录和数据，获取企业当前所在地址功能，支持通过天地图平台接口获取对应地址的经度、纬度或者手动调整企业经纬度，并将获取到的最新经纬度信息更新至对应企业数据中。同时将更新前后的数据以及更新时间记录在数据库中作为企业地理信息的历史数据。</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6、四上单位运行监测系统</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（1）基本单位现状监测</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提供对基本单位名录行业分布、产业结构、营收情况、分布情况、对比情况等现状的监测分析等功能。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（2）四上单位现状监测</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提供监测主题分类、分主题分析四上单位现状、联动下钻、便捷查询等功能。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7、高质量发展监测系统</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（1）部门一套表监测</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提供部门账号管理、部门数据填报、部门进度查看以及部门资料上传等多项功能。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（2）乡镇主要指标监测</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提供乡镇（街道）主要经济指标综合监测、GDP监测以及在库四上企业数量监测等功能。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（3）数字经济监测</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提供全市法人单位数、数字经济单位数以及测算的增加值等关键数据全面展示功能，支持展示数字产品制造业、数字技术应用业、数字产品服务业及数字要素驱动业的情况。并可查看具体的单位详情。</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8、妇女儿童两纲监测系统</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（1）妇女儿童名录管理</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提供名录库建设、维护更新、新增部门等功能。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（2）妇女儿童数据采集</w:t>
      </w:r>
      <w:r>
        <w:rPr>
          <w:highlight w:val="white"/>
        </w:rPr>
      </w:r>
      <w:r/>
    </w:p>
    <w:p>
      <w:pPr>
        <w:ind w:firstLine="480"/>
        <w:jc w:val="left"/>
        <w:spacing w:line="360" w:lineRule="auto"/>
        <w:rPr>
          <w:rFonts w:ascii="宋体" w:hAnsi="宋体" w:cs="宋体"/>
          <w:iCs/>
          <w:sz w:val="24"/>
          <w:szCs w:val="24"/>
          <w:highlight w:val="white"/>
        </w:rPr>
      </w:pPr>
      <w:r>
        <w:rPr>
          <w:rFonts w:ascii="宋体" w:hAnsi="宋体" w:cs="宋体"/>
          <w:iCs/>
          <w:sz w:val="24"/>
          <w:szCs w:val="24"/>
          <w:highlight w:val="white"/>
        </w:rPr>
        <w:t xml:space="preserve">提供横向和纵向移动单元格</w:t>
      </w:r>
      <w:r>
        <w:rPr>
          <w:rFonts w:hint="eastAsia" w:ascii="宋体" w:hAnsi="宋体" w:cs="宋体"/>
          <w:iCs/>
          <w:sz w:val="24"/>
          <w:szCs w:val="24"/>
          <w:highlight w:val="white"/>
        </w:rPr>
        <w:t xml:space="preserve">、</w:t>
      </w:r>
      <w:r>
        <w:rPr>
          <w:rFonts w:ascii="宋体" w:hAnsi="宋体" w:cs="宋体"/>
          <w:iCs/>
          <w:sz w:val="24"/>
          <w:szCs w:val="24"/>
          <w:highlight w:val="white"/>
        </w:rPr>
        <w:t xml:space="preserve">主宾栏锁定</w:t>
      </w:r>
      <w:r>
        <w:rPr>
          <w:rFonts w:hint="eastAsia" w:ascii="宋体" w:hAnsi="宋体" w:cs="宋体"/>
          <w:iCs/>
          <w:sz w:val="24"/>
          <w:szCs w:val="24"/>
          <w:highlight w:val="white"/>
        </w:rPr>
        <w:t xml:space="preserve">、</w:t>
      </w:r>
      <w:r>
        <w:rPr>
          <w:rFonts w:ascii="宋体" w:hAnsi="宋体" w:cs="宋体"/>
          <w:iCs/>
          <w:sz w:val="24"/>
          <w:szCs w:val="24"/>
          <w:highlight w:val="white"/>
        </w:rPr>
        <w:t xml:space="preserve">保存修改数据记录日志</w:t>
      </w:r>
      <w:r>
        <w:rPr>
          <w:rFonts w:hint="eastAsia" w:ascii="宋体" w:hAnsi="宋体" w:cs="宋体"/>
          <w:iCs/>
          <w:sz w:val="24"/>
          <w:szCs w:val="24"/>
          <w:highlight w:val="white"/>
        </w:rPr>
        <w:t xml:space="preserve">、</w:t>
      </w:r>
      <w:r>
        <w:rPr>
          <w:rFonts w:ascii="宋体" w:hAnsi="宋体" w:cs="宋体"/>
          <w:iCs/>
          <w:sz w:val="24"/>
          <w:szCs w:val="24"/>
          <w:highlight w:val="white"/>
        </w:rPr>
        <w:t xml:space="preserve">从WORD、EXCEL、PDF、TXT中复制区域数据直接粘贴到填报界面中</w:t>
      </w:r>
      <w:r>
        <w:rPr>
          <w:rFonts w:hint="eastAsia" w:ascii="宋体" w:hAnsi="宋体" w:cs="宋体"/>
          <w:iCs/>
          <w:sz w:val="24"/>
          <w:szCs w:val="24"/>
          <w:highlight w:val="white"/>
        </w:rPr>
        <w:t xml:space="preserve">等功能</w:t>
      </w:r>
      <w:r>
        <w:rPr>
          <w:rFonts w:ascii="宋体" w:hAnsi="宋体" w:cs="宋体"/>
          <w:iCs/>
          <w:sz w:val="24"/>
          <w:szCs w:val="24"/>
          <w:highlight w:val="white"/>
        </w:rPr>
        <w:t xml:space="preserve">。</w:t>
      </w:r>
      <w:r>
        <w:rPr>
          <w:rFonts w:hint="eastAsia" w:ascii="宋体" w:hAnsi="宋体" w:cs="宋体"/>
          <w:iCs/>
          <w:sz w:val="24"/>
          <w:szCs w:val="24"/>
          <w:highlight w:val="white"/>
        </w:rPr>
        <w:t xml:space="preserve">支持</w:t>
      </w:r>
      <w:r>
        <w:rPr>
          <w:rFonts w:ascii="宋体" w:hAnsi="宋体" w:cs="宋体"/>
          <w:iCs/>
          <w:sz w:val="24"/>
          <w:szCs w:val="24"/>
          <w:highlight w:val="white"/>
        </w:rPr>
        <w:t xml:space="preserve">比较每次修改痕迹和修改人情况。</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（3）妇女儿童数据管理</w:t>
      </w:r>
      <w:r>
        <w:rPr>
          <w:highlight w:val="white"/>
        </w:rPr>
      </w:r>
      <w:r/>
    </w:p>
    <w:p>
      <w:pPr>
        <w:ind w:firstLine="480"/>
        <w:jc w:val="left"/>
        <w:spacing w:line="360" w:lineRule="auto"/>
        <w:rPr>
          <w:rFonts w:ascii="宋体" w:hAnsi="宋体" w:cs="宋体"/>
          <w:iCs/>
          <w:sz w:val="24"/>
          <w:szCs w:val="24"/>
          <w:highlight w:val="white"/>
        </w:rPr>
      </w:pPr>
      <w:r>
        <w:rPr>
          <w:rFonts w:ascii="宋体" w:hAnsi="宋体" w:cs="宋体"/>
          <w:iCs/>
          <w:sz w:val="24"/>
          <w:szCs w:val="24"/>
          <w:highlight w:val="white"/>
        </w:rPr>
        <w:t xml:space="preserve">提供数据填报、数据审核、数据计算、数据验收、数据导入、数据导出、填报日志查看、填报进度管理等功能。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9、旅游产业统计数据监测系统</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（1）旅游产业名录库动态监测</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提供旅游产业全部单位、拟入统单位、已入统单位名录管理等功能。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（2）“规上”旅游产业数据回流</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提供全市旅游产业单位数据回流功能，按季报、月报从国家企业一套表系统中“规上”旅游产业单位名录、报表数据进行落地回流，回流数据加载到原始数据库和基础数据库中。</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（3）“规下”旅游产业数据采集</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提供对未达到“规上”条件的旅游产业单位，每年、每季或每月进行在线数据采集等功能。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（4）旅游产业数据汇总</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提供对规上旅游产业单位基本情况汇总和规下旅游产业单位基本情况汇总等功能。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（5）旅游产业增加值核算</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提供使用四项构成法测算行业增加值，计算出每家企业的增加值。</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（6）旅游产业多维分析</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提供旅游产业单位应用状态查询、规下单位填报情况、旅游产业单位分行业明细、旅游产业单位分地区情况、旅游产业单位明细等多维分析模板展示功能。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10、规上文化企业统计监测系统</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（1）文化产业名录数据回流</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提供回流文化产业名录数据功能。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（2）文化产业报表数据回流</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提供对国家企业一套表系统中文化产业报表数据进行落地回流功能。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（3）文化产业报表数据汇总</w:t>
      </w:r>
      <w:r>
        <w:rPr>
          <w:highlight w:val="white"/>
        </w:rPr>
      </w:r>
      <w:r/>
    </w:p>
    <w:p>
      <w:pPr>
        <w:ind w:firstLine="480"/>
        <w:jc w:val="left"/>
        <w:spacing w:line="360" w:lineRule="auto"/>
        <w:rPr>
          <w:rFonts w:ascii="宋体" w:hAnsi="宋体" w:cs="宋体"/>
          <w:iCs/>
          <w:sz w:val="24"/>
          <w:szCs w:val="24"/>
          <w:highlight w:val="white"/>
        </w:rPr>
      </w:pPr>
      <w:r>
        <w:rPr>
          <w:rFonts w:ascii="宋体" w:hAnsi="宋体" w:cs="宋体"/>
          <w:iCs/>
          <w:sz w:val="24"/>
          <w:szCs w:val="24"/>
          <w:highlight w:val="white"/>
        </w:rPr>
        <w:t xml:space="preserve">提供汇总表定制、汇总规则定义、汇总报表管理等功能。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11、智慧民生监测调查综合管理系统</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（1）民生调查数据资源数据库</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提供利用扬州市经济社会发展数据中心已建成的元数据库、原始数据库、基础数据库、综合数据库、主题数据库以及共享发布数据库，增加民生调查资源数据。</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（2）社情民意网络调查</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调查任务管理、调查任务配置、调查问卷设计、多渠道发布问卷、调查样本维护、位置校验、调查问卷填写、拍照上传、调查问卷质量控制、调查红包奖励、调查结果查看、调查结果下载、进度监控、异常数据识别、调查问卷汇总、调查数据分析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（3）综合数据管理</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提供元数据管理、模板定义、数据加载、数据查询分析、定制输出、综合数据批量导出、综合数据统计信息、数据安全功能。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（4）调查样本点管理</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提供样本信息管理、样本信息整合、样本信息汇总、样本信息审核、样本抽选轮换、样本监测分析等功能。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（5）辅助调查员管理</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提供调查员信息管理、人员统计汇总、调查业务管理、调查员考核管理和系统管理功能。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（6）数据可视化分析</w:t>
      </w:r>
      <w:r>
        <w:rPr>
          <w:highlight w:val="white"/>
        </w:rPr>
      </w:r>
      <w:r/>
    </w:p>
    <w:p>
      <w:pPr>
        <w:ind w:firstLine="480"/>
        <w:jc w:val="left"/>
        <w:spacing w:line="360" w:lineRule="auto"/>
        <w:rPr>
          <w:rFonts w:ascii="宋体" w:hAnsi="宋体" w:cs="宋体"/>
          <w:iCs/>
          <w:sz w:val="24"/>
          <w:szCs w:val="24"/>
          <w:highlight w:val="white"/>
        </w:rPr>
      </w:pPr>
      <w:r>
        <w:rPr>
          <w:rFonts w:ascii="宋体" w:hAnsi="宋体" w:cs="宋体"/>
          <w:iCs/>
          <w:sz w:val="24"/>
          <w:szCs w:val="24"/>
          <w:highlight w:val="white"/>
        </w:rPr>
        <w:t xml:space="preserve">提供数据可视化展示分类、大屏看板、数据展示、数据预警、智能分析等功能。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12、资料出版系统</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（1）分析报告定制输出</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提供抽取综合数据库中相关指标数据以及配置绑定多维分析生成的图表，输出月度小册子、统计分析报告等模板的功能。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（2）空白制度导出</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提供空白制度模板创建、修改、删除、导出等功能。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（3）制度数据导出</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提供制度数据模板创建、修改、删除、导出等功能。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（4）年鉴出版物数据导出</w:t>
      </w:r>
      <w:r>
        <w:rPr>
          <w:highlight w:val="white"/>
        </w:rPr>
      </w:r>
      <w:r/>
    </w:p>
    <w:p>
      <w:pPr>
        <w:ind w:firstLine="480"/>
        <w:jc w:val="left"/>
        <w:spacing w:line="360" w:lineRule="auto"/>
        <w:rPr>
          <w:rFonts w:ascii="宋体" w:hAnsi="宋体" w:cs="宋体"/>
          <w:iCs/>
          <w:sz w:val="24"/>
          <w:szCs w:val="24"/>
          <w:highlight w:val="white"/>
        </w:rPr>
      </w:pPr>
      <w:r>
        <w:rPr>
          <w:rFonts w:ascii="宋体" w:hAnsi="宋体" w:cs="宋体"/>
          <w:iCs/>
          <w:sz w:val="24"/>
          <w:szCs w:val="24"/>
          <w:highlight w:val="white"/>
        </w:rPr>
        <w:t xml:space="preserve">提供年鉴模板创建、修改、删除、导出等功能。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13、统计智能应用与数据服务系统</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（1）门户系统</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提供工作信息网、首页、应用中心、数据扬州、任务中心以及数据中心等功能。</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（2）数据中心全局视图</w:t>
      </w:r>
      <w:r>
        <w:rPr>
          <w:highlight w:val="white"/>
        </w:rPr>
      </w:r>
      <w:r/>
    </w:p>
    <w:p>
      <w:pPr>
        <w:ind w:firstLine="480"/>
        <w:jc w:val="left"/>
        <w:spacing w:line="360" w:lineRule="auto"/>
        <w:rPr>
          <w:rFonts w:ascii="宋体" w:hAnsi="宋体" w:cs="宋体"/>
          <w:iCs/>
          <w:sz w:val="24"/>
          <w:szCs w:val="24"/>
          <w:highlight w:val="white"/>
        </w:rPr>
      </w:pPr>
      <w:r>
        <w:rPr>
          <w:rFonts w:ascii="宋体" w:hAnsi="宋体" w:cs="宋体"/>
          <w:iCs/>
          <w:sz w:val="24"/>
          <w:szCs w:val="24"/>
          <w:highlight w:val="white"/>
        </w:rPr>
        <w:t xml:space="preserve">提供数据管理、智能运维、数据中心等功能。</w:t>
      </w:r>
      <w:r>
        <w:rPr>
          <w:highlight w:val="white"/>
        </w:rPr>
      </w:r>
      <w:r/>
    </w:p>
    <w:p>
      <w:pPr>
        <w:pStyle w:val="1139"/>
        <w:numPr>
          <w:ilvl w:val="1"/>
          <w:numId w:val="0"/>
        </w:numPr>
        <w:ind w:left="567" w:hanging="567"/>
        <w:spacing w:line="360" w:lineRule="auto"/>
        <w:rPr>
          <w:rFonts w:ascii="宋体" w:hAnsi="宋体" w:eastAsia="宋体" w:cs="宋体"/>
          <w:b/>
          <w:bCs w:val="0"/>
          <w:sz w:val="24"/>
          <w:szCs w:val="24"/>
          <w:highlight w:val="white"/>
        </w:rPr>
      </w:pPr>
      <w:r>
        <w:rPr>
          <w:rFonts w:hint="eastAsia" w:ascii="Times New Roman" w:hAnsi="Times New Roman" w:eastAsia="宋体" w:cs="Times New Roman"/>
          <w:b/>
          <w:bCs w:val="0"/>
          <w:sz w:val="24"/>
          <w:szCs w:val="24"/>
          <w:highlight w:val="white"/>
          <w:lang w:val="en-US" w:eastAsia="zh-CN" w:bidi="ar-SA"/>
        </w:rPr>
        <w:t xml:space="preserve">3</w:t>
      </w:r>
      <w:r>
        <w:rPr>
          <w:rFonts w:hint="default" w:ascii="Times New Roman" w:hAnsi="Times New Roman" w:eastAsia="宋体" w:cs="Times New Roman"/>
          <w:b/>
          <w:bCs w:val="0"/>
          <w:sz w:val="24"/>
          <w:szCs w:val="24"/>
          <w:highlight w:val="white"/>
          <w:lang w:val="en-US" w:eastAsia="zh-CN" w:bidi="ar-SA"/>
        </w:rPr>
        <w:t xml:space="preserve">.2.</w:t>
      </w:r>
      <w:r>
        <w:rPr>
          <w:rFonts w:hint="eastAsia" w:ascii="宋体" w:hAnsi="宋体" w:eastAsia="宋体" w:cs="宋体"/>
          <w:b/>
          <w:bCs w:val="0"/>
          <w:sz w:val="24"/>
          <w:szCs w:val="24"/>
          <w:highlight w:val="white"/>
        </w:rPr>
        <w:t xml:space="preserve">操作系统适配</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当前系统基于CentOS操作系统部署，不符合自主可控、安全可靠的建设要求。本项目将统一迁移部署至银河麒麟服务器操作系统V10。</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银河麒麟服务器操作系统</w:t>
      </w:r>
      <w:r>
        <w:rPr>
          <w:rFonts w:ascii="宋体" w:hAnsi="宋体" w:cs="宋体"/>
          <w:iCs/>
          <w:sz w:val="24"/>
          <w:szCs w:val="24"/>
          <w:highlight w:val="white"/>
        </w:rPr>
        <w:t xml:space="preserve">V10具备完全自主知识产权，内置SM2/SM3/SM4算法支持，可有效保障数据主权与系统安全；其内核经过深度优化，在性能、兼容性与稳定性方面表现优异，已与</w:t>
      </w:r>
      <w:r>
        <w:rPr>
          <w:rFonts w:hint="eastAsia" w:ascii="宋体" w:hAnsi="宋体" w:cs="宋体"/>
          <w:iCs/>
          <w:sz w:val="24"/>
          <w:szCs w:val="24"/>
          <w:highlight w:val="white"/>
        </w:rPr>
        <w:t xml:space="preserve">PolarDB PostgreSQL版</w:t>
      </w:r>
      <w:r>
        <w:rPr>
          <w:rFonts w:ascii="宋体" w:hAnsi="宋体" w:cs="宋体"/>
          <w:iCs/>
          <w:sz w:val="24"/>
          <w:szCs w:val="24"/>
          <w:highlight w:val="white"/>
        </w:rPr>
        <w:t xml:space="preserve">数据库、宝兰德中间件完成全栈适配，为本项目提供安全可靠的运行底座。</w:t>
      </w:r>
      <w:r>
        <w:rPr>
          <w:highlight w:val="white"/>
        </w:rPr>
      </w:r>
      <w:r/>
    </w:p>
    <w:p>
      <w:pPr>
        <w:pStyle w:val="1139"/>
        <w:numPr>
          <w:ilvl w:val="1"/>
          <w:numId w:val="0"/>
        </w:numPr>
        <w:ind w:left="567" w:hanging="567"/>
        <w:spacing w:line="360" w:lineRule="auto"/>
        <w:rPr>
          <w:rFonts w:ascii="宋体" w:hAnsi="宋体" w:eastAsia="宋体" w:cs="宋体"/>
          <w:b/>
          <w:bCs w:val="0"/>
          <w:sz w:val="24"/>
          <w:szCs w:val="24"/>
          <w:highlight w:val="white"/>
        </w:rPr>
      </w:pPr>
      <w:r>
        <w:rPr>
          <w:rFonts w:hint="eastAsia" w:ascii="Times New Roman" w:hAnsi="Times New Roman" w:eastAsia="宋体" w:cs="Times New Roman"/>
          <w:b/>
          <w:bCs w:val="0"/>
          <w:sz w:val="24"/>
          <w:szCs w:val="24"/>
          <w:highlight w:val="white"/>
          <w:lang w:val="en-US" w:eastAsia="zh-CN" w:bidi="ar-SA"/>
        </w:rPr>
        <w:t xml:space="preserve">3</w:t>
      </w:r>
      <w:r>
        <w:rPr>
          <w:rFonts w:hint="default" w:ascii="Times New Roman" w:hAnsi="Times New Roman" w:eastAsia="宋体" w:cs="Times New Roman"/>
          <w:b/>
          <w:bCs w:val="0"/>
          <w:sz w:val="24"/>
          <w:szCs w:val="24"/>
          <w:highlight w:val="white"/>
          <w:lang w:val="en-US" w:eastAsia="zh-CN" w:bidi="ar-SA"/>
        </w:rPr>
        <w:t xml:space="preserve">.3.</w:t>
      </w:r>
      <w:r>
        <w:rPr>
          <w:rFonts w:hint="eastAsia" w:ascii="宋体" w:hAnsi="宋体" w:eastAsia="宋体" w:cs="宋体"/>
          <w:b/>
          <w:bCs w:val="0"/>
          <w:sz w:val="24"/>
          <w:szCs w:val="24"/>
          <w:highlight w:val="white"/>
        </w:rPr>
        <w:t xml:space="preserve">中间件适配</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本项目建议采用宝兰德应用服务器软件标准版V9作为应用服务中间件。</w:t>
      </w:r>
      <w:r>
        <w:rPr>
          <w:highlight w:val="white"/>
        </w:rPr>
      </w:r>
      <w:r/>
    </w:p>
    <w:p>
      <w:pPr>
        <w:pStyle w:val="1139"/>
        <w:numPr>
          <w:ilvl w:val="1"/>
          <w:numId w:val="0"/>
        </w:numPr>
        <w:ind w:left="567" w:hanging="567"/>
        <w:spacing w:line="360" w:lineRule="auto"/>
        <w:rPr>
          <w:rFonts w:ascii="宋体" w:hAnsi="宋体" w:eastAsia="宋体" w:cs="宋体"/>
          <w:b/>
          <w:bCs w:val="0"/>
          <w:sz w:val="24"/>
          <w:szCs w:val="24"/>
          <w:highlight w:val="white"/>
        </w:rPr>
      </w:pPr>
      <w:r>
        <w:rPr>
          <w:rFonts w:hint="eastAsia" w:ascii="Times New Roman" w:hAnsi="Times New Roman" w:eastAsia="宋体" w:cs="Times New Roman"/>
          <w:b/>
          <w:bCs w:val="0"/>
          <w:sz w:val="24"/>
          <w:szCs w:val="24"/>
          <w:highlight w:val="white"/>
          <w:lang w:val="en-US" w:eastAsia="zh-CN" w:bidi="ar-SA"/>
        </w:rPr>
        <w:t xml:space="preserve">3</w:t>
      </w:r>
      <w:r>
        <w:rPr>
          <w:rFonts w:hint="default" w:ascii="Times New Roman" w:hAnsi="Times New Roman" w:eastAsia="宋体" w:cs="Times New Roman"/>
          <w:b/>
          <w:bCs w:val="0"/>
          <w:sz w:val="24"/>
          <w:szCs w:val="24"/>
          <w:highlight w:val="white"/>
          <w:lang w:val="en-US" w:eastAsia="zh-CN" w:bidi="ar-SA"/>
        </w:rPr>
        <w:t xml:space="preserve">.4.</w:t>
      </w:r>
      <w:r>
        <w:rPr>
          <w:rFonts w:hint="eastAsia" w:ascii="宋体" w:hAnsi="宋体" w:eastAsia="宋体" w:cs="宋体"/>
          <w:b/>
          <w:bCs w:val="0"/>
          <w:sz w:val="24"/>
          <w:szCs w:val="24"/>
          <w:highlight w:val="white"/>
        </w:rPr>
        <w:t xml:space="preserve">数据库适配</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本项目</w:t>
      </w:r>
      <w:r>
        <w:rPr>
          <w:rFonts w:hint="eastAsia" w:ascii="宋体" w:hAnsi="宋体" w:cs="宋体"/>
          <w:iCs/>
          <w:sz w:val="24"/>
          <w:szCs w:val="24"/>
          <w:highlight w:val="white"/>
          <w:lang w:val="en-US" w:eastAsia="zh-CN"/>
        </w:rPr>
        <w:t xml:space="preserve">建议</w:t>
      </w:r>
      <w:r>
        <w:rPr>
          <w:rFonts w:hint="eastAsia" w:ascii="宋体" w:hAnsi="宋体" w:cs="宋体"/>
          <w:iCs/>
          <w:sz w:val="24"/>
          <w:szCs w:val="24"/>
          <w:highlight w:val="white"/>
        </w:rPr>
        <w:t xml:space="preserve">将原先采用的PostgreSQL数据库迁移到PolarDB PostgreSQL版数据库，并提供数据库改造过程及调优过程。</w:t>
      </w:r>
      <w:r>
        <w:rPr>
          <w:highlight w:val="white"/>
        </w:rPr>
      </w:r>
      <w:r/>
    </w:p>
    <w:p>
      <w:pPr>
        <w:pStyle w:val="1139"/>
        <w:numPr>
          <w:ilvl w:val="1"/>
          <w:numId w:val="0"/>
        </w:numPr>
        <w:ind w:left="567" w:hanging="567"/>
        <w:spacing w:line="360" w:lineRule="auto"/>
        <w:rPr>
          <w:rFonts w:ascii="宋体" w:hAnsi="宋体" w:eastAsia="宋体" w:cs="宋体"/>
          <w:b/>
          <w:bCs w:val="0"/>
          <w:sz w:val="24"/>
          <w:szCs w:val="24"/>
          <w:highlight w:val="white"/>
        </w:rPr>
      </w:pPr>
      <w:r>
        <w:rPr>
          <w:rFonts w:hint="eastAsia" w:ascii="Times New Roman" w:hAnsi="Times New Roman" w:eastAsia="宋体" w:cs="Times New Roman"/>
          <w:b/>
          <w:bCs w:val="0"/>
          <w:sz w:val="24"/>
          <w:szCs w:val="24"/>
          <w:highlight w:val="white"/>
          <w:lang w:val="en-US" w:eastAsia="zh-CN" w:bidi="ar-SA"/>
        </w:rPr>
        <w:t xml:space="preserve">3</w:t>
      </w:r>
      <w:r>
        <w:rPr>
          <w:rFonts w:hint="default" w:ascii="Times New Roman" w:hAnsi="Times New Roman" w:eastAsia="宋体" w:cs="Times New Roman"/>
          <w:b/>
          <w:bCs w:val="0"/>
          <w:sz w:val="24"/>
          <w:szCs w:val="24"/>
          <w:highlight w:val="white"/>
          <w:lang w:val="en-US" w:eastAsia="zh-CN" w:bidi="ar-SA"/>
        </w:rPr>
        <w:t xml:space="preserve">.5.</w:t>
      </w:r>
      <w:r>
        <w:rPr>
          <w:rFonts w:hint="eastAsia" w:ascii="宋体" w:hAnsi="宋体" w:eastAsia="宋体" w:cs="宋体"/>
          <w:b/>
          <w:bCs w:val="0"/>
          <w:sz w:val="24"/>
          <w:szCs w:val="24"/>
          <w:highlight w:val="white"/>
        </w:rPr>
        <w:t xml:space="preserve">应用系统终端适配</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在安全可靠浏览器运行时要保证界面展示及功能逻辑与原系统一致，主要涵盖页面整体样式、头部标题区域、导航区域、工作区域等。</w:t>
      </w:r>
      <w:r>
        <w:rPr>
          <w:highlight w:val="white"/>
        </w:rPr>
      </w:r>
      <w:r/>
    </w:p>
    <w:p>
      <w:pPr>
        <w:pStyle w:val="1139"/>
        <w:numPr>
          <w:ilvl w:val="1"/>
          <w:numId w:val="0"/>
        </w:numPr>
        <w:ind w:left="567" w:hanging="567"/>
        <w:spacing w:line="360" w:lineRule="auto"/>
        <w:rPr>
          <w:rFonts w:ascii="宋体" w:hAnsi="宋体" w:eastAsia="宋体" w:cs="宋体"/>
          <w:b/>
          <w:bCs w:val="0"/>
          <w:sz w:val="24"/>
          <w:szCs w:val="24"/>
          <w:highlight w:val="white"/>
        </w:rPr>
      </w:pPr>
      <w:r>
        <w:rPr>
          <w:rFonts w:hint="eastAsia" w:ascii="Times New Roman" w:hAnsi="Times New Roman" w:eastAsia="宋体" w:cs="Times New Roman"/>
          <w:b/>
          <w:bCs w:val="0"/>
          <w:sz w:val="24"/>
          <w:szCs w:val="24"/>
          <w:highlight w:val="white"/>
          <w:lang w:val="en-US" w:eastAsia="zh-CN" w:bidi="ar-SA"/>
        </w:rPr>
        <w:t xml:space="preserve">3</w:t>
      </w:r>
      <w:r>
        <w:rPr>
          <w:rFonts w:hint="default" w:ascii="Times New Roman" w:hAnsi="Times New Roman" w:eastAsia="宋体" w:cs="Times New Roman"/>
          <w:b/>
          <w:bCs w:val="0"/>
          <w:sz w:val="24"/>
          <w:szCs w:val="24"/>
          <w:highlight w:val="white"/>
          <w:lang w:val="en-US" w:eastAsia="zh-CN" w:bidi="ar-SA"/>
        </w:rPr>
        <w:t xml:space="preserve">.6.</w:t>
      </w:r>
      <w:r>
        <w:rPr>
          <w:rFonts w:hint="eastAsia" w:ascii="宋体" w:hAnsi="宋体" w:eastAsia="宋体" w:cs="宋体"/>
          <w:b/>
          <w:bCs w:val="0"/>
          <w:sz w:val="24"/>
          <w:szCs w:val="24"/>
          <w:highlight w:val="white"/>
        </w:rPr>
        <w:t xml:space="preserve">数据迁移</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对扬州市经济社会发展数据中心数据库进行数据调研、制定迁移方案并实施数据迁移，保障迁移后数据的一致性和完整性。</w:t>
      </w:r>
      <w:r>
        <w:rPr>
          <w:highlight w:val="white"/>
        </w:rPr>
      </w:r>
      <w:r/>
    </w:p>
    <w:p>
      <w:pPr>
        <w:pStyle w:val="1139"/>
        <w:numPr>
          <w:ilvl w:val="1"/>
          <w:numId w:val="0"/>
        </w:numPr>
        <w:ind w:left="567" w:hanging="567"/>
        <w:spacing w:line="360" w:lineRule="auto"/>
        <w:rPr>
          <w:rFonts w:ascii="宋体" w:hAnsi="宋体" w:eastAsia="宋体" w:cs="宋体"/>
          <w:b/>
          <w:bCs w:val="0"/>
          <w:sz w:val="24"/>
          <w:szCs w:val="24"/>
          <w:highlight w:val="white"/>
        </w:rPr>
      </w:pPr>
      <w:r>
        <w:rPr>
          <w:rFonts w:hint="eastAsia" w:ascii="Times New Roman" w:hAnsi="Times New Roman" w:eastAsia="宋体" w:cs="Times New Roman"/>
          <w:b/>
          <w:bCs w:val="0"/>
          <w:sz w:val="24"/>
          <w:szCs w:val="24"/>
          <w:highlight w:val="white"/>
          <w:lang w:val="en-US" w:eastAsia="zh-CN" w:bidi="ar-SA"/>
        </w:rPr>
        <w:t xml:space="preserve">3</w:t>
      </w:r>
      <w:r>
        <w:rPr>
          <w:rFonts w:hint="default" w:ascii="Times New Roman" w:hAnsi="Times New Roman" w:eastAsia="宋体" w:cs="Times New Roman"/>
          <w:b/>
          <w:bCs w:val="0"/>
          <w:sz w:val="24"/>
          <w:szCs w:val="24"/>
          <w:highlight w:val="white"/>
          <w:lang w:val="en-US" w:eastAsia="zh-CN" w:bidi="ar-SA"/>
        </w:rPr>
        <w:t xml:space="preserve">.7.</w:t>
      </w:r>
      <w:r>
        <w:rPr>
          <w:rFonts w:hint="eastAsia" w:ascii="宋体" w:hAnsi="宋体" w:eastAsia="宋体" w:cs="宋体"/>
          <w:b/>
          <w:bCs w:val="0"/>
          <w:sz w:val="24"/>
          <w:szCs w:val="24"/>
          <w:highlight w:val="white"/>
        </w:rPr>
        <w:t xml:space="preserve">共性支撑系统对接</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1、与大数据共享开放平台对接</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通过中间库方式实现系统向大数据共享开放平台推送数据的功能。通过跨部门、跨单位、跨层级的系统间数据共享，将共享信息资源进行目录化、可视化管理，提供灵活、可扩、可控的信息资源发布、交换方式，支持集中式交换部署，面向各部门、各单位信息系统提供通畅的信息共享通道，提高业务协同效率和数据融合服务水平。</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2、与天地图平台对接</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项目中的“一企一册监测系统”与天地图平台的标准化接口对接，完成地图资源的接口调用与数据获取。整合地图功能，实现企业的快速定位和详情查看，实现多方面的企业数据呈现，便于各级管理用户及时了解企业的发展情况。</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3、与市级统一用户认证系统对接</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完成与市级统一用户认证系统对接，实现平台后台用户统一身份认证与单点登录。</w:t>
      </w:r>
      <w:r>
        <w:rPr>
          <w:highlight w:val="white"/>
        </w:rPr>
      </w:r>
      <w:r/>
    </w:p>
    <w:p>
      <w:pPr>
        <w:pStyle w:val="1139"/>
        <w:numPr>
          <w:ilvl w:val="1"/>
          <w:numId w:val="0"/>
        </w:numPr>
        <w:ind w:left="567" w:hanging="567"/>
        <w:rPr>
          <w:rFonts w:hint="default" w:ascii="Times New Roman" w:hAnsi="Times New Roman" w:eastAsia="宋体" w:cs="Times New Roman"/>
          <w:b/>
          <w:bCs w:val="0"/>
          <w:sz w:val="24"/>
          <w:szCs w:val="24"/>
          <w:highlight w:val="white"/>
        </w:rPr>
      </w:pPr>
      <w:r>
        <w:rPr>
          <w:rFonts w:hint="eastAsia" w:ascii="Times New Roman" w:hAnsi="Times New Roman" w:eastAsia="宋体" w:cs="Times New Roman"/>
          <w:b/>
          <w:bCs w:val="0"/>
          <w:sz w:val="24"/>
          <w:szCs w:val="24"/>
          <w:highlight w:val="white"/>
          <w:lang w:val="en-US" w:eastAsia="zh-CN" w:bidi="ar-SA"/>
        </w:rPr>
        <w:t xml:space="preserve">3</w:t>
      </w:r>
      <w:r>
        <w:rPr>
          <w:rFonts w:hint="default" w:ascii="Times New Roman" w:hAnsi="Times New Roman" w:eastAsia="宋体" w:cs="Times New Roman"/>
          <w:b/>
          <w:bCs w:val="0"/>
          <w:sz w:val="24"/>
          <w:szCs w:val="24"/>
          <w:highlight w:val="white"/>
          <w:lang w:val="en-US" w:eastAsia="zh-CN" w:bidi="ar-SA"/>
        </w:rPr>
        <w:t xml:space="preserve">.8.外部系统对接</w:t>
      </w:r>
      <w:r>
        <w:rPr>
          <w:highlight w:val="white"/>
        </w:rPr>
      </w:r>
      <w:r/>
    </w:p>
    <w:p>
      <w:pPr>
        <w:ind w:firstLine="480"/>
        <w:spacing w:line="360" w:lineRule="auto"/>
        <w:rPr>
          <w:rFonts w:hAnsi="宋体"/>
          <w:sz w:val="24"/>
          <w:highlight w:val="white"/>
        </w:rPr>
      </w:pPr>
      <w:r>
        <w:rPr>
          <w:rFonts w:ascii="宋体" w:hAnsi="宋体"/>
          <w:sz w:val="24"/>
          <w:highlight w:val="white"/>
        </w:rPr>
        <w:t xml:space="preserve">1</w:t>
      </w:r>
      <w:r>
        <w:rPr>
          <w:rFonts w:hint="eastAsia" w:ascii="宋体" w:hAnsi="宋体"/>
          <w:sz w:val="24"/>
          <w:highlight w:val="white"/>
          <w:lang w:eastAsia="zh-CN"/>
        </w:rPr>
        <w:t xml:space="preserve">、</w:t>
      </w:r>
      <w:r>
        <w:rPr>
          <w:rFonts w:hint="eastAsia" w:ascii="宋体" w:hAnsi="宋体"/>
          <w:sz w:val="24"/>
          <w:highlight w:val="white"/>
        </w:rPr>
        <w:t xml:space="preserve">调用的外部接口</w:t>
      </w:r>
      <w:r>
        <w:rPr>
          <w:highlight w:val="white"/>
        </w:rPr>
      </w:r>
      <w:r/>
    </w:p>
    <w:tbl>
      <w:tblPr>
        <w:tblStyle w:val="873"/>
        <w:tblW w:w="91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8291"/>
      </w:tblGrid>
      <w:tr>
        <w:trPr>
          <w:jc w:val="center"/>
          <w:tblHeader/>
        </w:trPr>
        <w:tc>
          <w:tcPr>
            <w:shd w:val="clear" w:color="auto" w:fill="auto"/>
            <w:tcW w:w="878" w:type="dxa"/>
            <w:textDirection w:val="lrTb"/>
            <w:noWrap w:val="false"/>
          </w:tcPr>
          <w:p>
            <w:pPr>
              <w:jc w:val="center"/>
              <w:spacing w:after="0" w:line="360" w:lineRule="auto"/>
              <w:rPr>
                <w:rFonts w:ascii="宋体" w:hAnsi="宋体" w:eastAsia="宋体" w:cstheme="minorBidi"/>
                <w:b/>
                <w:szCs w:val="21"/>
                <w:highlight w:val="white"/>
              </w:rPr>
            </w:pPr>
            <w:r>
              <w:rPr>
                <w:rFonts w:hint="eastAsia" w:ascii="宋体" w:hAnsi="宋体" w:eastAsia="宋体" w:cstheme="minorBidi"/>
                <w:b/>
                <w:szCs w:val="21"/>
                <w:highlight w:val="white"/>
              </w:rPr>
              <w:t xml:space="preserve">序号</w:t>
            </w:r>
            <w:r>
              <w:rPr>
                <w:highlight w:val="white"/>
              </w:rPr>
            </w:r>
            <w:r/>
          </w:p>
        </w:tc>
        <w:tc>
          <w:tcPr>
            <w:shd w:val="clear" w:color="auto" w:fill="auto"/>
            <w:tcW w:w="8291" w:type="dxa"/>
            <w:vAlign w:val="center"/>
            <w:textDirection w:val="lrTb"/>
            <w:noWrap w:val="false"/>
          </w:tcPr>
          <w:p>
            <w:pPr>
              <w:jc w:val="center"/>
              <w:spacing w:after="0" w:line="360" w:lineRule="auto"/>
              <w:rPr>
                <w:rFonts w:ascii="宋体" w:hAnsi="宋体" w:eastAsia="宋体" w:cstheme="minorBidi"/>
                <w:b/>
                <w:color w:val="ff0000"/>
                <w:szCs w:val="21"/>
                <w:highlight w:val="white"/>
              </w:rPr>
            </w:pPr>
            <w:r>
              <w:rPr>
                <w:rFonts w:hint="eastAsia" w:ascii="宋体" w:hAnsi="宋体" w:eastAsia="宋体" w:cstheme="minorBidi"/>
                <w:b/>
                <w:szCs w:val="21"/>
                <w:highlight w:val="white"/>
              </w:rPr>
              <w:t xml:space="preserve">调用的外部接口</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1</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http://api.tianditu.gov.cn/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2</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http://t0.tianditu.gov.cn/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3</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http://t1.tianditu.gov.cn/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4</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http://t2.tianditu.gov.cn/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5</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http://t3.tianditu.gov.cn/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6</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http://t4.tianditu.gov.cn/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7</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http://t5.tianditu.gov.cn/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8</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http://t6.tianditu.gov.cn/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9</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http://t7.tianditu.gov.cn/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10</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http://t8.tianditu.gov.cn/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11</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http://t9.tianditu.gov.cn/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12</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https://api.tianditu.gov.cn/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13</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https://t0.tianditu.gov.cn/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14</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https://t1.tianditu.gov.cn/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15</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https://t2.tianditu.gov.cn/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16</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https://t3.tianditu.gov.cn/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17</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https://t4.tianditu.gov.cn/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18</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https://t5.tianditu.gov.cn/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19</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https://t6.tianditu.gov.cn/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20</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https://t7.tianditu.gov.cn/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21</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https://t8.tianditu.gov.cn/</w:t>
            </w:r>
            <w:r>
              <w:rPr>
                <w:highlight w:val="white"/>
              </w:rPr>
            </w:r>
            <w:r/>
          </w:p>
        </w:tc>
      </w:tr>
      <w:tr>
        <w:trPr>
          <w:jc w:val="center"/>
        </w:trPr>
        <w:tc>
          <w:tcPr>
            <w:tcW w:w="878" w:type="dxa"/>
            <w:vAlign w:val="center"/>
            <w:textDirection w:val="lrTb"/>
            <w:noWrap w:val="false"/>
          </w:tcPr>
          <w:p>
            <w:pPr>
              <w:jc w:val="center"/>
              <w:spacing w:after="0" w:line="360" w:lineRule="auto"/>
              <w:widowControl/>
              <w:rPr>
                <w:rFonts w:ascii="宋体" w:hAnsi="宋体" w:eastAsia="宋体" w:cs="宋体"/>
                <w:color w:val="000000"/>
                <w:szCs w:val="21"/>
                <w:highlight w:val="white"/>
              </w:rPr>
            </w:pPr>
            <w:r>
              <w:rPr>
                <w:rFonts w:ascii="宋体" w:hAnsi="宋体" w:eastAsia="宋体" w:cs="仿宋_GB2312"/>
                <w:color w:val="000000"/>
                <w:szCs w:val="21"/>
                <w:highlight w:val="white"/>
                <w:lang w:bidi="ar"/>
              </w:rPr>
              <w:t xml:space="preserve">22</w:t>
            </w:r>
            <w:r>
              <w:rPr>
                <w:highlight w:val="white"/>
              </w:rPr>
            </w:r>
            <w:r/>
          </w:p>
        </w:tc>
        <w:tc>
          <w:tcPr>
            <w:tcW w:w="8291" w:type="dxa"/>
            <w:vAlign w:val="center"/>
            <w:textDirection w:val="lrTb"/>
            <w:noWrap w:val="false"/>
          </w:tcPr>
          <w:p>
            <w:pPr>
              <w:jc w:val="left"/>
              <w:spacing w:after="0" w:line="360" w:lineRule="auto"/>
              <w:widowControl/>
              <w:rPr>
                <w:rFonts w:ascii="宋体" w:hAnsi="宋体" w:eastAsia="宋体" w:cstheme="minorBidi"/>
                <w:color w:val="ff0000"/>
                <w:szCs w:val="21"/>
                <w:highlight w:val="white"/>
              </w:rPr>
            </w:pPr>
            <w:r>
              <w:rPr>
                <w:rFonts w:ascii="宋体" w:hAnsi="宋体" w:cs="宋体" w:eastAsiaTheme="minorEastAsia"/>
                <w:color w:val="000000"/>
                <w:szCs w:val="21"/>
                <w:highlight w:val="white"/>
                <w:lang w:bidi="ar"/>
              </w:rPr>
              <w:t xml:space="preserve">https://t9.tianditu.gov.cn/</w:t>
            </w:r>
            <w:r>
              <w:rPr>
                <w:highlight w:val="white"/>
              </w:rPr>
            </w:r>
            <w:r/>
          </w:p>
        </w:tc>
      </w:tr>
    </w:tbl>
    <w:p>
      <w:pPr>
        <w:ind w:firstLine="480"/>
        <w:spacing w:line="360" w:lineRule="auto"/>
        <w:rPr>
          <w:rFonts w:hAnsi="宋体"/>
          <w:sz w:val="24"/>
          <w:highlight w:val="white"/>
        </w:rPr>
      </w:pPr>
      <w:r>
        <w:rPr>
          <w:rFonts w:ascii="宋体" w:hAnsi="宋体"/>
          <w:sz w:val="24"/>
          <w:highlight w:val="white"/>
        </w:rPr>
        <w:t xml:space="preserve">2</w:t>
      </w:r>
      <w:r>
        <w:rPr>
          <w:rFonts w:hint="eastAsia" w:ascii="宋体" w:hAnsi="宋体"/>
          <w:sz w:val="24"/>
          <w:highlight w:val="white"/>
          <w:lang w:eastAsia="zh-CN"/>
        </w:rPr>
        <w:t xml:space="preserve">、</w:t>
      </w:r>
      <w:r>
        <w:rPr>
          <w:rFonts w:hint="eastAsia" w:ascii="宋体" w:hAnsi="宋体"/>
          <w:sz w:val="24"/>
          <w:highlight w:val="white"/>
        </w:rPr>
        <w:t xml:space="preserve">对外提供的接口</w:t>
      </w:r>
      <w:r>
        <w:rPr>
          <w:highlight w:val="white"/>
        </w:rPr>
      </w:r>
      <w:r/>
    </w:p>
    <w:tbl>
      <w:tblPr>
        <w:tblStyle w:val="845"/>
        <w:tblW w:w="91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5899"/>
        <w:gridCol w:w="2544"/>
      </w:tblGrid>
      <w:tr>
        <w:trPr>
          <w:jc w:val="center"/>
        </w:trPr>
        <w:tc>
          <w:tcPr>
            <w:shd w:val="clear" w:color="auto" w:fill="d8d8d8" w:themeFill="background1" w:themeFillShade="D9"/>
            <w:tcW w:w="726" w:type="dxa"/>
            <w:vAlign w:val="center"/>
            <w:textDirection w:val="lrTb"/>
            <w:noWrap w:val="false"/>
          </w:tcPr>
          <w:p>
            <w:pPr>
              <w:jc w:val="center"/>
              <w:spacing w:line="360" w:lineRule="auto"/>
              <w:rPr>
                <w:rFonts w:ascii="宋体" w:hAnsi="宋体"/>
                <w:b/>
                <w:szCs w:val="21"/>
                <w:highlight w:val="white"/>
              </w:rPr>
            </w:pPr>
            <w:r>
              <w:rPr>
                <w:rFonts w:hint="eastAsia" w:ascii="宋体" w:hAnsi="宋体"/>
                <w:b/>
                <w:szCs w:val="21"/>
                <w:highlight w:val="white"/>
              </w:rPr>
              <w:t xml:space="preserve">序号</w:t>
            </w:r>
            <w:r>
              <w:rPr>
                <w:highlight w:val="white"/>
              </w:rPr>
            </w:r>
            <w:r/>
          </w:p>
        </w:tc>
        <w:tc>
          <w:tcPr>
            <w:shd w:val="clear" w:color="auto" w:fill="d8d8d8" w:themeFill="background1" w:themeFillShade="D9"/>
            <w:tcW w:w="5899" w:type="dxa"/>
            <w:vAlign w:val="center"/>
            <w:textDirection w:val="lrTb"/>
            <w:noWrap w:val="false"/>
          </w:tcPr>
          <w:p>
            <w:pPr>
              <w:jc w:val="center"/>
              <w:spacing w:line="360" w:lineRule="auto"/>
              <w:rPr>
                <w:rFonts w:ascii="宋体" w:hAnsi="宋体"/>
                <w:b/>
                <w:szCs w:val="21"/>
                <w:highlight w:val="white"/>
              </w:rPr>
            </w:pPr>
            <w:r>
              <w:rPr>
                <w:rFonts w:hint="eastAsia" w:ascii="宋体" w:hAnsi="宋体"/>
                <w:b/>
                <w:szCs w:val="21"/>
                <w:highlight w:val="white"/>
              </w:rPr>
              <w:t xml:space="preserve">对外提供的接口</w:t>
            </w:r>
            <w:r>
              <w:rPr>
                <w:highlight w:val="white"/>
              </w:rPr>
            </w:r>
            <w:r/>
          </w:p>
        </w:tc>
        <w:tc>
          <w:tcPr>
            <w:shd w:val="clear" w:color="auto" w:fill="d8d8d8" w:themeFill="background1" w:themeFillShade="D9"/>
            <w:tcW w:w="2544" w:type="dxa"/>
            <w:vAlign w:val="center"/>
            <w:textDirection w:val="lrTb"/>
            <w:noWrap w:val="false"/>
          </w:tcPr>
          <w:p>
            <w:pPr>
              <w:jc w:val="center"/>
              <w:spacing w:line="360" w:lineRule="auto"/>
              <w:rPr>
                <w:rFonts w:ascii="宋体" w:hAnsi="宋体"/>
                <w:b/>
                <w:szCs w:val="21"/>
                <w:highlight w:val="white"/>
              </w:rPr>
            </w:pPr>
            <w:r>
              <w:rPr>
                <w:rFonts w:hint="eastAsia" w:ascii="宋体" w:hAnsi="宋体"/>
                <w:b/>
                <w:szCs w:val="21"/>
                <w:highlight w:val="white"/>
              </w:rPr>
              <w:t xml:space="preserve">备注</w:t>
            </w:r>
            <w:r>
              <w:rPr>
                <w:highlight w:val="white"/>
              </w:rPr>
            </w:r>
            <w:r/>
          </w:p>
        </w:tc>
      </w:tr>
      <w:tr>
        <w:trPr>
          <w:jc w:val="center"/>
        </w:trPr>
        <w:tc>
          <w:tcPr>
            <w:shd w:val="clear" w:color="auto" w:fill="auto"/>
            <w:tcW w:w="726" w:type="dxa"/>
            <w:vAlign w:val="center"/>
            <w:textDirection w:val="lrTb"/>
            <w:noWrap w:val="false"/>
          </w:tcPr>
          <w:p>
            <w:pPr>
              <w:jc w:val="center"/>
              <w:spacing w:line="360" w:lineRule="auto"/>
              <w:rPr>
                <w:rFonts w:ascii="宋体" w:hAnsi="宋体"/>
                <w:szCs w:val="21"/>
                <w:highlight w:val="white"/>
              </w:rPr>
            </w:pPr>
            <w:r>
              <w:rPr>
                <w:rFonts w:ascii="宋体" w:hAnsi="宋体"/>
                <w:szCs w:val="21"/>
                <w:highlight w:val="white"/>
              </w:rPr>
              <w:t xml:space="preserve">1</w:t>
            </w:r>
            <w:r>
              <w:rPr>
                <w:highlight w:val="white"/>
              </w:rPr>
            </w:r>
            <w:r/>
          </w:p>
        </w:tc>
        <w:tc>
          <w:tcPr>
            <w:shd w:val="clear" w:color="auto" w:fill="auto"/>
            <w:tcW w:w="5899" w:type="dxa"/>
            <w:vAlign w:val="center"/>
            <w:textDirection w:val="lrTb"/>
            <w:noWrap w:val="false"/>
          </w:tcPr>
          <w:p>
            <w:pPr>
              <w:jc w:val="left"/>
              <w:spacing w:line="360" w:lineRule="auto"/>
              <w:widowControl/>
              <w:rPr>
                <w:rFonts w:ascii="宋体" w:hAnsi="宋体" w:cs="宋体"/>
                <w:color w:val="000000"/>
                <w:szCs w:val="21"/>
                <w:highlight w:val="white"/>
              </w:rPr>
            </w:pPr>
            <w:r>
              <w:rPr>
                <w:rFonts w:ascii="宋体" w:hAnsi="宋体" w:cs="宋体"/>
                <w:color w:val="000000"/>
                <w:szCs w:val="21"/>
                <w:highlight w:val="white"/>
                <w:lang w:bidi="ar"/>
              </w:rPr>
              <w:t xml:space="preserve">http://www.yzstats.cn:443/exchange.getZhbList.action</w:t>
            </w:r>
            <w:r>
              <w:rPr>
                <w:highlight w:val="white"/>
              </w:rPr>
            </w:r>
            <w:r/>
          </w:p>
        </w:tc>
        <w:tc>
          <w:tcPr>
            <w:shd w:val="clear" w:color="auto" w:fill="auto"/>
            <w:tcW w:w="2544" w:type="dxa"/>
            <w:vAlign w:val="center"/>
            <w:textDirection w:val="lrTb"/>
            <w:noWrap w:val="false"/>
          </w:tcPr>
          <w:p>
            <w:pPr>
              <w:jc w:val="left"/>
              <w:spacing w:line="360" w:lineRule="auto"/>
              <w:rPr>
                <w:rFonts w:ascii="宋体" w:hAnsi="宋体"/>
                <w:szCs w:val="21"/>
                <w:highlight w:val="white"/>
              </w:rPr>
            </w:pPr>
            <w:r>
              <w:rPr>
                <w:rFonts w:hint="eastAsia" w:ascii="宋体" w:hAnsi="宋体"/>
                <w:szCs w:val="21"/>
                <w:highlight w:val="white"/>
              </w:rPr>
              <w:t xml:space="preserve">获取综合表</w:t>
            </w:r>
            <w:r>
              <w:rPr>
                <w:highlight w:val="white"/>
              </w:rPr>
            </w:r>
            <w:r/>
          </w:p>
        </w:tc>
      </w:tr>
      <w:tr>
        <w:trPr>
          <w:jc w:val="center"/>
        </w:trPr>
        <w:tc>
          <w:tcPr>
            <w:shd w:val="clear" w:color="auto" w:fill="auto"/>
            <w:tcW w:w="726" w:type="dxa"/>
            <w:vAlign w:val="center"/>
            <w:textDirection w:val="lrTb"/>
            <w:noWrap w:val="false"/>
          </w:tcPr>
          <w:p>
            <w:pPr>
              <w:jc w:val="center"/>
              <w:spacing w:line="360" w:lineRule="auto"/>
              <w:rPr>
                <w:rFonts w:ascii="宋体" w:hAnsi="宋体"/>
                <w:szCs w:val="21"/>
                <w:highlight w:val="white"/>
              </w:rPr>
            </w:pPr>
            <w:r>
              <w:rPr>
                <w:rFonts w:ascii="宋体" w:hAnsi="宋体"/>
                <w:szCs w:val="21"/>
                <w:highlight w:val="white"/>
              </w:rPr>
              <w:t xml:space="preserve">2</w:t>
            </w:r>
            <w:r>
              <w:rPr>
                <w:highlight w:val="white"/>
              </w:rPr>
            </w:r>
            <w:r/>
          </w:p>
        </w:tc>
        <w:tc>
          <w:tcPr>
            <w:shd w:val="clear" w:color="auto" w:fill="auto"/>
            <w:tcW w:w="5899" w:type="dxa"/>
            <w:vAlign w:val="center"/>
            <w:textDirection w:val="lrTb"/>
            <w:noWrap w:val="false"/>
          </w:tcPr>
          <w:p>
            <w:pPr>
              <w:jc w:val="left"/>
              <w:spacing w:line="360" w:lineRule="auto"/>
              <w:rPr>
                <w:rFonts w:ascii="宋体" w:hAnsi="宋体"/>
                <w:szCs w:val="21"/>
                <w:highlight w:val="white"/>
              </w:rPr>
            </w:pPr>
            <w:r>
              <w:rPr>
                <w:rFonts w:ascii="宋体" w:hAnsi="宋体" w:cs="宋体"/>
                <w:color w:val="000000"/>
                <w:szCs w:val="21"/>
                <w:highlight w:val="white"/>
                <w:lang w:bidi="ar"/>
              </w:rPr>
              <w:t xml:space="preserve">http://www.yzstats.cn:443/exchange.getZhbStrus.action</w:t>
            </w:r>
            <w:r>
              <w:rPr>
                <w:highlight w:val="white"/>
              </w:rPr>
            </w:r>
            <w:r/>
          </w:p>
        </w:tc>
        <w:tc>
          <w:tcPr>
            <w:shd w:val="clear" w:color="auto" w:fill="auto"/>
            <w:tcW w:w="2544" w:type="dxa"/>
            <w:vAlign w:val="center"/>
            <w:textDirection w:val="lrTb"/>
            <w:noWrap w:val="false"/>
          </w:tcPr>
          <w:p>
            <w:pPr>
              <w:jc w:val="left"/>
              <w:spacing w:line="360" w:lineRule="auto"/>
              <w:rPr>
                <w:rFonts w:ascii="宋体" w:hAnsi="宋体"/>
                <w:szCs w:val="21"/>
                <w:highlight w:val="white"/>
              </w:rPr>
            </w:pPr>
            <w:r>
              <w:rPr>
                <w:rFonts w:hint="eastAsia" w:ascii="宋体" w:hAnsi="宋体"/>
                <w:szCs w:val="21"/>
                <w:highlight w:val="white"/>
              </w:rPr>
              <w:t xml:space="preserve">获取综合表指标结构</w:t>
            </w:r>
            <w:r>
              <w:rPr>
                <w:highlight w:val="white"/>
              </w:rPr>
            </w:r>
            <w:r/>
          </w:p>
        </w:tc>
      </w:tr>
      <w:tr>
        <w:trPr>
          <w:jc w:val="center"/>
        </w:trPr>
        <w:tc>
          <w:tcPr>
            <w:shd w:val="clear" w:color="auto" w:fill="auto"/>
            <w:tcW w:w="726" w:type="dxa"/>
            <w:vAlign w:val="center"/>
            <w:textDirection w:val="lrTb"/>
            <w:noWrap w:val="false"/>
          </w:tcPr>
          <w:p>
            <w:pPr>
              <w:jc w:val="center"/>
              <w:spacing w:line="360" w:lineRule="auto"/>
              <w:rPr>
                <w:rFonts w:ascii="宋体" w:hAnsi="宋体"/>
                <w:szCs w:val="21"/>
                <w:highlight w:val="white"/>
              </w:rPr>
            </w:pPr>
            <w:r>
              <w:rPr>
                <w:rFonts w:ascii="宋体" w:hAnsi="宋体"/>
                <w:szCs w:val="21"/>
                <w:highlight w:val="white"/>
              </w:rPr>
              <w:t xml:space="preserve">3</w:t>
            </w:r>
            <w:r>
              <w:rPr>
                <w:highlight w:val="white"/>
              </w:rPr>
            </w:r>
            <w:r/>
          </w:p>
        </w:tc>
        <w:tc>
          <w:tcPr>
            <w:shd w:val="clear" w:color="auto" w:fill="auto"/>
            <w:tcW w:w="5899" w:type="dxa"/>
            <w:vAlign w:val="center"/>
            <w:textDirection w:val="lrTb"/>
            <w:noWrap w:val="false"/>
          </w:tcPr>
          <w:p>
            <w:pPr>
              <w:jc w:val="left"/>
              <w:spacing w:line="360" w:lineRule="auto"/>
              <w:rPr>
                <w:rFonts w:ascii="宋体" w:hAnsi="宋体"/>
                <w:szCs w:val="21"/>
                <w:highlight w:val="white"/>
              </w:rPr>
            </w:pPr>
            <w:r>
              <w:rPr>
                <w:rFonts w:ascii="宋体" w:hAnsi="宋体" w:cs="宋体"/>
                <w:color w:val="000000"/>
                <w:szCs w:val="21"/>
                <w:highlight w:val="white"/>
                <w:lang w:bidi="ar"/>
              </w:rPr>
              <w:t xml:space="preserve">http://www.yzstats.cn:443/exchange.getGroup.action</w:t>
            </w:r>
            <w:r>
              <w:rPr>
                <w:highlight w:val="white"/>
              </w:rPr>
            </w:r>
            <w:r/>
          </w:p>
        </w:tc>
        <w:tc>
          <w:tcPr>
            <w:shd w:val="clear" w:color="auto" w:fill="auto"/>
            <w:tcW w:w="2544" w:type="dxa"/>
            <w:vAlign w:val="center"/>
            <w:textDirection w:val="lrTb"/>
            <w:noWrap w:val="false"/>
          </w:tcPr>
          <w:p>
            <w:pPr>
              <w:jc w:val="left"/>
              <w:spacing w:line="360" w:lineRule="auto"/>
              <w:rPr>
                <w:rFonts w:ascii="宋体" w:hAnsi="宋体"/>
                <w:szCs w:val="21"/>
                <w:highlight w:val="white"/>
              </w:rPr>
            </w:pPr>
            <w:r>
              <w:rPr>
                <w:rFonts w:hint="eastAsia" w:ascii="宋体" w:hAnsi="宋体"/>
                <w:szCs w:val="21"/>
                <w:highlight w:val="white"/>
              </w:rPr>
              <w:t xml:space="preserve">获取分组、目录</w:t>
            </w:r>
            <w:r>
              <w:rPr>
                <w:highlight w:val="white"/>
              </w:rPr>
            </w:r>
            <w:r/>
          </w:p>
        </w:tc>
      </w:tr>
      <w:tr>
        <w:trPr>
          <w:jc w:val="center"/>
        </w:trPr>
        <w:tc>
          <w:tcPr>
            <w:shd w:val="clear" w:color="auto" w:fill="auto"/>
            <w:tcW w:w="726" w:type="dxa"/>
            <w:vAlign w:val="center"/>
            <w:textDirection w:val="lrTb"/>
            <w:noWrap w:val="false"/>
          </w:tcPr>
          <w:p>
            <w:pPr>
              <w:jc w:val="center"/>
              <w:spacing w:line="360" w:lineRule="auto"/>
              <w:rPr>
                <w:rFonts w:ascii="宋体" w:hAnsi="宋体"/>
                <w:szCs w:val="21"/>
                <w:highlight w:val="white"/>
              </w:rPr>
            </w:pPr>
            <w:r>
              <w:rPr>
                <w:rFonts w:ascii="宋体" w:hAnsi="宋体"/>
                <w:szCs w:val="21"/>
                <w:highlight w:val="white"/>
              </w:rPr>
              <w:t xml:space="preserve">4</w:t>
            </w:r>
            <w:r>
              <w:rPr>
                <w:highlight w:val="white"/>
              </w:rPr>
            </w:r>
            <w:r/>
          </w:p>
        </w:tc>
        <w:tc>
          <w:tcPr>
            <w:shd w:val="clear" w:color="auto" w:fill="auto"/>
            <w:tcW w:w="5899" w:type="dxa"/>
            <w:vAlign w:val="center"/>
            <w:textDirection w:val="lrTb"/>
            <w:noWrap w:val="false"/>
          </w:tcPr>
          <w:p>
            <w:pPr>
              <w:jc w:val="left"/>
              <w:spacing w:line="360" w:lineRule="auto"/>
              <w:rPr>
                <w:rFonts w:ascii="宋体" w:hAnsi="宋体"/>
                <w:szCs w:val="21"/>
                <w:highlight w:val="white"/>
              </w:rPr>
            </w:pPr>
            <w:r>
              <w:rPr>
                <w:rFonts w:ascii="宋体" w:hAnsi="宋体" w:cs="宋体"/>
                <w:color w:val="000000"/>
                <w:szCs w:val="21"/>
                <w:highlight w:val="white"/>
                <w:lang w:bidi="ar"/>
              </w:rPr>
              <w:t xml:space="preserve">http://www.yzstats.cn:443/exchange.getZhbDqList.action</w:t>
            </w:r>
            <w:r>
              <w:rPr>
                <w:highlight w:val="white"/>
              </w:rPr>
            </w:r>
            <w:r/>
          </w:p>
        </w:tc>
        <w:tc>
          <w:tcPr>
            <w:shd w:val="clear" w:color="auto" w:fill="auto"/>
            <w:tcW w:w="2544" w:type="dxa"/>
            <w:vAlign w:val="center"/>
            <w:textDirection w:val="lrTb"/>
            <w:noWrap w:val="false"/>
          </w:tcPr>
          <w:p>
            <w:pPr>
              <w:jc w:val="left"/>
              <w:spacing w:line="360" w:lineRule="auto"/>
              <w:rPr>
                <w:rFonts w:ascii="宋体" w:hAnsi="宋体"/>
                <w:szCs w:val="21"/>
                <w:highlight w:val="white"/>
              </w:rPr>
            </w:pPr>
            <w:r>
              <w:rPr>
                <w:rFonts w:hint="eastAsia" w:ascii="宋体" w:hAnsi="宋体"/>
                <w:szCs w:val="21"/>
                <w:highlight w:val="white"/>
              </w:rPr>
              <w:t xml:space="preserve">获取综合表地区</w:t>
            </w:r>
            <w:r>
              <w:rPr>
                <w:highlight w:val="white"/>
              </w:rPr>
            </w:r>
            <w:r/>
          </w:p>
        </w:tc>
      </w:tr>
      <w:tr>
        <w:trPr>
          <w:jc w:val="center"/>
        </w:trPr>
        <w:tc>
          <w:tcPr>
            <w:shd w:val="clear" w:color="auto" w:fill="auto"/>
            <w:tcW w:w="726" w:type="dxa"/>
            <w:vAlign w:val="center"/>
            <w:textDirection w:val="lrTb"/>
            <w:noWrap w:val="false"/>
          </w:tcPr>
          <w:p>
            <w:pPr>
              <w:jc w:val="center"/>
              <w:spacing w:line="360" w:lineRule="auto"/>
              <w:rPr>
                <w:rFonts w:ascii="宋体" w:hAnsi="宋体"/>
                <w:szCs w:val="21"/>
                <w:highlight w:val="white"/>
              </w:rPr>
            </w:pPr>
            <w:r>
              <w:rPr>
                <w:rFonts w:ascii="宋体" w:hAnsi="宋体"/>
                <w:szCs w:val="21"/>
                <w:highlight w:val="white"/>
              </w:rPr>
              <w:t xml:space="preserve">5</w:t>
            </w:r>
            <w:r>
              <w:rPr>
                <w:highlight w:val="white"/>
              </w:rPr>
            </w:r>
            <w:r/>
          </w:p>
        </w:tc>
        <w:tc>
          <w:tcPr>
            <w:shd w:val="clear" w:color="auto" w:fill="auto"/>
            <w:tcW w:w="5899" w:type="dxa"/>
            <w:vAlign w:val="center"/>
            <w:textDirection w:val="lrTb"/>
            <w:noWrap w:val="false"/>
          </w:tcPr>
          <w:p>
            <w:pPr>
              <w:jc w:val="left"/>
              <w:spacing w:line="360" w:lineRule="auto"/>
              <w:rPr>
                <w:rFonts w:ascii="宋体" w:hAnsi="宋体"/>
                <w:szCs w:val="21"/>
                <w:highlight w:val="white"/>
              </w:rPr>
            </w:pPr>
            <w:r>
              <w:rPr>
                <w:rFonts w:ascii="宋体" w:hAnsi="宋体" w:cs="宋体"/>
                <w:color w:val="000000"/>
                <w:szCs w:val="21"/>
                <w:highlight w:val="white"/>
                <w:lang w:bidi="ar"/>
              </w:rPr>
              <w:t xml:space="preserve">http://www.yzstats.cn:443/exchange.getZhbData.action</w:t>
            </w:r>
            <w:r>
              <w:rPr>
                <w:highlight w:val="white"/>
              </w:rPr>
            </w:r>
            <w:r/>
          </w:p>
        </w:tc>
        <w:tc>
          <w:tcPr>
            <w:shd w:val="clear" w:color="auto" w:fill="auto"/>
            <w:tcW w:w="2544" w:type="dxa"/>
            <w:vAlign w:val="center"/>
            <w:textDirection w:val="lrTb"/>
            <w:noWrap w:val="false"/>
          </w:tcPr>
          <w:p>
            <w:pPr>
              <w:jc w:val="left"/>
              <w:spacing w:line="360" w:lineRule="auto"/>
              <w:rPr>
                <w:rFonts w:ascii="宋体" w:hAnsi="宋体"/>
                <w:szCs w:val="21"/>
                <w:highlight w:val="white"/>
              </w:rPr>
            </w:pPr>
            <w:r>
              <w:rPr>
                <w:rFonts w:hint="eastAsia" w:ascii="宋体" w:hAnsi="宋体"/>
                <w:szCs w:val="21"/>
                <w:highlight w:val="white"/>
              </w:rPr>
              <w:t xml:space="preserve">获取综合表指标数据</w:t>
            </w:r>
            <w:r>
              <w:rPr>
                <w:highlight w:val="white"/>
              </w:rPr>
            </w:r>
            <w:r/>
          </w:p>
        </w:tc>
      </w:tr>
    </w:tbl>
    <w:p>
      <w:pPr>
        <w:pStyle w:val="1138"/>
        <w:numPr>
          <w:ilvl w:val="0"/>
          <w:numId w:val="0"/>
        </w:numPr>
        <w:ind w:left="425" w:hanging="425"/>
        <w:spacing w:line="360" w:lineRule="auto"/>
        <w:rPr>
          <w:rFonts w:hint="eastAsia" w:ascii="Times New Roman" w:hAnsi="Times New Roman" w:eastAsia="宋体" w:cs="Times New Roman"/>
          <w:b/>
          <w:bCs/>
          <w:sz w:val="24"/>
          <w:szCs w:val="24"/>
          <w:highlight w:val="white"/>
        </w:rPr>
      </w:pPr>
      <w:r>
        <w:rPr>
          <w:rFonts w:hint="eastAsia" w:ascii="Times New Roman" w:hAnsi="Times New Roman" w:eastAsia="宋体" w:cs="Times New Roman"/>
          <w:b/>
          <w:bCs/>
          <w:sz w:val="24"/>
          <w:szCs w:val="24"/>
          <w:highlight w:val="white"/>
          <w:lang w:val="en-US" w:eastAsia="zh-CN" w:bidi="ar-SA"/>
        </w:rPr>
        <w:t xml:space="preserve">4</w:t>
      </w:r>
      <w:r>
        <w:rPr>
          <w:rFonts w:hint="default" w:ascii="Times New Roman" w:hAnsi="Times New Roman" w:eastAsia="宋体" w:cs="Times New Roman"/>
          <w:b/>
          <w:bCs/>
          <w:sz w:val="24"/>
          <w:szCs w:val="24"/>
          <w:highlight w:val="white"/>
          <w:lang w:val="en-US" w:eastAsia="zh-CN" w:bidi="ar-SA"/>
        </w:rPr>
        <w:t xml:space="preserve">.</w:t>
      </w:r>
      <w:r>
        <w:rPr>
          <w:rFonts w:hint="eastAsia" w:ascii="Times New Roman" w:hAnsi="Times New Roman" w:eastAsia="宋体" w:cs="Times New Roman"/>
          <w:b/>
          <w:bCs/>
          <w:sz w:val="24"/>
          <w:szCs w:val="24"/>
          <w:highlight w:val="white"/>
          <w:lang w:val="en-US" w:eastAsia="zh-CN" w:bidi="ar-SA"/>
        </w:rPr>
        <w:t xml:space="preserve">技术路线</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1、使用市级云平台提供的基础设施，使用符合安全可靠测评的操作系统、数据库，采用适当的应用服务器中间件、负载均衡中间件、消息中间件、数据缓存中间件和文件服务。</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2、代码适配方面，调整SQL方言、更换数据库驱动、修改文件路径及系统调用；部署适配方面，适配安全可靠操作系统环境参数，支持容器化部署；数据迁移方面，采用全量+增量方式完成数据迁移，确保数据一致性；测试验证方面，完成功能测试、性能测试、安全测试，确保功能完整、性能衰减可控、安全合规；上线切换方面，采用双轨运行、灰度切流方式平滑上线，制定回退预案确保可快速恢复。</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3、通过安全可靠的基础开发环境，实现统一的项目、需求、代码、测试、运维监测管理，在开发环节即开始解决适配问题，系统所使用的技术框架或组件，均不存在组件漏洞和后门等安全风险。</w:t>
      </w:r>
      <w:r>
        <w:rPr>
          <w:highlight w:val="white"/>
        </w:rPr>
      </w:r>
      <w:r/>
    </w:p>
    <w:p>
      <w:pPr>
        <w:ind w:firstLine="480"/>
        <w:jc w:val="left"/>
        <w:spacing w:line="360" w:lineRule="auto"/>
        <w:rPr>
          <w:rFonts w:hint="default"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4、构建安全可靠的数据安全防护体系，做好人员、技术和管理制度的有机结合，有效防范数据风险。</w:t>
      </w:r>
      <w:r>
        <w:rPr>
          <w:highlight w:val="white"/>
        </w:rPr>
      </w:r>
      <w:r/>
    </w:p>
    <w:p>
      <w:pPr>
        <w:pStyle w:val="1138"/>
        <w:numPr>
          <w:ilvl w:val="0"/>
          <w:numId w:val="0"/>
        </w:numPr>
        <w:ind w:left="425" w:hanging="425"/>
        <w:spacing w:line="360" w:lineRule="auto"/>
        <w:rPr>
          <w:rFonts w:ascii="宋体" w:eastAsia="宋体" w:cs="宋体"/>
          <w:b/>
          <w:bCs/>
          <w:sz w:val="24"/>
          <w:szCs w:val="24"/>
          <w:highlight w:val="white"/>
        </w:rPr>
      </w:pPr>
      <w:r>
        <w:rPr>
          <w:rFonts w:hint="eastAsia" w:ascii="Times New Roman" w:hAnsi="Times New Roman" w:eastAsia="宋体" w:cs="Times New Roman"/>
          <w:b/>
          <w:bCs/>
          <w:sz w:val="24"/>
          <w:szCs w:val="24"/>
          <w:highlight w:val="white"/>
          <w:lang w:val="en-US" w:eastAsia="zh-CN" w:bidi="ar-SA"/>
        </w:rPr>
        <w:t xml:space="preserve">5</w:t>
      </w:r>
      <w:r>
        <w:rPr>
          <w:rFonts w:hint="default" w:ascii="Times New Roman" w:hAnsi="Times New Roman" w:eastAsia="宋体" w:cs="Times New Roman"/>
          <w:b/>
          <w:bCs/>
          <w:sz w:val="24"/>
          <w:szCs w:val="24"/>
          <w:highlight w:val="white"/>
          <w:lang w:val="en-US" w:eastAsia="zh-CN" w:bidi="ar-SA"/>
        </w:rPr>
        <w:t xml:space="preserve">.</w:t>
      </w:r>
      <w:r>
        <w:rPr>
          <w:rFonts w:hint="eastAsia" w:ascii="宋体" w:eastAsia="宋体" w:cs="宋体"/>
          <w:b/>
          <w:bCs/>
          <w:sz w:val="24"/>
          <w:szCs w:val="24"/>
          <w:highlight w:val="white"/>
        </w:rPr>
        <w:t xml:space="preserve">性能要求</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本系统的主要性能指标如下：</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1、稳定性指标</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系统保证7×24小时不间断运行。</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2、信息服务指标</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系统查询响应时间≤3秒；</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系统复杂统计查询时间≤20秒。</w:t>
      </w:r>
      <w:r>
        <w:rPr>
          <w:highlight w:val="white"/>
        </w:rPr>
      </w:r>
      <w:r/>
    </w:p>
    <w:p>
      <w:pPr>
        <w:ind w:firstLine="480"/>
        <w:jc w:val="left"/>
        <w:spacing w:line="360" w:lineRule="auto"/>
        <w:rPr>
          <w:rFonts w:ascii="宋体" w:hAnsi="宋体" w:cs="宋体"/>
          <w:iCs/>
          <w:sz w:val="24"/>
          <w:szCs w:val="24"/>
          <w:highlight w:val="white"/>
        </w:rPr>
      </w:pPr>
      <w:r>
        <w:rPr>
          <w:rFonts w:hint="eastAsia" w:ascii="宋体" w:hAnsi="宋体" w:cs="宋体"/>
          <w:iCs/>
          <w:sz w:val="24"/>
          <w:szCs w:val="24"/>
          <w:highlight w:val="white"/>
        </w:rPr>
        <w:t xml:space="preserve">3、系统可支持不低于500个总用户的服务；系统并发访问用户数量应达到50个以上，允许100个用户同时在线。</w:t>
      </w:r>
      <w:r>
        <w:rPr>
          <w:highlight w:val="white"/>
        </w:rPr>
      </w:r>
      <w:r/>
    </w:p>
    <w:p>
      <w:pPr>
        <w:pStyle w:val="1138"/>
        <w:numPr>
          <w:ilvl w:val="0"/>
          <w:numId w:val="0"/>
        </w:numPr>
        <w:ind w:left="425" w:hanging="425"/>
        <w:spacing w:line="360" w:lineRule="auto"/>
        <w:rPr>
          <w:rFonts w:ascii="宋体" w:eastAsia="宋体" w:cs="宋体"/>
          <w:b/>
          <w:bCs/>
          <w:sz w:val="24"/>
          <w:szCs w:val="24"/>
          <w:highlight w:val="white"/>
        </w:rPr>
      </w:pPr>
      <w:r>
        <w:rPr>
          <w:rFonts w:hint="eastAsia" w:ascii="Times New Roman" w:hAnsi="Times New Roman" w:eastAsia="宋体" w:cs="Times New Roman"/>
          <w:b/>
          <w:bCs/>
          <w:sz w:val="24"/>
          <w:szCs w:val="24"/>
          <w:highlight w:val="white"/>
          <w:lang w:val="en-US" w:eastAsia="zh-CN" w:bidi="ar-SA"/>
        </w:rPr>
        <w:t xml:space="preserve">6</w:t>
      </w:r>
      <w:r>
        <w:rPr>
          <w:rFonts w:hint="default" w:ascii="Times New Roman" w:hAnsi="Times New Roman" w:eastAsia="宋体" w:cs="Times New Roman"/>
          <w:b/>
          <w:bCs/>
          <w:sz w:val="24"/>
          <w:szCs w:val="24"/>
          <w:highlight w:val="white"/>
          <w:lang w:val="en-US" w:eastAsia="zh-CN" w:bidi="ar-SA"/>
        </w:rPr>
        <w:t xml:space="preserve">.</w:t>
      </w:r>
      <w:r>
        <w:rPr>
          <w:rFonts w:hint="eastAsia" w:ascii="宋体" w:eastAsia="宋体" w:cs="宋体"/>
          <w:b/>
          <w:bCs/>
          <w:sz w:val="24"/>
          <w:szCs w:val="24"/>
          <w:highlight w:val="white"/>
        </w:rPr>
        <w:t xml:space="preserve">安全可靠性要求</w:t>
      </w:r>
      <w:r>
        <w:rPr>
          <w:highlight w:val="white"/>
        </w:rPr>
      </w:r>
      <w:r/>
    </w:p>
    <w:p>
      <w:pPr>
        <w:ind w:firstLine="480"/>
        <w:spacing w:line="360" w:lineRule="auto"/>
        <w:rPr>
          <w:rFonts w:ascii="宋体" w:hAnsi="宋体" w:cs="宋体"/>
          <w:i/>
          <w:sz w:val="24"/>
          <w:szCs w:val="24"/>
          <w:highlight w:val="white"/>
          <w:u w:val="single"/>
        </w:rPr>
      </w:pPr>
      <w:r>
        <w:rPr>
          <w:rFonts w:hint="eastAsia" w:ascii="宋体" w:hAnsi="宋体" w:cs="宋体"/>
          <w:i/>
          <w:sz w:val="24"/>
          <w:szCs w:val="24"/>
          <w:highlight w:val="white"/>
          <w:u w:val="single"/>
        </w:rPr>
        <w:t xml:space="preserve">1、本项目需要满足等保2.0三级等保建设要求，中标人承诺配合采购人通过网络安全等级保护第三级安全测评；</w:t>
      </w:r>
      <w:r>
        <w:rPr>
          <w:highlight w:val="white"/>
        </w:rPr>
      </w:r>
      <w:r/>
    </w:p>
    <w:p>
      <w:pPr>
        <w:ind w:firstLine="480"/>
        <w:spacing w:line="360" w:lineRule="auto"/>
        <w:rPr>
          <w:rFonts w:ascii="宋体" w:hAnsi="宋体" w:cs="宋体"/>
          <w:i/>
          <w:sz w:val="24"/>
          <w:szCs w:val="24"/>
          <w:highlight w:val="white"/>
          <w:u w:val="single"/>
        </w:rPr>
      </w:pPr>
      <w:r>
        <w:rPr>
          <w:rFonts w:hint="eastAsia" w:ascii="宋体" w:hAnsi="宋体" w:cs="宋体"/>
          <w:i/>
          <w:sz w:val="24"/>
          <w:szCs w:val="24"/>
          <w:highlight w:val="white"/>
          <w:u w:val="single"/>
        </w:rPr>
        <w:t xml:space="preserve">2、依据《中华人民共和国密码法》、《商用密码应用安全性评估管理办法（试行）》及《信息安全技术信息系统密码应用基本要求》等，中标人承诺配合采购人通过商用密码应用安全性评估；</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i/>
          <w:sz w:val="24"/>
          <w:szCs w:val="24"/>
          <w:highlight w:val="white"/>
          <w:u w:val="single"/>
        </w:rPr>
        <w:t xml:space="preserve">（投标人出具加盖公章的承诺函扫描件并上传）</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18" w:right="1588" w:bottom="1418" w:left="1365" w:header="851" w:footer="907" w:gutter="0"/>
          <w:cols w:num="1" w:sep="0" w:space="1701" w:equalWidth="1"/>
          <w:docGrid w:linePitch="360"/>
          <w:titlePg/>
        </w:sectPr>
        <w:suppressLineNumbers w:val="0"/>
      </w:pPr>
      <w:r>
        <w:rPr>
          <w:rFonts w:hint="eastAsia" w:ascii="宋体" w:hAnsi="宋体" w:eastAsia="宋体" w:cs="宋体"/>
          <w:b/>
          <w:bCs/>
          <w:color w:val="000000"/>
          <w:sz w:val="24"/>
          <w:szCs w:val="24"/>
          <w:highlight w:val="white"/>
        </w:rPr>
      </w:r>
      <w:r>
        <w:rPr>
          <w:highlight w:val="white"/>
        </w:rPr>
      </w:r>
      <w:r/>
    </w:p>
    <w:p>
      <w:pPr>
        <w:ind w:left="-141" w:firstLine="92"/>
        <w:jc w:val="both"/>
        <w:spacing w:line="0" w:lineRule="atLeast"/>
        <w:rPr>
          <w:rFonts w:hint="eastAsia" w:ascii="宋体" w:hAnsi="宋体" w:eastAsia="宋体" w:cs="宋体"/>
          <w:b/>
          <w:bCs/>
          <w:color w:val="auto"/>
          <w:sz w:val="24"/>
          <w:szCs w:val="24"/>
          <w:highlight w:val="white"/>
        </w:rPr>
        <w:outlineLvl w:val="0"/>
      </w:pPr>
      <w:r>
        <w:rPr>
          <w:rFonts w:hint="eastAsia" w:ascii="宋体" w:hAnsi="宋体" w:eastAsia="宋体" w:cs="宋体"/>
          <w:b/>
          <w:bCs/>
          <w:color w:val="auto"/>
          <w:sz w:val="24"/>
          <w:szCs w:val="24"/>
          <w:highlight w:val="white"/>
          <w:lang w:val="en-US" w:eastAsia="zh-CN"/>
        </w:rPr>
        <w:t xml:space="preserve">附件6</w:t>
      </w:r>
      <w:r>
        <w:rPr>
          <w:highlight w:val="white"/>
        </w:rPr>
      </w:r>
      <w:r/>
    </w:p>
    <w:p>
      <w:pPr>
        <w:ind w:left="-141" w:firstLine="92"/>
        <w:jc w:val="center"/>
        <w:keepLines w:val="0"/>
        <w:keepNext w:val="0"/>
        <w:pageBreakBefore w:val="0"/>
        <w:spacing w:line="360" w:lineRule="auto"/>
        <w:rPr>
          <w:rFonts w:hint="eastAsia" w:ascii="宋体" w:hAnsi="宋体" w:eastAsia="宋体" w:cs="宋体"/>
          <w:b/>
          <w:bCs/>
          <w:sz w:val="24"/>
          <w:szCs w:val="24"/>
          <w:highlight w:val="white"/>
        </w:rPr>
        <w:outlineLvl w:val="0"/>
      </w:pPr>
      <w:r>
        <w:rPr>
          <w:rFonts w:hint="eastAsia" w:ascii="宋体" w:hAnsi="宋体" w:eastAsia="宋体" w:cs="宋体"/>
          <w:b/>
          <w:bCs/>
          <w:sz w:val="24"/>
          <w:szCs w:val="24"/>
          <w:highlight w:val="white"/>
        </w:rPr>
        <w:t xml:space="preserve">仪征人大代表履职服务平台迁移适配项目</w:t>
      </w:r>
      <w:r>
        <w:rPr>
          <w:highlight w:val="white"/>
        </w:rPr>
      </w:r>
      <w:r/>
    </w:p>
    <w:p>
      <w:pPr>
        <w:ind w:left="-141" w:firstLine="92"/>
        <w:jc w:val="center"/>
        <w:keepLines w:val="0"/>
        <w:keepNext w:val="0"/>
        <w:pageBreakBefore w:val="0"/>
        <w:spacing w:line="360" w:lineRule="auto"/>
        <w:rPr>
          <w:rFonts w:hint="eastAsia" w:ascii="国标宋体" w:hAnsi="国标宋体" w:eastAsia="国标宋体" w:cs="国标宋体"/>
          <w:color w:val="auto"/>
          <w:sz w:val="24"/>
          <w:szCs w:val="24"/>
          <w:highlight w:val="white"/>
        </w:rPr>
        <w:outlineLvl w:val="0"/>
      </w:pPr>
      <w:r>
        <w:rPr>
          <w:rFonts w:hint="eastAsia" w:ascii="国标宋体" w:hAnsi="国标宋体" w:eastAsia="国标宋体" w:cs="国标宋体"/>
          <w:b/>
          <w:bCs/>
          <w:color w:val="auto"/>
          <w:sz w:val="24"/>
          <w:szCs w:val="24"/>
          <w:highlight w:val="white"/>
        </w:rPr>
        <w:t xml:space="preserve">采购需求</w:t>
      </w:r>
      <w:r>
        <w:rPr>
          <w:highlight w:val="white"/>
        </w:rPr>
      </w:r>
      <w:r/>
    </w:p>
    <w:p>
      <w:pPr>
        <w:pStyle w:val="1138"/>
        <w:numPr>
          <w:ilvl w:val="0"/>
          <w:numId w:val="0"/>
        </w:numPr>
        <w:ind w:left="425" w:hanging="425"/>
        <w:keepLines w:val="0"/>
        <w:keepNext w:val="0"/>
        <w:pageBreakBefore w:val="0"/>
        <w:spacing w:line="360" w:lineRule="auto"/>
        <w:rPr>
          <w:rFonts w:hint="eastAsia" w:ascii="国标宋体" w:hAnsi="国标宋体" w:eastAsia="国标宋体" w:cs="国标宋体"/>
          <w:b/>
          <w:bCs/>
          <w:color w:val="auto"/>
          <w:sz w:val="24"/>
          <w:szCs w:val="24"/>
          <w:highlight w:val="white"/>
        </w:rPr>
      </w:pPr>
      <w:r>
        <w:rPr>
          <w:rFonts w:hint="default" w:ascii="Times New Roman" w:hAnsi="Times New Roman" w:eastAsia="国标宋体" w:cs="Times New Roman"/>
          <w:b/>
          <w:bCs/>
          <w:color w:val="auto"/>
          <w:sz w:val="24"/>
          <w:szCs w:val="24"/>
          <w:highlight w:val="white"/>
          <w:lang w:val="en-US" w:eastAsia="zh-CN" w:bidi="ar-SA"/>
        </w:rPr>
        <w:t xml:space="preserve">1.</w:t>
      </w:r>
      <w:r>
        <w:rPr>
          <w:rFonts w:hint="eastAsia" w:ascii="国标宋体" w:hAnsi="国标宋体" w:eastAsia="国标宋体" w:cs="国标宋体"/>
          <w:b/>
          <w:bCs/>
          <w:color w:val="auto"/>
          <w:sz w:val="24"/>
          <w:szCs w:val="24"/>
          <w:highlight w:val="white"/>
        </w:rPr>
        <w:t xml:space="preserve">项目概况</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1.1.</w:t>
      </w:r>
      <w:r>
        <w:rPr>
          <w:rFonts w:hint="eastAsia" w:ascii="国标宋体" w:hAnsi="国标宋体" w:eastAsia="国标宋体" w:cs="国标宋体"/>
          <w:b/>
          <w:bCs w:val="0"/>
          <w:color w:val="auto"/>
          <w:sz w:val="24"/>
          <w:szCs w:val="24"/>
          <w:highlight w:val="white"/>
        </w:rPr>
        <w:t xml:space="preserve">基本信息</w:t>
      </w:r>
      <w:r>
        <w:rPr>
          <w:highlight w:val="white"/>
        </w:rPr>
      </w:r>
      <w:r/>
    </w:p>
    <w:p>
      <w:pPr>
        <w:pStyle w:val="1140"/>
        <w:numPr>
          <w:ilvl w:val="2"/>
          <w:numId w:val="0"/>
        </w:numPr>
        <w:ind w:left="709" w:hanging="709"/>
        <w:keepLines w:val="0"/>
        <w:keepNext w:val="0"/>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1.1.1.</w:t>
      </w:r>
      <w:r>
        <w:rPr>
          <w:rFonts w:hint="eastAsia" w:ascii="国标宋体" w:hAnsi="国标宋体" w:eastAsia="国标宋体" w:cs="国标宋体"/>
          <w:color w:val="auto"/>
          <w:sz w:val="24"/>
          <w:szCs w:val="24"/>
          <w:highlight w:val="white"/>
        </w:rPr>
        <w:t xml:space="preserve">项目名称</w:t>
      </w:r>
      <w:r>
        <w:rPr>
          <w:highlight w:val="white"/>
        </w:rPr>
      </w:r>
      <w:r/>
    </w:p>
    <w:p>
      <w:pPr>
        <w:ind w:firstLine="480"/>
        <w:jc w:val="left"/>
        <w:keepLines w:val="0"/>
        <w:keepNext w:val="0"/>
        <w:pageBreakBefore w:val="0"/>
        <w:spacing w:line="360" w:lineRule="auto"/>
        <w:rPr>
          <w:rFonts w:hint="eastAsia" w:ascii="宋体" w:hAnsi="宋体" w:eastAsia="宋体" w:cs="宋体"/>
          <w:i/>
          <w:sz w:val="24"/>
          <w:szCs w:val="24"/>
          <w:highlight w:val="white"/>
        </w:rPr>
      </w:pPr>
      <w:r>
        <w:rPr>
          <w:rFonts w:hint="eastAsia" w:ascii="宋体" w:hAnsi="宋体" w:eastAsia="宋体" w:cs="宋体"/>
          <w:iCs/>
          <w:sz w:val="24"/>
          <w:szCs w:val="24"/>
          <w:highlight w:val="white"/>
        </w:rPr>
        <w:t xml:space="preserve">仪征人大代表履职服务平台迁移适配项目</w:t>
      </w:r>
      <w:r>
        <w:rPr>
          <w:highlight w:val="white"/>
        </w:rPr>
      </w:r>
      <w:r/>
    </w:p>
    <w:p>
      <w:pPr>
        <w:pStyle w:val="1140"/>
        <w:numPr>
          <w:ilvl w:val="2"/>
          <w:numId w:val="0"/>
        </w:numPr>
        <w:ind w:left="709" w:hanging="709"/>
        <w:keepLines w:val="0"/>
        <w:keepNext w:val="0"/>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1.1.2.</w:t>
      </w:r>
      <w:r>
        <w:rPr>
          <w:rFonts w:hint="eastAsia" w:ascii="国标宋体" w:hAnsi="国标宋体" w:eastAsia="国标宋体" w:cs="国标宋体"/>
          <w:color w:val="auto"/>
          <w:sz w:val="24"/>
          <w:szCs w:val="24"/>
          <w:highlight w:val="white"/>
        </w:rPr>
        <w:t xml:space="preserve">采购人</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
          <w:color w:val="auto"/>
          <w:sz w:val="24"/>
          <w:szCs w:val="24"/>
          <w:highlight w:val="white"/>
        </w:rPr>
      </w:pPr>
      <w:r>
        <w:rPr>
          <w:rFonts w:hint="eastAsia" w:ascii="国标宋体" w:hAnsi="国标宋体" w:eastAsia="国标宋体" w:cs="国标宋体"/>
          <w:i w:val="0"/>
          <w:iCs/>
          <w:color w:val="auto"/>
          <w:sz w:val="24"/>
          <w:szCs w:val="24"/>
          <w:highlight w:val="white"/>
          <w:lang w:val="en-US" w:eastAsia="zh-CN"/>
        </w:rPr>
        <w:t xml:space="preserve">扬州市数据局</w:t>
      </w:r>
      <w:r>
        <w:rPr>
          <w:highlight w:val="white"/>
        </w:rPr>
      </w:r>
      <w:r/>
    </w:p>
    <w:p>
      <w:pPr>
        <w:pStyle w:val="1140"/>
        <w:numPr>
          <w:ilvl w:val="2"/>
          <w:numId w:val="0"/>
        </w:numPr>
        <w:ind w:left="709" w:hanging="709"/>
        <w:keepLines w:val="0"/>
        <w:keepNext w:val="0"/>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1.1.3.</w:t>
      </w:r>
      <w:r>
        <w:rPr>
          <w:rFonts w:hint="eastAsia" w:ascii="国标宋体" w:hAnsi="国标宋体" w:eastAsia="国标宋体" w:cs="国标宋体"/>
          <w:color w:val="auto"/>
          <w:sz w:val="24"/>
          <w:szCs w:val="24"/>
          <w:highlight w:val="white"/>
        </w:rPr>
        <w:t xml:space="preserve">用户</w:t>
      </w:r>
      <w:r>
        <w:rPr>
          <w:rFonts w:hint="eastAsia" w:ascii="国标宋体" w:hAnsi="国标宋体" w:eastAsia="国标宋体" w:cs="国标宋体"/>
          <w:color w:val="auto"/>
          <w:sz w:val="24"/>
          <w:szCs w:val="24"/>
          <w:highlight w:val="white"/>
          <w:lang w:val="en-US" w:eastAsia="zh-CN"/>
        </w:rPr>
        <w:t xml:space="preserve">单位</w:t>
      </w:r>
      <w:r>
        <w:rPr>
          <w:highlight w:val="white"/>
        </w:rPr>
      </w:r>
      <w:r/>
    </w:p>
    <w:p>
      <w:pPr>
        <w:ind w:firstLine="480"/>
        <w:jc w:val="left"/>
        <w:keepLines w:val="0"/>
        <w:keepNext w:val="0"/>
        <w:pageBreakBefore w:val="0"/>
        <w:spacing w:line="360" w:lineRule="auto"/>
        <w:rPr>
          <w:rFonts w:hint="default" w:ascii="宋体" w:hAnsi="宋体" w:eastAsia="宋体" w:cs="宋体"/>
          <w:iCs/>
          <w:sz w:val="24"/>
          <w:szCs w:val="24"/>
          <w:highlight w:val="white"/>
        </w:rPr>
      </w:pPr>
      <w:r>
        <w:rPr>
          <w:rFonts w:hint="eastAsia" w:ascii="宋体" w:hAnsi="宋体" w:eastAsia="宋体" w:cs="宋体"/>
          <w:iCs/>
          <w:sz w:val="24"/>
          <w:szCs w:val="24"/>
          <w:highlight w:val="white"/>
          <w:lang w:val="en-US" w:eastAsia="zh-CN"/>
        </w:rPr>
        <w:t xml:space="preserve">仪征市人民代表大会常务委员会办公室</w:t>
      </w:r>
      <w:r>
        <w:rPr>
          <w:highlight w:val="white"/>
        </w:rPr>
      </w:r>
      <w:r/>
    </w:p>
    <w:p>
      <w:pPr>
        <w:pStyle w:val="1140"/>
        <w:numPr>
          <w:ilvl w:val="2"/>
          <w:numId w:val="0"/>
        </w:numPr>
        <w:ind w:left="709" w:hanging="709"/>
        <w:keepLines w:val="0"/>
        <w:keepNext w:val="0"/>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1.1.4.</w:t>
      </w:r>
      <w:r>
        <w:rPr>
          <w:rFonts w:hint="eastAsia" w:ascii="国标宋体" w:hAnsi="国标宋体" w:eastAsia="国标宋体" w:cs="国标宋体"/>
          <w:color w:val="auto"/>
          <w:sz w:val="24"/>
          <w:szCs w:val="24"/>
          <w:highlight w:val="white"/>
        </w:rPr>
        <w:t xml:space="preserve">服务地点</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rPr>
        <w:t xml:space="preserve">以采购单位指定地方为准</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1.2.</w:t>
      </w:r>
      <w:r>
        <w:rPr>
          <w:rFonts w:hint="eastAsia" w:ascii="国标宋体" w:hAnsi="国标宋体" w:eastAsia="国标宋体" w:cs="国标宋体"/>
          <w:b/>
          <w:bCs w:val="0"/>
          <w:color w:val="auto"/>
          <w:sz w:val="24"/>
          <w:szCs w:val="24"/>
          <w:highlight w:val="white"/>
        </w:rPr>
        <w:t xml:space="preserve">项目总体目标</w:t>
      </w:r>
      <w:r>
        <w:rPr>
          <w:highlight w:val="white"/>
        </w:rPr>
      </w:r>
      <w:r/>
    </w:p>
    <w:p>
      <w:pPr>
        <w:ind w:firstLine="480"/>
        <w:jc w:val="left"/>
        <w:keepLines w:val="0"/>
        <w:keepNext w:val="0"/>
        <w:pageBreakBefore w:val="0"/>
        <w:spacing w:line="360" w:lineRule="auto"/>
        <w:rPr>
          <w:rFonts w:hint="eastAsia" w:ascii="宋体" w:hAnsi="宋体" w:eastAsia="宋体" w:cs="宋体"/>
          <w:sz w:val="24"/>
          <w:szCs w:val="24"/>
          <w:highlight w:val="white"/>
        </w:rPr>
      </w:pPr>
      <w:r>
        <w:rPr>
          <w:rFonts w:hint="eastAsia" w:ascii="宋体" w:hAnsi="宋体" w:eastAsia="宋体" w:cs="宋体"/>
          <w:iCs/>
          <w:sz w:val="24"/>
          <w:szCs w:val="24"/>
          <w:highlight w:val="white"/>
          <w:lang w:val="en-US" w:eastAsia="zh-CN"/>
        </w:rPr>
        <w:t xml:space="preserve">本项目作为全面的安全可靠迁移适配工程，将在安全可靠芯片、操作系统、数据库、中间件等层面构建统一的、自主可控的技术底座。适配工作不仅限于软件层面，更需从底层硬件架构开始，确保整个技术栈的兼容性、稳定性和性能。</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1.3.</w:t>
      </w:r>
      <w:r>
        <w:rPr>
          <w:rFonts w:hint="eastAsia" w:ascii="国标宋体" w:hAnsi="国标宋体" w:eastAsia="国标宋体" w:cs="国标宋体"/>
          <w:b/>
          <w:bCs w:val="0"/>
          <w:color w:val="auto"/>
          <w:sz w:val="24"/>
          <w:szCs w:val="24"/>
          <w:highlight w:val="white"/>
          <w:lang w:val="en-US" w:eastAsia="zh-CN"/>
        </w:rPr>
        <w:t xml:space="preserve">项目现状</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32"/>
          <w:highlight w:val="white"/>
        </w:rPr>
      </w:pPr>
      <w:r>
        <w:rPr>
          <w:rFonts w:hint="eastAsia" w:ascii="宋体" w:hAnsi="宋体" w:cs="宋体"/>
          <w:color w:val="auto"/>
          <w:sz w:val="24"/>
          <w:szCs w:val="32"/>
          <w:highlight w:val="white"/>
          <w:lang w:val="en-US" w:eastAsia="zh-CN"/>
        </w:rPr>
        <w:t xml:space="preserve">1、</w:t>
      </w:r>
      <w:r>
        <w:rPr>
          <w:rFonts w:hint="eastAsia" w:ascii="宋体" w:hAnsi="宋体" w:eastAsia="宋体" w:cs="宋体"/>
          <w:color w:val="auto"/>
          <w:sz w:val="24"/>
          <w:szCs w:val="32"/>
          <w:highlight w:val="white"/>
          <w:lang w:val="en-US" w:eastAsia="zh-CN"/>
        </w:rPr>
        <w:t xml:space="preserve">业务应用</w:t>
      </w:r>
      <w:r>
        <w:rPr>
          <w:highlight w:val="white"/>
        </w:rPr>
      </w:r>
      <w:r/>
    </w:p>
    <w:p>
      <w:pPr>
        <w:ind w:firstLine="480"/>
        <w:jc w:val="left"/>
        <w:keepLines w:val="0"/>
        <w:keepNext w:val="0"/>
        <w:pageBreakBefore w:val="0"/>
        <w:spacing w:line="360" w:lineRule="auto"/>
        <w:rPr>
          <w:rFonts w:hint="eastAsia" w:ascii="宋体" w:hAnsi="宋体" w:eastAsia="宋体" w:cs="宋体"/>
          <w:iCs/>
          <w:sz w:val="24"/>
          <w:szCs w:val="24"/>
          <w:highlight w:val="white"/>
        </w:rPr>
      </w:pPr>
      <w:r>
        <w:rPr>
          <w:rFonts w:hint="eastAsia" w:ascii="宋体" w:hAnsi="宋体" w:eastAsia="宋体" w:cs="宋体"/>
          <w:iCs/>
          <w:sz w:val="24"/>
          <w:szCs w:val="24"/>
          <w:highlight w:val="white"/>
        </w:rPr>
        <w:t xml:space="preserve">仪征人大代表履职服务平台由PC端和移动端两部分组成，实现数据同步、功能互补，支持代表随时随地高效履职，旨在提升代表履职效能、加强人大工作管理与服务水平。</w:t>
      </w:r>
      <w:r>
        <w:rPr>
          <w:highlight w:val="white"/>
        </w:rPr>
      </w:r>
      <w:r/>
    </w:p>
    <w:p>
      <w:pPr>
        <w:ind w:firstLine="480"/>
        <w:jc w:val="left"/>
        <w:keepLines w:val="0"/>
        <w:keepNext w:val="0"/>
        <w:pageBreakBefore w:val="0"/>
        <w:spacing w:line="360" w:lineRule="auto"/>
        <w:rPr>
          <w:rFonts w:hint="eastAsia" w:ascii="宋体" w:hAnsi="宋体" w:eastAsia="宋体" w:cs="宋体"/>
          <w:iCs/>
          <w:sz w:val="24"/>
          <w:szCs w:val="24"/>
          <w:highlight w:val="white"/>
        </w:rPr>
      </w:pPr>
      <w:r>
        <w:rPr>
          <w:rFonts w:hint="eastAsia" w:ascii="宋体" w:hAnsi="宋体" w:eastAsia="宋体" w:cs="宋体"/>
          <w:iCs/>
          <w:sz w:val="24"/>
          <w:szCs w:val="24"/>
          <w:highlight w:val="white"/>
        </w:rPr>
        <w:t xml:space="preserve">PC端面向人大管理人员及全体代表，提供全面、系统的管理与服务功能。涵盖议案建议全流程管理、会议与闭会活动考勤、履职评价、基础信息管理（如党派、届次、代表类型等）、代表小组管理、代表信息管理、通知公告发布、在线学习、问卷调查及共享资料管理等核心模块。</w:t>
      </w:r>
      <w:r>
        <w:rPr>
          <w:highlight w:val="white"/>
        </w:rPr>
      </w:r>
      <w:r/>
    </w:p>
    <w:p>
      <w:pPr>
        <w:ind w:firstLine="480"/>
        <w:jc w:val="left"/>
        <w:keepLines w:val="0"/>
        <w:keepNext w:val="0"/>
        <w:pageBreakBefore w:val="0"/>
        <w:spacing w:line="360" w:lineRule="auto"/>
        <w:rPr>
          <w:rFonts w:hint="eastAsia" w:ascii="宋体" w:hAnsi="宋体" w:eastAsia="宋体" w:cs="宋体"/>
          <w:iCs/>
          <w:sz w:val="24"/>
          <w:szCs w:val="24"/>
          <w:highlight w:val="white"/>
        </w:rPr>
      </w:pPr>
      <w:r>
        <w:rPr>
          <w:rFonts w:hint="eastAsia" w:ascii="宋体" w:hAnsi="宋体" w:eastAsia="宋体" w:cs="宋体"/>
          <w:iCs/>
          <w:sz w:val="24"/>
          <w:szCs w:val="24"/>
          <w:highlight w:val="white"/>
        </w:rPr>
        <w:t xml:space="preserve">移动端则聚焦代表日常履职的便捷性需求，支持代表通过手机移动端完成个人信息查看、议案建议提交、履职自评打分、年度及重点建议查阅、通知公告接收、在线学习与共享资料浏览等操作，真正实现“随时履职、掌上办公”。平台两端数据实时同步，确保信息一致性和时效性。</w:t>
      </w:r>
      <w:r>
        <w:rPr>
          <w:highlight w:val="white"/>
        </w:rPr>
      </w:r>
      <w:r/>
    </w:p>
    <w:p>
      <w:pPr>
        <w:ind w:firstLine="480"/>
        <w:jc w:val="left"/>
        <w:keepLines w:val="0"/>
        <w:keepNext w:val="0"/>
        <w:pageBreakBefore w:val="0"/>
        <w:spacing w:line="360" w:lineRule="auto"/>
        <w:rPr>
          <w:rFonts w:hint="eastAsia" w:ascii="宋体" w:hAnsi="宋体" w:eastAsia="宋体" w:cs="宋体"/>
          <w:iCs/>
          <w:sz w:val="24"/>
          <w:szCs w:val="24"/>
          <w:highlight w:val="white"/>
        </w:rPr>
      </w:pPr>
      <w:r>
        <w:rPr>
          <w:rFonts w:hint="eastAsia" w:ascii="宋体" w:hAnsi="宋体" w:cs="宋体"/>
          <w:iCs/>
          <w:sz w:val="24"/>
          <w:szCs w:val="24"/>
          <w:highlight w:val="white"/>
          <w:lang w:val="en-US" w:eastAsia="zh-CN"/>
        </w:rPr>
        <w:t xml:space="preserve">2、</w:t>
      </w:r>
      <w:r>
        <w:rPr>
          <w:rFonts w:hint="eastAsia" w:ascii="宋体" w:hAnsi="宋体" w:eastAsia="宋体" w:cs="宋体"/>
          <w:iCs/>
          <w:sz w:val="24"/>
          <w:szCs w:val="24"/>
          <w:highlight w:val="white"/>
        </w:rPr>
        <w:t xml:space="preserve">部署位置</w:t>
      </w:r>
      <w:r>
        <w:rPr>
          <w:highlight w:val="white"/>
        </w:rPr>
      </w:r>
      <w:r/>
    </w:p>
    <w:p>
      <w:pPr>
        <w:ind w:firstLine="480"/>
        <w:jc w:val="left"/>
        <w:keepLines w:val="0"/>
        <w:keepNext w:val="0"/>
        <w:pageBreakBefore w:val="0"/>
        <w:spacing w:line="360" w:lineRule="auto"/>
        <w:rPr>
          <w:rFonts w:hint="eastAsia" w:ascii="宋体" w:hAnsi="宋体" w:eastAsia="宋体" w:cs="宋体"/>
          <w:iCs/>
          <w:sz w:val="24"/>
          <w:szCs w:val="24"/>
          <w:highlight w:val="white"/>
        </w:rPr>
      </w:pPr>
      <w:r>
        <w:rPr>
          <w:rFonts w:hint="eastAsia" w:ascii="宋体" w:hAnsi="宋体" w:eastAsia="宋体" w:cs="宋体"/>
          <w:iCs/>
          <w:sz w:val="24"/>
          <w:szCs w:val="24"/>
          <w:highlight w:val="white"/>
        </w:rPr>
        <w:t xml:space="preserve">仪征人大代表履职服务平台依托</w:t>
      </w:r>
      <w:r>
        <w:rPr>
          <w:rFonts w:hint="eastAsia" w:ascii="宋体" w:hAnsi="宋体" w:cs="宋体"/>
          <w:iCs/>
          <w:sz w:val="24"/>
          <w:szCs w:val="24"/>
          <w:highlight w:val="white"/>
          <w:lang w:val="en-US" w:eastAsia="zh-CN"/>
        </w:rPr>
        <w:t xml:space="preserve">仪征</w:t>
      </w:r>
      <w:r>
        <w:rPr>
          <w:rFonts w:hint="eastAsia" w:ascii="宋体" w:hAnsi="宋体" w:eastAsia="宋体" w:cs="宋体"/>
          <w:iCs/>
          <w:sz w:val="24"/>
          <w:szCs w:val="24"/>
          <w:highlight w:val="white"/>
        </w:rPr>
        <w:t xml:space="preserve">市电子政务云平台建设，系统全部运行环境为电子政务云平台，采用</w:t>
      </w:r>
      <w:r>
        <w:rPr>
          <w:rFonts w:hint="eastAsia" w:ascii="宋体" w:hAnsi="宋体" w:cs="宋体"/>
          <w:iCs/>
          <w:sz w:val="24"/>
          <w:szCs w:val="24"/>
          <w:highlight w:val="white"/>
          <w:lang w:val="en-US" w:eastAsia="zh-CN"/>
        </w:rPr>
        <w:t xml:space="preserve">仪征</w:t>
      </w:r>
      <w:r>
        <w:rPr>
          <w:rFonts w:hint="eastAsia" w:ascii="宋体" w:hAnsi="宋体" w:eastAsia="宋体" w:cs="宋体"/>
          <w:iCs/>
          <w:sz w:val="24"/>
          <w:szCs w:val="24"/>
          <w:highlight w:val="white"/>
        </w:rPr>
        <w:t xml:space="preserve">市电子政务云平台的运营管理、安全防护体系。</w:t>
      </w:r>
      <w:r>
        <w:rPr>
          <w:highlight w:val="white"/>
        </w:rPr>
      </w:r>
      <w:r/>
    </w:p>
    <w:p>
      <w:pPr>
        <w:ind w:firstLine="480"/>
        <w:jc w:val="left"/>
        <w:keepLines w:val="0"/>
        <w:keepNext w:val="0"/>
        <w:pageBreakBefore w:val="0"/>
        <w:spacing w:line="360" w:lineRule="auto"/>
        <w:rPr>
          <w:rFonts w:hint="eastAsia" w:ascii="宋体" w:hAnsi="宋体" w:eastAsia="宋体" w:cs="宋体"/>
          <w:iCs/>
          <w:sz w:val="24"/>
          <w:szCs w:val="24"/>
          <w:highlight w:val="white"/>
        </w:rPr>
      </w:pPr>
      <w:r>
        <w:rPr>
          <w:rFonts w:hint="eastAsia" w:ascii="宋体" w:hAnsi="宋体" w:cs="宋体"/>
          <w:iCs/>
          <w:sz w:val="24"/>
          <w:szCs w:val="24"/>
          <w:highlight w:val="white"/>
          <w:lang w:val="en-US" w:eastAsia="zh-CN"/>
        </w:rPr>
        <w:t xml:space="preserve">3、</w:t>
      </w:r>
      <w:r>
        <w:rPr>
          <w:rFonts w:hint="eastAsia" w:ascii="宋体" w:hAnsi="宋体" w:eastAsia="宋体" w:cs="宋体"/>
          <w:iCs/>
          <w:sz w:val="24"/>
          <w:szCs w:val="24"/>
          <w:highlight w:val="white"/>
        </w:rPr>
        <w:t xml:space="preserve">运行网络</w:t>
      </w:r>
      <w:r>
        <w:rPr>
          <w:highlight w:val="white"/>
        </w:rPr>
      </w:r>
      <w:r/>
    </w:p>
    <w:p>
      <w:pPr>
        <w:ind w:firstLine="480"/>
        <w:jc w:val="left"/>
        <w:keepLines w:val="0"/>
        <w:keepNext w:val="0"/>
        <w:pageBreakBefore w:val="0"/>
        <w:spacing w:line="360" w:lineRule="auto"/>
        <w:rPr>
          <w:rFonts w:hint="default"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平台当前部署在仪征市电子政务云平台，云平台服务类型为IaaS，由仪征市电子政务云平台负责系统所处的网络架构和相关安全防护</w:t>
      </w:r>
      <w:r>
        <w:rPr>
          <w:rFonts w:hint="eastAsia" w:ascii="宋体" w:hAnsi="宋体" w:cs="宋体"/>
          <w:color w:val="auto"/>
          <w:sz w:val="24"/>
          <w:szCs w:val="32"/>
          <w:highlight w:val="white"/>
          <w:lang w:val="en-US" w:eastAsia="zh-CN"/>
        </w:rPr>
        <w:t xml:space="preserve">，用户通过电子政务外网进行系统访问和使用。</w:t>
      </w:r>
      <w:r>
        <w:rPr>
          <w:highlight w:val="white"/>
        </w:rPr>
      </w:r>
      <w:r/>
    </w:p>
    <w:p>
      <w:pPr>
        <w:ind w:firstLine="480"/>
        <w:jc w:val="left"/>
        <w:keepLines w:val="0"/>
        <w:keepNext w:val="0"/>
        <w:pageBreakBefore w:val="0"/>
        <w:spacing w:line="360" w:lineRule="auto"/>
        <w:rPr>
          <w:rFonts w:hint="eastAsia" w:ascii="宋体" w:hAnsi="宋体" w:eastAsia="宋体" w:cs="宋体"/>
          <w:iCs/>
          <w:sz w:val="24"/>
          <w:szCs w:val="24"/>
          <w:highlight w:val="white"/>
        </w:rPr>
      </w:pPr>
      <w:r>
        <w:rPr>
          <w:rFonts w:hint="eastAsia" w:ascii="宋体" w:hAnsi="宋体" w:cs="宋体"/>
          <w:iCs/>
          <w:sz w:val="24"/>
          <w:szCs w:val="24"/>
          <w:highlight w:val="white"/>
          <w:lang w:val="en-US" w:eastAsia="zh-CN"/>
        </w:rPr>
        <w:t xml:space="preserve">4、</w:t>
      </w:r>
      <w:r>
        <w:rPr>
          <w:rFonts w:hint="eastAsia" w:ascii="宋体" w:hAnsi="宋体" w:eastAsia="宋体" w:cs="宋体"/>
          <w:iCs/>
          <w:sz w:val="24"/>
          <w:szCs w:val="24"/>
          <w:highlight w:val="white"/>
        </w:rPr>
        <w:t xml:space="preserve">部署环境</w:t>
      </w:r>
      <w:r>
        <w:rPr>
          <w:highlight w:val="white"/>
        </w:rPr>
      </w:r>
      <w:r/>
    </w:p>
    <w:p>
      <w:pPr>
        <w:ind w:firstLine="480"/>
        <w:jc w:val="left"/>
        <w:keepLines w:val="0"/>
        <w:keepNext w:val="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iCs/>
          <w:sz w:val="24"/>
          <w:szCs w:val="24"/>
          <w:highlight w:val="white"/>
        </w:rPr>
        <w:t xml:space="preserve">仪征人大代表履职服务平台</w:t>
      </w:r>
      <w:r>
        <w:rPr>
          <w:rFonts w:hint="eastAsia" w:ascii="宋体" w:hAnsi="宋体" w:cs="宋体"/>
          <w:iCs/>
          <w:sz w:val="24"/>
          <w:szCs w:val="24"/>
          <w:highlight w:val="white"/>
          <w:lang w:val="en-US" w:eastAsia="zh-CN"/>
        </w:rPr>
        <w:t xml:space="preserve">采用B/S</w:t>
      </w:r>
      <w:r>
        <w:rPr>
          <w:rFonts w:hint="eastAsia" w:ascii="宋体" w:hAnsi="宋体" w:eastAsia="宋体" w:cs="宋体"/>
          <w:color w:val="auto"/>
          <w:sz w:val="24"/>
          <w:szCs w:val="32"/>
          <w:highlight w:val="white"/>
          <w:lang w:val="en-US" w:eastAsia="zh-CN"/>
        </w:rPr>
        <w:t xml:space="preserve">技术架构，采用JAVA作为主要开发语言</w:t>
      </w:r>
      <w:r>
        <w:rPr>
          <w:rFonts w:hint="eastAsia" w:ascii="宋体" w:hAnsi="宋体" w:cs="宋体"/>
          <w:color w:val="auto"/>
          <w:sz w:val="24"/>
          <w:szCs w:val="32"/>
          <w:highlight w:val="white"/>
          <w:lang w:val="en-US" w:eastAsia="zh-CN"/>
        </w:rPr>
        <w:t xml:space="preserve">，操作系统使用Windows Server，</w:t>
      </w:r>
      <w:r>
        <w:rPr>
          <w:rFonts w:hint="eastAsia" w:ascii="宋体" w:hAnsi="宋体" w:eastAsia="宋体" w:cs="宋体"/>
          <w:color w:val="auto"/>
          <w:sz w:val="24"/>
          <w:szCs w:val="32"/>
          <w:highlight w:val="white"/>
          <w:lang w:val="en-US" w:eastAsia="zh-CN"/>
        </w:rPr>
        <w:t xml:space="preserve">数据存储采用Oracle数据库。</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1.4.</w:t>
      </w:r>
      <w:r>
        <w:rPr>
          <w:rFonts w:hint="eastAsia" w:ascii="国标宋体" w:hAnsi="国标宋体" w:eastAsia="国标宋体" w:cs="国标宋体"/>
          <w:b/>
          <w:bCs w:val="0"/>
          <w:color w:val="auto"/>
          <w:sz w:val="24"/>
          <w:szCs w:val="24"/>
          <w:highlight w:val="white"/>
          <w:lang w:val="en-US" w:eastAsia="zh-CN"/>
        </w:rPr>
        <w:t xml:space="preserve">总体架构</w:t>
      </w:r>
      <w:r>
        <w:rPr>
          <w:highlight w:val="white"/>
        </w:rPr>
      </w:r>
      <w:r/>
    </w:p>
    <w:p>
      <w:pPr>
        <w:ind w:firstLine="480"/>
        <w:keepLines w:val="0"/>
        <w:keepNext w:val="0"/>
        <w:pageBreakBefore w:val="0"/>
        <w:spacing w:line="360" w:lineRule="auto"/>
        <w:rPr>
          <w:rFonts w:hint="default"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1、总体架构设计</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（1）应用层</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1）本系统面向的用户群体包括人大工作人员、交办单位人员、承办部门人员、协办部门人员、人大代表。</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2）提供终端展现服务，基于电脑终端和移动终端等智能载体，对流式文件、版式文件、浏览器、安全产品进行安全可靠适配；为各用户提供web、短信等多种界面方式，并针对不同角色的用户，提供个性化服务页面。</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3）应用模块包括代表履职管理、议案建议管理、通知公告、代表小组、在线学习、问卷调查、共享资料等。</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4）应用支撑服务平台，提供统一用户、统一权限、统一账号管理服务。</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（2）数据资源层</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采用安全可靠数据库进行替代原数据库，对适配后的数据库进行性能优化，以满足系统运行服务要求；将原Oracle数据库的数据向安全可靠数据库迁移，对迁移后的应用数据进行支撑整合、测试。</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（3）基础设施层</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基于安全可靠云环境的计算资源、存储资源、网络资源、安全资源、系统软件支撑资源为数据资源层和应用层提供云资源支撑。</w:t>
      </w:r>
      <w:r>
        <w:rPr>
          <w:highlight w:val="white"/>
        </w:rPr>
      </w:r>
      <w:r/>
    </w:p>
    <w:p>
      <w:pPr>
        <w:ind w:firstLine="480"/>
        <w:keepLines w:val="0"/>
        <w:keepNext w:val="0"/>
        <w:pageBreakBefore w:val="0"/>
        <w:spacing w:line="360" w:lineRule="auto"/>
        <w:rPr>
          <w:rFonts w:hint="default"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2、网络部署架构设计</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因平台使用高峰期主要在两会期间，所以在终端网络需求上需要在互联网可访问</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项目服务器部署网络规划如下</w:t>
      </w:r>
      <w:r>
        <w:rPr>
          <w:rFonts w:hint="eastAsia" w:ascii="宋体" w:hAnsi="宋体" w:cs="宋体"/>
          <w:color w:val="auto"/>
          <w:sz w:val="24"/>
          <w:szCs w:val="24"/>
          <w:highlight w:val="white"/>
          <w:lang w:val="en-US"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en-US" w:eastAsia="zh-CN"/>
        </w:rPr>
        <w:t xml:space="preserve">数据库服务器:规划部署在政务网区，以保证平台数据的安全性以及后期可与大数据共享平台的共享互通</w:t>
      </w:r>
      <w:r>
        <w:rPr>
          <w:rFonts w:hint="eastAsia" w:ascii="宋体" w:hAnsi="宋体" w:cs="宋体"/>
          <w:color w:val="auto"/>
          <w:sz w:val="24"/>
          <w:szCs w:val="24"/>
          <w:highlight w:val="white"/>
          <w:lang w:val="en-US"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应用服务器:规划部署在互联网区，以满足</w:t>
      </w:r>
      <w:r>
        <w:rPr>
          <w:rFonts w:hint="eastAsia" w:ascii="宋体" w:hAnsi="宋体" w:cs="宋体"/>
          <w:color w:val="auto"/>
          <w:sz w:val="24"/>
          <w:szCs w:val="24"/>
          <w:highlight w:val="white"/>
          <w:lang w:val="en-US" w:eastAsia="zh-CN"/>
        </w:rPr>
        <w:t xml:space="preserve">用户</w:t>
      </w:r>
      <w:r>
        <w:rPr>
          <w:rFonts w:hint="eastAsia" w:ascii="宋体" w:hAnsi="宋体" w:eastAsia="宋体" w:cs="宋体"/>
          <w:color w:val="auto"/>
          <w:sz w:val="24"/>
          <w:szCs w:val="24"/>
          <w:highlight w:val="white"/>
          <w:lang w:val="en-US" w:eastAsia="zh-CN"/>
        </w:rPr>
        <w:t xml:space="preserve">在两会期间的平台及手机端访问需求</w:t>
      </w:r>
      <w:r>
        <w:rPr>
          <w:rFonts w:hint="eastAsia" w:ascii="宋体" w:hAnsi="宋体" w:cs="宋体"/>
          <w:color w:val="auto"/>
          <w:sz w:val="24"/>
          <w:szCs w:val="24"/>
          <w:highlight w:val="white"/>
          <w:lang w:val="en-US"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两台服务器之间通过大数据中心机房网闸映射端口进行互联互通。</w:t>
      </w:r>
      <w:r>
        <w:rPr>
          <w:highlight w:val="white"/>
        </w:rPr>
      </w:r>
      <w:r/>
    </w:p>
    <w:p>
      <w:pPr>
        <w:pStyle w:val="1138"/>
        <w:numPr>
          <w:ilvl w:val="0"/>
          <w:numId w:val="0"/>
        </w:numPr>
        <w:ind w:left="425" w:hanging="425"/>
        <w:keepLines w:val="0"/>
        <w:keepNext w:val="0"/>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2</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建设工期</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rPr>
        <w:t xml:space="preserve">本项目</w:t>
      </w:r>
      <w:r>
        <w:rPr>
          <w:rFonts w:hint="eastAsia" w:ascii="国标宋体" w:hAnsi="国标宋体" w:eastAsia="国标宋体" w:cs="国标宋体"/>
          <w:i w:val="0"/>
          <w:iCs/>
          <w:color w:val="auto"/>
          <w:sz w:val="24"/>
          <w:szCs w:val="24"/>
          <w:highlight w:val="white"/>
          <w:lang w:val="en-US" w:eastAsia="zh-CN"/>
        </w:rPr>
        <w:t xml:space="preserve">建设工期为</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numPr>
          <w:ilvl w:val="0"/>
          <w:numId w:val="8"/>
        </w:numPr>
        <w:ind w:left="0" w:firstLine="480"/>
        <w:jc w:val="left"/>
        <w:keepLines w:val="0"/>
        <w:keepNext w:val="0"/>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lang w:val="en-US" w:eastAsia="zh-CN"/>
        </w:rPr>
        <w:t xml:space="preserve">自合同正式签署生效起5个月内</w:t>
      </w:r>
      <w:r>
        <w:rPr>
          <w:rFonts w:hint="eastAsia" w:ascii="国标宋体" w:hAnsi="国标宋体" w:eastAsia="国标宋体" w:cs="国标宋体"/>
          <w:i w:val="0"/>
          <w:iCs/>
          <w:color w:val="auto"/>
          <w:sz w:val="24"/>
          <w:szCs w:val="24"/>
          <w:highlight w:val="white"/>
        </w:rPr>
        <w:t xml:space="preserve">完成</w:t>
      </w:r>
      <w:r>
        <w:rPr>
          <w:rFonts w:hint="eastAsia" w:ascii="国标宋体" w:hAnsi="国标宋体" w:eastAsia="国标宋体" w:cs="国标宋体"/>
          <w:i w:val="0"/>
          <w:iCs/>
          <w:color w:val="auto"/>
          <w:sz w:val="24"/>
          <w:szCs w:val="24"/>
          <w:highlight w:val="white"/>
          <w:lang w:val="en-US" w:eastAsia="zh-CN"/>
        </w:rPr>
        <w:t xml:space="preserve">项目建设</w:t>
      </w:r>
      <w:r>
        <w:rPr>
          <w:rFonts w:hint="eastAsia" w:ascii="国标宋体" w:hAnsi="国标宋体" w:eastAsia="国标宋体" w:cs="国标宋体"/>
          <w:i w:val="0"/>
          <w:iCs/>
          <w:color w:val="auto"/>
          <w:sz w:val="24"/>
          <w:szCs w:val="24"/>
          <w:highlight w:val="white"/>
          <w:lang w:eastAsia="zh-CN"/>
        </w:rPr>
        <w:t xml:space="preserve">，</w:t>
      </w:r>
      <w:r>
        <w:rPr>
          <w:rFonts w:hint="eastAsia" w:ascii="国标宋体" w:hAnsi="国标宋体" w:eastAsia="国标宋体" w:cs="国标宋体"/>
          <w:i w:val="0"/>
          <w:iCs/>
          <w:color w:val="auto"/>
          <w:sz w:val="24"/>
          <w:szCs w:val="24"/>
          <w:highlight w:val="white"/>
          <w:lang w:val="en-US" w:eastAsia="zh-CN"/>
        </w:rPr>
        <w:t xml:space="preserve">试运行满3个月后申请验收</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numPr>
          <w:ilvl w:val="0"/>
          <w:numId w:val="8"/>
        </w:numPr>
        <w:ind w:left="0" w:firstLine="480"/>
        <w:jc w:val="left"/>
        <w:keepLines w:val="0"/>
        <w:keepNext w:val="0"/>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i w:val="0"/>
          <w:iCs/>
          <w:color w:val="auto"/>
          <w:sz w:val="24"/>
          <w:szCs w:val="24"/>
          <w:highlight w:val="white"/>
          <w:lang w:val="en-US" w:eastAsia="zh-CN"/>
        </w:rPr>
        <w:t xml:space="preserve">项目通过合同</w:t>
      </w:r>
      <w:r>
        <w:rPr>
          <w:rFonts w:hint="eastAsia" w:ascii="国标宋体" w:hAnsi="国标宋体" w:eastAsia="国标宋体" w:cs="国标宋体"/>
          <w:i w:val="0"/>
          <w:iCs/>
          <w:color w:val="auto"/>
          <w:sz w:val="24"/>
          <w:szCs w:val="24"/>
          <w:highlight w:val="white"/>
        </w:rPr>
        <w:t xml:space="preserve">验收后</w:t>
      </w:r>
      <w:r>
        <w:rPr>
          <w:rFonts w:hint="eastAsia" w:ascii="国标宋体" w:hAnsi="国标宋体" w:eastAsia="国标宋体" w:cs="国标宋体"/>
          <w:i w:val="0"/>
          <w:iCs/>
          <w:color w:val="auto"/>
          <w:sz w:val="24"/>
          <w:szCs w:val="24"/>
          <w:highlight w:val="white"/>
          <w:lang w:eastAsia="zh-CN"/>
        </w:rPr>
        <w:t xml:space="preserve">，</w:t>
      </w:r>
      <w:r>
        <w:rPr>
          <w:rFonts w:hint="eastAsia" w:ascii="国标宋体" w:hAnsi="国标宋体" w:eastAsia="国标宋体" w:cs="国标宋体"/>
          <w:i w:val="0"/>
          <w:iCs/>
          <w:color w:val="auto"/>
          <w:sz w:val="24"/>
          <w:szCs w:val="24"/>
          <w:highlight w:val="white"/>
        </w:rPr>
        <w:t xml:space="preserve">提供</w:t>
      </w:r>
      <w:r>
        <w:rPr>
          <w:rFonts w:hint="eastAsia" w:ascii="国标宋体" w:hAnsi="国标宋体" w:eastAsia="国标宋体" w:cs="国标宋体"/>
          <w:i w:val="0"/>
          <w:iCs/>
          <w:color w:val="auto"/>
          <w:sz w:val="24"/>
          <w:szCs w:val="24"/>
          <w:highlight w:val="white"/>
          <w:lang w:val="en-US" w:eastAsia="zh-CN"/>
        </w:rPr>
        <w:t xml:space="preserve">1</w:t>
      </w:r>
      <w:r>
        <w:rPr>
          <w:rFonts w:hint="eastAsia" w:ascii="国标宋体" w:hAnsi="国标宋体" w:eastAsia="国标宋体" w:cs="国标宋体"/>
          <w:i w:val="0"/>
          <w:iCs/>
          <w:color w:val="auto"/>
          <w:sz w:val="24"/>
          <w:szCs w:val="24"/>
          <w:highlight w:val="white"/>
        </w:rPr>
        <w:t xml:space="preserve">年</w:t>
      </w:r>
      <w:r>
        <w:rPr>
          <w:rFonts w:hint="eastAsia" w:ascii="国标宋体" w:hAnsi="国标宋体" w:eastAsia="国标宋体" w:cs="国标宋体"/>
          <w:i w:val="0"/>
          <w:iCs/>
          <w:color w:val="auto"/>
          <w:sz w:val="24"/>
          <w:szCs w:val="24"/>
          <w:highlight w:val="white"/>
          <w:lang w:val="en-US" w:eastAsia="zh-CN"/>
        </w:rPr>
        <w:t xml:space="preserve">免费</w:t>
      </w:r>
      <w:r>
        <w:rPr>
          <w:rFonts w:hint="eastAsia" w:ascii="国标宋体" w:hAnsi="国标宋体" w:eastAsia="国标宋体" w:cs="国标宋体"/>
          <w:i w:val="0"/>
          <w:iCs/>
          <w:color w:val="auto"/>
          <w:sz w:val="24"/>
          <w:szCs w:val="24"/>
          <w:highlight w:val="white"/>
        </w:rPr>
        <w:t xml:space="preserve">运维服务。</w:t>
      </w:r>
      <w:r>
        <w:rPr>
          <w:highlight w:val="white"/>
        </w:rPr>
      </w:r>
      <w:r/>
    </w:p>
    <w:p>
      <w:pPr>
        <w:pStyle w:val="1138"/>
        <w:numPr>
          <w:ilvl w:val="0"/>
          <w:numId w:val="0"/>
        </w:numPr>
        <w:ind w:left="425" w:hanging="425"/>
        <w:keepLines w:val="0"/>
        <w:keepNext w:val="0"/>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3</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建设</w:t>
      </w:r>
      <w:r>
        <w:rPr>
          <w:rFonts w:hint="eastAsia" w:ascii="国标宋体" w:hAnsi="国标宋体" w:eastAsia="国标宋体" w:cs="国标宋体"/>
          <w:b/>
          <w:bCs/>
          <w:color w:val="auto"/>
          <w:sz w:val="24"/>
          <w:szCs w:val="24"/>
          <w:highlight w:val="white"/>
        </w:rPr>
        <w:t xml:space="preserve">内容</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highlight w:val="white"/>
        </w:rPr>
      </w:r>
      <w:bookmarkStart w:id="206" w:name="_Toc214355290"/>
      <w:r>
        <w:rPr>
          <w:highlight w:val="white"/>
        </w:rPr>
      </w:r>
      <w:bookmarkStart w:id="207" w:name="_Toc214356043"/>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.1.</w:t>
      </w:r>
      <w:r>
        <w:rPr>
          <w:rFonts w:hint="eastAsia" w:ascii="国标宋体" w:hAnsi="国标宋体" w:eastAsia="国标宋体" w:cs="国标宋体"/>
          <w:b/>
          <w:bCs w:val="0"/>
          <w:color w:val="auto"/>
          <w:sz w:val="24"/>
          <w:szCs w:val="24"/>
          <w:highlight w:val="white"/>
          <w:lang w:val="en-US" w:eastAsia="zh-CN"/>
        </w:rPr>
        <w:t xml:space="preserve">平台应用适配</w:t>
      </w:r>
      <w:r>
        <w:rPr>
          <w:highlight w:val="white"/>
        </w:rPr>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iCs/>
          <w:sz w:val="24"/>
          <w:szCs w:val="24"/>
          <w:highlight w:val="white"/>
        </w:rPr>
        <w:t xml:space="preserve">仪征人大代表履职服务平台</w:t>
      </w:r>
      <w:r>
        <w:rPr>
          <w:rFonts w:hint="eastAsia" w:ascii="宋体" w:hAnsi="宋体" w:eastAsia="宋体" w:cs="宋体"/>
          <w:iCs/>
          <w:sz w:val="24"/>
          <w:szCs w:val="24"/>
          <w:highlight w:val="white"/>
          <w:lang w:val="en-US" w:eastAsia="zh-CN"/>
        </w:rPr>
        <w:t xml:space="preserve">包括</w:t>
      </w:r>
      <w:r>
        <w:rPr>
          <w:rFonts w:hint="eastAsia" w:ascii="宋体" w:hAnsi="宋体" w:eastAsia="宋体" w:cs="宋体"/>
          <w:iCs/>
          <w:sz w:val="24"/>
          <w:szCs w:val="24"/>
          <w:highlight w:val="white"/>
        </w:rPr>
        <w:t xml:space="preserve">PC端和移动端</w:t>
      </w:r>
      <w:r>
        <w:rPr>
          <w:rFonts w:hint="eastAsia" w:ascii="宋体" w:hAnsi="宋体" w:eastAsia="宋体" w:cs="宋体"/>
          <w:iCs/>
          <w:sz w:val="24"/>
          <w:szCs w:val="24"/>
          <w:highlight w:val="white"/>
          <w:lang w:val="en-US"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cs="宋体"/>
          <w:color w:val="auto"/>
          <w:sz w:val="24"/>
          <w:szCs w:val="24"/>
          <w:highlight w:val="white"/>
          <w:lang w:val="en-US" w:eastAsia="zh-CN"/>
        </w:rPr>
        <w:t xml:space="preserve">PC端</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cs="宋体"/>
          <w:color w:val="auto"/>
          <w:sz w:val="24"/>
          <w:szCs w:val="24"/>
          <w:highlight w:val="white"/>
          <w:lang w:val="en-US" w:eastAsia="zh-CN"/>
        </w:rPr>
        <w:t xml:space="preserve">代表小组</w:t>
      </w:r>
      <w:r>
        <w:rPr>
          <w:highlight w:val="white"/>
        </w:rPr>
      </w:r>
      <w:r/>
    </w:p>
    <w:p>
      <w:pPr>
        <w:ind w:firstLine="480"/>
        <w:jc w:val="both"/>
        <w:keepLines w:val="0"/>
        <w:keepNext w:val="0"/>
        <w:pageBreakBefore w:val="0"/>
        <w:spacing w:line="360" w:lineRule="auto"/>
        <w:widowControl w:val="off"/>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提供代表小组管理、年度计划管理、年度总结管理、季度活动管理、往届先进小组管理等功能。</w:t>
      </w:r>
      <w:r>
        <w:rPr>
          <w:highlight w:val="white"/>
        </w:rPr>
      </w:r>
      <w:r/>
    </w:p>
    <w:p>
      <w:pPr>
        <w:numPr>
          <w:ilvl w:val="0"/>
          <w:numId w:val="0"/>
        </w:numPr>
        <w:ind w:left="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（2）代表履职管理</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提供代表信息管理、优秀代表、往年优秀代表、会议管理、闭会活动管理、待审核评价列表、履职评价列表等功能。</w:t>
      </w:r>
      <w:r>
        <w:rPr>
          <w:highlight w:val="white"/>
        </w:rPr>
      </w:r>
      <w:r/>
    </w:p>
    <w:p>
      <w:pPr>
        <w:numPr>
          <w:ilvl w:val="0"/>
          <w:numId w:val="8"/>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议案建议管理</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提供待审核意见建议、年度议案建议列表、主任重点督办建议、专职委员跟踪建议、市长领办建议、案目类型管理、议案建议承办单位、往年议案建议列表等功能。</w:t>
      </w:r>
      <w:r>
        <w:rPr>
          <w:highlight w:val="white"/>
        </w:rPr>
      </w:r>
      <w:r/>
    </w:p>
    <w:p>
      <w:pPr>
        <w:numPr>
          <w:ilvl w:val="0"/>
          <w:numId w:val="8"/>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通知公告</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提供发布通知公告、通知公告列表等功能。</w:t>
      </w:r>
      <w:r>
        <w:rPr>
          <w:highlight w:val="white"/>
        </w:rPr>
      </w:r>
      <w:r/>
    </w:p>
    <w:p>
      <w:pPr>
        <w:numPr>
          <w:ilvl w:val="0"/>
          <w:numId w:val="8"/>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在线学习</w:t>
      </w:r>
      <w:r>
        <w:rPr>
          <w:highlight w:val="white"/>
        </w:rPr>
      </w:r>
      <w:r/>
    </w:p>
    <w:p>
      <w:pPr>
        <w:numPr>
          <w:ilvl w:val="0"/>
          <w:numId w:val="0"/>
        </w:numPr>
        <w:ind w:firstLine="480"/>
        <w:jc w:val="both"/>
        <w:keepLines w:val="0"/>
        <w:keepNext w:val="0"/>
        <w:pageBreakBefore w:val="0"/>
        <w:spacing w:line="360" w:lineRule="auto"/>
        <w:widowControl w:val="off"/>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提供添加学习资料、在线学习资料等功能。</w:t>
      </w:r>
      <w:r>
        <w:rPr>
          <w:highlight w:val="white"/>
        </w:rPr>
      </w:r>
      <w:r/>
    </w:p>
    <w:p>
      <w:pPr>
        <w:numPr>
          <w:ilvl w:val="0"/>
          <w:numId w:val="8"/>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问卷调查</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提供问卷管理（添加、修改、删除、内容编辑）等功能。</w:t>
      </w:r>
      <w:r>
        <w:rPr>
          <w:highlight w:val="white"/>
        </w:rPr>
      </w:r>
      <w:r/>
    </w:p>
    <w:p>
      <w:pPr>
        <w:numPr>
          <w:ilvl w:val="0"/>
          <w:numId w:val="8"/>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共享资料</w:t>
      </w:r>
      <w:r>
        <w:rPr>
          <w:highlight w:val="white"/>
        </w:rPr>
      </w:r>
      <w:r/>
    </w:p>
    <w:p>
      <w:pPr>
        <w:numPr>
          <w:ilvl w:val="0"/>
          <w:numId w:val="0"/>
        </w:numPr>
        <w:ind w:firstLine="480"/>
        <w:jc w:val="both"/>
        <w:keepLines w:val="0"/>
        <w:keepNext w:val="0"/>
        <w:pageBreakBefore w:val="0"/>
        <w:spacing w:line="360" w:lineRule="auto"/>
        <w:widowControl w:val="off"/>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提供资料管理（添加、删除）等功能。</w:t>
      </w:r>
      <w:r>
        <w:rPr>
          <w:highlight w:val="white"/>
        </w:rPr>
      </w:r>
      <w:r/>
    </w:p>
    <w:p>
      <w:pPr>
        <w:numPr>
          <w:ilvl w:val="0"/>
          <w:numId w:val="8"/>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基础信息管理</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提供党派管理、届次管理、代表类型管理、活动类型管理、卸任原因管理、请假原因管理、履职评价管理等功能。</w:t>
      </w:r>
      <w:r>
        <w:rPr>
          <w:highlight w:val="white"/>
        </w:rPr>
      </w:r>
      <w:r/>
    </w:p>
    <w:p>
      <w:pPr>
        <w:numPr>
          <w:ilvl w:val="0"/>
          <w:numId w:val="8"/>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系统设置</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提供代表层级管理、角色管理、功能管理、用户管理等功能。</w:t>
      </w:r>
      <w:r>
        <w:rPr>
          <w:highlight w:val="white"/>
        </w:rPr>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2、移动端</w:t>
      </w:r>
      <w:r>
        <w:rPr>
          <w:highlight w:val="white"/>
        </w:rPr>
      </w:r>
      <w:r/>
    </w:p>
    <w:p>
      <w:pPr>
        <w:numPr>
          <w:ilvl w:val="0"/>
          <w:numId w:val="0"/>
        </w:numPr>
        <w:ind w:left="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（1）代表信息</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提供代表信息查看等功能。</w:t>
      </w:r>
      <w:r>
        <w:rPr>
          <w:highlight w:val="white"/>
        </w:rPr>
      </w:r>
      <w:r/>
    </w:p>
    <w:p>
      <w:pPr>
        <w:numPr>
          <w:ilvl w:val="0"/>
          <w:numId w:val="0"/>
        </w:numPr>
        <w:ind w:left="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（2）代表履职</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提供代表个人信息、代表自评打分、代表履职评价查看等功能。</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（3）</w:t>
      </w:r>
      <w:r>
        <w:rPr>
          <w:rFonts w:hint="eastAsia" w:ascii="宋体" w:hAnsi="宋体" w:cs="宋体"/>
          <w:color w:val="auto"/>
          <w:sz w:val="24"/>
          <w:szCs w:val="24"/>
          <w:highlight w:val="white"/>
          <w:lang w:val="en-US" w:eastAsia="zh-CN"/>
        </w:rPr>
        <w:t xml:space="preserve">议案建议</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提供我的议案建议、年度议案建议、主任重点督办、优秀议案建议、专职委员跟踪、市长领办建议等功能。</w:t>
      </w:r>
      <w:r>
        <w:rPr>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（4）</w:t>
      </w:r>
      <w:r>
        <w:rPr>
          <w:rFonts w:hint="eastAsia" w:ascii="宋体" w:hAnsi="宋体" w:cs="宋体"/>
          <w:color w:val="auto"/>
          <w:sz w:val="24"/>
          <w:szCs w:val="24"/>
          <w:highlight w:val="white"/>
          <w:lang w:val="en-US" w:eastAsia="zh-CN"/>
        </w:rPr>
        <w:t xml:space="preserve">闭会期间活动</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提供查看闭会期间活动等功能。</w:t>
      </w:r>
      <w:r>
        <w:rPr>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（5）</w:t>
      </w:r>
      <w:r>
        <w:rPr>
          <w:rFonts w:hint="eastAsia" w:ascii="宋体" w:hAnsi="宋体" w:cs="宋体"/>
          <w:color w:val="auto"/>
          <w:sz w:val="24"/>
          <w:szCs w:val="24"/>
          <w:highlight w:val="white"/>
          <w:lang w:val="en-US" w:eastAsia="zh-CN"/>
        </w:rPr>
        <w:t xml:space="preserve">在线学习</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提供查看在线学习等功能。</w:t>
      </w:r>
      <w:r>
        <w:rPr>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（6）</w:t>
      </w:r>
      <w:r>
        <w:rPr>
          <w:rFonts w:hint="eastAsia" w:ascii="宋体" w:hAnsi="宋体" w:cs="宋体"/>
          <w:color w:val="auto"/>
          <w:sz w:val="24"/>
          <w:szCs w:val="24"/>
          <w:highlight w:val="white"/>
          <w:lang w:val="en-US" w:eastAsia="zh-CN"/>
        </w:rPr>
        <w:t xml:space="preserve">通知公告</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提供在线查看通知公告等功能。</w:t>
      </w:r>
      <w:r>
        <w:rPr>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（7）</w:t>
      </w:r>
      <w:r>
        <w:rPr>
          <w:rFonts w:hint="eastAsia" w:ascii="宋体" w:hAnsi="宋体" w:cs="宋体"/>
          <w:color w:val="auto"/>
          <w:sz w:val="24"/>
          <w:szCs w:val="24"/>
          <w:highlight w:val="white"/>
          <w:lang w:val="en-US" w:eastAsia="zh-CN"/>
        </w:rPr>
        <w:t xml:space="preserve">共享资料</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提供在线查看共享资料等功能。</w:t>
      </w:r>
      <w:r>
        <w:rPr>
          <w:highlight w:val="white"/>
        </w:rPr>
      </w:r>
      <w:r/>
    </w:p>
    <w:p>
      <w:pPr>
        <w:numPr>
          <w:ilvl w:val="0"/>
          <w:numId w:val="0"/>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（8）</w:t>
      </w:r>
      <w:r>
        <w:rPr>
          <w:rFonts w:hint="eastAsia" w:ascii="宋体" w:hAnsi="宋体" w:cs="宋体"/>
          <w:color w:val="auto"/>
          <w:sz w:val="24"/>
          <w:szCs w:val="24"/>
          <w:highlight w:val="white"/>
          <w:lang w:val="en-US" w:eastAsia="zh-CN"/>
        </w:rPr>
        <w:t xml:space="preserve">问卷调查</w:t>
      </w:r>
      <w:r>
        <w:rPr>
          <w:highlight w:val="white"/>
        </w:rPr>
      </w:r>
      <w:r/>
    </w:p>
    <w:p>
      <w:pPr>
        <w:numPr>
          <w:ilvl w:val="0"/>
          <w:numId w:val="0"/>
        </w:numPr>
        <w:ind w:firstLine="480"/>
        <w:jc w:val="both"/>
        <w:keepLines w:val="0"/>
        <w:keepNext w:val="0"/>
        <w:pageBreakBefore w:val="0"/>
        <w:spacing w:line="360" w:lineRule="auto"/>
        <w:widowControl w:val="off"/>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提供在线填写问卷等功能。</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.2.</w:t>
      </w:r>
      <w:r>
        <w:rPr>
          <w:rFonts w:hint="eastAsia" w:ascii="国标宋体" w:hAnsi="国标宋体" w:eastAsia="国标宋体" w:cs="国标宋体"/>
          <w:b/>
          <w:bCs w:val="0"/>
          <w:color w:val="auto"/>
          <w:sz w:val="24"/>
          <w:szCs w:val="24"/>
          <w:highlight w:val="white"/>
          <w:lang w:val="en-US" w:eastAsia="zh-CN"/>
        </w:rPr>
        <w:t xml:space="preserve">操作系统适配</w:t>
      </w:r>
      <w:r>
        <w:rPr>
          <w:highlight w:val="white"/>
        </w:rPr>
      </w:r>
      <w:r/>
    </w:p>
    <w:p>
      <w:pPr>
        <w:ind w:firstLine="480"/>
        <w:jc w:val="left"/>
        <w:keepLines w:val="0"/>
        <w:keepNext w:val="0"/>
        <w:pageBreakBefore w:val="0"/>
        <w:spacing w:line="360" w:lineRule="auto"/>
        <w:rPr>
          <w:rFonts w:hint="eastAsia" w:ascii="宋体" w:hAnsi="宋体" w:eastAsia="宋体" w:cs="宋体"/>
          <w:iCs/>
          <w:color w:val="auto"/>
          <w:sz w:val="24"/>
          <w:szCs w:val="24"/>
          <w:highlight w:val="white"/>
        </w:rPr>
      </w:pPr>
      <w:r>
        <w:rPr>
          <w:rFonts w:hint="eastAsia" w:ascii="宋体" w:hAnsi="宋体" w:eastAsia="宋体" w:cs="宋体"/>
          <w:iCs/>
          <w:color w:val="auto"/>
          <w:sz w:val="24"/>
          <w:szCs w:val="24"/>
          <w:highlight w:val="white"/>
          <w:lang w:val="en-US" w:eastAsia="zh-CN"/>
        </w:rPr>
        <w:t xml:space="preserve">本次</w:t>
      </w:r>
      <w:r>
        <w:rPr>
          <w:rFonts w:hint="eastAsia" w:ascii="宋体" w:hAnsi="宋体" w:eastAsia="宋体" w:cs="宋体"/>
          <w:iCs/>
          <w:sz w:val="24"/>
          <w:szCs w:val="24"/>
          <w:highlight w:val="white"/>
        </w:rPr>
        <w:t xml:space="preserve">仪征人大代表履职服务平台</w:t>
      </w:r>
      <w:r>
        <w:rPr>
          <w:rFonts w:hint="eastAsia" w:ascii="宋体" w:hAnsi="宋体" w:eastAsia="宋体" w:cs="宋体"/>
          <w:iCs/>
          <w:color w:val="auto"/>
          <w:sz w:val="24"/>
          <w:szCs w:val="24"/>
          <w:highlight w:val="white"/>
          <w:lang w:val="en-US" w:eastAsia="zh-CN"/>
        </w:rPr>
        <w:t xml:space="preserve">适配</w:t>
      </w:r>
      <w:r>
        <w:rPr>
          <w:rFonts w:hint="eastAsia" w:ascii="宋体" w:hAnsi="宋体" w:eastAsia="宋体" w:cs="宋体"/>
          <w:iCs/>
          <w:color w:val="auto"/>
          <w:sz w:val="24"/>
          <w:szCs w:val="24"/>
          <w:highlight w:val="white"/>
        </w:rPr>
        <w:t xml:space="preserve">改造</w:t>
      </w:r>
      <w:r>
        <w:rPr>
          <w:rFonts w:hint="eastAsia" w:ascii="宋体" w:hAnsi="宋体" w:eastAsia="宋体" w:cs="宋体"/>
          <w:iCs/>
          <w:color w:val="auto"/>
          <w:sz w:val="24"/>
          <w:szCs w:val="24"/>
          <w:highlight w:val="white"/>
          <w:lang w:eastAsia="zh-CN"/>
        </w:rPr>
        <w:t xml:space="preserve">，</w:t>
      </w:r>
      <w:r>
        <w:rPr>
          <w:rFonts w:hint="eastAsia" w:ascii="宋体" w:hAnsi="宋体" w:eastAsia="宋体" w:cs="宋体"/>
          <w:iCs/>
          <w:color w:val="auto"/>
          <w:sz w:val="24"/>
          <w:szCs w:val="24"/>
          <w:highlight w:val="white"/>
          <w:lang w:val="en-US" w:eastAsia="zh-CN"/>
        </w:rPr>
        <w:t xml:space="preserve">需要将部署在</w:t>
      </w:r>
      <w:r>
        <w:rPr>
          <w:rFonts w:hint="eastAsia" w:ascii="宋体" w:hAnsi="宋体" w:eastAsia="宋体" w:cs="宋体"/>
          <w:iCs/>
          <w:sz w:val="24"/>
          <w:szCs w:val="24"/>
          <w:highlight w:val="white"/>
        </w:rPr>
        <w:t xml:space="preserve">Windows Server 2012 R2</w:t>
      </w:r>
      <w:r>
        <w:rPr>
          <w:rFonts w:hint="eastAsia" w:ascii="宋体" w:hAnsi="宋体" w:eastAsia="宋体" w:cs="宋体"/>
          <w:iCs/>
          <w:color w:val="auto"/>
          <w:sz w:val="24"/>
          <w:szCs w:val="24"/>
          <w:highlight w:val="white"/>
        </w:rPr>
        <w:t xml:space="preserve">操作系统</w:t>
      </w:r>
      <w:r>
        <w:rPr>
          <w:rFonts w:hint="eastAsia" w:ascii="宋体" w:hAnsi="宋体" w:eastAsia="宋体" w:cs="宋体"/>
          <w:iCs/>
          <w:color w:val="auto"/>
          <w:sz w:val="24"/>
          <w:szCs w:val="24"/>
          <w:highlight w:val="white"/>
          <w:lang w:val="en-US" w:eastAsia="zh-CN"/>
        </w:rPr>
        <w:t xml:space="preserve">上的组件和代码全部替换和改写，使其可替代部署在安全可靠操作系统上，</w:t>
      </w:r>
      <w:r>
        <w:rPr>
          <w:rFonts w:hint="eastAsia" w:ascii="宋体" w:hAnsi="宋体" w:eastAsia="宋体" w:cs="宋体"/>
          <w:iCs/>
          <w:color w:val="auto"/>
          <w:sz w:val="24"/>
          <w:szCs w:val="24"/>
          <w:highlight w:val="white"/>
        </w:rPr>
        <w:t xml:space="preserve">更换过程需做严格的测试验证，保证系统迁移后能够稳定可靠运行</w:t>
      </w:r>
      <w:r>
        <w:rPr>
          <w:rFonts w:hint="eastAsia" w:ascii="宋体" w:hAnsi="宋体" w:eastAsia="宋体" w:cs="宋体"/>
          <w:iCs/>
          <w:color w:val="auto"/>
          <w:sz w:val="24"/>
          <w:szCs w:val="24"/>
          <w:highlight w:val="white"/>
          <w:lang w:val="en-US" w:eastAsia="zh-CN"/>
        </w:rPr>
        <w:t xml:space="preserve">。</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.3.</w:t>
      </w:r>
      <w:r>
        <w:rPr>
          <w:rFonts w:hint="eastAsia" w:ascii="国标宋体" w:hAnsi="国标宋体" w:eastAsia="国标宋体" w:cs="国标宋体"/>
          <w:b/>
          <w:bCs w:val="0"/>
          <w:color w:val="auto"/>
          <w:sz w:val="24"/>
          <w:szCs w:val="24"/>
          <w:highlight w:val="white"/>
          <w:lang w:val="en-US" w:eastAsia="zh-CN"/>
        </w:rPr>
        <w:t xml:space="preserve">中间件适配</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Cs/>
          <w:color w:val="auto"/>
          <w:sz w:val="24"/>
          <w:szCs w:val="24"/>
          <w:highlight w:val="white"/>
        </w:rPr>
      </w:pPr>
      <w:r>
        <w:rPr>
          <w:rFonts w:hint="eastAsia" w:ascii="宋体" w:hAnsi="宋体" w:eastAsia="宋体" w:cs="宋体"/>
          <w:b w:val="0"/>
          <w:bCs/>
          <w:iCs/>
          <w:sz w:val="24"/>
          <w:szCs w:val="24"/>
          <w:highlight w:val="white"/>
        </w:rPr>
        <w:t xml:space="preserve">本次</w:t>
      </w:r>
      <w:r>
        <w:rPr>
          <w:rFonts w:hint="eastAsia" w:ascii="宋体" w:hAnsi="宋体" w:eastAsia="宋体" w:cs="宋体"/>
          <w:iCs/>
          <w:sz w:val="24"/>
          <w:szCs w:val="24"/>
          <w:highlight w:val="white"/>
        </w:rPr>
        <w:t xml:space="preserve">仪征人大代表履职服务平台</w:t>
      </w:r>
      <w:r>
        <w:rPr>
          <w:rFonts w:hint="eastAsia" w:ascii="宋体" w:hAnsi="宋体" w:eastAsia="宋体" w:cs="宋体"/>
          <w:b w:val="0"/>
          <w:bCs/>
          <w:iCs/>
          <w:sz w:val="24"/>
          <w:szCs w:val="24"/>
          <w:highlight w:val="white"/>
        </w:rPr>
        <w:t xml:space="preserve">迁移适配工作将使用安全可靠的应用中间件进行替代，并基于系统现有功能，针对应用中间件从修改代码结构、优化配置、测试运行等方面进行适配性改造</w:t>
      </w:r>
      <w:r>
        <w:rPr>
          <w:rFonts w:hint="eastAsia" w:ascii="宋体" w:hAnsi="宋体" w:eastAsia="宋体" w:cs="宋体"/>
          <w:bCs/>
          <w:iCs/>
          <w:sz w:val="24"/>
          <w:szCs w:val="24"/>
          <w:highlight w:val="white"/>
        </w:rPr>
        <w:t xml:space="preserve">。</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.4.</w:t>
      </w:r>
      <w:r>
        <w:rPr>
          <w:rFonts w:hint="eastAsia" w:ascii="国标宋体" w:hAnsi="国标宋体" w:eastAsia="国标宋体" w:cs="国标宋体"/>
          <w:b/>
          <w:bCs w:val="0"/>
          <w:color w:val="auto"/>
          <w:sz w:val="24"/>
          <w:szCs w:val="24"/>
          <w:highlight w:val="white"/>
          <w:lang w:val="en-US" w:eastAsia="zh-CN"/>
        </w:rPr>
        <w:t xml:space="preserve">数据库适配</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仪征人大代表履职服务平台需将原先采用的oracle数据库迁移到安全可靠数据库，产品适配安全可靠数据库，适配过程包括架构评估与差异分析、数据库对象改造、数据校验和修复、系统适配与功能调整等。</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.5.</w:t>
      </w:r>
      <w:r>
        <w:rPr>
          <w:rFonts w:hint="eastAsia" w:ascii="国标宋体" w:hAnsi="国标宋体" w:eastAsia="国标宋体" w:cs="国标宋体"/>
          <w:b/>
          <w:bCs w:val="0"/>
          <w:color w:val="auto"/>
          <w:sz w:val="24"/>
          <w:szCs w:val="24"/>
          <w:highlight w:val="white"/>
          <w:lang w:val="en-US" w:eastAsia="zh-CN"/>
        </w:rPr>
        <w:t xml:space="preserve">应用系统终端适配</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在安全可靠浏览器运行时要保证界面展示及功能逻辑与原系统一致，需要进行核心功能测试适配、CSS和样式适配、JavaScript适配、性能优化等。</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.6.</w:t>
      </w:r>
      <w:r>
        <w:rPr>
          <w:rFonts w:hint="eastAsia" w:ascii="国标宋体" w:hAnsi="国标宋体" w:eastAsia="国标宋体" w:cs="国标宋体"/>
          <w:b/>
          <w:bCs w:val="0"/>
          <w:color w:val="auto"/>
          <w:sz w:val="24"/>
          <w:szCs w:val="24"/>
          <w:highlight w:val="white"/>
          <w:lang w:val="en-US" w:eastAsia="zh-CN"/>
        </w:rPr>
        <w:t xml:space="preserve">数据迁移</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对现有仪征人大代表履职服务平台数据库进行数据调研、制定迁移方案并实施数据迁移，保障迁移后数据的一致性和完整性，保证移植后的系统高效运行。</w:t>
      </w:r>
      <w:bookmarkEnd w:id="206"/>
      <w:r/>
      <w:bookmarkEnd w:id="207"/>
      <w:r>
        <w:rPr>
          <w:highlight w:val="white"/>
        </w:rPr>
      </w:r>
      <w:r/>
    </w:p>
    <w:p>
      <w:pPr>
        <w:pStyle w:val="1138"/>
        <w:numPr>
          <w:ilvl w:val="0"/>
          <w:numId w:val="0"/>
        </w:numPr>
        <w:ind w:left="425" w:hanging="425"/>
        <w:keepLines w:val="0"/>
        <w:keepNext w:val="0"/>
        <w:pageBreakBefore w:val="0"/>
        <w:spacing w:line="360" w:lineRule="auto"/>
        <w:rPr>
          <w:rFonts w:hint="eastAsia" w:ascii="Times New Roman" w:hAnsi="Times New Roman" w:eastAsia="国标宋体" w:cs="Times New Roman"/>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4</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Times New Roman" w:hAnsi="Times New Roman" w:eastAsia="国标宋体" w:cs="Times New Roman"/>
          <w:b/>
          <w:bCs/>
          <w:color w:val="auto"/>
          <w:sz w:val="24"/>
          <w:szCs w:val="24"/>
          <w:highlight w:val="white"/>
          <w:lang w:val="en-US" w:eastAsia="zh-CN" w:bidi="ar-SA"/>
        </w:rPr>
        <w:t xml:space="preserve">技术路线</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1、使用市级云平台提供的基础设施，使用符合安全可靠测评的操作系统、数据库，采用适当的应用服务器中间件、负载均衡中间件、消息中间件、数据缓存中间件和文件服务。</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2、代码适配方面，调整SQL方言、更换数据库驱动、修改文件路径及系统调用；部署适配方面，适配安全可靠操作系统环境参数，支持容器化部署；数据迁移方面，采用全量+增量方式完成数据迁移，确保数据一致性；测试验证方面，完成功能测试、性能测试、安全测试，确保功能完整、性能衰减可控、安全合规；上线切换方面，采用双轨运行、灰度切流方式平滑上线，制定回退预案确保可快速恢复。</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3、通过安全可靠的基础开发环境，实现统一的项目、需求、代码、测试、运维监测管理，在开发环节即开始解决适配问题，系统所使用的技术框架或组件，均不存在组件漏洞和后门等安全风险。</w:t>
      </w:r>
      <w:r>
        <w:rPr>
          <w:highlight w:val="white"/>
        </w:rPr>
      </w:r>
      <w:r/>
    </w:p>
    <w:p>
      <w:pPr>
        <w:pStyle w:val="1138"/>
        <w:numPr>
          <w:ilvl w:val="0"/>
          <w:numId w:val="0"/>
        </w:numPr>
        <w:ind w:left="425" w:hanging="425"/>
        <w:keepLines w:val="0"/>
        <w:keepNext w:val="0"/>
        <w:pageBreakBefore w:val="0"/>
        <w:spacing w:line="360" w:lineRule="auto"/>
        <w:rPr>
          <w:rFonts w:hint="default" w:ascii="Times New Roman" w:hAnsi="Times New Roman" w:eastAsia="国标宋体" w:cs="Times New Roman"/>
          <w:b/>
          <w:bCs/>
          <w:color w:val="auto"/>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4、构建安全可靠的数据安全防护体系，做好人员、技术和管理制度的有机结合，有效防范数据风险。</w:t>
      </w:r>
      <w:r>
        <w:rPr>
          <w:highlight w:val="white"/>
        </w:rPr>
      </w:r>
      <w:r/>
    </w:p>
    <w:p>
      <w:pPr>
        <w:pStyle w:val="1138"/>
        <w:numPr>
          <w:ilvl w:val="0"/>
          <w:numId w:val="0"/>
        </w:numPr>
        <w:ind w:left="425" w:hanging="425"/>
        <w:keepLines w:val="0"/>
        <w:keepNext w:val="0"/>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5</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性能要求</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本系统的主要性能指标如下：</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1、稳定性指标</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系统保证7×24小时不间断运行；</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2、信息服务指标</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系统查询响应时间</w:t>
      </w:r>
      <w:r>
        <w:rPr>
          <w:rFonts w:hint="eastAsia" w:ascii="国标宋体" w:hAnsi="国标宋体" w:eastAsia="国标宋体" w:cs="国标宋体"/>
          <w:sz w:val="24"/>
          <w:szCs w:val="24"/>
          <w:highlight w:val="white"/>
          <w:lang w:val="en-US" w:eastAsia="zh-CN"/>
        </w:rPr>
        <w:t xml:space="preserve">≤3秒；</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系统复杂统计查询时间≤20秒</w:t>
      </w:r>
      <w:r>
        <w:rPr>
          <w:rFonts w:hint="eastAsia" w:ascii="国标宋体" w:hAnsi="国标宋体" w:eastAsia="国标宋体" w:cs="国标宋体"/>
          <w:sz w:val="24"/>
          <w:szCs w:val="24"/>
          <w:highlight w:val="white"/>
          <w:lang w:val="en-US" w:eastAsia="zh-CN"/>
        </w:rPr>
        <w:t xml:space="preserve">。</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sz w:val="24"/>
          <w:szCs w:val="24"/>
          <w:highlight w:val="white"/>
          <w:lang w:val="en-US" w:eastAsia="zh-CN"/>
        </w:rPr>
        <w:t xml:space="preserve">3、系统可支持不低于500个总用户的服务；系统并发访问用户数量应达到50个以上，允许100个用户同时在线</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pStyle w:val="1138"/>
        <w:numPr>
          <w:ilvl w:val="0"/>
          <w:numId w:val="0"/>
        </w:numPr>
        <w:ind w:left="425" w:hanging="425"/>
        <w:keepLines w:val="0"/>
        <w:keepNext w:val="0"/>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6</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安全可靠性要求</w:t>
      </w:r>
      <w:r>
        <w:rPr>
          <w:highlight w:val="white"/>
        </w:rPr>
      </w:r>
      <w:r/>
    </w:p>
    <w:p>
      <w:pPr>
        <w:numPr>
          <w:ilvl w:val="0"/>
          <w:numId w:val="0"/>
        </w:numPr>
        <w:ind w:firstLine="480"/>
        <w:jc w:val="left"/>
        <w:keepLines w:val="0"/>
        <w:keepNext w:val="0"/>
        <w:pageBreakBefore w:val="0"/>
        <w:spacing w:line="360" w:lineRule="auto"/>
        <w:widowControl/>
        <w:rPr>
          <w:rFonts w:hint="eastAsia" w:ascii="国标宋体" w:hAnsi="国标宋体" w:eastAsia="国标宋体" w:cs="国标宋体"/>
          <w:i/>
          <w:iCs w:val="0"/>
          <w:color w:val="auto"/>
          <w:sz w:val="24"/>
          <w:szCs w:val="24"/>
          <w:highlight w:val="white"/>
          <w:u w:val="single"/>
        </w:rPr>
      </w:pPr>
      <w:r>
        <w:rPr>
          <w:rFonts w:hint="eastAsia" w:ascii="国标宋体" w:hAnsi="国标宋体" w:eastAsia="国标宋体" w:cs="国标宋体"/>
          <w:i/>
          <w:iCs w:val="0"/>
          <w:color w:val="auto"/>
          <w:sz w:val="24"/>
          <w:szCs w:val="24"/>
          <w:highlight w:val="white"/>
          <w:u w:val="single"/>
        </w:rPr>
        <w:t xml:space="preserve">1、本项目需要满足等保2.0三级等保建设要求，</w:t>
      </w:r>
      <w:r>
        <w:rPr>
          <w:rFonts w:hint="eastAsia" w:ascii="国标宋体" w:hAnsi="国标宋体" w:eastAsia="国标宋体" w:cs="国标宋体"/>
          <w:i/>
          <w:iCs w:val="0"/>
          <w:color w:val="auto"/>
          <w:sz w:val="24"/>
          <w:szCs w:val="24"/>
          <w:highlight w:val="white"/>
          <w:u w:val="single"/>
          <w:lang w:eastAsia="zh-CN"/>
        </w:rPr>
        <w:t xml:space="preserve">中标人</w:t>
      </w:r>
      <w:r>
        <w:rPr>
          <w:rFonts w:hint="eastAsia" w:ascii="国标宋体" w:hAnsi="国标宋体" w:eastAsia="国标宋体" w:cs="国标宋体"/>
          <w:i/>
          <w:iCs w:val="0"/>
          <w:color w:val="auto"/>
          <w:sz w:val="24"/>
          <w:szCs w:val="24"/>
          <w:highlight w:val="white"/>
          <w:u w:val="single"/>
        </w:rPr>
        <w:t xml:space="preserve">承诺配合采购人通过网络安全等级保护第三级安全测评；</w:t>
      </w:r>
      <w:r>
        <w:rPr>
          <w:highlight w:val="white"/>
        </w:rPr>
      </w:r>
      <w:r/>
    </w:p>
    <w:p>
      <w:pPr>
        <w:numPr>
          <w:ilvl w:val="0"/>
          <w:numId w:val="0"/>
        </w:numPr>
        <w:ind w:firstLine="480"/>
        <w:jc w:val="left"/>
        <w:keepLines w:val="0"/>
        <w:keepNext w:val="0"/>
        <w:pageBreakBefore w:val="0"/>
        <w:spacing w:line="360" w:lineRule="auto"/>
        <w:widowControl/>
        <w:rPr>
          <w:rFonts w:hint="eastAsia" w:ascii="国标宋体" w:hAnsi="国标宋体" w:eastAsia="国标宋体" w:cs="国标宋体"/>
          <w:i/>
          <w:iCs w:val="0"/>
          <w:color w:val="auto"/>
          <w:sz w:val="24"/>
          <w:szCs w:val="24"/>
          <w:highlight w:val="white"/>
          <w:u w:val="single"/>
        </w:rPr>
      </w:pPr>
      <w:r>
        <w:rPr>
          <w:rFonts w:hint="eastAsia" w:ascii="国标宋体" w:hAnsi="国标宋体" w:eastAsia="国标宋体" w:cs="国标宋体"/>
          <w:i/>
          <w:iCs w:val="0"/>
          <w:color w:val="auto"/>
          <w:sz w:val="24"/>
          <w:szCs w:val="24"/>
          <w:highlight w:val="white"/>
          <w:u w:val="single"/>
        </w:rPr>
        <w:t xml:space="preserve">2、依据《中华人民共和国密码法》、《商用密码应用安全性评估管理办法（试行）》及《信息安全技术信息系统密码应用基本要求》等，</w:t>
      </w:r>
      <w:r>
        <w:rPr>
          <w:rFonts w:hint="eastAsia" w:ascii="国标宋体" w:hAnsi="国标宋体" w:eastAsia="国标宋体" w:cs="国标宋体"/>
          <w:i/>
          <w:iCs w:val="0"/>
          <w:color w:val="auto"/>
          <w:sz w:val="24"/>
          <w:szCs w:val="24"/>
          <w:highlight w:val="white"/>
          <w:u w:val="single"/>
          <w:lang w:eastAsia="zh-CN"/>
        </w:rPr>
        <w:t xml:space="preserve">中标人</w:t>
      </w:r>
      <w:r>
        <w:rPr>
          <w:rFonts w:hint="eastAsia" w:ascii="国标宋体" w:hAnsi="国标宋体" w:eastAsia="国标宋体" w:cs="国标宋体"/>
          <w:i/>
          <w:iCs w:val="0"/>
          <w:color w:val="auto"/>
          <w:sz w:val="24"/>
          <w:szCs w:val="24"/>
          <w:highlight w:val="white"/>
          <w:u w:val="single"/>
        </w:rPr>
        <w:t xml:space="preserve">承诺配合采购人通过商用密码应用安全性评估；</w:t>
      </w:r>
      <w:r>
        <w:rPr>
          <w:highlight w:val="white"/>
        </w:rPr>
      </w:r>
      <w:r/>
    </w:p>
    <w:p>
      <w:pPr>
        <w:numPr>
          <w:ilvl w:val="0"/>
          <w:numId w:val="0"/>
        </w:numPr>
        <w:ind w:firstLine="480"/>
        <w:jc w:val="left"/>
        <w:keepLines w:val="0"/>
        <w:keepNext w:val="0"/>
        <w:pageBreakBefore w:val="0"/>
        <w:spacing w:line="360" w:lineRule="auto"/>
        <w:widowControl/>
        <w:rPr>
          <w:rFonts w:hint="eastAsia" w:ascii="国标宋体" w:hAnsi="国标宋体" w:eastAsia="国标宋体" w:cs="国标宋体"/>
          <w:i/>
          <w:iCs w:val="0"/>
          <w:color w:val="auto"/>
          <w:sz w:val="24"/>
          <w:szCs w:val="24"/>
          <w:highlight w:val="white"/>
          <w:u w:val="single"/>
        </w:rPr>
      </w:pPr>
      <w:r>
        <w:rPr>
          <w:rFonts w:hint="eastAsia" w:ascii="国标宋体" w:hAnsi="国标宋体" w:eastAsia="国标宋体" w:cs="国标宋体"/>
          <w:i/>
          <w:iCs w:val="0"/>
          <w:color w:val="auto"/>
          <w:sz w:val="24"/>
          <w:szCs w:val="24"/>
          <w:highlight w:val="white"/>
          <w:u w:val="single"/>
        </w:rPr>
        <w:t xml:space="preserve">3、依据《中华人民共和国数据安全法》，</w:t>
      </w:r>
      <w:r>
        <w:rPr>
          <w:rFonts w:hint="eastAsia" w:ascii="国标宋体" w:hAnsi="国标宋体" w:eastAsia="国标宋体" w:cs="国标宋体"/>
          <w:i/>
          <w:iCs w:val="0"/>
          <w:color w:val="auto"/>
          <w:sz w:val="24"/>
          <w:szCs w:val="24"/>
          <w:highlight w:val="white"/>
          <w:u w:val="single"/>
          <w:lang w:eastAsia="zh-CN"/>
        </w:rPr>
        <w:t xml:space="preserve">中标人</w:t>
      </w:r>
      <w:r>
        <w:rPr>
          <w:rFonts w:hint="eastAsia" w:ascii="国标宋体" w:hAnsi="国标宋体" w:eastAsia="国标宋体" w:cs="国标宋体"/>
          <w:i/>
          <w:iCs w:val="0"/>
          <w:color w:val="auto"/>
          <w:sz w:val="24"/>
          <w:szCs w:val="24"/>
          <w:highlight w:val="white"/>
          <w:u w:val="single"/>
        </w:rPr>
        <w:t xml:space="preserve">承诺配合采购人通过数据安全风险评估。</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国标宋体" w:hAnsi="国标宋体" w:eastAsia="国标宋体" w:cs="国标宋体"/>
          <w:i/>
          <w:iCs w:val="0"/>
          <w:color w:val="auto"/>
          <w:sz w:val="24"/>
          <w:szCs w:val="24"/>
          <w:highlight w:val="white"/>
          <w:u w:val="single"/>
        </w:rPr>
        <w:t xml:space="preserve">（投标人出具加盖公章的承诺函扫描件并上传）</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18" w:right="1588" w:bottom="1418" w:left="1365" w:header="851" w:footer="907" w:gutter="0"/>
          <w:cols w:num="1" w:sep="0" w:space="1701" w:equalWidth="1"/>
          <w:docGrid w:linePitch="360"/>
          <w:titlePg/>
        </w:sectPr>
        <w:suppressLineNumbers w:val="0"/>
      </w:pPr>
      <w:r>
        <w:rPr>
          <w:rFonts w:hint="eastAsia" w:ascii="宋体" w:hAnsi="宋体" w:eastAsia="宋体" w:cs="宋体"/>
          <w:b/>
          <w:bCs/>
          <w:color w:val="000000"/>
          <w:sz w:val="24"/>
          <w:szCs w:val="24"/>
          <w:highlight w:val="white"/>
        </w:rPr>
      </w:r>
      <w:r>
        <w:rPr>
          <w:highlight w:val="white"/>
        </w:rPr>
      </w:r>
      <w:r/>
    </w:p>
    <w:p>
      <w:pPr>
        <w:ind w:left="-141" w:firstLine="92"/>
        <w:jc w:val="both"/>
        <w:spacing w:line="0" w:lineRule="atLeast"/>
        <w:rPr>
          <w:rFonts w:hint="eastAsia" w:ascii="宋体" w:hAnsi="宋体" w:eastAsia="宋体" w:cs="宋体"/>
          <w:b/>
          <w:bCs/>
          <w:color w:val="auto"/>
          <w:sz w:val="24"/>
          <w:szCs w:val="24"/>
          <w:highlight w:val="white"/>
        </w:rPr>
        <w:outlineLvl w:val="0"/>
      </w:pPr>
      <w:r>
        <w:rPr>
          <w:rFonts w:hint="eastAsia" w:ascii="宋体" w:hAnsi="宋体" w:eastAsia="宋体" w:cs="宋体"/>
          <w:b/>
          <w:bCs/>
          <w:color w:val="auto"/>
          <w:sz w:val="24"/>
          <w:szCs w:val="24"/>
          <w:highlight w:val="white"/>
          <w:lang w:val="en-US" w:eastAsia="zh-CN"/>
        </w:rPr>
        <w:t xml:space="preserve">附件7</w:t>
      </w:r>
      <w:r>
        <w:rPr>
          <w:highlight w:val="white"/>
        </w:rPr>
      </w:r>
      <w:r/>
    </w:p>
    <w:p>
      <w:pPr>
        <w:ind w:left="-141" w:firstLine="92"/>
        <w:jc w:val="center"/>
        <w:keepLines w:val="0"/>
        <w:keepNext w:val="0"/>
        <w:pageBreakBefore w:val="0"/>
        <w:spacing w:line="360" w:lineRule="auto"/>
        <w:rPr>
          <w:rFonts w:hint="eastAsia" w:ascii="国标宋体" w:hAnsi="国标宋体" w:eastAsia="国标宋体" w:cs="国标宋体"/>
          <w:b/>
          <w:bCs/>
          <w:color w:val="auto"/>
          <w:sz w:val="24"/>
          <w:szCs w:val="24"/>
          <w:highlight w:val="white"/>
        </w:rPr>
        <w:outlineLvl w:val="0"/>
      </w:pPr>
      <w:r>
        <w:rPr>
          <w:rFonts w:hint="eastAsia" w:ascii="宋体" w:hAnsi="宋体" w:eastAsia="宋体" w:cs="宋体"/>
          <w:b/>
          <w:bCs/>
          <w:sz w:val="24"/>
          <w:szCs w:val="24"/>
          <w:highlight w:val="white"/>
        </w:rPr>
        <w:t xml:space="preserve">仪征政协委员履职服务平台迁移适配项目</w:t>
      </w:r>
      <w:r>
        <w:rPr>
          <w:highlight w:val="white"/>
        </w:rPr>
      </w:r>
      <w:r/>
    </w:p>
    <w:p>
      <w:pPr>
        <w:ind w:left="-141" w:firstLine="92"/>
        <w:jc w:val="center"/>
        <w:keepLines w:val="0"/>
        <w:keepNext w:val="0"/>
        <w:pageBreakBefore w:val="0"/>
        <w:spacing w:line="360" w:lineRule="auto"/>
        <w:rPr>
          <w:rFonts w:hint="eastAsia" w:ascii="国标宋体" w:hAnsi="国标宋体" w:eastAsia="国标宋体" w:cs="国标宋体"/>
          <w:color w:val="auto"/>
          <w:sz w:val="24"/>
          <w:szCs w:val="24"/>
          <w:highlight w:val="white"/>
        </w:rPr>
        <w:outlineLvl w:val="0"/>
      </w:pPr>
      <w:r>
        <w:rPr>
          <w:rFonts w:hint="eastAsia" w:ascii="国标宋体" w:hAnsi="国标宋体" w:eastAsia="国标宋体" w:cs="国标宋体"/>
          <w:b/>
          <w:bCs/>
          <w:color w:val="auto"/>
          <w:sz w:val="24"/>
          <w:szCs w:val="24"/>
          <w:highlight w:val="white"/>
        </w:rPr>
        <w:t xml:space="preserve">采购需求</w:t>
      </w:r>
      <w:r>
        <w:rPr>
          <w:highlight w:val="white"/>
        </w:rPr>
      </w:r>
      <w:r/>
    </w:p>
    <w:p>
      <w:pPr>
        <w:pStyle w:val="1138"/>
        <w:numPr>
          <w:ilvl w:val="0"/>
          <w:numId w:val="0"/>
        </w:numPr>
        <w:ind w:left="425" w:hanging="425"/>
        <w:keepLines w:val="0"/>
        <w:keepNext w:val="0"/>
        <w:pageBreakBefore w:val="0"/>
        <w:spacing w:line="360" w:lineRule="auto"/>
        <w:rPr>
          <w:rFonts w:hint="eastAsia" w:ascii="国标宋体" w:hAnsi="国标宋体" w:eastAsia="国标宋体" w:cs="国标宋体"/>
          <w:b/>
          <w:bCs/>
          <w:color w:val="auto"/>
          <w:sz w:val="24"/>
          <w:szCs w:val="24"/>
          <w:highlight w:val="white"/>
        </w:rPr>
      </w:pPr>
      <w:r>
        <w:rPr>
          <w:rFonts w:hint="default" w:ascii="Times New Roman" w:hAnsi="Times New Roman" w:eastAsia="国标宋体" w:cs="Times New Roman"/>
          <w:b/>
          <w:bCs/>
          <w:color w:val="auto"/>
          <w:sz w:val="24"/>
          <w:szCs w:val="24"/>
          <w:highlight w:val="white"/>
          <w:lang w:val="en-US" w:eastAsia="zh-CN" w:bidi="ar-SA"/>
        </w:rPr>
        <w:t xml:space="preserve">1.</w:t>
      </w:r>
      <w:r>
        <w:rPr>
          <w:rFonts w:hint="eastAsia" w:ascii="国标宋体" w:hAnsi="国标宋体" w:eastAsia="国标宋体" w:cs="国标宋体"/>
          <w:b/>
          <w:bCs/>
          <w:color w:val="auto"/>
          <w:sz w:val="24"/>
          <w:szCs w:val="24"/>
          <w:highlight w:val="white"/>
        </w:rPr>
        <w:t xml:space="preserve">项目概况</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1.1.</w:t>
      </w:r>
      <w:r>
        <w:rPr>
          <w:rFonts w:hint="eastAsia" w:ascii="国标宋体" w:hAnsi="国标宋体" w:eastAsia="国标宋体" w:cs="国标宋体"/>
          <w:b/>
          <w:bCs w:val="0"/>
          <w:color w:val="auto"/>
          <w:sz w:val="24"/>
          <w:szCs w:val="24"/>
          <w:highlight w:val="white"/>
        </w:rPr>
        <w:t xml:space="preserve">基本信息</w:t>
      </w:r>
      <w:r>
        <w:rPr>
          <w:highlight w:val="white"/>
        </w:rPr>
      </w:r>
      <w:r/>
    </w:p>
    <w:p>
      <w:pPr>
        <w:pStyle w:val="1140"/>
        <w:numPr>
          <w:ilvl w:val="2"/>
          <w:numId w:val="0"/>
        </w:numPr>
        <w:ind w:left="709" w:hanging="709"/>
        <w:keepLines w:val="0"/>
        <w:keepNext w:val="0"/>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1.1.1.</w:t>
      </w:r>
      <w:r>
        <w:rPr>
          <w:rFonts w:hint="eastAsia" w:ascii="国标宋体" w:hAnsi="国标宋体" w:eastAsia="国标宋体" w:cs="国标宋体"/>
          <w:color w:val="auto"/>
          <w:sz w:val="24"/>
          <w:szCs w:val="24"/>
          <w:highlight w:val="white"/>
        </w:rPr>
        <w:t xml:space="preserve">项目名称</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lang w:val="en-US" w:eastAsia="zh-CN"/>
        </w:rPr>
        <w:t xml:space="preserve">仪征政协委员履职服务平台迁移适配项目</w:t>
      </w:r>
      <w:r>
        <w:rPr>
          <w:highlight w:val="white"/>
        </w:rPr>
      </w:r>
      <w:r/>
    </w:p>
    <w:p>
      <w:pPr>
        <w:pStyle w:val="1140"/>
        <w:numPr>
          <w:ilvl w:val="2"/>
          <w:numId w:val="0"/>
        </w:numPr>
        <w:ind w:left="709" w:hanging="709"/>
        <w:keepLines w:val="0"/>
        <w:keepNext w:val="0"/>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1.1.2.</w:t>
      </w:r>
      <w:r>
        <w:rPr>
          <w:rFonts w:hint="eastAsia" w:ascii="国标宋体" w:hAnsi="国标宋体" w:eastAsia="国标宋体" w:cs="国标宋体"/>
          <w:color w:val="auto"/>
          <w:sz w:val="24"/>
          <w:szCs w:val="24"/>
          <w:highlight w:val="white"/>
        </w:rPr>
        <w:t xml:space="preserve">采购人</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
          <w:color w:val="auto"/>
          <w:sz w:val="24"/>
          <w:szCs w:val="24"/>
          <w:highlight w:val="white"/>
        </w:rPr>
      </w:pPr>
      <w:r>
        <w:rPr>
          <w:rFonts w:hint="eastAsia" w:ascii="国标宋体" w:hAnsi="国标宋体" w:eastAsia="国标宋体" w:cs="国标宋体"/>
          <w:i w:val="0"/>
          <w:iCs/>
          <w:color w:val="auto"/>
          <w:sz w:val="24"/>
          <w:szCs w:val="24"/>
          <w:highlight w:val="white"/>
          <w:lang w:val="en-US" w:eastAsia="zh-CN"/>
        </w:rPr>
        <w:t xml:space="preserve">扬州市数据局</w:t>
      </w:r>
      <w:r>
        <w:rPr>
          <w:highlight w:val="white"/>
        </w:rPr>
      </w:r>
      <w:r/>
    </w:p>
    <w:p>
      <w:pPr>
        <w:pStyle w:val="1140"/>
        <w:numPr>
          <w:ilvl w:val="2"/>
          <w:numId w:val="0"/>
        </w:numPr>
        <w:ind w:left="709" w:hanging="709"/>
        <w:keepLines w:val="0"/>
        <w:keepNext w:val="0"/>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1.1.3.</w:t>
      </w:r>
      <w:r>
        <w:rPr>
          <w:rFonts w:hint="eastAsia" w:ascii="国标宋体" w:hAnsi="国标宋体" w:eastAsia="国标宋体" w:cs="国标宋体"/>
          <w:color w:val="auto"/>
          <w:sz w:val="24"/>
          <w:szCs w:val="24"/>
          <w:highlight w:val="white"/>
        </w:rPr>
        <w:t xml:space="preserve">用户</w:t>
      </w:r>
      <w:r>
        <w:rPr>
          <w:rFonts w:hint="eastAsia" w:ascii="国标宋体" w:hAnsi="国标宋体" w:eastAsia="国标宋体" w:cs="国标宋体"/>
          <w:color w:val="auto"/>
          <w:sz w:val="24"/>
          <w:szCs w:val="24"/>
          <w:highlight w:val="white"/>
          <w:lang w:val="en-US" w:eastAsia="zh-CN"/>
        </w:rPr>
        <w:t xml:space="preserve">单位</w:t>
      </w:r>
      <w:r>
        <w:rPr>
          <w:highlight w:val="white"/>
        </w:rPr>
      </w:r>
      <w:r/>
    </w:p>
    <w:p>
      <w:pPr>
        <w:ind w:firstLine="480"/>
        <w:jc w:val="left"/>
        <w:keepLines w:val="0"/>
        <w:keepNext w:val="0"/>
        <w:pageBreakBefore w:val="0"/>
        <w:spacing w:line="360" w:lineRule="auto"/>
        <w:rPr>
          <w:rFonts w:hint="default" w:ascii="国标宋体" w:hAnsi="国标宋体" w:eastAsia="国标宋体" w:cs="国标宋体"/>
          <w:iCs/>
          <w:color w:val="auto"/>
          <w:sz w:val="24"/>
          <w:szCs w:val="24"/>
          <w:highlight w:val="white"/>
        </w:rPr>
      </w:pPr>
      <w:r>
        <w:rPr>
          <w:rFonts w:hint="eastAsia" w:ascii="宋体" w:hAnsi="宋体" w:eastAsia="宋体" w:cs="宋体"/>
          <w:iCs/>
          <w:sz w:val="24"/>
          <w:szCs w:val="24"/>
          <w:highlight w:val="white"/>
          <w:lang w:val="en-US" w:eastAsia="zh-CN"/>
        </w:rPr>
        <w:t xml:space="preserve">中国人民政治协商会议江苏省仪征市委员会</w:t>
      </w:r>
      <w:r>
        <w:rPr>
          <w:rFonts w:hint="eastAsia" w:ascii="宋体" w:hAnsi="宋体" w:cs="宋体"/>
          <w:iCs/>
          <w:sz w:val="24"/>
          <w:szCs w:val="24"/>
          <w:highlight w:val="white"/>
          <w:lang w:val="en-US" w:eastAsia="zh-CN"/>
        </w:rPr>
        <w:t xml:space="preserve">办公室</w:t>
      </w:r>
      <w:r>
        <w:rPr>
          <w:highlight w:val="white"/>
        </w:rPr>
      </w:r>
      <w:r/>
    </w:p>
    <w:p>
      <w:pPr>
        <w:pStyle w:val="1140"/>
        <w:numPr>
          <w:ilvl w:val="2"/>
          <w:numId w:val="0"/>
        </w:numPr>
        <w:ind w:left="709" w:hanging="709"/>
        <w:keepLines w:val="0"/>
        <w:keepNext w:val="0"/>
        <w:pageBreakBefore w:val="0"/>
        <w:spacing w:line="360" w:lineRule="auto"/>
        <w:rPr>
          <w:rFonts w:hint="eastAsia" w:ascii="国标宋体" w:hAnsi="国标宋体" w:eastAsia="国标宋体" w:cs="国标宋体"/>
          <w:color w:val="auto"/>
          <w:sz w:val="24"/>
          <w:szCs w:val="24"/>
          <w:highlight w:val="white"/>
        </w:rPr>
      </w:pPr>
      <w:r>
        <w:rPr>
          <w:rFonts w:hint="default" w:ascii="仿宋_GB2312" w:hAnsi="仿宋_GB2312" w:eastAsia="仿宋_GB2312" w:cs="仿宋_GB2312"/>
          <w:b/>
          <w:bCs w:val="0"/>
          <w:color w:val="auto"/>
          <w:sz w:val="24"/>
          <w:szCs w:val="24"/>
          <w:highlight w:val="white"/>
          <w:lang w:val="en-US" w:eastAsia="zh-CN" w:bidi="ar-SA"/>
        </w:rPr>
        <w:t xml:space="preserve">1.1.4.</w:t>
      </w:r>
      <w:r>
        <w:rPr>
          <w:rFonts w:hint="eastAsia" w:ascii="国标宋体" w:hAnsi="国标宋体" w:eastAsia="国标宋体" w:cs="国标宋体"/>
          <w:color w:val="auto"/>
          <w:sz w:val="24"/>
          <w:szCs w:val="24"/>
          <w:highlight w:val="white"/>
        </w:rPr>
        <w:t xml:space="preserve">服务地点</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rPr>
        <w:t xml:space="preserve">以采购单位指定地方为准</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1.2.</w:t>
      </w:r>
      <w:r>
        <w:rPr>
          <w:rFonts w:hint="eastAsia" w:ascii="国标宋体" w:hAnsi="国标宋体" w:eastAsia="国标宋体" w:cs="国标宋体"/>
          <w:b/>
          <w:bCs w:val="0"/>
          <w:color w:val="auto"/>
          <w:sz w:val="24"/>
          <w:szCs w:val="24"/>
          <w:highlight w:val="white"/>
        </w:rPr>
        <w:t xml:space="preserve">项目总体目标</w:t>
      </w:r>
      <w:r>
        <w:rPr>
          <w:highlight w:val="white"/>
        </w:rPr>
      </w:r>
      <w:r/>
    </w:p>
    <w:p>
      <w:pPr>
        <w:ind w:firstLine="480"/>
        <w:jc w:val="left"/>
        <w:keepLines w:val="0"/>
        <w:keepNext w:val="0"/>
        <w:pageBreakBefore w:val="0"/>
        <w:spacing w:line="360" w:lineRule="auto"/>
        <w:rPr>
          <w:rFonts w:hint="eastAsia" w:ascii="仿宋" w:hAnsi="仿宋" w:eastAsia="仿宋" w:cs="仿宋"/>
          <w:i w:val="0"/>
          <w:iCs/>
          <w:color w:val="auto"/>
          <w:sz w:val="28"/>
          <w:szCs w:val="28"/>
          <w:highlight w:val="white"/>
        </w:rPr>
      </w:pPr>
      <w:r>
        <w:rPr>
          <w:rFonts w:hint="eastAsia" w:ascii="宋体" w:hAnsi="宋体" w:eastAsia="宋体" w:cs="宋体"/>
          <w:i w:val="0"/>
          <w:iCs/>
          <w:color w:val="auto"/>
          <w:sz w:val="24"/>
          <w:szCs w:val="24"/>
          <w:highlight w:val="white"/>
          <w:lang w:val="en-US" w:eastAsia="zh-CN"/>
        </w:rPr>
        <w:t xml:space="preserve">本项目作为全面的安全可靠迁移适配工程，将在安全可靠芯片、操作系统、数据库、中间件等层面构建统一的、自主可控的技术底座。适配工作不仅限于软件层面，更需从底层硬件架构开始，确保整个技术栈的兼容性、稳定性和性能。</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1.3.</w:t>
      </w:r>
      <w:r>
        <w:rPr>
          <w:rFonts w:hint="eastAsia" w:ascii="国标宋体" w:hAnsi="国标宋体" w:eastAsia="国标宋体" w:cs="国标宋体"/>
          <w:b/>
          <w:bCs w:val="0"/>
          <w:color w:val="auto"/>
          <w:sz w:val="24"/>
          <w:szCs w:val="24"/>
          <w:highlight w:val="white"/>
          <w:lang w:val="en-US" w:eastAsia="zh-CN"/>
        </w:rPr>
        <w:t xml:space="preserve">项目现状</w:t>
      </w:r>
      <w:r>
        <w:rPr>
          <w:highlight w:val="white"/>
        </w:rPr>
      </w:r>
      <w:r/>
    </w:p>
    <w:p>
      <w:pPr>
        <w:ind w:firstLine="480"/>
        <w:keepLines w:val="0"/>
        <w:keepNext w:val="0"/>
        <w:pageBreakBefore w:val="0"/>
        <w:spacing w:line="360" w:lineRule="auto"/>
        <w:rPr>
          <w:rFonts w:hint="eastAsia" w:ascii="宋体" w:hAnsi="宋体" w:eastAsia="宋体" w:cs="宋体"/>
          <w:color w:val="auto"/>
          <w:sz w:val="24"/>
          <w:szCs w:val="32"/>
          <w:highlight w:val="white"/>
        </w:rPr>
      </w:pPr>
      <w:r>
        <w:rPr>
          <w:rFonts w:hint="eastAsia" w:ascii="宋体" w:hAnsi="宋体" w:cs="宋体"/>
          <w:color w:val="auto"/>
          <w:sz w:val="24"/>
          <w:szCs w:val="32"/>
          <w:highlight w:val="white"/>
          <w:lang w:val="en-US" w:eastAsia="zh-CN"/>
        </w:rPr>
        <w:t xml:space="preserve">1、</w:t>
      </w:r>
      <w:r>
        <w:rPr>
          <w:rFonts w:hint="eastAsia" w:ascii="宋体" w:hAnsi="宋体" w:eastAsia="宋体" w:cs="宋体"/>
          <w:color w:val="auto"/>
          <w:sz w:val="24"/>
          <w:szCs w:val="32"/>
          <w:highlight w:val="white"/>
          <w:lang w:val="en-US" w:eastAsia="zh-CN"/>
        </w:rPr>
        <w:t xml:space="preserve">业务应用</w:t>
      </w:r>
      <w:r>
        <w:rPr>
          <w:highlight w:val="white"/>
        </w:rPr>
      </w:r>
      <w:r/>
    </w:p>
    <w:p>
      <w:pPr>
        <w:ind w:firstLine="480"/>
        <w:jc w:val="left"/>
        <w:keepLines w:val="0"/>
        <w:keepNext w:val="0"/>
        <w:pageBreakBefore w:val="0"/>
        <w:spacing w:line="360" w:lineRule="auto"/>
        <w:widowControl w:val="off"/>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仪征政协委员履职服务平台是一个集委员信息管理、提案办理、社情民意收集、履职考核、会务活动组织、在线学习与通知公告发布于一体的综合性数字化履职服务系统。平台涵盖PC端管理后台与移动端应用，旨在提升政协工作的信息化、规范化和高效化水平，全面支持政协委员履职全过程的线上化管理与服务。 </w:t>
      </w:r>
      <w:r>
        <w:rPr>
          <w:highlight w:val="white"/>
        </w:rPr>
      </w:r>
      <w:r/>
    </w:p>
    <w:p>
      <w:pPr>
        <w:ind w:firstLine="480"/>
        <w:jc w:val="left"/>
        <w:keepLines w:val="0"/>
        <w:keepNext w:val="0"/>
        <w:pageBreakBefore w:val="0"/>
        <w:spacing w:line="360" w:lineRule="auto"/>
        <w:widowControl w:val="off"/>
        <w:rPr>
          <w:rFonts w:hint="eastAsia" w:ascii="宋体" w:hAnsi="宋体" w:eastAsia="宋体" w:cs="宋体"/>
          <w:iCs/>
          <w:sz w:val="24"/>
          <w:szCs w:val="24"/>
          <w:highlight w:val="white"/>
        </w:rPr>
      </w:pPr>
      <w:r>
        <w:rPr>
          <w:rFonts w:hint="eastAsia" w:ascii="宋体" w:hAnsi="宋体" w:cs="宋体"/>
          <w:iCs/>
          <w:sz w:val="24"/>
          <w:szCs w:val="24"/>
          <w:highlight w:val="white"/>
          <w:lang w:val="en-US" w:eastAsia="zh-CN"/>
        </w:rPr>
        <w:t xml:space="preserve">2、</w:t>
      </w:r>
      <w:r>
        <w:rPr>
          <w:rFonts w:hint="eastAsia" w:ascii="宋体" w:hAnsi="宋体" w:eastAsia="宋体" w:cs="宋体"/>
          <w:iCs/>
          <w:sz w:val="24"/>
          <w:szCs w:val="24"/>
          <w:highlight w:val="white"/>
        </w:rPr>
        <w:t xml:space="preserve">部署位置</w:t>
      </w:r>
      <w:r>
        <w:rPr>
          <w:highlight w:val="white"/>
        </w:rPr>
      </w:r>
      <w:r/>
    </w:p>
    <w:p>
      <w:pPr>
        <w:ind w:firstLine="480"/>
        <w:jc w:val="left"/>
        <w:keepLines w:val="0"/>
        <w:keepNext w:val="0"/>
        <w:pageBreakBefore w:val="0"/>
        <w:spacing w:line="360" w:lineRule="auto"/>
        <w:rPr>
          <w:rFonts w:hint="eastAsia" w:ascii="宋体" w:hAnsi="宋体" w:eastAsia="宋体" w:cs="宋体"/>
          <w:color w:val="auto"/>
          <w:sz w:val="24"/>
          <w:szCs w:val="32"/>
          <w:highlight w:val="white"/>
        </w:rPr>
      </w:pPr>
      <w:r>
        <w:rPr>
          <w:rFonts w:hint="eastAsia" w:ascii="宋体" w:hAnsi="宋体" w:eastAsia="宋体" w:cs="宋体"/>
          <w:color w:val="auto"/>
          <w:sz w:val="24"/>
          <w:szCs w:val="32"/>
          <w:highlight w:val="white"/>
          <w:lang w:val="en-US" w:eastAsia="zh-CN"/>
        </w:rPr>
        <w:t xml:space="preserve">仪征政协委员履职服务平台当前部署在仪征市电子政务云平台，云平台服务类型为IaaS，由仪征市电子政务云平台负责系统所处的网络架构和相关安全防护</w:t>
      </w:r>
      <w:r>
        <w:rPr>
          <w:highlight w:val="white"/>
        </w:rPr>
      </w:r>
      <w:r/>
    </w:p>
    <w:p>
      <w:pPr>
        <w:ind w:firstLine="480"/>
        <w:jc w:val="left"/>
        <w:keepLines w:val="0"/>
        <w:keepNext w:val="0"/>
        <w:pageBreakBefore w:val="0"/>
        <w:spacing w:line="360" w:lineRule="auto"/>
        <w:rPr>
          <w:rFonts w:hint="eastAsia" w:ascii="宋体" w:hAnsi="宋体" w:eastAsia="宋体" w:cs="宋体"/>
          <w:iCs/>
          <w:sz w:val="24"/>
          <w:szCs w:val="24"/>
          <w:highlight w:val="white"/>
        </w:rPr>
      </w:pPr>
      <w:r>
        <w:rPr>
          <w:rFonts w:hint="eastAsia" w:ascii="宋体" w:hAnsi="宋体" w:cs="宋体"/>
          <w:iCs/>
          <w:sz w:val="24"/>
          <w:szCs w:val="24"/>
          <w:highlight w:val="white"/>
          <w:lang w:val="en-US" w:eastAsia="zh-CN"/>
        </w:rPr>
        <w:t xml:space="preserve">3、</w:t>
      </w:r>
      <w:r>
        <w:rPr>
          <w:rFonts w:hint="eastAsia" w:ascii="宋体" w:hAnsi="宋体" w:eastAsia="宋体" w:cs="宋体"/>
          <w:iCs/>
          <w:sz w:val="24"/>
          <w:szCs w:val="24"/>
          <w:highlight w:val="white"/>
        </w:rPr>
        <w:t xml:space="preserve">运行网络</w:t>
      </w:r>
      <w:r>
        <w:rPr>
          <w:highlight w:val="white"/>
        </w:rPr>
      </w:r>
      <w:r/>
    </w:p>
    <w:p>
      <w:pPr>
        <w:ind w:firstLine="480"/>
        <w:jc w:val="left"/>
        <w:keepLines w:val="0"/>
        <w:keepNext w:val="0"/>
        <w:pageBreakBefore w:val="0"/>
        <w:spacing w:line="360" w:lineRule="auto"/>
        <w:rPr>
          <w:rFonts w:hint="eastAsia" w:ascii="宋体" w:hAnsi="宋体" w:eastAsia="宋体" w:cs="宋体"/>
          <w:iCs/>
          <w:sz w:val="24"/>
          <w:szCs w:val="24"/>
          <w:highlight w:val="white"/>
        </w:rPr>
      </w:pPr>
      <w:r>
        <w:rPr>
          <w:rFonts w:hint="eastAsia" w:ascii="宋体" w:hAnsi="宋体" w:eastAsia="宋体" w:cs="宋体"/>
          <w:iCs/>
          <w:sz w:val="24"/>
          <w:szCs w:val="24"/>
          <w:highlight w:val="white"/>
        </w:rPr>
        <w:t xml:space="preserve">仪征政协委员履职服务平台目前在政务外网面向政务部门提供服务。</w:t>
      </w:r>
      <w:r>
        <w:rPr>
          <w:highlight w:val="white"/>
        </w:rPr>
      </w:r>
      <w:r/>
    </w:p>
    <w:p>
      <w:pPr>
        <w:ind w:firstLine="480"/>
        <w:jc w:val="left"/>
        <w:keepLines w:val="0"/>
        <w:keepNext w:val="0"/>
        <w:pageBreakBefore w:val="0"/>
        <w:spacing w:line="360" w:lineRule="auto"/>
        <w:rPr>
          <w:rFonts w:hint="eastAsia" w:ascii="宋体" w:hAnsi="宋体" w:eastAsia="宋体" w:cs="宋体"/>
          <w:iCs/>
          <w:sz w:val="24"/>
          <w:szCs w:val="24"/>
          <w:highlight w:val="white"/>
        </w:rPr>
      </w:pPr>
      <w:r>
        <w:rPr>
          <w:rFonts w:hint="eastAsia" w:ascii="宋体" w:hAnsi="宋体" w:cs="宋体"/>
          <w:iCs/>
          <w:sz w:val="24"/>
          <w:szCs w:val="24"/>
          <w:highlight w:val="white"/>
          <w:lang w:val="en-US" w:eastAsia="zh-CN"/>
        </w:rPr>
        <w:t xml:space="preserve">4、</w:t>
      </w:r>
      <w:r>
        <w:rPr>
          <w:rFonts w:hint="eastAsia" w:ascii="宋体" w:hAnsi="宋体" w:eastAsia="宋体" w:cs="宋体"/>
          <w:iCs/>
          <w:sz w:val="24"/>
          <w:szCs w:val="24"/>
          <w:highlight w:val="white"/>
        </w:rPr>
        <w:t xml:space="preserve">部署环境</w:t>
      </w:r>
      <w:r>
        <w:rPr>
          <w:highlight w:val="white"/>
        </w:rPr>
      </w:r>
      <w:r/>
    </w:p>
    <w:p>
      <w:pPr>
        <w:ind w:firstLine="480"/>
        <w:jc w:val="left"/>
        <w:keepLines w:val="0"/>
        <w:keepNext w:val="0"/>
        <w:pageBreakBefore w:val="0"/>
        <w:spacing w:line="360" w:lineRule="auto"/>
        <w:rPr>
          <w:rFonts w:hint="eastAsia" w:ascii="宋体" w:hAnsi="宋体" w:eastAsia="宋体" w:cs="宋体"/>
          <w:color w:val="auto"/>
          <w:sz w:val="24"/>
          <w:szCs w:val="32"/>
          <w:highlight w:val="white"/>
        </w:rPr>
      </w:pPr>
      <w:r>
        <w:rPr>
          <w:rFonts w:hint="eastAsia" w:ascii="宋体" w:hAnsi="宋体" w:cs="宋体"/>
          <w:color w:val="auto"/>
          <w:sz w:val="24"/>
          <w:szCs w:val="32"/>
          <w:highlight w:val="white"/>
          <w:lang w:val="en-US" w:eastAsia="zh-CN"/>
        </w:rPr>
        <w:t xml:space="preserve">仪征政协委员履职服务平台</w:t>
      </w:r>
      <w:r>
        <w:rPr>
          <w:rFonts w:hint="eastAsia" w:ascii="宋体" w:hAnsi="宋体" w:cs="宋体"/>
          <w:iCs/>
          <w:sz w:val="24"/>
          <w:szCs w:val="24"/>
          <w:highlight w:val="white"/>
          <w:lang w:val="en-US" w:eastAsia="zh-CN"/>
        </w:rPr>
        <w:t xml:space="preserve">采用B/S</w:t>
      </w:r>
      <w:r>
        <w:rPr>
          <w:rFonts w:hint="eastAsia" w:ascii="宋体" w:hAnsi="宋体" w:eastAsia="宋体" w:cs="宋体"/>
          <w:color w:val="auto"/>
          <w:sz w:val="24"/>
          <w:szCs w:val="32"/>
          <w:highlight w:val="white"/>
          <w:lang w:val="en-US" w:eastAsia="zh-CN"/>
        </w:rPr>
        <w:t xml:space="preserve">技术架构，采用JAVA作为主要开发语言</w:t>
      </w:r>
      <w:r>
        <w:rPr>
          <w:rFonts w:hint="eastAsia" w:ascii="宋体" w:hAnsi="宋体" w:cs="宋体"/>
          <w:color w:val="auto"/>
          <w:sz w:val="24"/>
          <w:szCs w:val="32"/>
          <w:highlight w:val="white"/>
          <w:lang w:val="en-US" w:eastAsia="zh-CN"/>
        </w:rPr>
        <w:t xml:space="preserve">，操作系统使用Windows Server，</w:t>
      </w:r>
      <w:r>
        <w:rPr>
          <w:rFonts w:hint="eastAsia" w:ascii="宋体" w:hAnsi="宋体" w:eastAsia="宋体" w:cs="宋体"/>
          <w:color w:val="auto"/>
          <w:sz w:val="24"/>
          <w:szCs w:val="32"/>
          <w:highlight w:val="white"/>
          <w:lang w:val="en-US" w:eastAsia="zh-CN"/>
        </w:rPr>
        <w:t xml:space="preserve">数据存储采用Oracle数据库。</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default" w:ascii="Times New Roman" w:hAnsi="Times New Roman" w:eastAsia="国标宋体" w:cs="Times New Roman"/>
          <w:b/>
          <w:bCs w:val="0"/>
          <w:color w:val="auto"/>
          <w:sz w:val="24"/>
          <w:szCs w:val="24"/>
          <w:highlight w:val="white"/>
          <w:lang w:val="en-US" w:eastAsia="zh-CN" w:bidi="ar-SA"/>
        </w:rPr>
        <w:t xml:space="preserve">1.4.</w:t>
      </w:r>
      <w:r>
        <w:rPr>
          <w:rFonts w:hint="eastAsia" w:ascii="国标宋体" w:hAnsi="国标宋体" w:eastAsia="国标宋体" w:cs="国标宋体"/>
          <w:b/>
          <w:bCs w:val="0"/>
          <w:color w:val="auto"/>
          <w:sz w:val="24"/>
          <w:szCs w:val="24"/>
          <w:highlight w:val="white"/>
          <w:lang w:val="en-US" w:eastAsia="zh-CN"/>
        </w:rPr>
        <w:t xml:space="preserve">总体架构</w:t>
      </w:r>
      <w:r>
        <w:rPr>
          <w:highlight w:val="white"/>
        </w:rPr>
      </w:r>
      <w:r/>
    </w:p>
    <w:p>
      <w:pPr>
        <w:ind w:firstLine="480"/>
        <w:keepLines w:val="0"/>
        <w:keepNext w:val="0"/>
        <w:pageBreakBefore w:val="0"/>
        <w:spacing w:line="360" w:lineRule="auto"/>
        <w:rPr>
          <w:rFonts w:hint="default"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1、总体架构设计</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（1）应用层</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1）本系统面向的用户群体包括政协工作人员、交办单位人员、承办部门人员、协办部门人员、政协委员。</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2）提供终端展现服务，基于电脑终端和移动终端等智能载体，对流式文件、版式文件、浏览器、安全产品进行</w:t>
      </w:r>
      <w:r>
        <w:rPr>
          <w:rFonts w:hint="eastAsia" w:ascii="宋体" w:hAnsi="宋体" w:cs="宋体"/>
          <w:color w:val="auto"/>
          <w:sz w:val="24"/>
          <w:szCs w:val="32"/>
          <w:highlight w:val="white"/>
          <w:lang w:val="en-US" w:eastAsia="zh-CN"/>
        </w:rPr>
        <w:t xml:space="preserve">安全可靠适配</w:t>
      </w:r>
      <w:r>
        <w:rPr>
          <w:rFonts w:hint="eastAsia" w:ascii="宋体" w:hAnsi="宋体" w:cs="宋体"/>
          <w:color w:val="auto"/>
          <w:sz w:val="24"/>
          <w:szCs w:val="32"/>
          <w:highlight w:val="white"/>
          <w:lang w:val="en-US" w:eastAsia="zh-CN"/>
        </w:rPr>
        <w:t xml:space="preserve">；为各用户提供web、短信等多种界面方式，并针对不同角色的用户，提供个性化服务页面。</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3）应用模块包括委员信息管理、履职考核管理、委员提案管理、社情民意管理、活动会议登记签到、在线学习、通知公告等。</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4）应用支撑服务平台，提供统一用户、统一权限、统一账号管理服务。</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（2）数据资源层</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采用安全可靠数据库进行替代原数据库，对适配后的数据库进行性能优化，以满足系统运行服务要求；将原Oracle数据库的数据向安全可靠数据库迁移，对迁移后的应用数据进行支撑整合、测试。</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3.基础设施层</w:t>
      </w:r>
      <w:r>
        <w:rPr>
          <w:highlight w:val="white"/>
        </w:rPr>
      </w:r>
      <w:r/>
    </w:p>
    <w:p>
      <w:pPr>
        <w:ind w:firstLine="480"/>
        <w:keepLines w:val="0"/>
        <w:keepNext w:val="0"/>
        <w:pageBreakBefore w:val="0"/>
        <w:spacing w:line="360" w:lineRule="auto"/>
        <w:rPr>
          <w:rFonts w:hint="eastAsia"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基于安全可靠云环境的计算资源、存储资源、网络资源、安全资源、系统软件支撑资源为数据资源层和应用层提供云资源支撑。</w:t>
      </w:r>
      <w:r>
        <w:rPr>
          <w:highlight w:val="white"/>
        </w:rPr>
      </w:r>
      <w:r/>
    </w:p>
    <w:p>
      <w:pPr>
        <w:ind w:firstLine="480"/>
        <w:keepLines w:val="0"/>
        <w:keepNext w:val="0"/>
        <w:pageBreakBefore w:val="0"/>
        <w:spacing w:line="360" w:lineRule="auto"/>
        <w:rPr>
          <w:rFonts w:hint="default" w:ascii="宋体" w:hAnsi="宋体" w:cs="宋体"/>
          <w:color w:val="auto"/>
          <w:sz w:val="24"/>
          <w:szCs w:val="32"/>
          <w:highlight w:val="white"/>
        </w:rPr>
      </w:pPr>
      <w:r>
        <w:rPr>
          <w:rFonts w:hint="eastAsia" w:ascii="宋体" w:hAnsi="宋体" w:cs="宋体"/>
          <w:color w:val="auto"/>
          <w:sz w:val="24"/>
          <w:szCs w:val="32"/>
          <w:highlight w:val="white"/>
          <w:lang w:val="en-US" w:eastAsia="zh-CN"/>
        </w:rPr>
        <w:t xml:space="preserve">2、网络部署架构设计</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改造后系统部署在市大数据中心机房云服务器，仍在电子政务外网，网络部署架构没有变更。</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因平台使用高峰期主要在两会期间，所以在终端网络需求上需要在互联网可访问</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在此需求基础上项目服务器部署网络规划如下</w:t>
      </w:r>
      <w:r>
        <w:rPr>
          <w:rFonts w:hint="eastAsia" w:ascii="宋体" w:hAnsi="宋体" w:cs="宋体"/>
          <w:color w:val="auto"/>
          <w:sz w:val="24"/>
          <w:szCs w:val="24"/>
          <w:highlight w:val="white"/>
          <w:lang w:val="en-US"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val="en-US" w:eastAsia="zh-CN"/>
        </w:rPr>
        <w:t xml:space="preserve">数据库服务器</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规划部署在政务网区，以保证平台数据的安全性以及与大数据共享平台的数据共享互通</w:t>
      </w:r>
      <w:r>
        <w:rPr>
          <w:rFonts w:hint="eastAsia" w:ascii="宋体" w:hAnsi="宋体" w:cs="宋体"/>
          <w:color w:val="auto"/>
          <w:sz w:val="24"/>
          <w:szCs w:val="24"/>
          <w:highlight w:val="white"/>
          <w:lang w:val="en-US"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val="en-US" w:eastAsia="zh-CN"/>
        </w:rPr>
        <w:t xml:space="preserve">应用服务器</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规划部署在互联网区，以满足客户在两会期间的平台及手机端访问需求</w:t>
      </w:r>
      <w:r>
        <w:rPr>
          <w:rFonts w:hint="eastAsia" w:ascii="宋体" w:hAnsi="宋体" w:cs="宋体"/>
          <w:color w:val="auto"/>
          <w:sz w:val="24"/>
          <w:szCs w:val="24"/>
          <w:highlight w:val="white"/>
          <w:lang w:val="en-US"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val="en-US" w:eastAsia="zh-CN"/>
        </w:rPr>
        <w:t xml:space="preserve">两台服务器之间通过大数据中心机房网闸映射端口进行互联互通。</w:t>
      </w:r>
      <w:r>
        <w:rPr>
          <w:highlight w:val="white"/>
        </w:rPr>
      </w:r>
      <w:r/>
    </w:p>
    <w:p>
      <w:pPr>
        <w:pStyle w:val="1138"/>
        <w:numPr>
          <w:ilvl w:val="0"/>
          <w:numId w:val="0"/>
        </w:numPr>
        <w:ind w:left="425" w:hanging="425"/>
        <w:keepLines w:val="0"/>
        <w:keepNext w:val="0"/>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2</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建设工期</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rPr>
        <w:t xml:space="preserve">本项目</w:t>
      </w:r>
      <w:r>
        <w:rPr>
          <w:rFonts w:hint="eastAsia" w:ascii="国标宋体" w:hAnsi="国标宋体" w:eastAsia="国标宋体" w:cs="国标宋体"/>
          <w:i w:val="0"/>
          <w:iCs/>
          <w:color w:val="auto"/>
          <w:sz w:val="24"/>
          <w:szCs w:val="24"/>
          <w:highlight w:val="white"/>
          <w:lang w:val="en-US" w:eastAsia="zh-CN"/>
        </w:rPr>
        <w:t xml:space="preserve">建设工期为</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numPr>
          <w:ilvl w:val="0"/>
          <w:numId w:val="8"/>
        </w:numPr>
        <w:ind w:left="0" w:firstLine="480"/>
        <w:jc w:val="left"/>
        <w:keepLines w:val="0"/>
        <w:keepNext w:val="0"/>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val="0"/>
          <w:iCs/>
          <w:color w:val="auto"/>
          <w:sz w:val="24"/>
          <w:szCs w:val="24"/>
          <w:highlight w:val="white"/>
          <w:lang w:val="en-US" w:eastAsia="zh-CN"/>
        </w:rPr>
        <w:t xml:space="preserve">自合同正式签署生效起5个月内</w:t>
      </w:r>
      <w:r>
        <w:rPr>
          <w:rFonts w:hint="eastAsia" w:ascii="国标宋体" w:hAnsi="国标宋体" w:eastAsia="国标宋体" w:cs="国标宋体"/>
          <w:i w:val="0"/>
          <w:iCs/>
          <w:color w:val="auto"/>
          <w:sz w:val="24"/>
          <w:szCs w:val="24"/>
          <w:highlight w:val="white"/>
        </w:rPr>
        <w:t xml:space="preserve">完成</w:t>
      </w:r>
      <w:r>
        <w:rPr>
          <w:rFonts w:hint="eastAsia" w:ascii="国标宋体" w:hAnsi="国标宋体" w:eastAsia="国标宋体" w:cs="国标宋体"/>
          <w:i w:val="0"/>
          <w:iCs/>
          <w:color w:val="auto"/>
          <w:sz w:val="24"/>
          <w:szCs w:val="24"/>
          <w:highlight w:val="white"/>
          <w:lang w:val="en-US" w:eastAsia="zh-CN"/>
        </w:rPr>
        <w:t xml:space="preserve">项目建设</w:t>
      </w:r>
      <w:r>
        <w:rPr>
          <w:rFonts w:hint="eastAsia" w:ascii="国标宋体" w:hAnsi="国标宋体" w:eastAsia="国标宋体" w:cs="国标宋体"/>
          <w:i w:val="0"/>
          <w:iCs/>
          <w:color w:val="auto"/>
          <w:sz w:val="24"/>
          <w:szCs w:val="24"/>
          <w:highlight w:val="white"/>
          <w:lang w:eastAsia="zh-CN"/>
        </w:rPr>
        <w:t xml:space="preserve">，</w:t>
      </w:r>
      <w:r>
        <w:rPr>
          <w:rFonts w:hint="eastAsia" w:ascii="国标宋体" w:hAnsi="国标宋体" w:eastAsia="国标宋体" w:cs="国标宋体"/>
          <w:i w:val="0"/>
          <w:iCs/>
          <w:color w:val="auto"/>
          <w:sz w:val="24"/>
          <w:szCs w:val="24"/>
          <w:highlight w:val="white"/>
          <w:lang w:val="en-US" w:eastAsia="zh-CN"/>
        </w:rPr>
        <w:t xml:space="preserve">试运行满3个月后申请验收</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numPr>
          <w:ilvl w:val="0"/>
          <w:numId w:val="8"/>
        </w:numPr>
        <w:ind w:left="0" w:firstLine="480"/>
        <w:jc w:val="left"/>
        <w:keepLines w:val="0"/>
        <w:keepNext w:val="0"/>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i w:val="0"/>
          <w:iCs/>
          <w:color w:val="auto"/>
          <w:sz w:val="24"/>
          <w:szCs w:val="24"/>
          <w:highlight w:val="white"/>
          <w:lang w:val="en-US" w:eastAsia="zh-CN"/>
        </w:rPr>
        <w:t xml:space="preserve">项目通过合同</w:t>
      </w:r>
      <w:r>
        <w:rPr>
          <w:rFonts w:hint="eastAsia" w:ascii="国标宋体" w:hAnsi="国标宋体" w:eastAsia="国标宋体" w:cs="国标宋体"/>
          <w:i w:val="0"/>
          <w:iCs/>
          <w:color w:val="auto"/>
          <w:sz w:val="24"/>
          <w:szCs w:val="24"/>
          <w:highlight w:val="white"/>
        </w:rPr>
        <w:t xml:space="preserve">验收后</w:t>
      </w:r>
      <w:r>
        <w:rPr>
          <w:rFonts w:hint="eastAsia" w:ascii="国标宋体" w:hAnsi="国标宋体" w:eastAsia="国标宋体" w:cs="国标宋体"/>
          <w:i w:val="0"/>
          <w:iCs/>
          <w:color w:val="auto"/>
          <w:sz w:val="24"/>
          <w:szCs w:val="24"/>
          <w:highlight w:val="white"/>
          <w:lang w:eastAsia="zh-CN"/>
        </w:rPr>
        <w:t xml:space="preserve">，</w:t>
      </w:r>
      <w:r>
        <w:rPr>
          <w:rFonts w:hint="eastAsia" w:ascii="国标宋体" w:hAnsi="国标宋体" w:eastAsia="国标宋体" w:cs="国标宋体"/>
          <w:i w:val="0"/>
          <w:iCs/>
          <w:color w:val="auto"/>
          <w:sz w:val="24"/>
          <w:szCs w:val="24"/>
          <w:highlight w:val="white"/>
        </w:rPr>
        <w:t xml:space="preserve">提供</w:t>
      </w:r>
      <w:r>
        <w:rPr>
          <w:rFonts w:hint="eastAsia" w:ascii="国标宋体" w:hAnsi="国标宋体" w:eastAsia="国标宋体" w:cs="国标宋体"/>
          <w:i w:val="0"/>
          <w:iCs/>
          <w:color w:val="auto"/>
          <w:sz w:val="24"/>
          <w:szCs w:val="24"/>
          <w:highlight w:val="white"/>
          <w:lang w:val="en-US" w:eastAsia="zh-CN"/>
        </w:rPr>
        <w:t xml:space="preserve">1</w:t>
      </w:r>
      <w:r>
        <w:rPr>
          <w:rFonts w:hint="eastAsia" w:ascii="国标宋体" w:hAnsi="国标宋体" w:eastAsia="国标宋体" w:cs="国标宋体"/>
          <w:i w:val="0"/>
          <w:iCs/>
          <w:color w:val="auto"/>
          <w:sz w:val="24"/>
          <w:szCs w:val="24"/>
          <w:highlight w:val="white"/>
        </w:rPr>
        <w:t xml:space="preserve">年</w:t>
      </w:r>
      <w:r>
        <w:rPr>
          <w:rFonts w:hint="eastAsia" w:ascii="国标宋体" w:hAnsi="国标宋体" w:eastAsia="国标宋体" w:cs="国标宋体"/>
          <w:i w:val="0"/>
          <w:iCs/>
          <w:color w:val="auto"/>
          <w:sz w:val="24"/>
          <w:szCs w:val="24"/>
          <w:highlight w:val="white"/>
          <w:lang w:val="en-US" w:eastAsia="zh-CN"/>
        </w:rPr>
        <w:t xml:space="preserve">免费</w:t>
      </w:r>
      <w:r>
        <w:rPr>
          <w:rFonts w:hint="eastAsia" w:ascii="国标宋体" w:hAnsi="国标宋体" w:eastAsia="国标宋体" w:cs="国标宋体"/>
          <w:i w:val="0"/>
          <w:iCs/>
          <w:color w:val="auto"/>
          <w:sz w:val="24"/>
          <w:szCs w:val="24"/>
          <w:highlight w:val="white"/>
        </w:rPr>
        <w:t xml:space="preserve">运维服务。</w:t>
      </w:r>
      <w:r>
        <w:rPr>
          <w:highlight w:val="white"/>
        </w:rPr>
      </w:r>
      <w:r/>
    </w:p>
    <w:p>
      <w:pPr>
        <w:pStyle w:val="1138"/>
        <w:numPr>
          <w:ilvl w:val="0"/>
          <w:numId w:val="0"/>
        </w:numPr>
        <w:ind w:left="425" w:hanging="425"/>
        <w:keepLines w:val="0"/>
        <w:keepNext w:val="0"/>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3</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建设</w:t>
      </w:r>
      <w:r>
        <w:rPr>
          <w:rFonts w:hint="eastAsia" w:ascii="国标宋体" w:hAnsi="国标宋体" w:eastAsia="国标宋体" w:cs="国标宋体"/>
          <w:b/>
          <w:bCs/>
          <w:color w:val="auto"/>
          <w:sz w:val="24"/>
          <w:szCs w:val="24"/>
          <w:highlight w:val="white"/>
        </w:rPr>
        <w:t xml:space="preserve">内容</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.1.</w:t>
      </w:r>
      <w:r>
        <w:rPr>
          <w:rFonts w:hint="eastAsia" w:ascii="国标宋体" w:hAnsi="国标宋体" w:eastAsia="国标宋体" w:cs="国标宋体"/>
          <w:b/>
          <w:bCs w:val="0"/>
          <w:color w:val="auto"/>
          <w:sz w:val="24"/>
          <w:szCs w:val="24"/>
          <w:highlight w:val="white"/>
          <w:lang w:val="en-US" w:eastAsia="zh-CN"/>
        </w:rPr>
        <w:t xml:space="preserve">平台应用适配</w:t>
      </w:r>
      <w:r>
        <w:rPr>
          <w:highlight w:val="white"/>
        </w:rPr>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仪征政协委员履职服务平台迁移适配包括</w:t>
      </w:r>
      <w:r>
        <w:rPr>
          <w:rFonts w:hint="eastAsia" w:ascii="宋体" w:hAnsi="宋体" w:cs="宋体"/>
          <w:color w:val="auto"/>
          <w:sz w:val="24"/>
          <w:szCs w:val="24"/>
          <w:highlight w:val="white"/>
          <w:lang w:val="en-US" w:eastAsia="zh-CN"/>
        </w:rPr>
        <w:t xml:space="preserve">PC端和移动端。</w:t>
      </w:r>
      <w:r>
        <w:rPr>
          <w:highlight w:val="white"/>
        </w:rPr>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cs="宋体"/>
          <w:color w:val="auto"/>
          <w:sz w:val="24"/>
          <w:szCs w:val="24"/>
          <w:highlight w:val="white"/>
          <w:lang w:val="en-US" w:eastAsia="zh-CN"/>
        </w:rPr>
        <w:t xml:space="preserve">PC端</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cs="宋体"/>
          <w:color w:val="auto"/>
          <w:sz w:val="24"/>
          <w:szCs w:val="24"/>
          <w:highlight w:val="white"/>
          <w:lang w:val="en-US" w:eastAsia="zh-CN"/>
        </w:rPr>
        <w:t xml:space="preserve">委员信息</w:t>
      </w:r>
      <w:r>
        <w:rPr>
          <w:highlight w:val="white"/>
        </w:rPr>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提供委员信息管理、委员年龄统计、委员通讯录、新增委</w:t>
      </w:r>
      <w:r>
        <w:rPr>
          <w:rFonts w:hint="eastAsia" w:ascii="宋体" w:hAnsi="宋体" w:cs="宋体"/>
          <w:color w:val="auto"/>
          <w:sz w:val="24"/>
          <w:szCs w:val="24"/>
          <w:highlight w:val="white"/>
          <w:lang w:val="en-US" w:eastAsia="zh-CN"/>
        </w:rPr>
        <w:t xml:space="preserve">员等功能。</w:t>
      </w:r>
      <w:r>
        <w:rPr>
          <w:highlight w:val="white"/>
        </w:rPr>
      </w:r>
      <w:r/>
    </w:p>
    <w:p>
      <w:pPr>
        <w:numPr>
          <w:ilvl w:val="0"/>
          <w:numId w:val="0"/>
        </w:numPr>
        <w:ind w:left="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（2）履职考核管理</w:t>
      </w:r>
      <w:r>
        <w:rPr>
          <w:highlight w:val="white"/>
        </w:rPr>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提供考核分数设置、委员考核情况</w:t>
      </w:r>
      <w:r>
        <w:rPr>
          <w:rFonts w:hint="eastAsia" w:ascii="宋体" w:hAnsi="宋体" w:cs="宋体"/>
          <w:color w:val="auto"/>
          <w:sz w:val="24"/>
          <w:szCs w:val="24"/>
          <w:highlight w:val="white"/>
          <w:lang w:val="en-US" w:eastAsia="zh-CN"/>
        </w:rPr>
        <w:t xml:space="preserve">等功能。</w:t>
      </w:r>
      <w:r>
        <w:rPr>
          <w:highlight w:val="white"/>
        </w:rPr>
      </w:r>
      <w:r/>
    </w:p>
    <w:p>
      <w:pPr>
        <w:numPr>
          <w:ilvl w:val="0"/>
          <w:numId w:val="8"/>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委员提案管理</w:t>
      </w:r>
      <w:r>
        <w:rPr>
          <w:highlight w:val="white"/>
        </w:rPr>
      </w:r>
      <w:r/>
    </w:p>
    <w:p>
      <w:pPr>
        <w:numPr>
          <w:ilvl w:val="0"/>
          <w:numId w:val="0"/>
        </w:numPr>
        <w:ind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提供提交提案、提案委新增提案、新增集体提案、年度提案列表、待审核提案列表、优秀提案列表、重点督办提案列表、提案查询、提案通知、提案规范</w:t>
      </w:r>
      <w:r>
        <w:rPr>
          <w:rFonts w:hint="eastAsia" w:ascii="宋体" w:hAnsi="宋体" w:cs="宋体"/>
          <w:color w:val="auto"/>
          <w:sz w:val="24"/>
          <w:szCs w:val="24"/>
          <w:highlight w:val="white"/>
          <w:lang w:val="en-US" w:eastAsia="zh-CN"/>
        </w:rPr>
        <w:t xml:space="preserve">等功能。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（4）社情民意管理</w:t>
      </w:r>
      <w:r>
        <w:rPr>
          <w:highlight w:val="white"/>
        </w:rPr>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社情民意、我的社情民意、年度社情民意、采纳社情民意列表</w:t>
      </w:r>
      <w:r>
        <w:rPr>
          <w:rFonts w:hint="eastAsia" w:ascii="宋体" w:hAnsi="宋体" w:cs="宋体"/>
          <w:color w:val="auto"/>
          <w:sz w:val="24"/>
          <w:szCs w:val="24"/>
          <w:highlight w:val="white"/>
          <w:lang w:val="en-US" w:eastAsia="zh-CN"/>
        </w:rPr>
        <w:t xml:space="preserve">等功能。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（5）通知公告</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发布通知公告、通知公告列表</w:t>
      </w:r>
      <w:r>
        <w:rPr>
          <w:rFonts w:hint="eastAsia" w:ascii="宋体" w:hAnsi="宋体" w:cs="宋体"/>
          <w:color w:val="auto"/>
          <w:sz w:val="24"/>
          <w:szCs w:val="24"/>
          <w:highlight w:val="white"/>
          <w:lang w:val="en-US" w:eastAsia="zh-CN"/>
        </w:rPr>
        <w:t xml:space="preserve">等功能。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（6）在线学习</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提供添加学习资料、在线学习资料</w:t>
      </w:r>
      <w:r>
        <w:rPr>
          <w:rFonts w:hint="eastAsia" w:ascii="宋体" w:hAnsi="宋体" w:cs="宋体"/>
          <w:color w:val="auto"/>
          <w:sz w:val="24"/>
          <w:szCs w:val="24"/>
          <w:highlight w:val="white"/>
          <w:lang w:val="en-US" w:eastAsia="zh-CN"/>
        </w:rPr>
        <w:t xml:space="preserve">等功能。</w:t>
      </w:r>
      <w:r>
        <w:rPr>
          <w:highlight w:val="white"/>
        </w:rPr>
      </w:r>
      <w:r/>
    </w:p>
    <w:p>
      <w:pPr>
        <w:numPr>
          <w:ilvl w:val="0"/>
          <w:numId w:val="11"/>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会务活动</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提供活动/会议发起、活动/会议补录、活动类型维护、会议管理等功能。</w:t>
      </w:r>
      <w:r>
        <w:rPr>
          <w:highlight w:val="white"/>
        </w:rPr>
      </w:r>
      <w:r/>
    </w:p>
    <w:p>
      <w:pPr>
        <w:numPr>
          <w:ilvl w:val="0"/>
          <w:numId w:val="11"/>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基础信息管理</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提供党派管理、届次管理、界别管理、小组管理、案由类型管理、提案承办单位管理、联名提案单位、不予立案理由管理等功能。</w:t>
      </w:r>
      <w:r>
        <w:rPr>
          <w:highlight w:val="white"/>
        </w:rPr>
      </w:r>
      <w:r/>
    </w:p>
    <w:p>
      <w:pPr>
        <w:numPr>
          <w:ilvl w:val="0"/>
          <w:numId w:val="11"/>
        </w:numPr>
        <w:ind w:left="0"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系统设置</w:t>
      </w:r>
      <w:r>
        <w:rPr>
          <w:highlight w:val="white"/>
        </w:rPr>
      </w:r>
      <w:r/>
    </w:p>
    <w:p>
      <w:pPr>
        <w:numPr>
          <w:ilvl w:val="0"/>
          <w:numId w:val="0"/>
        </w:numPr>
        <w:jc w:val="both"/>
        <w:keepLines w:val="0"/>
        <w:keepNext w:val="0"/>
        <w:pageBreakBefore w:val="0"/>
        <w:spacing w:line="360" w:lineRule="auto"/>
        <w:widowControl w:val="off"/>
        <w:rPr>
          <w:rFonts w:hint="default"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提供角色管理、功能管理、用户管理、权限管理等功能。</w:t>
      </w:r>
      <w:r>
        <w:rPr>
          <w:highlight w:val="white"/>
        </w:rPr>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2、</w:t>
      </w:r>
      <w:r>
        <w:rPr>
          <w:rFonts w:hint="eastAsia" w:ascii="宋体" w:hAnsi="宋体" w:cs="宋体"/>
          <w:color w:val="auto"/>
          <w:sz w:val="24"/>
          <w:szCs w:val="24"/>
          <w:highlight w:val="white"/>
          <w:lang w:val="en-US" w:eastAsia="zh-CN"/>
        </w:rPr>
        <w:t xml:space="preserve">移动端</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w:t>
      </w:r>
      <w:r>
        <w:rPr>
          <w:rFonts w:hint="eastAsia" w:ascii="宋体" w:hAnsi="宋体" w:cs="宋体"/>
          <w:color w:val="auto"/>
          <w:sz w:val="24"/>
          <w:szCs w:val="24"/>
          <w:highlight w:val="white"/>
          <w:lang w:val="en-US" w:eastAsia="zh-CN"/>
        </w:rPr>
        <w:t xml:space="preserve">分数</w:t>
      </w:r>
      <w:r>
        <w:rPr>
          <w:highlight w:val="white"/>
        </w:rPr>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提供履职分数</w:t>
      </w:r>
      <w:r>
        <w:rPr>
          <w:rFonts w:hint="eastAsia" w:ascii="宋体" w:hAnsi="宋体" w:cs="宋体"/>
          <w:color w:val="auto"/>
          <w:sz w:val="24"/>
          <w:szCs w:val="24"/>
          <w:highlight w:val="white"/>
          <w:lang w:val="en-US" w:eastAsia="zh-CN"/>
        </w:rPr>
        <w:t xml:space="preserve">等功能。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（2）排名</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提供履职排名等功能</w:t>
      </w:r>
      <w:r>
        <w:rPr>
          <w:rFonts w:hint="eastAsia" w:ascii="宋体" w:hAnsi="宋体" w:eastAsia="宋体" w:cs="宋体"/>
          <w:color w:val="auto"/>
          <w:sz w:val="24"/>
          <w:szCs w:val="24"/>
          <w:highlight w:val="white"/>
          <w:lang w:val="en-US" w:eastAsia="zh-CN"/>
        </w:rPr>
        <w:t xml:space="preserve">。</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（3）扫一扫</w:t>
      </w:r>
      <w:r>
        <w:rPr>
          <w:highlight w:val="white"/>
        </w:rPr>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会议二维码扫描签到</w:t>
      </w:r>
      <w:r>
        <w:rPr>
          <w:rFonts w:hint="eastAsia" w:ascii="宋体" w:hAnsi="宋体" w:cs="宋体"/>
          <w:color w:val="auto"/>
          <w:sz w:val="24"/>
          <w:szCs w:val="24"/>
          <w:highlight w:val="white"/>
          <w:lang w:val="en-US" w:eastAsia="zh-CN"/>
        </w:rPr>
        <w:t xml:space="preserve">等功能。</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（4）委员信息</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提供委员信息详情等功能。</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（5）履职考核</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提供履职评分等功能。</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（6）委员提案</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提供我的提案、提案通知、提案制度等功能。</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（7）社情民意</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提供我的社情民意、年度社情民意、被采纳社情民意等功能。</w:t>
      </w:r>
      <w:r>
        <w:rPr>
          <w:highlight w:val="white"/>
        </w:rPr>
      </w:r>
      <w:r/>
    </w:p>
    <w:p>
      <w:pPr>
        <w:numPr>
          <w:ilvl w:val="0"/>
          <w:numId w:val="12"/>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在线学习</w:t>
      </w:r>
      <w:r>
        <w:rPr>
          <w:highlight w:val="white"/>
        </w:rPr>
      </w:r>
      <w:r/>
    </w:p>
    <w:p>
      <w:pPr>
        <w:numPr>
          <w:ilvl w:val="0"/>
          <w:numId w:val="0"/>
        </w:num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提供学习资料等功能。</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（9）通知公告</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提供通知公告查看等功能。</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（10）个人信息</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提供个人信息查看、修改等功能。</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（11）政协网站</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提供仪征政协官网等功能。</w:t>
      </w:r>
      <w:r>
        <w:rPr>
          <w:highlight w:val="whit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cs="宋体"/>
          <w:color w:val="auto"/>
          <w:sz w:val="24"/>
          <w:szCs w:val="24"/>
          <w:highlight w:val="white"/>
          <w:lang w:val="en-US" w:eastAsia="zh-CN"/>
        </w:rPr>
        <w:t xml:space="preserve">（12）</w:t>
      </w:r>
      <w:r>
        <w:rPr>
          <w:rFonts w:hint="eastAsia" w:ascii="宋体" w:hAnsi="宋体" w:eastAsia="宋体" w:cs="宋体"/>
          <w:color w:val="auto"/>
          <w:sz w:val="24"/>
          <w:szCs w:val="24"/>
          <w:highlight w:val="white"/>
          <w:lang w:val="en-US" w:eastAsia="zh-CN"/>
        </w:rPr>
        <w:t xml:space="preserve">系统设置</w:t>
      </w:r>
      <w:r>
        <w:rPr>
          <w:highlight w:val="white"/>
        </w:rPr>
      </w:r>
      <w:r/>
    </w:p>
    <w:p>
      <w:pPr>
        <w:ind w:firstLine="480"/>
        <w:jc w:val="both"/>
        <w:keepLines w:val="0"/>
        <w:keepNext w:val="0"/>
        <w:pageBreakBefore w:val="0"/>
        <w:spacing w:line="36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rPr>
        <w:t xml:space="preserve">提供</w:t>
      </w:r>
      <w:r>
        <w:rPr>
          <w:rFonts w:hint="eastAsia" w:ascii="宋体" w:hAnsi="宋体" w:eastAsia="宋体" w:cs="宋体"/>
          <w:color w:val="auto"/>
          <w:sz w:val="24"/>
          <w:szCs w:val="24"/>
          <w:highlight w:val="white"/>
          <w:lang w:val="en-US" w:eastAsia="zh-CN"/>
        </w:rPr>
        <w:t xml:space="preserve">修改密码、扫码下载</w:t>
      </w:r>
      <w:r>
        <w:rPr>
          <w:rFonts w:hint="eastAsia" w:ascii="宋体" w:hAnsi="宋体" w:cs="宋体"/>
          <w:color w:val="auto"/>
          <w:sz w:val="24"/>
          <w:szCs w:val="24"/>
          <w:highlight w:val="white"/>
          <w:lang w:val="en-US" w:eastAsia="zh-CN"/>
        </w:rPr>
        <w:t xml:space="preserve">等功能</w:t>
      </w:r>
      <w:r>
        <w:rPr>
          <w:rFonts w:hint="eastAsia" w:ascii="宋体" w:hAnsi="宋体" w:eastAsia="宋体" w:cs="宋体"/>
          <w:color w:val="auto"/>
          <w:sz w:val="24"/>
          <w:szCs w:val="24"/>
          <w:highlight w:val="white"/>
          <w:lang w:val="en-US" w:eastAsia="zh-CN"/>
        </w:rPr>
        <w:t xml:space="preserve">。</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.2.</w:t>
      </w:r>
      <w:r>
        <w:rPr>
          <w:rFonts w:hint="eastAsia" w:ascii="国标宋体" w:hAnsi="国标宋体" w:eastAsia="国标宋体" w:cs="国标宋体"/>
          <w:b/>
          <w:bCs w:val="0"/>
          <w:color w:val="auto"/>
          <w:sz w:val="24"/>
          <w:szCs w:val="24"/>
          <w:highlight w:val="white"/>
          <w:lang w:val="en-US" w:eastAsia="zh-CN"/>
        </w:rPr>
        <w:t xml:space="preserve">操作系统适配</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本次仪征政协委员履职服务平台适配改造，需要将部署在Windows Server 2012 R2操作系统上的组件和代码全部替换和改写，使其可替代部署在安全可靠操作系统上，更换过程需做严格的测试验证，保证系统迁移后能够稳定可靠运行。</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.3.</w:t>
      </w:r>
      <w:r>
        <w:rPr>
          <w:rFonts w:hint="eastAsia" w:ascii="国标宋体" w:hAnsi="国标宋体" w:eastAsia="国标宋体" w:cs="国标宋体"/>
          <w:b/>
          <w:bCs w:val="0"/>
          <w:color w:val="auto"/>
          <w:sz w:val="24"/>
          <w:szCs w:val="24"/>
          <w:highlight w:val="white"/>
          <w:lang w:val="en-US" w:eastAsia="zh-CN"/>
        </w:rPr>
        <w:t xml:space="preserve">中间件适配</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Cs/>
          <w:color w:val="auto"/>
          <w:sz w:val="24"/>
          <w:szCs w:val="24"/>
          <w:highlight w:val="white"/>
        </w:rPr>
      </w:pPr>
      <w:r>
        <w:rPr>
          <w:rFonts w:hint="eastAsia" w:ascii="宋体" w:hAnsi="宋体" w:eastAsia="宋体" w:cs="宋体"/>
          <w:b w:val="0"/>
          <w:bCs/>
          <w:iCs/>
          <w:sz w:val="24"/>
          <w:szCs w:val="24"/>
          <w:highlight w:val="white"/>
        </w:rPr>
        <w:t xml:space="preserve">本次</w:t>
      </w:r>
      <w:r>
        <w:rPr>
          <w:rFonts w:hint="eastAsia" w:ascii="宋体" w:hAnsi="宋体" w:eastAsia="宋体" w:cs="宋体"/>
          <w:iCs/>
          <w:sz w:val="24"/>
          <w:szCs w:val="24"/>
          <w:highlight w:val="white"/>
        </w:rPr>
        <w:t xml:space="preserve">仪征政协委员履职服务平台</w:t>
      </w:r>
      <w:r>
        <w:rPr>
          <w:rFonts w:hint="eastAsia" w:ascii="宋体" w:hAnsi="宋体" w:eastAsia="宋体" w:cs="宋体"/>
          <w:b w:val="0"/>
          <w:bCs/>
          <w:iCs/>
          <w:sz w:val="24"/>
          <w:szCs w:val="24"/>
          <w:highlight w:val="white"/>
        </w:rPr>
        <w:t xml:space="preserve">迁移适配工作将使用安全可靠的应用中间件进行替代，并基于系统现有功能，针对应用中间件从修改代码结构、优化配置、测试运行等方面进行适配性改造</w:t>
      </w:r>
      <w:r>
        <w:rPr>
          <w:rFonts w:hint="eastAsia" w:ascii="宋体" w:hAnsi="宋体" w:eastAsia="宋体" w:cs="宋体"/>
          <w:bCs/>
          <w:iCs/>
          <w:sz w:val="24"/>
          <w:szCs w:val="24"/>
          <w:highlight w:val="white"/>
        </w:rPr>
        <w:t xml:space="preserve">。</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.4.</w:t>
      </w:r>
      <w:r>
        <w:rPr>
          <w:rFonts w:hint="eastAsia" w:ascii="国标宋体" w:hAnsi="国标宋体" w:eastAsia="国标宋体" w:cs="国标宋体"/>
          <w:b/>
          <w:bCs w:val="0"/>
          <w:color w:val="auto"/>
          <w:sz w:val="24"/>
          <w:szCs w:val="24"/>
          <w:highlight w:val="white"/>
          <w:lang w:val="en-US" w:eastAsia="zh-CN"/>
        </w:rPr>
        <w:t xml:space="preserve">数据库适配</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仪征政协委员履职服务平台采用oracle 数据库，本次项目需要将原先采用的oracle数据库迁移到安全可靠数据库，产品适配安全可靠数据库，适配过程包括架构评估与差异分析、数据库对象改造、数据校验和修复、系统适配与功能调整等。</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.5.</w:t>
      </w:r>
      <w:r>
        <w:rPr>
          <w:rFonts w:hint="eastAsia" w:ascii="国标宋体" w:hAnsi="国标宋体" w:eastAsia="国标宋体" w:cs="国标宋体"/>
          <w:b/>
          <w:bCs w:val="0"/>
          <w:color w:val="auto"/>
          <w:sz w:val="24"/>
          <w:szCs w:val="24"/>
          <w:highlight w:val="white"/>
          <w:lang w:val="en-US" w:eastAsia="zh-CN"/>
        </w:rPr>
        <w:t xml:space="preserve">应用系统终端适配</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在安全可靠浏览器运行时要保证界面展示及功能逻辑与原系统一致，需要进行核心功能测试适配、CSS和样式适配、JavaScript适配、性能优化等。</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.6.</w:t>
      </w:r>
      <w:r>
        <w:rPr>
          <w:rFonts w:hint="eastAsia" w:ascii="国标宋体" w:hAnsi="国标宋体" w:eastAsia="国标宋体" w:cs="国标宋体"/>
          <w:b/>
          <w:bCs w:val="0"/>
          <w:color w:val="auto"/>
          <w:sz w:val="24"/>
          <w:szCs w:val="24"/>
          <w:highlight w:val="white"/>
          <w:lang w:val="en-US" w:eastAsia="zh-CN"/>
        </w:rPr>
        <w:t xml:space="preserve">数据迁移</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rPr>
        <w:t xml:space="preserve">对现有仪征政协委员履职服务平台数据库进行数据调研、制定迁移方案并实施数据迁移，保障迁移后数据的一致性和完整性，保证移植后的系统高效运行。</w:t>
      </w:r>
      <w:r>
        <w:rPr>
          <w:highlight w:val="white"/>
        </w:rPr>
      </w:r>
      <w:r/>
    </w:p>
    <w:p>
      <w:pPr>
        <w:pStyle w:val="1139"/>
        <w:numPr>
          <w:ilvl w:val="1"/>
          <w:numId w:val="0"/>
        </w:numPr>
        <w:ind w:left="567" w:hanging="567"/>
        <w:keepLines w:val="0"/>
        <w:keepNext w:val="0"/>
        <w:pageBreakBefore w:val="0"/>
        <w:spacing w:line="360" w:lineRule="auto"/>
        <w:rPr>
          <w:rFonts w:hint="eastAsia" w:ascii="国标宋体" w:hAnsi="国标宋体" w:eastAsia="国标宋体" w:cs="国标宋体"/>
          <w:b/>
          <w:bCs w:val="0"/>
          <w:color w:val="auto"/>
          <w:sz w:val="24"/>
          <w:szCs w:val="24"/>
          <w:highlight w:val="white"/>
        </w:rPr>
      </w:pPr>
      <w:r>
        <w:rPr>
          <w:rFonts w:hint="eastAsia" w:ascii="Times New Roman" w:hAnsi="Times New Roman" w:eastAsia="国标宋体" w:cs="Times New Roman"/>
          <w:b/>
          <w:bCs w:val="0"/>
          <w:color w:val="auto"/>
          <w:sz w:val="24"/>
          <w:szCs w:val="24"/>
          <w:highlight w:val="white"/>
          <w:lang w:val="en-US" w:eastAsia="zh-CN" w:bidi="ar-SA"/>
        </w:rPr>
        <w:t xml:space="preserve">3</w:t>
      </w:r>
      <w:r>
        <w:rPr>
          <w:rFonts w:hint="default" w:ascii="Times New Roman" w:hAnsi="Times New Roman" w:eastAsia="国标宋体" w:cs="Times New Roman"/>
          <w:b/>
          <w:bCs w:val="0"/>
          <w:color w:val="auto"/>
          <w:sz w:val="24"/>
          <w:szCs w:val="24"/>
          <w:highlight w:val="white"/>
          <w:lang w:val="en-US" w:eastAsia="zh-CN" w:bidi="ar-SA"/>
        </w:rPr>
        <w:t xml:space="preserve">.7.</w:t>
      </w:r>
      <w:r>
        <w:rPr>
          <w:rFonts w:hint="eastAsia" w:ascii="国标宋体" w:hAnsi="国标宋体" w:eastAsia="国标宋体" w:cs="国标宋体"/>
          <w:b/>
          <w:bCs w:val="0"/>
          <w:color w:val="auto"/>
          <w:sz w:val="24"/>
          <w:szCs w:val="24"/>
          <w:highlight w:val="white"/>
          <w:lang w:val="en-US" w:eastAsia="zh-CN"/>
        </w:rPr>
        <w:t xml:space="preserve">共性支撑系统对接</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1、与大数据共享开放平台对接</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预留通过数据库接口的方式实现与大数据共享开放平台对接。</w:t>
      </w:r>
      <w:r>
        <w:rPr>
          <w:highlight w:val="white"/>
        </w:rPr>
      </w:r>
      <w:r/>
    </w:p>
    <w:p>
      <w:pPr>
        <w:ind w:firstLine="480"/>
        <w:jc w:val="left"/>
        <w:keepLines w:val="0"/>
        <w:keepNext w:val="0"/>
        <w:pageBreakBefore w:val="0"/>
        <w:spacing w:line="360" w:lineRule="auto"/>
        <w:rPr>
          <w:rFonts w:hint="default"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2、与“党政办公”APP对接</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系统目前有移动端app，规划预留通过单点登录的方式与“党政办公”APP整合、接入。</w:t>
      </w:r>
      <w:r>
        <w:rPr>
          <w:highlight w:val="white"/>
        </w:rPr>
      </w:r>
      <w:r/>
    </w:p>
    <w:p>
      <w:pPr>
        <w:ind w:firstLine="480"/>
        <w:jc w:val="left"/>
        <w:keepLines w:val="0"/>
        <w:keepNext w:val="0"/>
        <w:pageBreakBefore w:val="0"/>
        <w:spacing w:line="360" w:lineRule="auto"/>
        <w:rPr>
          <w:rFonts w:hint="default"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3、与市级统一用户认证系统对接</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Cs/>
          <w:color w:val="auto"/>
          <w:sz w:val="24"/>
          <w:szCs w:val="24"/>
          <w:highlight w:val="white"/>
        </w:rPr>
      </w:pPr>
      <w:r>
        <w:rPr>
          <w:rFonts w:hint="eastAsia" w:ascii="国标宋体" w:hAnsi="国标宋体" w:eastAsia="国标宋体" w:cs="国标宋体"/>
          <w:iCs/>
          <w:color w:val="auto"/>
          <w:sz w:val="24"/>
          <w:szCs w:val="24"/>
          <w:highlight w:val="white"/>
          <w:lang w:val="en-US" w:eastAsia="zh-CN"/>
        </w:rPr>
        <w:t xml:space="preserve">按要求接入市级统一用户认证系统。</w:t>
      </w:r>
      <w:r>
        <w:rPr>
          <w:highlight w:val="white"/>
        </w:rPr>
      </w:r>
      <w:r/>
    </w:p>
    <w:p>
      <w:pPr>
        <w:pStyle w:val="1138"/>
        <w:numPr>
          <w:ilvl w:val="0"/>
          <w:numId w:val="0"/>
        </w:numPr>
        <w:ind w:left="425" w:hanging="425"/>
        <w:keepLines w:val="0"/>
        <w:keepNext w:val="0"/>
        <w:pageBreakBefore w:val="0"/>
        <w:spacing w:line="360" w:lineRule="auto"/>
        <w:rPr>
          <w:rFonts w:hint="eastAsia" w:ascii="Times New Roman" w:hAnsi="Times New Roman" w:eastAsia="国标宋体" w:cs="Times New Roman"/>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4</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Times New Roman" w:hAnsi="Times New Roman" w:eastAsia="国标宋体" w:cs="Times New Roman"/>
          <w:b/>
          <w:bCs/>
          <w:color w:val="auto"/>
          <w:sz w:val="24"/>
          <w:szCs w:val="24"/>
          <w:highlight w:val="white"/>
          <w:lang w:val="en-US" w:eastAsia="zh-CN" w:bidi="ar-SA"/>
        </w:rPr>
        <w:t xml:space="preserve">技术路线</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1、使用市级云平台提供的基础设施，使用符合安全可靠测评的操作系统、数据库，采用适当的应用服务器中间件、负载均衡中间件、消息中间件、数据缓存中间件和文件服务。</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2、代码适配方面，调整SQL方言、更换数据库驱动、修改文件路径及系统调用；部署适配方面，适配安全可靠操作系统环境参数，支持容器化部署；数据迁移方面，采用全量+增量方式完成数据迁移，确保数据一致性；测试验证方面，完成功能测试、性能测试、安全测试，确保功能完整、性能衰减可控、安全合规；上线切换方面，采用双轨运行、灰度切流方式平滑上线，制定回退预案确保可快速恢复。</w:t>
      </w:r>
      <w:r>
        <w:rPr>
          <w:highlight w:val="white"/>
        </w:rPr>
      </w:r>
      <w:r/>
    </w:p>
    <w:p>
      <w:pPr>
        <w:ind w:firstLine="480"/>
        <w:jc w:val="left"/>
        <w:spacing w:line="360" w:lineRule="auto"/>
        <w:rPr>
          <w:rFonts w:hint="eastAsia" w:ascii="国标宋体" w:hAnsi="国标宋体" w:eastAsia="国标宋体" w:cs="国标宋体"/>
          <w:i w:val="0"/>
          <w:iCs w:val="0"/>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3、通过安全可靠的基础开发环境，实现统一的项目、需求、代码、测试、运维监测管理，在开发环节即开始解决适配问题，系统所使用的技术框架或组件，均不存在组件漏洞和后门等安全风险。</w:t>
      </w:r>
      <w:r>
        <w:rPr>
          <w:highlight w:val="white"/>
        </w:rPr>
      </w:r>
      <w:r/>
    </w:p>
    <w:p>
      <w:pPr>
        <w:ind w:firstLine="480"/>
        <w:jc w:val="left"/>
        <w:spacing w:line="360" w:lineRule="auto"/>
        <w:rPr>
          <w:rFonts w:hint="default" w:ascii="Times New Roman" w:hAnsi="Times New Roman" w:eastAsia="国标宋体" w:cs="Times New Roman"/>
          <w:b/>
          <w:bCs/>
          <w:color w:val="auto"/>
          <w:sz w:val="24"/>
          <w:szCs w:val="24"/>
          <w:highlight w:val="white"/>
        </w:rPr>
      </w:pPr>
      <w:r>
        <w:rPr>
          <w:rFonts w:hint="eastAsia" w:ascii="国标宋体" w:hAnsi="国标宋体" w:eastAsia="国标宋体" w:cs="国标宋体"/>
          <w:i w:val="0"/>
          <w:iCs w:val="0"/>
          <w:sz w:val="24"/>
          <w:szCs w:val="24"/>
          <w:highlight w:val="white"/>
          <w:lang w:val="en-US" w:eastAsia="zh-CN"/>
        </w:rPr>
        <w:t xml:space="preserve">4、构建安全可靠的数据安全防护体系，做好人员、技术和管理制度的有机结合，有效防范数据风险。</w:t>
      </w:r>
      <w:r>
        <w:rPr>
          <w:highlight w:val="white"/>
        </w:rPr>
      </w:r>
      <w:r/>
    </w:p>
    <w:p>
      <w:pPr>
        <w:pStyle w:val="1138"/>
        <w:numPr>
          <w:ilvl w:val="0"/>
          <w:numId w:val="0"/>
        </w:numPr>
        <w:ind w:left="425" w:hanging="425"/>
        <w:keepLines w:val="0"/>
        <w:keepNext w:val="0"/>
        <w:pageBreakBefore w:val="0"/>
        <w:spacing w:line="360" w:lineRule="auto"/>
        <w:rPr>
          <w:rFonts w:hint="eastAsia" w:ascii="国标宋体" w:hAnsi="国标宋体" w:eastAsia="国标宋体" w:cs="国标宋体"/>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5</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国标宋体" w:hAnsi="国标宋体" w:eastAsia="国标宋体" w:cs="国标宋体"/>
          <w:b/>
          <w:bCs/>
          <w:color w:val="auto"/>
          <w:sz w:val="24"/>
          <w:szCs w:val="24"/>
          <w:highlight w:val="white"/>
          <w:lang w:val="en-US" w:eastAsia="zh-CN"/>
        </w:rPr>
        <w:t xml:space="preserve">性能要求</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本系统的主要性能指标如下：</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1、稳定性指标</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系统保证7×24小时不间断运行；</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2、信息服务指标</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系统查询响应时间</w:t>
      </w:r>
      <w:r>
        <w:rPr>
          <w:rFonts w:hint="eastAsia" w:ascii="国标宋体" w:hAnsi="国标宋体" w:eastAsia="国标宋体" w:cs="国标宋体"/>
          <w:sz w:val="24"/>
          <w:szCs w:val="24"/>
          <w:highlight w:val="white"/>
          <w:lang w:val="en-US" w:eastAsia="zh-CN"/>
        </w:rPr>
        <w:t xml:space="preserve">≤3秒；</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sz w:val="24"/>
          <w:szCs w:val="24"/>
          <w:highlight w:val="white"/>
        </w:rPr>
      </w:pPr>
      <w:r>
        <w:rPr>
          <w:rFonts w:hint="eastAsia" w:ascii="国标宋体" w:hAnsi="国标宋体" w:eastAsia="国标宋体" w:cs="国标宋体"/>
          <w:sz w:val="24"/>
          <w:szCs w:val="24"/>
          <w:highlight w:val="white"/>
          <w:lang w:val="en-US" w:eastAsia="zh-CN"/>
        </w:rPr>
        <w:t xml:space="preserve">系统复杂统计查询时间≤20秒</w:t>
      </w:r>
      <w:r>
        <w:rPr>
          <w:rFonts w:hint="eastAsia" w:ascii="国标宋体" w:hAnsi="国标宋体" w:eastAsia="国标宋体" w:cs="国标宋体"/>
          <w:sz w:val="24"/>
          <w:szCs w:val="24"/>
          <w:highlight w:val="white"/>
          <w:lang w:val="en-US" w:eastAsia="zh-CN"/>
        </w:rPr>
        <w:t xml:space="preserve">。</w:t>
      </w:r>
      <w:r>
        <w:rPr>
          <w:highlight w:val="white"/>
        </w:rPr>
      </w:r>
      <w:r/>
    </w:p>
    <w:p>
      <w:pPr>
        <w:ind w:firstLine="480"/>
        <w:jc w:val="left"/>
        <w:keepLines w:val="0"/>
        <w:keepNext w:val="0"/>
        <w:pageBreakBefore w:val="0"/>
        <w:spacing w:line="360" w:lineRule="auto"/>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sz w:val="24"/>
          <w:szCs w:val="24"/>
          <w:highlight w:val="white"/>
          <w:lang w:val="en-US" w:eastAsia="zh-CN"/>
        </w:rPr>
        <w:t xml:space="preserve">3、系统可支持不低于500个总用户的服务；系统并发访问用户数量应达到50个以上，允许100个用户同时在线</w:t>
      </w:r>
      <w:r>
        <w:rPr>
          <w:rFonts w:hint="eastAsia" w:ascii="国标宋体" w:hAnsi="国标宋体" w:eastAsia="国标宋体" w:cs="国标宋体"/>
          <w:i w:val="0"/>
          <w:iCs/>
          <w:color w:val="auto"/>
          <w:sz w:val="24"/>
          <w:szCs w:val="24"/>
          <w:highlight w:val="white"/>
          <w:lang w:eastAsia="zh-CN"/>
        </w:rPr>
        <w:t xml:space="preserve">。</w:t>
      </w:r>
      <w:r>
        <w:rPr>
          <w:highlight w:val="white"/>
        </w:rPr>
      </w:r>
      <w:r/>
    </w:p>
    <w:p>
      <w:pPr>
        <w:pStyle w:val="1138"/>
        <w:numPr>
          <w:ilvl w:val="0"/>
          <w:numId w:val="0"/>
        </w:numPr>
        <w:ind w:left="425" w:hanging="425"/>
        <w:keepLines w:val="0"/>
        <w:keepNext w:val="0"/>
        <w:pageBreakBefore w:val="0"/>
        <w:spacing w:line="360" w:lineRule="auto"/>
        <w:rPr>
          <w:rFonts w:hint="eastAsia" w:ascii="Times New Roman" w:hAnsi="Times New Roman" w:eastAsia="国标宋体" w:cs="Times New Roman"/>
          <w:b/>
          <w:bCs/>
          <w:color w:val="auto"/>
          <w:sz w:val="24"/>
          <w:szCs w:val="24"/>
          <w:highlight w:val="white"/>
        </w:rPr>
      </w:pPr>
      <w:r>
        <w:rPr>
          <w:rFonts w:hint="eastAsia" w:ascii="Times New Roman" w:hAnsi="Times New Roman" w:eastAsia="国标宋体" w:cs="Times New Roman"/>
          <w:b/>
          <w:bCs/>
          <w:color w:val="auto"/>
          <w:sz w:val="24"/>
          <w:szCs w:val="24"/>
          <w:highlight w:val="white"/>
          <w:lang w:val="en-US" w:eastAsia="zh-CN" w:bidi="ar-SA"/>
        </w:rPr>
        <w:t xml:space="preserve">6</w:t>
      </w:r>
      <w:r>
        <w:rPr>
          <w:rFonts w:hint="default" w:ascii="Times New Roman" w:hAnsi="Times New Roman" w:eastAsia="国标宋体" w:cs="Times New Roman"/>
          <w:b/>
          <w:bCs/>
          <w:color w:val="auto"/>
          <w:sz w:val="24"/>
          <w:szCs w:val="24"/>
          <w:highlight w:val="white"/>
          <w:lang w:val="en-US" w:eastAsia="zh-CN" w:bidi="ar-SA"/>
        </w:rPr>
        <w:t xml:space="preserve">.</w:t>
      </w:r>
      <w:r>
        <w:rPr>
          <w:rFonts w:hint="eastAsia" w:ascii="Times New Roman" w:hAnsi="Times New Roman" w:eastAsia="国标宋体" w:cs="Times New Roman"/>
          <w:b/>
          <w:bCs/>
          <w:color w:val="auto"/>
          <w:sz w:val="24"/>
          <w:szCs w:val="24"/>
          <w:highlight w:val="white"/>
          <w:lang w:val="en-US" w:eastAsia="zh-CN" w:bidi="ar-SA"/>
        </w:rPr>
        <w:t xml:space="preserve">安全可靠性要求</w:t>
      </w:r>
      <w:r>
        <w:rPr>
          <w:highlight w:val="white"/>
        </w:rPr>
      </w:r>
      <w:r/>
    </w:p>
    <w:p>
      <w:pPr>
        <w:numPr>
          <w:ilvl w:val="0"/>
          <w:numId w:val="0"/>
        </w:numPr>
        <w:ind w:firstLine="480"/>
        <w:jc w:val="left"/>
        <w:keepLines w:val="0"/>
        <w:keepNext w:val="0"/>
        <w:pageBreakBefore w:val="0"/>
        <w:spacing w:line="360" w:lineRule="auto"/>
        <w:widowControl/>
        <w:rPr>
          <w:rFonts w:hint="eastAsia" w:ascii="国标宋体" w:hAnsi="国标宋体" w:eastAsia="国标宋体" w:cs="国标宋体"/>
          <w:i/>
          <w:iCs w:val="0"/>
          <w:color w:val="auto"/>
          <w:sz w:val="24"/>
          <w:szCs w:val="24"/>
          <w:highlight w:val="white"/>
          <w:u w:val="single"/>
        </w:rPr>
      </w:pPr>
      <w:r>
        <w:rPr>
          <w:rFonts w:hint="eastAsia" w:ascii="国标宋体" w:hAnsi="国标宋体" w:eastAsia="国标宋体" w:cs="国标宋体"/>
          <w:i/>
          <w:iCs w:val="0"/>
          <w:color w:val="auto"/>
          <w:sz w:val="24"/>
          <w:szCs w:val="24"/>
          <w:highlight w:val="white"/>
          <w:u w:val="single"/>
        </w:rPr>
        <w:t xml:space="preserve">1、本项目需要满足等保2.0三级等保建设要求，</w:t>
      </w:r>
      <w:r>
        <w:rPr>
          <w:rFonts w:hint="eastAsia" w:ascii="国标宋体" w:hAnsi="国标宋体" w:eastAsia="国标宋体" w:cs="国标宋体"/>
          <w:i/>
          <w:iCs w:val="0"/>
          <w:color w:val="auto"/>
          <w:sz w:val="24"/>
          <w:szCs w:val="24"/>
          <w:highlight w:val="white"/>
          <w:u w:val="single"/>
          <w:lang w:eastAsia="zh-CN"/>
        </w:rPr>
        <w:t xml:space="preserve">中标人</w:t>
      </w:r>
      <w:r>
        <w:rPr>
          <w:rFonts w:hint="eastAsia" w:ascii="国标宋体" w:hAnsi="国标宋体" w:eastAsia="国标宋体" w:cs="国标宋体"/>
          <w:i/>
          <w:iCs w:val="0"/>
          <w:color w:val="auto"/>
          <w:sz w:val="24"/>
          <w:szCs w:val="24"/>
          <w:highlight w:val="white"/>
          <w:u w:val="single"/>
        </w:rPr>
        <w:t xml:space="preserve">承诺配合采购人通过网络安全等级保护第三级安全测评；</w:t>
      </w:r>
      <w:r>
        <w:rPr>
          <w:highlight w:val="white"/>
        </w:rPr>
      </w:r>
      <w:r/>
    </w:p>
    <w:p>
      <w:pPr>
        <w:numPr>
          <w:ilvl w:val="0"/>
          <w:numId w:val="0"/>
        </w:numPr>
        <w:ind w:firstLine="480"/>
        <w:jc w:val="left"/>
        <w:keepLines w:val="0"/>
        <w:keepNext w:val="0"/>
        <w:pageBreakBefore w:val="0"/>
        <w:spacing w:line="360" w:lineRule="auto"/>
        <w:widowControl/>
        <w:rPr>
          <w:rFonts w:hint="eastAsia" w:ascii="国标宋体" w:hAnsi="国标宋体" w:eastAsia="国标宋体" w:cs="国标宋体"/>
          <w:i/>
          <w:iCs w:val="0"/>
          <w:color w:val="auto"/>
          <w:sz w:val="24"/>
          <w:szCs w:val="24"/>
          <w:highlight w:val="white"/>
          <w:u w:val="single"/>
        </w:rPr>
      </w:pPr>
      <w:r>
        <w:rPr>
          <w:rFonts w:hint="eastAsia" w:ascii="国标宋体" w:hAnsi="国标宋体" w:eastAsia="国标宋体" w:cs="国标宋体"/>
          <w:i/>
          <w:iCs w:val="0"/>
          <w:color w:val="auto"/>
          <w:sz w:val="24"/>
          <w:szCs w:val="24"/>
          <w:highlight w:val="white"/>
          <w:u w:val="single"/>
        </w:rPr>
        <w:t xml:space="preserve">2、依据《中华人民共和国密码法》、《商用密码应用安全性评估管理办法（试行）》及《信息安全技术信息系统密码应用基本要求》等，</w:t>
      </w:r>
      <w:r>
        <w:rPr>
          <w:rFonts w:hint="eastAsia" w:ascii="国标宋体" w:hAnsi="国标宋体" w:eastAsia="国标宋体" w:cs="国标宋体"/>
          <w:i/>
          <w:iCs w:val="0"/>
          <w:color w:val="auto"/>
          <w:sz w:val="24"/>
          <w:szCs w:val="24"/>
          <w:highlight w:val="white"/>
          <w:u w:val="single"/>
          <w:lang w:eastAsia="zh-CN"/>
        </w:rPr>
        <w:t xml:space="preserve">中标人</w:t>
      </w:r>
      <w:r>
        <w:rPr>
          <w:rFonts w:hint="eastAsia" w:ascii="国标宋体" w:hAnsi="国标宋体" w:eastAsia="国标宋体" w:cs="国标宋体"/>
          <w:i/>
          <w:iCs w:val="0"/>
          <w:color w:val="auto"/>
          <w:sz w:val="24"/>
          <w:szCs w:val="24"/>
          <w:highlight w:val="white"/>
          <w:u w:val="single"/>
        </w:rPr>
        <w:t xml:space="preserve">承诺配合采购人通过商用密码应用安全性评估；</w:t>
      </w:r>
      <w:r>
        <w:rPr>
          <w:highlight w:val="white"/>
        </w:rPr>
      </w:r>
      <w:r/>
    </w:p>
    <w:p>
      <w:pPr>
        <w:numPr>
          <w:ilvl w:val="0"/>
          <w:numId w:val="0"/>
        </w:numPr>
        <w:ind w:firstLine="480"/>
        <w:jc w:val="left"/>
        <w:keepLines w:val="0"/>
        <w:keepNext w:val="0"/>
        <w:pageBreakBefore w:val="0"/>
        <w:spacing w:line="360" w:lineRule="auto"/>
        <w:widowControl/>
        <w:rPr>
          <w:rFonts w:hint="eastAsia" w:ascii="国标宋体" w:hAnsi="国标宋体" w:eastAsia="国标宋体" w:cs="国标宋体"/>
          <w:i/>
          <w:iCs w:val="0"/>
          <w:color w:val="auto"/>
          <w:sz w:val="24"/>
          <w:szCs w:val="24"/>
          <w:highlight w:val="white"/>
          <w:u w:val="single"/>
        </w:rPr>
      </w:pPr>
      <w:r>
        <w:rPr>
          <w:rFonts w:hint="eastAsia" w:ascii="国标宋体" w:hAnsi="国标宋体" w:eastAsia="国标宋体" w:cs="国标宋体"/>
          <w:i/>
          <w:iCs w:val="0"/>
          <w:color w:val="auto"/>
          <w:sz w:val="24"/>
          <w:szCs w:val="24"/>
          <w:highlight w:val="white"/>
          <w:u w:val="single"/>
        </w:rPr>
        <w:t xml:space="preserve">3、依据《中华人民共和国数据安全法》，</w:t>
      </w:r>
      <w:r>
        <w:rPr>
          <w:rFonts w:hint="eastAsia" w:ascii="国标宋体" w:hAnsi="国标宋体" w:eastAsia="国标宋体" w:cs="国标宋体"/>
          <w:i/>
          <w:iCs w:val="0"/>
          <w:color w:val="auto"/>
          <w:sz w:val="24"/>
          <w:szCs w:val="24"/>
          <w:highlight w:val="white"/>
          <w:u w:val="single"/>
          <w:lang w:eastAsia="zh-CN"/>
        </w:rPr>
        <w:t xml:space="preserve">中标人</w:t>
      </w:r>
      <w:r>
        <w:rPr>
          <w:rFonts w:hint="eastAsia" w:ascii="国标宋体" w:hAnsi="国标宋体" w:eastAsia="国标宋体" w:cs="国标宋体"/>
          <w:i/>
          <w:iCs w:val="0"/>
          <w:color w:val="auto"/>
          <w:sz w:val="24"/>
          <w:szCs w:val="24"/>
          <w:highlight w:val="white"/>
          <w:u w:val="single"/>
        </w:rPr>
        <w:t xml:space="preserve">承诺配合采购人通过数据安全风险评估。</w:t>
      </w:r>
      <w:r>
        <w:rPr>
          <w:highlight w:val="white"/>
        </w:rPr>
      </w:r>
      <w:r/>
    </w:p>
    <w:p>
      <w:pPr>
        <w:numPr>
          <w:ilvl w:val="0"/>
          <w:numId w:val="0"/>
        </w:numPr>
        <w:ind w:firstLine="480"/>
        <w:jc w:val="left"/>
        <w:keepLines w:val="0"/>
        <w:keepNext w:val="0"/>
        <w:pageBreakBefore w:val="0"/>
        <w:spacing w:line="360" w:lineRule="auto"/>
        <w:widowControl/>
        <w:rPr>
          <w:rFonts w:hint="eastAsia" w:ascii="国标宋体" w:hAnsi="国标宋体" w:eastAsia="国标宋体" w:cs="国标宋体"/>
          <w:i w:val="0"/>
          <w:iCs/>
          <w:color w:val="auto"/>
          <w:sz w:val="24"/>
          <w:szCs w:val="24"/>
          <w:highlight w:val="white"/>
        </w:rPr>
      </w:pPr>
      <w:r>
        <w:rPr>
          <w:rFonts w:hint="eastAsia" w:ascii="国标宋体" w:hAnsi="国标宋体" w:eastAsia="国标宋体" w:cs="国标宋体"/>
          <w:i/>
          <w:iCs w:val="0"/>
          <w:color w:val="auto"/>
          <w:sz w:val="24"/>
          <w:szCs w:val="24"/>
          <w:highlight w:val="white"/>
          <w:u w:val="single"/>
        </w:rPr>
        <w:t xml:space="preserve">（投标人出具加盖公章的承诺函扫描件并上传）</w:t>
      </w:r>
      <w:r>
        <w:rPr>
          <w:highlight w:val="white"/>
        </w:rPr>
      </w:r>
      <w:r/>
    </w:p>
    <w:p>
      <w:pPr>
        <w:pStyle w:val="867"/>
        <w:jc w:val="both"/>
        <w:keepLines w:val="0"/>
        <w:keepNext w:val="0"/>
        <w:spacing w:before="0" w:beforeAutospacing="0" w:after="0" w:afterAutospacing="0" w:line="0" w:lineRule="atLeast"/>
        <w:widowControl w:val="off"/>
        <w:rPr>
          <w:rFonts w:hint="eastAsia" w:ascii="宋体" w:hAnsi="宋体" w:eastAsia="宋体" w:cs="宋体"/>
          <w:b/>
          <w:bCs/>
          <w:color w:val="000000"/>
          <w:sz w:val="24"/>
          <w:szCs w:val="24"/>
          <w:highlight w:val="white"/>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18" w:right="1588" w:bottom="1418" w:left="1365" w:header="851" w:footer="907" w:gutter="0"/>
          <w:cols w:num="1" w:sep="0" w:space="1701" w:equalWidth="1"/>
          <w:docGrid w:linePitch="360"/>
          <w:titlePg/>
        </w:sectPr>
        <w:suppressLineNumbers w:val="0"/>
      </w:pPr>
      <w:r>
        <w:rPr>
          <w:rFonts w:hint="eastAsia" w:ascii="宋体" w:hAnsi="宋体" w:eastAsia="宋体" w:cs="宋体"/>
          <w:b/>
          <w:bCs/>
          <w:color w:val="000000"/>
          <w:sz w:val="24"/>
          <w:szCs w:val="24"/>
          <w:highlight w:val="white"/>
        </w:rPr>
      </w:r>
      <w:r>
        <w:rPr>
          <w:highlight w:val="white"/>
        </w:rPr>
      </w:r>
      <w:r/>
    </w:p>
    <w:p>
      <w:pPr>
        <w:pStyle w:val="1022"/>
        <w:rPr>
          <w:rFonts w:hint="eastAsia" w:ascii="黑体" w:eastAsia="黑体"/>
          <w:bCs/>
          <w:color w:val="000000"/>
          <w:sz w:val="44"/>
          <w:highlight w:val="white"/>
        </w:rPr>
      </w:pPr>
      <w:r>
        <w:rPr>
          <w:rFonts w:hint="eastAsia" w:ascii="黑体" w:eastAsia="黑体"/>
          <w:bCs/>
          <w:color w:val="000000"/>
          <w:sz w:val="44"/>
          <w:highlight w:val="white"/>
        </w:rPr>
        <w:t xml:space="preserve">第五章  </w:t>
      </w:r>
      <w:r>
        <w:rPr>
          <w:rFonts w:hint="eastAsia" w:ascii="黑体" w:eastAsia="黑体"/>
          <w:b/>
          <w:bCs/>
          <w:color w:val="000000"/>
          <w:sz w:val="44"/>
          <w:highlight w:val="white"/>
        </w:rPr>
        <w:t xml:space="preserve">评标方法与评标标准</w:t>
      </w:r>
      <w:r>
        <w:rPr>
          <w:highlight w:val="white"/>
        </w:rPr>
      </w:r>
      <w:r/>
    </w:p>
    <w:p>
      <w:pPr>
        <w:rPr>
          <w:rFonts w:hint="eastAsia"/>
          <w:color w:val="000000"/>
          <w:highlight w:val="white"/>
        </w:rPr>
      </w:pPr>
      <w:r>
        <w:rPr>
          <w:rFonts w:hint="eastAsia"/>
          <w:color w:val="000000"/>
          <w:highlight w:val="white"/>
        </w:rPr>
      </w:r>
      <w:r>
        <w:rPr>
          <w:highlight w:val="white"/>
        </w:rPr>
      </w:r>
      <w:r/>
    </w:p>
    <w:p>
      <w:pPr>
        <w:pStyle w:val="1107"/>
        <w:ind w:firstLine="439"/>
        <w:rPr>
          <w:rFonts w:cs="Arial"/>
          <w:color w:val="000000"/>
          <w:highlight w:val="white"/>
        </w:rPr>
      </w:pPr>
      <w:r>
        <w:rPr>
          <w:rFonts w:cs="Arial"/>
          <w:color w:val="000000"/>
          <w:highlight w:val="white"/>
        </w:rPr>
        <w:t xml:space="preserve">采用综合评分法的，评标结果按评审后得分由高到低顺序排列。得分相同的，按投标报价由低到高顺序排列。得分且投标报价相同的并列。</w:t>
      </w:r>
      <w:r>
        <w:rPr>
          <w:highlight w:val="white"/>
        </w:rPr>
      </w:r>
      <w:r/>
    </w:p>
    <w:tbl>
      <w:tblPr>
        <w:tblStyle w:val="845"/>
        <w:tblW w:w="8460"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采购包号</w:t>
            </w:r>
            <w:r>
              <w:rPr>
                <w:highlight w:val="white"/>
              </w:rPr>
            </w:r>
            <w:r/>
          </w:p>
        </w:tc>
        <w:tc>
          <w:tcPr>
            <w:tcW w:w="2485"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选取</w:t>
            </w:r>
            <w:r>
              <w:rPr>
                <w:rFonts w:ascii="宋体" w:hAnsi="宋体"/>
                <w:sz w:val="24"/>
                <w:szCs w:val="24"/>
                <w:highlight w:val="white"/>
              </w:rPr>
              <w:t xml:space="preserve">中标候选人数量</w:t>
            </w:r>
            <w:r>
              <w:rPr>
                <w:highlight w:val="white"/>
              </w:rPr>
            </w:r>
            <w:r/>
          </w:p>
        </w:tc>
        <w:tc>
          <w:tcPr>
            <w:tcW w:w="461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选取</w:t>
            </w:r>
            <w:r>
              <w:rPr>
                <w:rFonts w:ascii="宋体" w:hAnsi="宋体"/>
                <w:sz w:val="24"/>
                <w:szCs w:val="24"/>
                <w:highlight w:val="white"/>
              </w:rPr>
              <w:t xml:space="preserve">中标候选人的原则</w:t>
            </w:r>
            <w:r>
              <w:rPr>
                <w:highlight w:val="white"/>
              </w:rPr>
            </w:r>
            <w:r/>
          </w:p>
        </w:tc>
      </w:tr>
      <w:tr>
        <w:trPr/>
        <w:tc>
          <w:tcPr>
            <w:tcW w:w="1357"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r>
            <w:r>
              <w:rPr>
                <w:highlight w:val="white"/>
              </w:rPr>
            </w:r>
            <w:r/>
          </w:p>
          <w:p>
            <w:pPr>
              <w:jc w:val="center"/>
              <w:rPr>
                <w:rFonts w:ascii="宋体" w:hAnsi="宋体"/>
                <w:sz w:val="24"/>
                <w:szCs w:val="24"/>
                <w:highlight w:val="white"/>
              </w:rPr>
            </w:pPr>
            <w:r>
              <w:rPr>
                <w:rFonts w:hint="eastAsia" w:ascii="宋体" w:hAnsi="宋体"/>
                <w:sz w:val="24"/>
                <w:szCs w:val="24"/>
                <w:highlight w:val="white"/>
              </w:rPr>
              <w:t xml:space="preserve">1</w:t>
            </w:r>
            <w:r>
              <w:rPr>
                <w:highlight w:val="white"/>
              </w:rPr>
            </w:r>
            <w:r/>
          </w:p>
        </w:tc>
        <w:tc>
          <w:tcPr>
            <w:tcW w:w="2485" w:type="dxa"/>
            <w:vAlign w:val="center"/>
            <w:textDirection w:val="lrTb"/>
            <w:noWrap w:val="false"/>
          </w:tcPr>
          <w:p>
            <w:pPr>
              <w:jc w:val="center"/>
              <w:rPr>
                <w:rFonts w:ascii="宋体" w:hAnsi="宋体"/>
                <w:sz w:val="24"/>
                <w:szCs w:val="24"/>
                <w:highlight w:val="white"/>
              </w:rPr>
            </w:pPr>
            <w:r>
              <w:rPr>
                <w:rFonts w:ascii="宋体" w:hAnsi="宋体"/>
                <w:sz w:val="24"/>
                <w:szCs w:val="24"/>
                <w:highlight w:val="white"/>
              </w:rPr>
            </w:r>
            <w:r>
              <w:rPr>
                <w:highlight w:val="white"/>
              </w:rPr>
            </w:r>
            <w:r/>
          </w:p>
          <w:p>
            <w:pPr>
              <w:jc w:val="center"/>
              <w:rPr>
                <w:rFonts w:ascii="宋体" w:hAnsi="宋体"/>
                <w:sz w:val="24"/>
                <w:szCs w:val="24"/>
                <w:highlight w:val="white"/>
              </w:rPr>
            </w:pPr>
            <w:r>
              <w:rPr>
                <w:rFonts w:ascii="宋体" w:hAnsi="宋体"/>
                <w:sz w:val="24"/>
                <w:szCs w:val="24"/>
                <w:highlight w:val="white"/>
              </w:rPr>
              <w:t xml:space="preserve">3</w:t>
            </w:r>
            <w:r>
              <w:rPr>
                <w:highlight w:val="white"/>
              </w:rPr>
            </w:r>
            <w:r/>
          </w:p>
        </w:tc>
        <w:tc>
          <w:tcPr>
            <w:tcW w:w="4618"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满足招标文件全部实质性要求，且按照评审因素的量化指标评审得分最高的投标人为中标候选人。</w:t>
            </w:r>
            <w:r>
              <w:rPr>
                <w:highlight w:val="white"/>
              </w:rPr>
            </w:r>
            <w:r/>
          </w:p>
          <w:p>
            <w:pPr>
              <w:jc w:val="center"/>
              <w:rPr>
                <w:rFonts w:hint="eastAsia" w:ascii="宋体" w:hAnsi="宋体"/>
                <w:sz w:val="24"/>
                <w:szCs w:val="24"/>
                <w:highlight w:val="white"/>
              </w:rPr>
            </w:pPr>
            <w:r>
              <w:rPr>
                <w:rFonts w:hint="eastAsia" w:ascii="宋体" w:hAnsi="宋体"/>
                <w:sz w:val="24"/>
                <w:szCs w:val="24"/>
                <w:highlight w:val="white"/>
              </w:rPr>
            </w:r>
            <w:r>
              <w:rPr>
                <w:highlight w:val="white"/>
              </w:rPr>
            </w:r>
            <w:r/>
          </w:p>
        </w:tc>
      </w:tr>
    </w:tbl>
    <w:p>
      <w:pPr>
        <w:pStyle w:val="1107"/>
        <w:ind w:firstLine="441"/>
        <w:spacing w:line="0" w:lineRule="atLeast"/>
        <w:rPr>
          <w:rFonts w:hint="eastAsia" w:ascii="宋体" w:hAnsi="宋体"/>
          <w:b/>
          <w:color w:val="000000"/>
          <w:highlight w:val="white"/>
        </w:rPr>
      </w:pPr>
      <w:r>
        <w:rPr>
          <w:rFonts w:hint="eastAsia" w:ascii="宋体" w:hAnsi="宋体"/>
          <w:b/>
          <w:color w:val="000000"/>
          <w:highlight w:val="white"/>
        </w:rPr>
        <w:t xml:space="preserve">政府采购政策功能落实</w:t>
      </w:r>
      <w:r>
        <w:rPr>
          <w:highlight w:val="white"/>
        </w:rPr>
      </w:r>
      <w:r/>
    </w:p>
    <w:p>
      <w:pPr>
        <w:ind w:firstLine="441"/>
        <w:jc w:val="left"/>
        <w:spacing w:before="120" w:after="120" w:line="0" w:lineRule="atLeast"/>
        <w:rPr>
          <w:rFonts w:hint="eastAsia" w:ascii="宋体" w:hAnsi="宋体"/>
          <w:b/>
          <w:bCs/>
          <w:color w:val="ff0000"/>
          <w:sz w:val="24"/>
          <w:szCs w:val="24"/>
          <w:highlight w:val="white"/>
        </w:rPr>
      </w:pPr>
      <w:r>
        <w:rPr>
          <w:rFonts w:hint="eastAsia" w:ascii="宋体" w:hAnsi="宋体"/>
          <w:b/>
          <w:bCs/>
          <w:color w:val="ff0000"/>
          <w:sz w:val="24"/>
          <w:szCs w:val="24"/>
          <w:highlight w:val="white"/>
          <w:lang w:val="en-US" w:eastAsia="zh-CN"/>
        </w:rPr>
        <w:t xml:space="preserve">本项目专门面向中小企业：是/否</w:t>
      </w:r>
      <w:r>
        <w:rPr>
          <w:highlight w:val="white"/>
        </w:rPr>
      </w:r>
      <w:r/>
    </w:p>
    <w:tbl>
      <w:tblPr>
        <w:tblStyle w:val="845"/>
        <w:tblW w:w="384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highlight w:val="white"/>
              </w:rPr>
            </w:pPr>
            <w:r>
              <w:rPr>
                <w:rFonts w:hint="eastAsia" w:ascii="宋体" w:hAnsi="宋体"/>
                <w:sz w:val="24"/>
                <w:szCs w:val="24"/>
                <w:highlight w:val="white"/>
              </w:rPr>
              <w:t xml:space="preserve">采购包号</w:t>
            </w:r>
            <w:r>
              <w:rPr>
                <w:highlight w:val="white"/>
              </w:rPr>
            </w:r>
            <w:r/>
          </w:p>
        </w:tc>
        <w:tc>
          <w:tcPr>
            <w:tcW w:w="2485" w:type="dxa"/>
            <w:vAlign w:val="center"/>
            <w:textDirection w:val="lrTb"/>
            <w:noWrap w:val="false"/>
          </w:tcPr>
          <w:p>
            <w:pPr>
              <w:jc w:val="center"/>
              <w:rPr>
                <w:rFonts w:hint="default" w:ascii="宋体" w:hAnsi="宋体" w:eastAsia="宋体"/>
                <w:sz w:val="24"/>
                <w:szCs w:val="24"/>
                <w:highlight w:val="white"/>
              </w:rPr>
            </w:pPr>
            <w:r>
              <w:rPr>
                <w:rFonts w:hint="eastAsia" w:ascii="宋体" w:hAnsi="宋体"/>
                <w:sz w:val="24"/>
                <w:szCs w:val="24"/>
                <w:highlight w:val="white"/>
                <w:lang w:val="en-US" w:eastAsia="zh-CN"/>
              </w:rPr>
              <w:t xml:space="preserve">专门面向中小企业</w:t>
            </w:r>
            <w:r>
              <w:rPr>
                <w:highlight w:val="white"/>
              </w:rPr>
            </w:r>
            <w:r/>
          </w:p>
        </w:tc>
      </w:tr>
      <w:tr>
        <w:trPr/>
        <w:tc>
          <w:tcPr>
            <w:tcW w:w="1357" w:type="dxa"/>
            <w:vAlign w:val="center"/>
            <w:textDirection w:val="lrTb"/>
            <w:noWrap w:val="false"/>
          </w:tcPr>
          <w:p>
            <w:pPr>
              <w:jc w:val="center"/>
              <w:rPr>
                <w:rFonts w:ascii="宋体" w:hAnsi="宋体"/>
                <w:sz w:val="24"/>
                <w:szCs w:val="24"/>
                <w:highlight w:val="white"/>
              </w:rPr>
            </w:pPr>
            <w:r>
              <w:rPr>
                <w:rFonts w:hint="eastAsia" w:ascii="宋体" w:hAnsi="宋体"/>
                <w:sz w:val="24"/>
                <w:szCs w:val="24"/>
                <w:highlight w:val="white"/>
              </w:rPr>
              <w:t xml:space="preserve">1</w:t>
            </w:r>
            <w:r>
              <w:rPr>
                <w:highlight w:val="white"/>
              </w:rPr>
            </w:r>
            <w:r/>
          </w:p>
        </w:tc>
        <w:tc>
          <w:tcPr>
            <w:tcW w:w="2485" w:type="dxa"/>
            <w:vAlign w:val="center"/>
            <w:textDirection w:val="lrTb"/>
            <w:noWrap w:val="false"/>
          </w:tcPr>
          <w:p>
            <w:pPr>
              <w:jc w:val="center"/>
              <w:rPr>
                <w:rFonts w:hint="eastAsia" w:ascii="宋体" w:hAnsi="宋体" w:eastAsia="宋体"/>
                <w:sz w:val="24"/>
                <w:szCs w:val="24"/>
                <w:highlight w:val="white"/>
              </w:rPr>
            </w:pPr>
            <w:r>
              <w:rPr>
                <w:rFonts w:hint="eastAsia" w:ascii="宋体" w:hAnsi="宋体"/>
                <w:sz w:val="24"/>
                <w:szCs w:val="24"/>
                <w:highlight w:val="white"/>
                <w:lang w:val="en-US" w:eastAsia="zh-CN"/>
              </w:rPr>
              <w:t xml:space="preserve">是</w:t>
            </w:r>
            <w:r>
              <w:rPr>
                <w:highlight w:val="white"/>
              </w:rPr>
            </w:r>
            <w:r/>
          </w:p>
        </w:tc>
      </w:tr>
    </w:tbl>
    <w:p>
      <w:pPr>
        <w:ind w:firstLine="480"/>
        <w:jc w:val="left"/>
        <w:spacing w:before="120" w:after="120" w:line="0" w:lineRule="atLeast"/>
        <w:rPr>
          <w:rFonts w:hint="eastAsia" w:ascii="宋体" w:hAnsi="宋体" w:eastAsia="宋体" w:cs="宋体"/>
          <w:color w:val="000000"/>
          <w:sz w:val="24"/>
          <w:szCs w:val="24"/>
          <w:highlight w:val="white"/>
        </w:rPr>
      </w:pPr>
      <w:r>
        <w:rPr>
          <w:rFonts w:hint="eastAsia" w:ascii="宋体" w:hAnsi="宋体"/>
          <w:color w:val="000000"/>
          <w:sz w:val="24"/>
          <w:szCs w:val="24"/>
          <w:highlight w:val="white"/>
        </w:rPr>
        <w:t xml:space="preserve">1、小微型企业价格扣除</w:t>
      </w:r>
      <w:r>
        <w:rPr>
          <w:highlight w:val="white"/>
        </w:rPr>
      </w:r>
      <w:r/>
    </w:p>
    <w:p>
      <w:pPr>
        <w:ind w:firstLine="360"/>
        <w:jc w:val="left"/>
        <w:spacing w:before="120" w:after="120" w:line="0" w:lineRule="atLeast"/>
        <w:rPr>
          <w:rFonts w:hint="eastAsia" w:ascii="宋体" w:hAnsi="宋体"/>
          <w:color w:val="000000"/>
          <w:sz w:val="24"/>
          <w:szCs w:val="24"/>
          <w:highlight w:val="white"/>
        </w:rPr>
      </w:pPr>
      <w:r>
        <w:rPr>
          <w:rFonts w:hint="eastAsia" w:ascii="宋体" w:hAnsi="宋体"/>
          <w:color w:val="000000"/>
          <w:sz w:val="24"/>
          <w:szCs w:val="24"/>
          <w:highlight w:val="white"/>
        </w:rPr>
        <w:t xml:space="preserve">（1）本项目对小型和微型企业产品给予</w:t>
      </w:r>
      <w:r>
        <w:rPr>
          <w:rFonts w:hint="eastAsia" w:ascii="宋体" w:hAnsi="宋体" w:cs="宋体"/>
          <w:color w:val="000000"/>
          <w:sz w:val="24"/>
          <w:highlight w:val="white"/>
          <w:u w:val="single"/>
          <w:lang w:val="en-US" w:eastAsia="zh-CN"/>
        </w:rPr>
        <w:t xml:space="preserve">/</w:t>
      </w:r>
      <w:r>
        <w:rPr>
          <w:rFonts w:hint="eastAsia" w:ascii="宋体" w:hAnsi="宋体"/>
          <w:color w:val="000000"/>
          <w:sz w:val="24"/>
          <w:szCs w:val="24"/>
          <w:highlight w:val="white"/>
        </w:rPr>
        <w:t xml:space="preserve">的扣除价格，用扣除后的价格参与评审。</w:t>
      </w:r>
      <w:r>
        <w:rPr>
          <w:highlight w:val="white"/>
        </w:rPr>
      </w:r>
      <w:r/>
    </w:p>
    <w:p>
      <w:pPr>
        <w:ind w:firstLine="360"/>
        <w:jc w:val="left"/>
        <w:spacing w:before="120" w:after="120" w:line="0" w:lineRule="atLeast"/>
        <w:rPr>
          <w:rFonts w:hint="eastAsia" w:ascii="宋体" w:hAnsi="宋体"/>
          <w:color w:val="000000"/>
          <w:sz w:val="24"/>
          <w:szCs w:val="24"/>
          <w:highlight w:val="white"/>
        </w:rPr>
      </w:pPr>
      <w:r>
        <w:rPr>
          <w:rFonts w:hint="eastAsia" w:ascii="宋体" w:hAnsi="宋体"/>
          <w:color w:val="000000"/>
          <w:sz w:val="24"/>
          <w:szCs w:val="24"/>
          <w:highlight w:val="white"/>
        </w:rPr>
        <w:t xml:space="preserve">（2）供应商需按照采购文件的要求提供</w:t>
      </w:r>
      <w:r>
        <w:rPr>
          <w:rFonts w:hint="eastAsia" w:ascii="宋体" w:hAnsi="宋体"/>
          <w:color w:val="auto"/>
          <w:sz w:val="24"/>
          <w:szCs w:val="24"/>
          <w:highlight w:val="white"/>
        </w:rPr>
        <w:t xml:space="preserve">相应的《中小企业声明函</w:t>
      </w:r>
      <w:r>
        <w:rPr>
          <w:rFonts w:hint="eastAsia" w:ascii="宋体" w:hAnsi="宋体"/>
          <w:color w:val="000000"/>
          <w:sz w:val="24"/>
          <w:szCs w:val="24"/>
          <w:highlight w:val="white"/>
        </w:rPr>
        <w:t xml:space="preserve">》。</w:t>
      </w:r>
      <w:r>
        <w:rPr>
          <w:highlight w:val="white"/>
        </w:rPr>
      </w:r>
      <w:r/>
    </w:p>
    <w:p>
      <w:pPr>
        <w:pStyle w:val="1107"/>
        <w:ind w:firstLine="360"/>
        <w:spacing w:line="0" w:lineRule="atLeast"/>
        <w:rPr>
          <w:rFonts w:hint="default" w:ascii="宋体" w:hAnsi="宋体" w:eastAsia="宋体"/>
          <w:color w:val="000000"/>
          <w:sz w:val="24"/>
          <w:szCs w:val="24"/>
          <w:highlight w:val="white"/>
        </w:rPr>
      </w:pPr>
      <w:r>
        <w:rPr>
          <w:rFonts w:hint="eastAsia" w:ascii="宋体" w:hAnsi="宋体" w:eastAsia="宋体" w:cs="Times New Roman"/>
          <w:color w:val="000000"/>
          <w:sz w:val="24"/>
          <w:szCs w:val="24"/>
          <w:highlight w:val="white"/>
          <w:lang w:val="en-US" w:eastAsia="zh-CN" w:bidi="ar-SA"/>
        </w:rPr>
        <w:t xml:space="preserve">（3）企业标准请参照《关于印发中小企业划型标准规定的通知》（工信部联企业[2011]300号）文件规定自行填写。</w:t>
      </w:r>
      <w:r>
        <w:rPr>
          <w:highlight w:val="white"/>
        </w:rPr>
      </w:r>
      <w:r/>
    </w:p>
    <w:p>
      <w:pPr>
        <w:ind w:firstLine="480"/>
        <w:jc w:val="left"/>
        <w:spacing w:before="120" w:after="120" w:line="0" w:lineRule="atLeast"/>
        <w:rPr>
          <w:rFonts w:hint="eastAsia" w:ascii="宋体" w:hAnsi="宋体"/>
          <w:color w:val="000000"/>
          <w:sz w:val="24"/>
          <w:szCs w:val="24"/>
          <w:highlight w:val="white"/>
        </w:rPr>
      </w:pPr>
      <w:r>
        <w:rPr>
          <w:rFonts w:hint="eastAsia" w:ascii="宋体" w:hAnsi="宋体"/>
          <w:color w:val="000000"/>
          <w:sz w:val="24"/>
          <w:szCs w:val="24"/>
          <w:highlight w:val="white"/>
        </w:rPr>
        <w:t xml:space="preserve">2、残疾人福利单位价格扣除</w:t>
      </w:r>
      <w:r>
        <w:rPr>
          <w:highlight w:val="white"/>
        </w:rPr>
      </w:r>
      <w:r/>
    </w:p>
    <w:p>
      <w:pPr>
        <w:ind w:left="120" w:firstLine="360"/>
        <w:jc w:val="left"/>
        <w:spacing w:before="120" w:after="120" w:line="0" w:lineRule="atLeast"/>
        <w:rPr>
          <w:rFonts w:hint="eastAsia" w:ascii="宋体" w:hAnsi="宋体"/>
          <w:color w:val="000000"/>
          <w:sz w:val="24"/>
          <w:szCs w:val="24"/>
          <w:highlight w:val="white"/>
        </w:rPr>
      </w:pPr>
      <w:r>
        <w:rPr>
          <w:rFonts w:hint="eastAsia" w:ascii="宋体" w:hAnsi="宋体"/>
          <w:color w:val="000000"/>
          <w:sz w:val="24"/>
          <w:szCs w:val="24"/>
          <w:highlight w:val="white"/>
        </w:rPr>
        <w:t xml:space="preserve">（1）本项目对残疾人福利性单位视同小型、微型企业，给予</w:t>
      </w:r>
      <w:r>
        <w:rPr>
          <w:rFonts w:hint="eastAsia" w:ascii="宋体" w:hAnsi="宋体" w:cs="宋体"/>
          <w:color w:val="000000"/>
          <w:sz w:val="24"/>
          <w:highlight w:val="white"/>
          <w:u w:val="single"/>
          <w:lang w:val="en-US" w:eastAsia="zh-CN"/>
        </w:rPr>
        <w:t xml:space="preserve">/</w:t>
      </w:r>
      <w:r>
        <w:rPr>
          <w:rFonts w:hint="eastAsia" w:ascii="宋体" w:hAnsi="宋体"/>
          <w:color w:val="000000"/>
          <w:sz w:val="24"/>
          <w:szCs w:val="24"/>
          <w:highlight w:val="white"/>
        </w:rPr>
        <w:t xml:space="preserve">的价格扣除，用扣除后的价格参与评审。</w:t>
      </w:r>
      <w:r>
        <w:rPr>
          <w:highlight w:val="white"/>
        </w:rPr>
      </w:r>
      <w:r/>
    </w:p>
    <w:p>
      <w:pPr>
        <w:ind w:left="120" w:firstLine="360"/>
        <w:jc w:val="left"/>
        <w:spacing w:before="120" w:after="120" w:line="0" w:lineRule="atLeast"/>
        <w:rPr>
          <w:rFonts w:hint="eastAsia" w:ascii="宋体" w:hAnsi="宋体"/>
          <w:color w:val="000000"/>
          <w:sz w:val="24"/>
          <w:szCs w:val="24"/>
          <w:highlight w:val="white"/>
        </w:rPr>
      </w:pPr>
      <w:r>
        <w:rPr>
          <w:rFonts w:hint="eastAsia" w:ascii="宋体" w:hAnsi="宋体"/>
          <w:color w:val="000000"/>
          <w:sz w:val="24"/>
          <w:szCs w:val="24"/>
          <w:highlight w:val="white"/>
        </w:rPr>
        <w:t xml:space="preserve">（2）残疾人福利单位需按照采购文件的要求提供《残疾人福利性单位声明函》。</w:t>
      </w:r>
      <w:r>
        <w:rPr>
          <w:highlight w:val="white"/>
        </w:rPr>
      </w:r>
      <w:r/>
    </w:p>
    <w:p>
      <w:pPr>
        <w:ind w:left="120" w:firstLine="360"/>
        <w:jc w:val="left"/>
        <w:spacing w:before="120" w:after="120" w:line="0" w:lineRule="atLeast"/>
        <w:rPr>
          <w:rFonts w:hint="eastAsia" w:ascii="宋体" w:hAnsi="宋体"/>
          <w:color w:val="000000"/>
          <w:sz w:val="24"/>
          <w:szCs w:val="24"/>
          <w:highlight w:val="white"/>
        </w:rPr>
      </w:pPr>
      <w:r>
        <w:rPr>
          <w:rFonts w:hint="eastAsia" w:ascii="宋体" w:hAnsi="宋体"/>
          <w:color w:val="000000"/>
          <w:sz w:val="24"/>
          <w:szCs w:val="24"/>
          <w:highlight w:val="white"/>
        </w:rPr>
        <w:t xml:space="preserve">（3）残疾人福利单位标准请参照《关于促进残疾人就业政府采购政策的通知》（财库〔2017〕141号）。</w:t>
      </w:r>
      <w:r>
        <w:rPr>
          <w:highlight w:val="white"/>
        </w:rPr>
      </w:r>
      <w:r/>
    </w:p>
    <w:p>
      <w:pPr>
        <w:ind w:firstLine="480"/>
        <w:jc w:val="left"/>
        <w:spacing w:before="120" w:after="120" w:line="0" w:lineRule="atLeast"/>
        <w:rPr>
          <w:rFonts w:hint="eastAsia" w:ascii="宋体" w:hAnsi="宋体"/>
          <w:color w:val="000000"/>
          <w:sz w:val="24"/>
          <w:szCs w:val="24"/>
          <w:highlight w:val="white"/>
        </w:rPr>
      </w:pPr>
      <w:r>
        <w:rPr>
          <w:rFonts w:hint="eastAsia" w:ascii="宋体" w:hAnsi="宋体"/>
          <w:color w:val="000000"/>
          <w:sz w:val="24"/>
          <w:szCs w:val="24"/>
          <w:highlight w:val="white"/>
        </w:rPr>
        <w:t xml:space="preserve">3、监狱和戒毒企业价格扣除</w:t>
      </w:r>
      <w:r>
        <w:rPr>
          <w:highlight w:val="white"/>
        </w:rPr>
      </w:r>
      <w:r/>
    </w:p>
    <w:p>
      <w:pPr>
        <w:ind w:firstLine="480"/>
        <w:jc w:val="left"/>
        <w:spacing w:before="120" w:after="120" w:line="0" w:lineRule="atLeast"/>
        <w:rPr>
          <w:rFonts w:hint="eastAsia" w:ascii="宋体" w:hAnsi="宋体"/>
          <w:color w:val="000000"/>
          <w:sz w:val="24"/>
          <w:szCs w:val="24"/>
          <w:highlight w:val="white"/>
        </w:rPr>
      </w:pPr>
      <w:r>
        <w:rPr>
          <w:rFonts w:hint="eastAsia" w:ascii="宋体" w:hAnsi="宋体"/>
          <w:color w:val="000000"/>
          <w:sz w:val="24"/>
          <w:szCs w:val="24"/>
          <w:highlight w:val="white"/>
        </w:rPr>
        <w:t xml:space="preserve">（1）本项目对监狱和戒毒企业（简称监狱企业）视同小型、微型企业，给予</w:t>
      </w:r>
      <w:r>
        <w:rPr>
          <w:rFonts w:hint="eastAsia" w:ascii="宋体" w:hAnsi="宋体" w:cs="宋体"/>
          <w:color w:val="000000"/>
          <w:sz w:val="24"/>
          <w:highlight w:val="white"/>
          <w:u w:val="single"/>
          <w:lang w:val="en-US" w:eastAsia="zh-CN"/>
        </w:rPr>
        <w:t xml:space="preserve">/</w:t>
      </w:r>
      <w:r>
        <w:rPr>
          <w:rFonts w:hint="eastAsia" w:ascii="宋体" w:hAnsi="宋体"/>
          <w:color w:val="000000"/>
          <w:sz w:val="24"/>
          <w:szCs w:val="24"/>
          <w:highlight w:val="white"/>
        </w:rPr>
        <w:t xml:space="preserve">的价格扣除，用扣除后的价格参与评审。</w:t>
      </w:r>
      <w:r>
        <w:rPr>
          <w:highlight w:val="white"/>
        </w:rPr>
      </w:r>
      <w:r/>
    </w:p>
    <w:p>
      <w:pPr>
        <w:ind w:firstLine="480"/>
        <w:jc w:val="left"/>
        <w:spacing w:before="120" w:after="120" w:line="0" w:lineRule="atLeast"/>
        <w:rPr>
          <w:rFonts w:hint="eastAsia" w:ascii="宋体" w:hAnsi="宋体"/>
          <w:color w:val="000000"/>
          <w:sz w:val="24"/>
          <w:szCs w:val="24"/>
          <w:highlight w:val="white"/>
        </w:rPr>
      </w:pPr>
      <w:r>
        <w:rPr>
          <w:rFonts w:hint="eastAsia" w:ascii="宋体" w:hAnsi="宋体"/>
          <w:color w:val="000000"/>
          <w:sz w:val="24"/>
          <w:szCs w:val="24"/>
          <w:highlight w:val="whit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white"/>
        </w:rPr>
        <w:t xml:space="preserve">供应商如不提供上述证明文件，价格将不做相应扣除</w:t>
      </w:r>
      <w:r>
        <w:rPr>
          <w:rFonts w:hint="eastAsia" w:ascii="宋体" w:hAnsi="宋体"/>
          <w:color w:val="000000"/>
          <w:sz w:val="24"/>
          <w:szCs w:val="24"/>
          <w:highlight w:val="white"/>
        </w:rPr>
        <w:t xml:space="preserve">。</w:t>
      </w:r>
      <w:r>
        <w:rPr>
          <w:highlight w:val="white"/>
        </w:rPr>
      </w:r>
      <w:r/>
    </w:p>
    <w:p>
      <w:pPr>
        <w:ind w:firstLine="480"/>
        <w:jc w:val="left"/>
        <w:spacing w:before="120" w:after="120" w:line="0" w:lineRule="atLeast"/>
        <w:rPr>
          <w:rFonts w:hint="eastAsia" w:ascii="宋体" w:hAnsi="宋体"/>
          <w:color w:val="000000"/>
          <w:sz w:val="24"/>
          <w:szCs w:val="24"/>
          <w:highlight w:val="white"/>
        </w:rPr>
      </w:pPr>
      <w:r>
        <w:rPr>
          <w:rFonts w:hint="eastAsia" w:ascii="宋体" w:hAnsi="宋体"/>
          <w:color w:val="000000"/>
          <w:sz w:val="24"/>
          <w:szCs w:val="24"/>
          <w:highlight w:val="white"/>
        </w:rPr>
        <w:t xml:space="preserve">（3）监狱企业标准请参照《关于政府采购支持监狱企业发展有关问题的通知》（</w:t>
      </w:r>
      <w:r>
        <w:rPr>
          <w:rFonts w:ascii="宋体" w:hAnsi="宋体"/>
          <w:color w:val="000000"/>
          <w:sz w:val="24"/>
          <w:szCs w:val="24"/>
          <w:highlight w:val="white"/>
        </w:rPr>
        <w:t xml:space="preserve">财库</w:t>
      </w:r>
      <w:r>
        <w:rPr>
          <w:rFonts w:hint="eastAsia" w:ascii="宋体" w:hAnsi="宋体"/>
          <w:color w:val="000000"/>
          <w:sz w:val="24"/>
          <w:szCs w:val="24"/>
          <w:highlight w:val="white"/>
        </w:rPr>
        <w:t xml:space="preserve">〔</w:t>
      </w:r>
      <w:r>
        <w:rPr>
          <w:rFonts w:ascii="宋体" w:hAnsi="宋体"/>
          <w:color w:val="000000"/>
          <w:sz w:val="24"/>
          <w:szCs w:val="24"/>
          <w:highlight w:val="white"/>
        </w:rPr>
        <w:t xml:space="preserve">2014</w:t>
      </w:r>
      <w:r>
        <w:rPr>
          <w:rFonts w:hint="eastAsia" w:ascii="宋体" w:hAnsi="宋体"/>
          <w:color w:val="000000"/>
          <w:sz w:val="24"/>
          <w:szCs w:val="24"/>
          <w:highlight w:val="white"/>
        </w:rPr>
        <w:t xml:space="preserve">〕</w:t>
      </w:r>
      <w:r>
        <w:rPr>
          <w:rFonts w:ascii="宋体" w:hAnsi="宋体"/>
          <w:color w:val="000000"/>
          <w:sz w:val="24"/>
          <w:szCs w:val="24"/>
          <w:highlight w:val="white"/>
        </w:rPr>
        <w:t xml:space="preserve">68号</w:t>
      </w:r>
      <w:r>
        <w:rPr>
          <w:rFonts w:hint="eastAsia" w:ascii="宋体" w:hAnsi="宋体"/>
          <w:color w:val="000000"/>
          <w:sz w:val="24"/>
          <w:szCs w:val="24"/>
          <w:highlight w:val="white"/>
        </w:rPr>
        <w:t xml:space="preserve">）。</w:t>
      </w:r>
      <w:r>
        <w:rPr>
          <w:highlight w:val="white"/>
        </w:rPr>
      </w:r>
      <w:r/>
    </w:p>
    <w:p>
      <w:pPr>
        <w:ind w:firstLine="480"/>
        <w:jc w:val="left"/>
        <w:spacing w:before="120" w:after="120"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4、残疾人福利单位、监狱企业属于小型、微型企业的，不重复享受政策。</w:t>
      </w:r>
      <w:bookmarkStart w:id="213" w:name="_GoBack"/>
      <w:r>
        <w:rPr>
          <w:highlight w:val="white"/>
        </w:rPr>
      </w:r>
      <w:bookmarkEnd w:id="213"/>
      <w:r>
        <w:rPr>
          <w:highlight w:val="white"/>
        </w:rPr>
      </w:r>
      <w:r/>
    </w:p>
    <w:p>
      <w:pPr>
        <w:ind w:firstLine="480"/>
        <w:jc w:val="left"/>
        <w:spacing w:before="120" w:after="120" w:line="400" w:lineRule="exact"/>
        <w:rPr>
          <w:rFonts w:hint="eastAsia" w:ascii="华文新魏" w:hAnsi="宋体" w:eastAsia="华文新魏"/>
          <w:color w:val="000000"/>
          <w:sz w:val="36"/>
          <w:szCs w:val="36"/>
          <w:highlight w:val="white"/>
        </w:rPr>
      </w:pPr>
      <w:r>
        <w:rPr>
          <w:rFonts w:hint="eastAsia" w:ascii="宋体" w:hAnsi="宋体"/>
          <w:color w:val="000000"/>
          <w:sz w:val="24"/>
          <w:szCs w:val="24"/>
          <w:highlight w:val="whit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white"/>
          <w:u w:val="single"/>
          <w:lang w:val="en-US" w:eastAsia="zh-CN"/>
        </w:rPr>
        <w:t xml:space="preserve">/</w:t>
      </w:r>
      <w:r>
        <w:rPr>
          <w:rFonts w:hint="eastAsia" w:ascii="宋体" w:hAnsi="宋体"/>
          <w:color w:val="000000"/>
          <w:sz w:val="24"/>
          <w:szCs w:val="24"/>
          <w:highlight w:val="white"/>
        </w:rPr>
        <w:t xml:space="preserve">的价格扣除，用扣除后的价格参与评审。</w:t>
      </w:r>
      <w:r>
        <w:rPr>
          <w:highlight w:val="white"/>
        </w:rPr>
      </w:r>
      <w:r/>
    </w:p>
    <w:p>
      <w:pPr>
        <w:ind w:firstLine="480"/>
        <w:jc w:val="left"/>
        <w:spacing w:before="120" w:after="120" w:line="400" w:lineRule="exact"/>
        <w:rPr>
          <w:rFonts w:hint="eastAsia" w:ascii="宋体" w:hAnsi="宋体"/>
          <w:color w:val="000000"/>
          <w:sz w:val="24"/>
          <w:szCs w:val="24"/>
          <w:highlight w:val="white"/>
        </w:rPr>
      </w:pPr>
      <w:r>
        <w:rPr>
          <w:rFonts w:hint="eastAsia" w:ascii="宋体" w:hAnsi="宋体"/>
          <w:color w:val="000000"/>
          <w:sz w:val="24"/>
          <w:szCs w:val="24"/>
          <w:highlight w:val="white"/>
        </w:rPr>
        <w:t xml:space="preserve">6、联合体各方均为小型、微型企业（残疾人福利单位、监狱企业）的，联合体享受</w:t>
      </w:r>
      <w:r>
        <w:rPr>
          <w:rFonts w:hint="eastAsia" w:ascii="宋体" w:hAnsi="宋体" w:cs="宋体"/>
          <w:color w:val="000000"/>
          <w:sz w:val="24"/>
          <w:highlight w:val="white"/>
          <w:u w:val="single"/>
          <w:lang w:val="en-US" w:eastAsia="zh-CN"/>
        </w:rPr>
        <w:t xml:space="preserve">/</w:t>
      </w:r>
      <w:r>
        <w:rPr>
          <w:rFonts w:hint="eastAsia" w:ascii="宋体" w:hAnsi="宋体"/>
          <w:color w:val="000000"/>
          <w:sz w:val="24"/>
          <w:szCs w:val="24"/>
          <w:highlight w:val="white"/>
        </w:rPr>
        <w:t xml:space="preserve">价格扣除，用扣除后的价格参与评审。</w:t>
      </w:r>
      <w:r>
        <w:rPr>
          <w:highlight w:val="white"/>
        </w:rPr>
      </w:r>
      <w:r/>
    </w:p>
    <w:p>
      <w:pPr>
        <w:pStyle w:val="1107"/>
        <w:ind w:firstLine="482"/>
        <w:spacing w:line="0" w:lineRule="atLeast"/>
        <w:rPr>
          <w:rFonts w:hint="eastAsia"/>
          <w:color w:val="000000"/>
          <w:highlight w:val="white"/>
        </w:rPr>
      </w:pPr>
      <w:r>
        <w:rPr>
          <w:rFonts w:hint="eastAsia" w:ascii="宋体" w:hAnsi="宋体"/>
          <w:b/>
          <w:color w:val="000000"/>
          <w:highlight w:val="white"/>
        </w:rPr>
        <w:t xml:space="preserve">评标方法与评标标准</w:t>
      </w:r>
      <w:r>
        <w:rPr>
          <w:rFonts w:hint="eastAsia"/>
          <w:color w:val="000000"/>
          <w:highlight w:val="white"/>
        </w:rPr>
        <w:t xml:space="preserve"> </w:t>
      </w:r>
      <w:r>
        <w:rPr>
          <w:highlight w:val="white"/>
        </w:rPr>
      </w:r>
      <w:r/>
    </w:p>
    <w:tbl>
      <w:tblPr>
        <w:tblStyle w:val="845"/>
        <w:tblW w:w="890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7541"/>
      </w:tblGrid>
      <w:tr>
        <w:trPr>
          <w:jc w:val="center"/>
          <w:trHeight w:val="309"/>
          <w:tblHeader/>
        </w:trPr>
        <w:tc>
          <w:tcPr>
            <w:shd w:val="clear" w:color="auto" w:fill="bfbfbf"/>
            <w:tcW w:w="1361" w:type="dxa"/>
            <w:vAlign w:val="center"/>
            <w:textDirection w:val="lrTb"/>
            <w:noWrap w:val="false"/>
          </w:tcPr>
          <w:p>
            <w:pPr>
              <w:jc w:val="center"/>
              <w:widowControl/>
              <w:rPr>
                <w:rFonts w:hint="default" w:ascii="Times New Roman" w:hAnsi="Times New Roman" w:cs="Times New Roman"/>
                <w:b/>
                <w:bCs/>
                <w:color w:val="000000"/>
                <w:sz w:val="24"/>
                <w:szCs w:val="24"/>
                <w:highlight w:val="white"/>
              </w:rPr>
            </w:pPr>
            <w:r>
              <w:rPr>
                <w:rFonts w:hint="default" w:ascii="Times New Roman" w:hAnsi="Times New Roman" w:cs="Times New Roman"/>
                <w:b/>
                <w:bCs/>
                <w:color w:val="000000"/>
                <w:sz w:val="24"/>
                <w:szCs w:val="24"/>
                <w:highlight w:val="white"/>
              </w:rPr>
              <w:t xml:space="preserve">项目</w:t>
            </w:r>
            <w:r>
              <w:rPr>
                <w:highlight w:val="white"/>
              </w:rPr>
            </w:r>
            <w:r/>
          </w:p>
        </w:tc>
        <w:tc>
          <w:tcPr>
            <w:shd w:val="clear" w:color="auto" w:fill="bfbfbf"/>
            <w:tcW w:w="7541" w:type="dxa"/>
            <w:vAlign w:val="center"/>
            <w:textDirection w:val="lrTb"/>
            <w:noWrap w:val="false"/>
          </w:tcPr>
          <w:p>
            <w:pPr>
              <w:jc w:val="center"/>
              <w:widowControl/>
              <w:rPr>
                <w:rFonts w:hint="default" w:ascii="Times New Roman" w:hAnsi="Times New Roman" w:cs="Times New Roman"/>
                <w:b/>
                <w:bCs/>
                <w:color w:val="000000"/>
                <w:sz w:val="24"/>
                <w:szCs w:val="24"/>
                <w:highlight w:val="white"/>
              </w:rPr>
            </w:pPr>
            <w:r>
              <w:rPr>
                <w:rFonts w:hint="default" w:ascii="Times New Roman" w:hAnsi="Times New Roman" w:cs="Times New Roman"/>
                <w:b/>
                <w:bCs/>
                <w:color w:val="000000"/>
                <w:sz w:val="24"/>
                <w:szCs w:val="24"/>
                <w:highlight w:val="white"/>
              </w:rPr>
              <w:t xml:space="preserve">评分标准</w:t>
            </w:r>
            <w:r>
              <w:rPr>
                <w:highlight w:val="white"/>
              </w:rPr>
            </w:r>
            <w:r/>
          </w:p>
        </w:tc>
      </w:tr>
      <w:tr>
        <w:trPr>
          <w:jc w:val="center"/>
          <w:trHeight w:val="90"/>
        </w:trPr>
        <w:tc>
          <w:tcPr>
            <w:tcW w:w="1361" w:type="dxa"/>
            <w:vAlign w:val="center"/>
            <w:textDirection w:val="lrTb"/>
            <w:noWrap w:val="false"/>
          </w:tcPr>
          <w:p>
            <w:pPr>
              <w:jc w:val="center"/>
              <w:widowControl/>
              <w:rPr>
                <w:rFonts w:hint="default" w:ascii="Times New Roman" w:hAnsi="Times New Roman" w:cs="Times New Roman"/>
                <w:b/>
                <w:bCs/>
                <w:color w:val="000000"/>
                <w:sz w:val="24"/>
                <w:szCs w:val="24"/>
                <w:highlight w:val="white"/>
              </w:rPr>
            </w:pPr>
            <w:r>
              <w:rPr>
                <w:rFonts w:hint="default" w:ascii="Times New Roman" w:hAnsi="Times New Roman" w:cs="Times New Roman"/>
                <w:b/>
                <w:bCs/>
                <w:color w:val="000000"/>
                <w:sz w:val="24"/>
                <w:szCs w:val="24"/>
                <w:highlight w:val="white"/>
                <w:lang w:bidi="ar"/>
              </w:rPr>
              <w:t xml:space="preserve">报价</w:t>
            </w:r>
            <w:r>
              <w:rPr>
                <w:highlight w:val="white"/>
              </w:rPr>
            </w:r>
            <w:r/>
          </w:p>
          <w:p>
            <w:pPr>
              <w:jc w:val="center"/>
              <w:widowControl/>
              <w:rPr>
                <w:rFonts w:hint="default" w:ascii="Times New Roman" w:hAnsi="Times New Roman" w:cs="Times New Roman"/>
                <w:b/>
                <w:bCs/>
                <w:color w:val="000000"/>
                <w:sz w:val="24"/>
                <w:szCs w:val="24"/>
                <w:highlight w:val="white"/>
              </w:rPr>
            </w:pPr>
            <w:r>
              <w:rPr>
                <w:rFonts w:hint="default" w:ascii="Times New Roman" w:hAnsi="Times New Roman" w:cs="Times New Roman"/>
                <w:b/>
                <w:bCs/>
                <w:color w:val="000000"/>
                <w:sz w:val="24"/>
                <w:szCs w:val="24"/>
                <w:highlight w:val="white"/>
                <w:lang w:bidi="ar"/>
              </w:rPr>
              <w:t xml:space="preserve">（10分）</w:t>
            </w:r>
            <w:r>
              <w:rPr>
                <w:highlight w:val="white"/>
              </w:rPr>
            </w:r>
            <w:r/>
          </w:p>
        </w:tc>
        <w:tc>
          <w:tcPr>
            <w:tcW w:w="7541" w:type="dxa"/>
            <w:vAlign w:val="center"/>
            <w:textDirection w:val="lrTb"/>
            <w:noWrap w:val="false"/>
          </w:tcPr>
          <w:p>
            <w:pPr>
              <w:widowControl/>
              <w:rPr>
                <w:rFonts w:hint="default" w:ascii="Times New Roman" w:hAnsi="Times New Roman" w:cs="Times New Roman"/>
                <w:bCs/>
                <w:sz w:val="24"/>
                <w:szCs w:val="24"/>
                <w:highlight w:val="white"/>
              </w:rPr>
            </w:pPr>
            <w:r>
              <w:rPr>
                <w:rFonts w:hint="default" w:ascii="Times New Roman" w:hAnsi="Times New Roman" w:cs="Times New Roman"/>
                <w:color w:val="000000"/>
                <w:sz w:val="24"/>
                <w:szCs w:val="24"/>
                <w:highlight w:val="white"/>
                <w:lang w:bidi="ar"/>
              </w:rPr>
              <w:t xml:space="preserve">以满足招标文件要求的</w:t>
            </w:r>
            <w:r>
              <w:rPr>
                <w:rStyle w:val="1134"/>
                <w:rFonts w:hint="default" w:ascii="Times New Roman" w:hAnsi="Times New Roman" w:cs="Times New Roman"/>
                <w:sz w:val="24"/>
                <w:szCs w:val="24"/>
                <w:highlight w:val="white"/>
                <w:lang w:bidi="ar"/>
              </w:rPr>
              <w:t xml:space="preserve">最低投标报价为评标基准价，得满分10分，其他投标报价得分=（评标基准价/其他投标报价）×10×100%。</w:t>
            </w:r>
            <w:r>
              <w:rPr>
                <w:highlight w:val="white"/>
              </w:rPr>
            </w:r>
            <w:r/>
          </w:p>
        </w:tc>
      </w:tr>
      <w:tr>
        <w:trPr>
          <w:jc w:val="center"/>
          <w:trHeight w:val="1325"/>
        </w:trPr>
        <w:tc>
          <w:tcPr>
            <w:tcW w:w="1361" w:type="dxa"/>
            <w:vAlign w:val="center"/>
            <w:textDirection w:val="lrTb"/>
            <w:noWrap w:val="false"/>
          </w:tcPr>
          <w:p>
            <w:pPr>
              <w:jc w:val="center"/>
              <w:widowControl/>
              <w:rPr>
                <w:rFonts w:hint="default" w:ascii="Times New Roman" w:hAnsi="Times New Roman" w:cs="Times New Roman"/>
                <w:b/>
                <w:bCs/>
                <w:color w:val="000000"/>
                <w:sz w:val="24"/>
                <w:szCs w:val="24"/>
                <w:highlight w:val="white"/>
              </w:rPr>
            </w:pPr>
            <w:r>
              <w:rPr>
                <w:rFonts w:hint="default" w:ascii="Times New Roman" w:hAnsi="Times New Roman" w:cs="Times New Roman"/>
                <w:b/>
                <w:bCs/>
                <w:color w:val="000000"/>
                <w:sz w:val="28"/>
                <w:szCs w:val="28"/>
                <w:highlight w:val="white"/>
              </w:rPr>
              <w:t xml:space="preserve">技术方案</w:t>
            </w:r>
            <w:r>
              <w:rPr>
                <w:rFonts w:hint="default" w:ascii="Times New Roman" w:hAnsi="Times New Roman" w:cs="Times New Roman"/>
                <w:b/>
                <w:bCs/>
                <w:color w:val="000000"/>
                <w:sz w:val="24"/>
                <w:szCs w:val="24"/>
                <w:highlight w:val="white"/>
              </w:rPr>
              <w:t xml:space="preserve">（</w:t>
            </w:r>
            <w:r>
              <w:rPr>
                <w:rFonts w:hint="eastAsia" w:cs="Times New Roman"/>
                <w:b/>
                <w:bCs/>
                <w:color w:val="000000"/>
                <w:sz w:val="24"/>
                <w:szCs w:val="24"/>
                <w:highlight w:val="white"/>
                <w:lang w:val="en-US" w:eastAsia="zh-CN"/>
              </w:rPr>
              <w:t xml:space="preserve">59</w:t>
            </w:r>
            <w:r>
              <w:rPr>
                <w:rFonts w:hint="default" w:ascii="Times New Roman" w:hAnsi="Times New Roman" w:cs="Times New Roman"/>
                <w:b/>
                <w:bCs/>
                <w:color w:val="000000"/>
                <w:sz w:val="24"/>
                <w:szCs w:val="24"/>
                <w:highlight w:val="white"/>
              </w:rPr>
              <w:t xml:space="preserve">分）</w:t>
            </w:r>
            <w:r>
              <w:rPr>
                <w:highlight w:val="white"/>
              </w:rPr>
            </w:r>
            <w:r/>
          </w:p>
        </w:tc>
        <w:tc>
          <w:tcPr>
            <w:tcW w:w="7541" w:type="dxa"/>
            <w:vAlign w:val="center"/>
            <w:textDirection w:val="lrTb"/>
            <w:noWrap w:val="false"/>
          </w:tcPr>
          <w:p>
            <w:pPr>
              <w:jc w:val="left"/>
              <w:widowControl/>
              <w:rPr>
                <w:rFonts w:hint="default" w:ascii="Times New Roman" w:hAnsi="Times New Roman" w:cs="Times New Roman"/>
                <w:b/>
                <w:bCs/>
                <w:color w:val="000000"/>
                <w:sz w:val="24"/>
                <w:szCs w:val="24"/>
                <w:highlight w:val="white"/>
              </w:rPr>
            </w:pPr>
            <w:r>
              <w:rPr>
                <w:rFonts w:hint="eastAsia" w:cs="Times New Roman"/>
                <w:b/>
                <w:bCs/>
                <w:color w:val="000000"/>
                <w:sz w:val="24"/>
                <w:szCs w:val="24"/>
                <w:highlight w:val="white"/>
                <w:lang w:val="en-US" w:eastAsia="zh-CN" w:bidi="ar"/>
              </w:rPr>
              <w:t xml:space="preserve">1</w:t>
            </w:r>
            <w:r>
              <w:rPr>
                <w:rFonts w:hint="default" w:ascii="Times New Roman" w:hAnsi="Times New Roman" w:cs="Times New Roman"/>
                <w:b/>
                <w:bCs/>
                <w:color w:val="000000"/>
                <w:sz w:val="24"/>
                <w:szCs w:val="24"/>
                <w:highlight w:val="white"/>
                <w:lang w:bidi="ar"/>
              </w:rPr>
              <w:t xml:space="preserve">、适配改造方案（</w:t>
            </w:r>
            <w:r>
              <w:rPr>
                <w:rFonts w:hint="eastAsia" w:cs="Times New Roman"/>
                <w:b/>
                <w:bCs/>
                <w:color w:val="000000"/>
                <w:sz w:val="24"/>
                <w:szCs w:val="24"/>
                <w:highlight w:val="white"/>
                <w:lang w:val="en-US" w:eastAsia="zh-CN" w:bidi="ar"/>
              </w:rPr>
              <w:t xml:space="preserve">28</w:t>
            </w:r>
            <w:r>
              <w:rPr>
                <w:rFonts w:hint="default" w:ascii="Times New Roman" w:hAnsi="Times New Roman" w:cs="Times New Roman"/>
                <w:b/>
                <w:bCs/>
                <w:color w:val="000000"/>
                <w:sz w:val="24"/>
                <w:szCs w:val="24"/>
                <w:highlight w:val="white"/>
                <w:lang w:bidi="ar"/>
              </w:rPr>
              <w:t xml:space="preserve">分）</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1</w:t>
            </w:r>
            <w:r>
              <w:rPr>
                <w:rFonts w:hint="default" w:ascii="Times New Roman" w:hAnsi="Times New Roman" w:cs="Times New Roman"/>
                <w:color w:val="000000"/>
                <w:sz w:val="24"/>
                <w:szCs w:val="24"/>
                <w:highlight w:val="white"/>
                <w:lang w:eastAsia="zh-CN" w:bidi="ar"/>
              </w:rPr>
              <w:t xml:space="preserve">）</w:t>
            </w:r>
            <w:r>
              <w:rPr>
                <w:rFonts w:hint="default" w:ascii="Times New Roman" w:hAnsi="Times New Roman" w:eastAsia="宋体" w:cs="Times New Roman"/>
                <w:iCs/>
                <w:sz w:val="24"/>
                <w:szCs w:val="24"/>
                <w:highlight w:val="white"/>
              </w:rPr>
              <w:t xml:space="preserve">扬州市城区智慧水利综合调度系统迁移适配项目</w:t>
            </w:r>
            <w:r>
              <w:rPr>
                <w:rFonts w:hint="default" w:ascii="Times New Roman" w:hAnsi="Times New Roman" w:cs="Times New Roman"/>
                <w:iCs/>
                <w:sz w:val="24"/>
                <w:szCs w:val="24"/>
                <w:highlight w:val="white"/>
                <w:lang w:eastAsia="zh-CN"/>
              </w:rPr>
              <w:t xml:space="preserve">（</w:t>
            </w:r>
            <w:r>
              <w:rPr>
                <w:rFonts w:hint="eastAsia" w:cs="Times New Roman"/>
                <w:iCs/>
                <w:sz w:val="24"/>
                <w:szCs w:val="24"/>
                <w:highlight w:val="white"/>
                <w:lang w:val="en-US" w:eastAsia="zh-CN"/>
              </w:rPr>
              <w:t xml:space="preserve">4</w:t>
            </w:r>
            <w:r>
              <w:rPr>
                <w:rFonts w:hint="default" w:ascii="Times New Roman" w:hAnsi="Times New Roman" w:cs="Times New Roman"/>
                <w:iCs/>
                <w:sz w:val="24"/>
                <w:szCs w:val="24"/>
                <w:highlight w:val="white"/>
                <w:lang w:val="en-US" w:eastAsia="zh-CN"/>
              </w:rPr>
              <w:t xml:space="preserve">分</w:t>
            </w:r>
            <w:r>
              <w:rPr>
                <w:rFonts w:hint="default" w:ascii="Times New Roman" w:hAnsi="Times New Roman" w:cs="Times New Roman"/>
                <w:iCs/>
                <w:sz w:val="24"/>
                <w:szCs w:val="24"/>
                <w:highlight w:val="white"/>
                <w:lang w:eastAsia="zh-CN"/>
              </w:rPr>
              <w:t xml:space="preserve">）</w:t>
            </w:r>
            <w:r>
              <w:rPr>
                <w:highlight w:val="white"/>
              </w:rPr>
            </w:r>
            <w:r/>
          </w:p>
          <w:p>
            <w:pPr>
              <w:ind w:firstLine="480"/>
              <w:jc w:val="left"/>
              <w:widowControl/>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eastAsia" w:cs="Times New Roman"/>
                <w:color w:val="000000"/>
                <w:sz w:val="24"/>
                <w:szCs w:val="24"/>
                <w:highlight w:val="white"/>
                <w:lang w:val="en-US" w:eastAsia="zh-CN" w:bidi="ar"/>
              </w:rPr>
              <w:t xml:space="preserve">提供</w:t>
            </w:r>
            <w:r>
              <w:rPr>
                <w:rFonts w:hint="default" w:ascii="Times New Roman" w:hAnsi="Times New Roman" w:eastAsia="宋体" w:cs="Times New Roman"/>
                <w:iCs/>
                <w:sz w:val="24"/>
                <w:szCs w:val="24"/>
                <w:highlight w:val="white"/>
              </w:rPr>
              <w:t xml:space="preserve">扬州市城区智慧水利综合调度系统迁移适配项目</w:t>
            </w:r>
            <w:r>
              <w:rPr>
                <w:rFonts w:hint="default" w:ascii="Times New Roman" w:hAnsi="Times New Roman" w:cs="Times New Roman"/>
                <w:b w:val="0"/>
                <w:bCs w:val="0"/>
                <w:color w:val="000000"/>
                <w:sz w:val="24"/>
                <w:szCs w:val="24"/>
                <w:highlight w:val="white"/>
                <w:lang w:bidi="ar"/>
              </w:rPr>
              <w:t xml:space="preserve">适配改造方案</w:t>
            </w:r>
            <w:r>
              <w:rPr>
                <w:rFonts w:hint="default" w:ascii="Times New Roman" w:hAnsi="Times New Roman" w:cs="Times New Roman"/>
                <w:b w:val="0"/>
                <w:bCs w:val="0"/>
                <w:sz w:val="24"/>
                <w:szCs w:val="24"/>
                <w:highlight w:val="white"/>
                <w:shd w:val="clear" w:color="auto"/>
                <w:lang w:val="en-US" w:eastAsia="zh-CN" w:bidi="ar"/>
              </w:rPr>
              <w:t xml:space="preserve">（包括但不限于平台</w:t>
            </w:r>
            <w:r>
              <w:rPr>
                <w:rFonts w:hint="default" w:ascii="Times New Roman" w:hAnsi="Times New Roman" w:cs="Times New Roman"/>
                <w:sz w:val="24"/>
                <w:szCs w:val="24"/>
                <w:highlight w:val="white"/>
                <w:shd w:val="clear" w:color="auto"/>
                <w:lang w:val="en-US" w:eastAsia="zh-CN" w:bidi="ar"/>
              </w:rPr>
              <w:t xml:space="preserve">应用适配、操作系统适配、中间件适配等）</w:t>
            </w:r>
            <w:r>
              <w:rPr>
                <w:rFonts w:hint="default" w:ascii="Times New Roman" w:hAnsi="Times New Roman" w:cs="Times New Roman"/>
                <w:b/>
                <w:bCs/>
                <w:color w:val="000000"/>
                <w:sz w:val="24"/>
                <w:szCs w:val="24"/>
                <w:highlight w:val="white"/>
                <w:shd w:val="clear" w:color="auto"/>
                <w:lang w:eastAsia="zh-CN" w:bidi="ar"/>
              </w:rPr>
              <w:t xml:space="preserve">，</w:t>
            </w:r>
            <w:r>
              <w:rPr>
                <w:rFonts w:hint="default" w:ascii="Times New Roman" w:hAnsi="Times New Roman" w:cs="Times New Roman"/>
                <w:color w:val="000000"/>
                <w:sz w:val="24"/>
                <w:szCs w:val="24"/>
                <w:highlight w:val="white"/>
                <w:lang w:bidi="ar"/>
              </w:rPr>
              <w:t xml:space="preserve">适配改造方案优于招标要求的得</w:t>
            </w:r>
            <w:r>
              <w:rPr>
                <w:rFonts w:hint="eastAsia" w:cs="Times New Roman"/>
                <w:color w:val="000000"/>
                <w:sz w:val="24"/>
                <w:szCs w:val="24"/>
                <w:highlight w:val="white"/>
                <w:lang w:val="en-US" w:eastAsia="zh-CN" w:bidi="ar"/>
              </w:rPr>
              <w:t xml:space="preserve">4</w:t>
            </w:r>
            <w:r>
              <w:rPr>
                <w:rFonts w:hint="default" w:ascii="Times New Roman" w:hAnsi="Times New Roman" w:cs="Times New Roman"/>
                <w:color w:val="000000"/>
                <w:sz w:val="24"/>
                <w:szCs w:val="24"/>
                <w:highlight w:val="white"/>
                <w:lang w:bidi="ar"/>
              </w:rPr>
              <w:t xml:space="preserve">分，</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招标要求的得</w:t>
            </w:r>
            <w:r>
              <w:rPr>
                <w:rFonts w:hint="eastAsia" w:cs="Times New Roman"/>
                <w:color w:val="000000"/>
                <w:sz w:val="24"/>
                <w:szCs w:val="24"/>
                <w:highlight w:val="white"/>
                <w:lang w:val="en-US" w:eastAsia="zh-CN" w:bidi="ar"/>
              </w:rPr>
              <w:t xml:space="preserve">2</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2</w:t>
            </w:r>
            <w:r>
              <w:rPr>
                <w:rFonts w:hint="default" w:ascii="Times New Roman" w:hAnsi="Times New Roman" w:cs="Times New Roman"/>
                <w:color w:val="000000"/>
                <w:sz w:val="24"/>
                <w:szCs w:val="24"/>
                <w:highlight w:val="white"/>
                <w:lang w:eastAsia="zh-CN" w:bidi="ar"/>
              </w:rPr>
              <w:t xml:space="preserve">）</w:t>
            </w:r>
            <w:r>
              <w:rPr>
                <w:rFonts w:hint="eastAsia" w:ascii="宋体" w:hAnsi="宋体" w:eastAsia="宋体" w:cs="宋体"/>
                <w:color w:val="000000"/>
                <w:sz w:val="24"/>
                <w:szCs w:val="24"/>
                <w:highlight w:val="white"/>
                <w:lang w:eastAsia="zh-CN"/>
              </w:rPr>
              <w:t xml:space="preserve">江苏阳光信访扬州平台迁移适配项目</w:t>
            </w:r>
            <w:r>
              <w:rPr>
                <w:rFonts w:hint="default" w:ascii="Times New Roman" w:hAnsi="Times New Roman" w:cs="Times New Roman"/>
                <w:iCs/>
                <w:sz w:val="24"/>
                <w:szCs w:val="24"/>
                <w:highlight w:val="white"/>
                <w:lang w:eastAsia="zh-CN"/>
              </w:rPr>
              <w:t xml:space="preserve">（</w:t>
            </w:r>
            <w:r>
              <w:rPr>
                <w:rFonts w:hint="eastAsia" w:cs="Times New Roman"/>
                <w:iCs/>
                <w:sz w:val="24"/>
                <w:szCs w:val="24"/>
                <w:highlight w:val="white"/>
                <w:lang w:val="en-US" w:eastAsia="zh-CN"/>
              </w:rPr>
              <w:t xml:space="preserve">4</w:t>
            </w:r>
            <w:r>
              <w:rPr>
                <w:rFonts w:hint="default" w:ascii="Times New Roman" w:hAnsi="Times New Roman" w:cs="Times New Roman"/>
                <w:iCs/>
                <w:sz w:val="24"/>
                <w:szCs w:val="24"/>
                <w:highlight w:val="white"/>
                <w:lang w:val="en-US" w:eastAsia="zh-CN"/>
              </w:rPr>
              <w:t xml:space="preserve">分</w:t>
            </w:r>
            <w:r>
              <w:rPr>
                <w:rFonts w:hint="default" w:ascii="Times New Roman" w:hAnsi="Times New Roman" w:cs="Times New Roman"/>
                <w:iCs/>
                <w:sz w:val="24"/>
                <w:szCs w:val="24"/>
                <w:highlight w:val="white"/>
                <w:lang w:eastAsia="zh-CN"/>
              </w:rPr>
              <w:t xml:space="preserve">）</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default" w:ascii="Times New Roman" w:hAnsi="Times New Roman" w:cs="Times New Roman"/>
                <w:color w:val="000000"/>
                <w:sz w:val="24"/>
                <w:szCs w:val="24"/>
                <w:highlight w:val="white"/>
                <w:lang w:val="en-US" w:eastAsia="zh-CN" w:bidi="ar"/>
              </w:rPr>
              <w:t xml:space="preserve">提供</w:t>
            </w:r>
            <w:r>
              <w:rPr>
                <w:rFonts w:hint="default" w:ascii="Times New Roman" w:hAnsi="Times New Roman" w:eastAsia="宋体" w:cs="Times New Roman"/>
                <w:color w:val="000000"/>
                <w:sz w:val="24"/>
                <w:szCs w:val="24"/>
                <w:highlight w:val="white"/>
                <w:lang w:eastAsia="zh-CN"/>
              </w:rPr>
              <w:t xml:space="preserve">江苏阳光信访扬州平台迁移适配项目</w:t>
            </w:r>
            <w:r>
              <w:rPr>
                <w:rFonts w:hint="default" w:ascii="Times New Roman" w:hAnsi="Times New Roman" w:cs="Times New Roman"/>
                <w:b w:val="0"/>
                <w:bCs w:val="0"/>
                <w:color w:val="000000"/>
                <w:sz w:val="24"/>
                <w:szCs w:val="24"/>
                <w:highlight w:val="white"/>
                <w:lang w:bidi="ar"/>
              </w:rPr>
              <w:t xml:space="preserve">适配改造方案</w:t>
            </w:r>
            <w:r>
              <w:rPr>
                <w:rFonts w:hint="default" w:ascii="Times New Roman" w:hAnsi="Times New Roman" w:cs="Times New Roman"/>
                <w:b w:val="0"/>
                <w:bCs w:val="0"/>
                <w:sz w:val="24"/>
                <w:szCs w:val="24"/>
                <w:highlight w:val="white"/>
                <w:lang w:val="en-US" w:eastAsia="zh-CN" w:bidi="ar"/>
              </w:rPr>
              <w:t xml:space="preserve">（包括但不限于平台</w:t>
            </w:r>
            <w:r>
              <w:rPr>
                <w:rFonts w:hint="default" w:ascii="Times New Roman" w:hAnsi="Times New Roman" w:cs="Times New Roman"/>
                <w:sz w:val="24"/>
                <w:szCs w:val="24"/>
                <w:highlight w:val="white"/>
                <w:lang w:val="en-US" w:eastAsia="zh-CN" w:bidi="ar"/>
              </w:rPr>
              <w:t xml:space="preserve">应用适配、操作系统适配、中间件适配等）</w:t>
            </w:r>
            <w:r>
              <w:rPr>
                <w:rFonts w:hint="default" w:ascii="Times New Roman" w:hAnsi="Times New Roman" w:cs="Times New Roman"/>
                <w:b/>
                <w:bCs/>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bidi="ar"/>
              </w:rPr>
              <w:t xml:space="preserve">适配改造方案优于招标要求的得</w:t>
            </w:r>
            <w:r>
              <w:rPr>
                <w:rFonts w:hint="eastAsia" w:cs="Times New Roman"/>
                <w:color w:val="000000"/>
                <w:sz w:val="24"/>
                <w:szCs w:val="24"/>
                <w:highlight w:val="white"/>
                <w:lang w:val="en-US" w:eastAsia="zh-CN" w:bidi="ar"/>
              </w:rPr>
              <w:t xml:space="preserve">4</w:t>
            </w:r>
            <w:r>
              <w:rPr>
                <w:rFonts w:hint="default" w:ascii="Times New Roman" w:hAnsi="Times New Roman" w:cs="Times New Roman"/>
                <w:color w:val="000000"/>
                <w:sz w:val="24"/>
                <w:szCs w:val="24"/>
                <w:highlight w:val="white"/>
                <w:lang w:bidi="ar"/>
              </w:rPr>
              <w:t xml:space="preserve">分，</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招标要求的得</w:t>
            </w:r>
            <w:r>
              <w:rPr>
                <w:rFonts w:hint="eastAsia" w:cs="Times New Roman"/>
                <w:color w:val="000000"/>
                <w:sz w:val="24"/>
                <w:szCs w:val="24"/>
                <w:highlight w:val="white"/>
                <w:lang w:val="en-US" w:eastAsia="zh-CN" w:bidi="ar"/>
              </w:rPr>
              <w:t xml:space="preserve">2</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3</w:t>
            </w:r>
            <w:r>
              <w:rPr>
                <w:rFonts w:hint="default" w:ascii="Times New Roman" w:hAnsi="Times New Roman" w:cs="Times New Roman"/>
                <w:color w:val="000000"/>
                <w:sz w:val="24"/>
                <w:szCs w:val="24"/>
                <w:highlight w:val="white"/>
                <w:lang w:eastAsia="zh-CN" w:bidi="ar"/>
              </w:rPr>
              <w:t xml:space="preserve">）</w:t>
            </w:r>
            <w:r>
              <w:rPr>
                <w:rFonts w:hint="eastAsia" w:ascii="宋体" w:hAnsi="宋体" w:eastAsia="宋体" w:cs="宋体"/>
                <w:sz w:val="24"/>
                <w:szCs w:val="24"/>
                <w:highlight w:val="white"/>
                <w:lang w:eastAsia="zh-CN"/>
              </w:rPr>
              <w:t xml:space="preserve">扬州市“多规合一”业务协同平台改造项目</w:t>
            </w:r>
            <w:r>
              <w:rPr>
                <w:rFonts w:hint="default" w:ascii="Times New Roman" w:hAnsi="Times New Roman" w:cs="Times New Roman"/>
                <w:iCs/>
                <w:sz w:val="24"/>
                <w:szCs w:val="24"/>
                <w:highlight w:val="white"/>
                <w:lang w:eastAsia="zh-CN"/>
              </w:rPr>
              <w:t xml:space="preserve">（</w:t>
            </w:r>
            <w:r>
              <w:rPr>
                <w:rFonts w:hint="eastAsia" w:cs="Times New Roman"/>
                <w:iCs/>
                <w:sz w:val="24"/>
                <w:szCs w:val="24"/>
                <w:highlight w:val="white"/>
                <w:lang w:val="en-US" w:eastAsia="zh-CN"/>
              </w:rPr>
              <w:t xml:space="preserve">4</w:t>
            </w:r>
            <w:r>
              <w:rPr>
                <w:rFonts w:hint="default" w:ascii="Times New Roman" w:hAnsi="Times New Roman" w:cs="Times New Roman"/>
                <w:iCs/>
                <w:sz w:val="24"/>
                <w:szCs w:val="24"/>
                <w:highlight w:val="white"/>
                <w:lang w:val="en-US" w:eastAsia="zh-CN"/>
              </w:rPr>
              <w:t xml:space="preserve">分</w:t>
            </w:r>
            <w:r>
              <w:rPr>
                <w:rFonts w:hint="default" w:ascii="Times New Roman" w:hAnsi="Times New Roman" w:cs="Times New Roman"/>
                <w:iCs/>
                <w:sz w:val="24"/>
                <w:szCs w:val="24"/>
                <w:highlight w:val="white"/>
                <w:lang w:eastAsia="zh-CN"/>
              </w:rPr>
              <w:t xml:space="preserve">）</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default" w:ascii="Times New Roman" w:hAnsi="Times New Roman" w:cs="Times New Roman"/>
                <w:color w:val="000000"/>
                <w:sz w:val="24"/>
                <w:szCs w:val="24"/>
                <w:highlight w:val="white"/>
                <w:lang w:val="en-US" w:eastAsia="zh-CN" w:bidi="ar"/>
              </w:rPr>
              <w:t xml:space="preserve">提供</w:t>
            </w:r>
            <w:r>
              <w:rPr>
                <w:rFonts w:hint="eastAsia" w:ascii="宋体" w:hAnsi="宋体" w:eastAsia="宋体" w:cs="宋体"/>
                <w:sz w:val="24"/>
                <w:szCs w:val="24"/>
                <w:highlight w:val="white"/>
                <w:lang w:eastAsia="zh-CN"/>
              </w:rPr>
              <w:t xml:space="preserve">扬州市“多规合一”业务协同平台改造项目</w:t>
            </w:r>
            <w:r>
              <w:rPr>
                <w:rFonts w:hint="default" w:ascii="Times New Roman" w:hAnsi="Times New Roman" w:cs="Times New Roman"/>
                <w:b w:val="0"/>
                <w:bCs w:val="0"/>
                <w:color w:val="000000"/>
                <w:sz w:val="24"/>
                <w:szCs w:val="24"/>
                <w:highlight w:val="white"/>
                <w:lang w:bidi="ar"/>
              </w:rPr>
              <w:t xml:space="preserve">适配改造方案</w:t>
            </w:r>
            <w:r>
              <w:rPr>
                <w:rFonts w:hint="default" w:ascii="Times New Roman" w:hAnsi="Times New Roman" w:cs="Times New Roman"/>
                <w:b w:val="0"/>
                <w:bCs w:val="0"/>
                <w:sz w:val="24"/>
                <w:szCs w:val="24"/>
                <w:highlight w:val="white"/>
                <w:lang w:val="en-US" w:eastAsia="zh-CN" w:bidi="ar"/>
              </w:rPr>
              <w:t xml:space="preserve">（包括但不限于平台</w:t>
            </w:r>
            <w:r>
              <w:rPr>
                <w:rFonts w:hint="default" w:ascii="Times New Roman" w:hAnsi="Times New Roman" w:cs="Times New Roman"/>
                <w:sz w:val="24"/>
                <w:szCs w:val="24"/>
                <w:highlight w:val="white"/>
                <w:lang w:val="en-US" w:eastAsia="zh-CN" w:bidi="ar"/>
              </w:rPr>
              <w:t xml:space="preserve">应用适配、操作系统适配、中间件适配等）</w:t>
            </w:r>
            <w:r>
              <w:rPr>
                <w:rFonts w:hint="default" w:ascii="Times New Roman" w:hAnsi="Times New Roman" w:cs="Times New Roman"/>
                <w:b/>
                <w:bCs/>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bidi="ar"/>
              </w:rPr>
              <w:t xml:space="preserve">适配改造方案优于招标要求的得</w:t>
            </w:r>
            <w:r>
              <w:rPr>
                <w:rFonts w:hint="eastAsia" w:cs="Times New Roman"/>
                <w:color w:val="000000"/>
                <w:sz w:val="24"/>
                <w:szCs w:val="24"/>
                <w:highlight w:val="white"/>
                <w:lang w:val="en-US" w:eastAsia="zh-CN" w:bidi="ar"/>
              </w:rPr>
              <w:t xml:space="preserve">4</w:t>
            </w:r>
            <w:r>
              <w:rPr>
                <w:rFonts w:hint="default" w:ascii="Times New Roman" w:hAnsi="Times New Roman" w:cs="Times New Roman"/>
                <w:color w:val="000000"/>
                <w:sz w:val="24"/>
                <w:szCs w:val="24"/>
                <w:highlight w:val="white"/>
                <w:lang w:bidi="ar"/>
              </w:rPr>
              <w:t xml:space="preserve">分，</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招标要求的得</w:t>
            </w:r>
            <w:r>
              <w:rPr>
                <w:rFonts w:hint="eastAsia" w:cs="Times New Roman"/>
                <w:color w:val="000000"/>
                <w:sz w:val="24"/>
                <w:szCs w:val="24"/>
                <w:highlight w:val="white"/>
                <w:lang w:val="en-US" w:eastAsia="zh-CN" w:bidi="ar"/>
              </w:rPr>
              <w:t xml:space="preserve">2</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4</w:t>
            </w:r>
            <w:r>
              <w:rPr>
                <w:rFonts w:hint="default" w:ascii="Times New Roman" w:hAnsi="Times New Roman" w:cs="Times New Roman"/>
                <w:color w:val="000000"/>
                <w:sz w:val="24"/>
                <w:szCs w:val="24"/>
                <w:highlight w:val="white"/>
                <w:lang w:eastAsia="zh-CN" w:bidi="ar"/>
              </w:rPr>
              <w:t xml:space="preserve">）</w:t>
            </w:r>
            <w:r>
              <w:rPr>
                <w:rFonts w:hint="eastAsia" w:ascii="宋体" w:hAnsi="宋体" w:eastAsia="宋体" w:cs="宋体"/>
                <w:sz w:val="24"/>
                <w:szCs w:val="24"/>
                <w:highlight w:val="white"/>
                <w:lang w:eastAsia="zh-CN"/>
              </w:rPr>
              <w:t xml:space="preserve">扬州市自然资源和规划一体化政务信息系统改造项目</w:t>
            </w:r>
            <w:r>
              <w:rPr>
                <w:rFonts w:hint="default" w:ascii="Times New Roman" w:hAnsi="Times New Roman" w:cs="Times New Roman"/>
                <w:iCs/>
                <w:sz w:val="24"/>
                <w:szCs w:val="24"/>
                <w:highlight w:val="white"/>
                <w:lang w:eastAsia="zh-CN"/>
              </w:rPr>
              <w:t xml:space="preserve">（</w:t>
            </w:r>
            <w:r>
              <w:rPr>
                <w:rFonts w:hint="eastAsia" w:cs="Times New Roman"/>
                <w:iCs/>
                <w:sz w:val="24"/>
                <w:szCs w:val="24"/>
                <w:highlight w:val="white"/>
                <w:lang w:val="en-US" w:eastAsia="zh-CN"/>
              </w:rPr>
              <w:t xml:space="preserve">4</w:t>
            </w:r>
            <w:r>
              <w:rPr>
                <w:rFonts w:hint="default" w:ascii="Times New Roman" w:hAnsi="Times New Roman" w:cs="Times New Roman"/>
                <w:iCs/>
                <w:sz w:val="24"/>
                <w:szCs w:val="24"/>
                <w:highlight w:val="white"/>
                <w:lang w:val="en-US" w:eastAsia="zh-CN"/>
              </w:rPr>
              <w:t xml:space="preserve">分</w:t>
            </w:r>
            <w:r>
              <w:rPr>
                <w:rFonts w:hint="default" w:ascii="Times New Roman" w:hAnsi="Times New Roman" w:cs="Times New Roman"/>
                <w:iCs/>
                <w:sz w:val="24"/>
                <w:szCs w:val="24"/>
                <w:highlight w:val="white"/>
                <w:lang w:eastAsia="zh-CN"/>
              </w:rPr>
              <w:t xml:space="preserve">）</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default" w:ascii="Times New Roman" w:hAnsi="Times New Roman" w:cs="Times New Roman"/>
                <w:color w:val="000000"/>
                <w:sz w:val="24"/>
                <w:szCs w:val="24"/>
                <w:highlight w:val="white"/>
                <w:lang w:val="en-US" w:eastAsia="zh-CN" w:bidi="ar"/>
              </w:rPr>
              <w:t xml:space="preserve">提供</w:t>
            </w:r>
            <w:r>
              <w:rPr>
                <w:rFonts w:hint="eastAsia" w:ascii="宋体" w:hAnsi="宋体" w:eastAsia="宋体" w:cs="宋体"/>
                <w:sz w:val="24"/>
                <w:szCs w:val="24"/>
                <w:highlight w:val="white"/>
                <w:lang w:eastAsia="zh-CN"/>
              </w:rPr>
              <w:t xml:space="preserve">扬州市自然资源和规划一体化政务信息系统改造项目</w:t>
            </w:r>
            <w:r>
              <w:rPr>
                <w:rFonts w:hint="default" w:ascii="Times New Roman" w:hAnsi="Times New Roman" w:cs="Times New Roman"/>
                <w:b w:val="0"/>
                <w:bCs w:val="0"/>
                <w:color w:val="000000"/>
                <w:sz w:val="24"/>
                <w:szCs w:val="24"/>
                <w:highlight w:val="white"/>
                <w:lang w:bidi="ar"/>
              </w:rPr>
              <w:t xml:space="preserve">适配改造方案</w:t>
            </w:r>
            <w:r>
              <w:rPr>
                <w:rFonts w:hint="default" w:ascii="Times New Roman" w:hAnsi="Times New Roman" w:cs="Times New Roman"/>
                <w:b w:val="0"/>
                <w:bCs w:val="0"/>
                <w:sz w:val="24"/>
                <w:szCs w:val="24"/>
                <w:highlight w:val="white"/>
                <w:lang w:val="en-US" w:eastAsia="zh-CN" w:bidi="ar"/>
              </w:rPr>
              <w:t xml:space="preserve">（包括但不限于平台</w:t>
            </w:r>
            <w:r>
              <w:rPr>
                <w:rFonts w:hint="default" w:ascii="Times New Roman" w:hAnsi="Times New Roman" w:cs="Times New Roman"/>
                <w:sz w:val="24"/>
                <w:szCs w:val="24"/>
                <w:highlight w:val="white"/>
                <w:lang w:val="en-US" w:eastAsia="zh-CN" w:bidi="ar"/>
              </w:rPr>
              <w:t xml:space="preserve">应用适配、操作系统适配、中间件适配等）</w:t>
            </w:r>
            <w:r>
              <w:rPr>
                <w:rFonts w:hint="default" w:ascii="Times New Roman" w:hAnsi="Times New Roman" w:cs="Times New Roman"/>
                <w:b/>
                <w:bCs/>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bidi="ar"/>
              </w:rPr>
              <w:t xml:space="preserve">适配改造方案优于招标要求的得</w:t>
            </w:r>
            <w:r>
              <w:rPr>
                <w:rFonts w:hint="eastAsia" w:cs="Times New Roman"/>
                <w:color w:val="000000"/>
                <w:sz w:val="24"/>
                <w:szCs w:val="24"/>
                <w:highlight w:val="white"/>
                <w:lang w:val="en-US" w:eastAsia="zh-CN" w:bidi="ar"/>
              </w:rPr>
              <w:t xml:space="preserve">4</w:t>
            </w:r>
            <w:r>
              <w:rPr>
                <w:rFonts w:hint="default" w:ascii="Times New Roman" w:hAnsi="Times New Roman" w:cs="Times New Roman"/>
                <w:color w:val="000000"/>
                <w:sz w:val="24"/>
                <w:szCs w:val="24"/>
                <w:highlight w:val="white"/>
                <w:lang w:bidi="ar"/>
              </w:rPr>
              <w:t xml:space="preserve">分，</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招标要求的得</w:t>
            </w:r>
            <w:r>
              <w:rPr>
                <w:rFonts w:hint="eastAsia" w:cs="Times New Roman"/>
                <w:color w:val="000000"/>
                <w:sz w:val="24"/>
                <w:szCs w:val="24"/>
                <w:highlight w:val="white"/>
                <w:lang w:val="en-US" w:eastAsia="zh-CN" w:bidi="ar"/>
              </w:rPr>
              <w:t xml:space="preserve">2</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5</w:t>
            </w:r>
            <w:r>
              <w:rPr>
                <w:rFonts w:hint="default" w:ascii="Times New Roman" w:hAnsi="Times New Roman" w:cs="Times New Roman"/>
                <w:color w:val="000000"/>
                <w:sz w:val="24"/>
                <w:szCs w:val="24"/>
                <w:highlight w:val="white"/>
                <w:lang w:eastAsia="zh-CN" w:bidi="ar"/>
              </w:rPr>
              <w:t xml:space="preserve">）</w:t>
            </w:r>
            <w:r>
              <w:rPr>
                <w:rFonts w:hint="eastAsia" w:ascii="宋体" w:hAnsi="宋体" w:cs="宋体"/>
                <w:iCs/>
                <w:sz w:val="24"/>
                <w:szCs w:val="24"/>
                <w:highlight w:val="white"/>
              </w:rPr>
              <w:t xml:space="preserve">扬州市经济社会发展数据中心迁移适配项目</w:t>
            </w:r>
            <w:r>
              <w:rPr>
                <w:rFonts w:hint="default" w:ascii="Times New Roman" w:hAnsi="Times New Roman" w:cs="Times New Roman"/>
                <w:iCs/>
                <w:sz w:val="24"/>
                <w:szCs w:val="24"/>
                <w:highlight w:val="white"/>
                <w:lang w:eastAsia="zh-CN"/>
              </w:rPr>
              <w:t xml:space="preserve">（</w:t>
            </w:r>
            <w:r>
              <w:rPr>
                <w:rFonts w:hint="eastAsia" w:cs="Times New Roman"/>
                <w:iCs/>
                <w:sz w:val="24"/>
                <w:szCs w:val="24"/>
                <w:highlight w:val="white"/>
                <w:lang w:val="en-US" w:eastAsia="zh-CN"/>
              </w:rPr>
              <w:t xml:space="preserve">4</w:t>
            </w:r>
            <w:r>
              <w:rPr>
                <w:rFonts w:hint="default" w:ascii="Times New Roman" w:hAnsi="Times New Roman" w:cs="Times New Roman"/>
                <w:iCs/>
                <w:sz w:val="24"/>
                <w:szCs w:val="24"/>
                <w:highlight w:val="white"/>
                <w:lang w:val="en-US" w:eastAsia="zh-CN"/>
              </w:rPr>
              <w:t xml:space="preserve">分</w:t>
            </w:r>
            <w:r>
              <w:rPr>
                <w:rFonts w:hint="default" w:ascii="Times New Roman" w:hAnsi="Times New Roman" w:cs="Times New Roman"/>
                <w:iCs/>
                <w:sz w:val="24"/>
                <w:szCs w:val="24"/>
                <w:highlight w:val="white"/>
                <w:lang w:eastAsia="zh-CN"/>
              </w:rPr>
              <w:t xml:space="preserve">）</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default" w:ascii="Times New Roman" w:hAnsi="Times New Roman" w:cs="Times New Roman"/>
                <w:color w:val="000000"/>
                <w:sz w:val="24"/>
                <w:szCs w:val="24"/>
                <w:highlight w:val="white"/>
                <w:lang w:val="en-US" w:eastAsia="zh-CN" w:bidi="ar"/>
              </w:rPr>
              <w:t xml:space="preserve">提供</w:t>
            </w:r>
            <w:r>
              <w:rPr>
                <w:rFonts w:hint="eastAsia" w:ascii="宋体" w:hAnsi="宋体" w:cs="宋体"/>
                <w:iCs/>
                <w:sz w:val="24"/>
                <w:szCs w:val="24"/>
                <w:highlight w:val="white"/>
              </w:rPr>
              <w:t xml:space="preserve">扬州市经济社会发展数据中心迁移适配项目</w:t>
            </w:r>
            <w:r>
              <w:rPr>
                <w:rFonts w:hint="default" w:ascii="Times New Roman" w:hAnsi="Times New Roman" w:cs="Times New Roman"/>
                <w:b w:val="0"/>
                <w:bCs w:val="0"/>
                <w:color w:val="000000"/>
                <w:sz w:val="24"/>
                <w:szCs w:val="24"/>
                <w:highlight w:val="white"/>
                <w:lang w:bidi="ar"/>
              </w:rPr>
              <w:t xml:space="preserve">适配改造方案</w:t>
            </w:r>
            <w:r>
              <w:rPr>
                <w:rFonts w:hint="default" w:ascii="Times New Roman" w:hAnsi="Times New Roman" w:cs="Times New Roman"/>
                <w:b w:val="0"/>
                <w:bCs w:val="0"/>
                <w:sz w:val="24"/>
                <w:szCs w:val="24"/>
                <w:highlight w:val="white"/>
                <w:lang w:val="en-US" w:eastAsia="zh-CN" w:bidi="ar"/>
              </w:rPr>
              <w:t xml:space="preserve">（包括但不限于平台</w:t>
            </w:r>
            <w:r>
              <w:rPr>
                <w:rFonts w:hint="default" w:ascii="Times New Roman" w:hAnsi="Times New Roman" w:cs="Times New Roman"/>
                <w:sz w:val="24"/>
                <w:szCs w:val="24"/>
                <w:highlight w:val="white"/>
                <w:lang w:val="en-US" w:eastAsia="zh-CN" w:bidi="ar"/>
              </w:rPr>
              <w:t xml:space="preserve">应用适配、操作系统适配、中间件适配等）</w:t>
            </w:r>
            <w:r>
              <w:rPr>
                <w:rFonts w:hint="default" w:ascii="Times New Roman" w:hAnsi="Times New Roman" w:cs="Times New Roman"/>
                <w:b/>
                <w:bCs/>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bidi="ar"/>
              </w:rPr>
              <w:t xml:space="preserve">适配改造方案优于招标要求的得</w:t>
            </w:r>
            <w:r>
              <w:rPr>
                <w:rFonts w:hint="eastAsia" w:cs="Times New Roman"/>
                <w:color w:val="000000"/>
                <w:sz w:val="24"/>
                <w:szCs w:val="24"/>
                <w:highlight w:val="white"/>
                <w:lang w:val="en-US" w:eastAsia="zh-CN" w:bidi="ar"/>
              </w:rPr>
              <w:t xml:space="preserve">4</w:t>
            </w:r>
            <w:r>
              <w:rPr>
                <w:rFonts w:hint="default" w:ascii="Times New Roman" w:hAnsi="Times New Roman" w:cs="Times New Roman"/>
                <w:color w:val="000000"/>
                <w:sz w:val="24"/>
                <w:szCs w:val="24"/>
                <w:highlight w:val="white"/>
                <w:lang w:bidi="ar"/>
              </w:rPr>
              <w:t xml:space="preserve">分，</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招标要求的得</w:t>
            </w:r>
            <w:r>
              <w:rPr>
                <w:rFonts w:hint="eastAsia" w:cs="Times New Roman"/>
                <w:color w:val="000000"/>
                <w:sz w:val="24"/>
                <w:szCs w:val="24"/>
                <w:highlight w:val="white"/>
                <w:lang w:val="en-US" w:eastAsia="zh-CN" w:bidi="ar"/>
              </w:rPr>
              <w:t xml:space="preserve">2</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sz w:val="24"/>
                <w:szCs w:val="24"/>
                <w:highlight w:val="white"/>
                <w:lang w:eastAsia="zh-CN"/>
              </w:rPr>
              <w:t xml:space="preserve">（</w:t>
            </w:r>
            <w:r>
              <w:rPr>
                <w:rFonts w:hint="default" w:ascii="Times New Roman" w:hAnsi="Times New Roman" w:cs="Times New Roman"/>
                <w:sz w:val="24"/>
                <w:szCs w:val="24"/>
                <w:highlight w:val="white"/>
                <w:lang w:val="en-US" w:eastAsia="zh-CN"/>
              </w:rPr>
              <w:t xml:space="preserve">6</w:t>
            </w:r>
            <w:r>
              <w:rPr>
                <w:rFonts w:hint="default" w:ascii="Times New Roman" w:hAnsi="Times New Roman" w:cs="Times New Roman"/>
                <w:sz w:val="24"/>
                <w:szCs w:val="24"/>
                <w:highlight w:val="white"/>
                <w:lang w:eastAsia="zh-CN"/>
              </w:rPr>
              <w:t xml:space="preserve">）</w:t>
            </w:r>
            <w:r>
              <w:rPr>
                <w:rFonts w:hint="eastAsia" w:ascii="宋体" w:hAnsi="宋体" w:eastAsia="宋体" w:cs="宋体"/>
                <w:color w:val="000000"/>
                <w:sz w:val="24"/>
                <w:szCs w:val="24"/>
                <w:highlight w:val="white"/>
                <w:lang w:eastAsia="zh-CN"/>
              </w:rPr>
              <w:t xml:space="preserve">仪征人大代表履职服务平台迁移适配项目</w:t>
            </w:r>
            <w:r>
              <w:rPr>
                <w:rFonts w:hint="default" w:ascii="Times New Roman" w:hAnsi="Times New Roman" w:cs="Times New Roman"/>
                <w:iCs/>
                <w:sz w:val="24"/>
                <w:szCs w:val="24"/>
                <w:highlight w:val="white"/>
                <w:lang w:eastAsia="zh-CN"/>
              </w:rPr>
              <w:t xml:space="preserve">（</w:t>
            </w:r>
            <w:r>
              <w:rPr>
                <w:rFonts w:hint="eastAsia" w:cs="Times New Roman"/>
                <w:iCs/>
                <w:sz w:val="24"/>
                <w:szCs w:val="24"/>
                <w:highlight w:val="white"/>
                <w:lang w:val="en-US" w:eastAsia="zh-CN"/>
              </w:rPr>
              <w:t xml:space="preserve">4</w:t>
            </w:r>
            <w:r>
              <w:rPr>
                <w:rFonts w:hint="default" w:ascii="Times New Roman" w:hAnsi="Times New Roman" w:cs="Times New Roman"/>
                <w:iCs/>
                <w:sz w:val="24"/>
                <w:szCs w:val="24"/>
                <w:highlight w:val="white"/>
                <w:lang w:val="en-US" w:eastAsia="zh-CN"/>
              </w:rPr>
              <w:t xml:space="preserve">分</w:t>
            </w:r>
            <w:r>
              <w:rPr>
                <w:rFonts w:hint="default" w:ascii="Times New Roman" w:hAnsi="Times New Roman" w:cs="Times New Roman"/>
                <w:iCs/>
                <w:sz w:val="24"/>
                <w:szCs w:val="24"/>
                <w:highlight w:val="white"/>
                <w:lang w:eastAsia="zh-CN"/>
              </w:rPr>
              <w:t xml:space="preserve">）</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default" w:ascii="Times New Roman" w:hAnsi="Times New Roman" w:cs="Times New Roman"/>
                <w:color w:val="000000"/>
                <w:sz w:val="24"/>
                <w:szCs w:val="24"/>
                <w:highlight w:val="white"/>
                <w:lang w:val="en-US" w:eastAsia="zh-CN" w:bidi="ar"/>
              </w:rPr>
              <w:t xml:space="preserve">提供</w:t>
            </w:r>
            <w:r>
              <w:rPr>
                <w:rFonts w:hint="eastAsia" w:ascii="宋体" w:hAnsi="宋体" w:eastAsia="宋体" w:cs="宋体"/>
                <w:color w:val="000000"/>
                <w:sz w:val="24"/>
                <w:szCs w:val="24"/>
                <w:highlight w:val="white"/>
                <w:lang w:eastAsia="zh-CN"/>
              </w:rPr>
              <w:t xml:space="preserve">仪征人大代表履职服务平台迁移适配项目</w:t>
            </w:r>
            <w:r>
              <w:rPr>
                <w:rFonts w:hint="default" w:ascii="Times New Roman" w:hAnsi="Times New Roman" w:cs="Times New Roman"/>
                <w:b w:val="0"/>
                <w:bCs w:val="0"/>
                <w:color w:val="000000"/>
                <w:sz w:val="24"/>
                <w:szCs w:val="24"/>
                <w:highlight w:val="white"/>
                <w:lang w:bidi="ar"/>
              </w:rPr>
              <w:t xml:space="preserve">适配改造方案</w:t>
            </w:r>
            <w:r>
              <w:rPr>
                <w:rFonts w:hint="default" w:ascii="Times New Roman" w:hAnsi="Times New Roman" w:cs="Times New Roman"/>
                <w:b w:val="0"/>
                <w:bCs w:val="0"/>
                <w:sz w:val="24"/>
                <w:szCs w:val="24"/>
                <w:highlight w:val="white"/>
                <w:lang w:val="en-US" w:eastAsia="zh-CN" w:bidi="ar"/>
              </w:rPr>
              <w:t xml:space="preserve">（包括但不限于平台</w:t>
            </w:r>
            <w:r>
              <w:rPr>
                <w:rFonts w:hint="default" w:ascii="Times New Roman" w:hAnsi="Times New Roman" w:cs="Times New Roman"/>
                <w:sz w:val="24"/>
                <w:szCs w:val="24"/>
                <w:highlight w:val="white"/>
                <w:lang w:val="en-US" w:eastAsia="zh-CN" w:bidi="ar"/>
              </w:rPr>
              <w:t xml:space="preserve">应用适配、操作系统适配、中间件适配等）</w:t>
            </w:r>
            <w:r>
              <w:rPr>
                <w:rFonts w:hint="default" w:ascii="Times New Roman" w:hAnsi="Times New Roman" w:cs="Times New Roman"/>
                <w:b/>
                <w:bCs/>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bidi="ar"/>
              </w:rPr>
              <w:t xml:space="preserve">适配改造方案优于招标要求的得</w:t>
            </w:r>
            <w:r>
              <w:rPr>
                <w:rFonts w:hint="eastAsia" w:cs="Times New Roman"/>
                <w:color w:val="000000"/>
                <w:sz w:val="24"/>
                <w:szCs w:val="24"/>
                <w:highlight w:val="white"/>
                <w:lang w:val="en-US" w:eastAsia="zh-CN" w:bidi="ar"/>
              </w:rPr>
              <w:t xml:space="preserve">4</w:t>
            </w:r>
            <w:r>
              <w:rPr>
                <w:rFonts w:hint="default" w:ascii="Times New Roman" w:hAnsi="Times New Roman" w:cs="Times New Roman"/>
                <w:color w:val="000000"/>
                <w:sz w:val="24"/>
                <w:szCs w:val="24"/>
                <w:highlight w:val="white"/>
                <w:lang w:bidi="ar"/>
              </w:rPr>
              <w:t xml:space="preserve">分，</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招标要求的得</w:t>
            </w:r>
            <w:r>
              <w:rPr>
                <w:rFonts w:hint="eastAsia" w:cs="Times New Roman"/>
                <w:color w:val="000000"/>
                <w:sz w:val="24"/>
                <w:szCs w:val="24"/>
                <w:highlight w:val="white"/>
                <w:lang w:val="en-US" w:eastAsia="zh-CN" w:bidi="ar"/>
              </w:rPr>
              <w:t xml:space="preserve">2</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sz w:val="24"/>
                <w:szCs w:val="24"/>
                <w:highlight w:val="white"/>
                <w:lang w:eastAsia="zh-CN"/>
              </w:rPr>
              <w:t xml:space="preserve">（</w:t>
            </w:r>
            <w:r>
              <w:rPr>
                <w:rFonts w:hint="default" w:ascii="Times New Roman" w:hAnsi="Times New Roman" w:cs="Times New Roman"/>
                <w:sz w:val="24"/>
                <w:szCs w:val="24"/>
                <w:highlight w:val="white"/>
                <w:lang w:val="en-US" w:eastAsia="zh-CN"/>
              </w:rPr>
              <w:t xml:space="preserve">7</w:t>
            </w:r>
            <w:r>
              <w:rPr>
                <w:rFonts w:hint="default" w:ascii="Times New Roman" w:hAnsi="Times New Roman" w:cs="Times New Roman"/>
                <w:sz w:val="24"/>
                <w:szCs w:val="24"/>
                <w:highlight w:val="white"/>
                <w:lang w:eastAsia="zh-CN"/>
              </w:rPr>
              <w:t xml:space="preserve">）</w:t>
            </w:r>
            <w:r>
              <w:rPr>
                <w:rFonts w:hint="eastAsia" w:ascii="宋体" w:hAnsi="宋体" w:eastAsia="宋体" w:cs="宋体"/>
                <w:color w:val="000000"/>
                <w:sz w:val="24"/>
                <w:szCs w:val="24"/>
                <w:highlight w:val="white"/>
                <w:lang w:eastAsia="zh-CN"/>
              </w:rPr>
              <w:t xml:space="preserve">仪征政协委员履职服务平台迁移适配项目</w:t>
            </w:r>
            <w:r>
              <w:rPr>
                <w:rFonts w:hint="default" w:ascii="Times New Roman" w:hAnsi="Times New Roman" w:cs="Times New Roman"/>
                <w:iCs/>
                <w:sz w:val="24"/>
                <w:szCs w:val="24"/>
                <w:highlight w:val="white"/>
                <w:lang w:eastAsia="zh-CN"/>
              </w:rPr>
              <w:t xml:space="preserve">（</w:t>
            </w:r>
            <w:r>
              <w:rPr>
                <w:rFonts w:hint="eastAsia" w:cs="Times New Roman"/>
                <w:iCs/>
                <w:sz w:val="24"/>
                <w:szCs w:val="24"/>
                <w:highlight w:val="white"/>
                <w:lang w:val="en-US" w:eastAsia="zh-CN"/>
              </w:rPr>
              <w:t xml:space="preserve">4</w:t>
            </w:r>
            <w:r>
              <w:rPr>
                <w:rFonts w:hint="default" w:ascii="Times New Roman" w:hAnsi="Times New Roman" w:cs="Times New Roman"/>
                <w:iCs/>
                <w:sz w:val="24"/>
                <w:szCs w:val="24"/>
                <w:highlight w:val="white"/>
                <w:lang w:val="en-US" w:eastAsia="zh-CN"/>
              </w:rPr>
              <w:t xml:space="preserve">分</w:t>
            </w:r>
            <w:r>
              <w:rPr>
                <w:rFonts w:hint="default" w:ascii="Times New Roman" w:hAnsi="Times New Roman" w:cs="Times New Roman"/>
                <w:iCs/>
                <w:sz w:val="24"/>
                <w:szCs w:val="24"/>
                <w:highlight w:val="white"/>
                <w:lang w:eastAsia="zh-CN"/>
              </w:rPr>
              <w:t xml:space="preserve">）</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default" w:ascii="Times New Roman" w:hAnsi="Times New Roman" w:cs="Times New Roman"/>
                <w:color w:val="000000"/>
                <w:sz w:val="24"/>
                <w:szCs w:val="24"/>
                <w:highlight w:val="white"/>
                <w:lang w:val="en-US" w:eastAsia="zh-CN" w:bidi="ar"/>
              </w:rPr>
              <w:t xml:space="preserve">提供</w:t>
            </w:r>
            <w:r>
              <w:rPr>
                <w:rFonts w:hint="eastAsia" w:ascii="宋体" w:hAnsi="宋体" w:eastAsia="宋体" w:cs="宋体"/>
                <w:color w:val="000000"/>
                <w:sz w:val="24"/>
                <w:szCs w:val="24"/>
                <w:highlight w:val="white"/>
                <w:lang w:eastAsia="zh-CN"/>
              </w:rPr>
              <w:t xml:space="preserve">仪征政协委员履职服务平台迁移适配项目</w:t>
            </w:r>
            <w:r>
              <w:rPr>
                <w:rFonts w:hint="default" w:ascii="Times New Roman" w:hAnsi="Times New Roman" w:cs="Times New Roman"/>
                <w:b w:val="0"/>
                <w:bCs w:val="0"/>
                <w:color w:val="000000"/>
                <w:sz w:val="24"/>
                <w:szCs w:val="24"/>
                <w:highlight w:val="white"/>
                <w:lang w:bidi="ar"/>
              </w:rPr>
              <w:t xml:space="preserve">适配改造方案</w:t>
            </w:r>
            <w:r>
              <w:rPr>
                <w:rFonts w:hint="default" w:ascii="Times New Roman" w:hAnsi="Times New Roman" w:cs="Times New Roman"/>
                <w:b w:val="0"/>
                <w:bCs w:val="0"/>
                <w:sz w:val="24"/>
                <w:szCs w:val="24"/>
                <w:highlight w:val="white"/>
                <w:lang w:val="en-US" w:eastAsia="zh-CN" w:bidi="ar"/>
              </w:rPr>
              <w:t xml:space="preserve">（包括但不限于平台</w:t>
            </w:r>
            <w:r>
              <w:rPr>
                <w:rFonts w:hint="default" w:ascii="Times New Roman" w:hAnsi="Times New Roman" w:cs="Times New Roman"/>
                <w:sz w:val="24"/>
                <w:szCs w:val="24"/>
                <w:highlight w:val="white"/>
                <w:lang w:val="en-US" w:eastAsia="zh-CN" w:bidi="ar"/>
              </w:rPr>
              <w:t xml:space="preserve">应用适配、操作系统适配、中间件适配等）</w:t>
            </w:r>
            <w:r>
              <w:rPr>
                <w:rFonts w:hint="default" w:ascii="Times New Roman" w:hAnsi="Times New Roman" w:cs="Times New Roman"/>
                <w:b/>
                <w:bCs/>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bidi="ar"/>
              </w:rPr>
              <w:t xml:space="preserve">适配改造方案优于招标要求的得</w:t>
            </w:r>
            <w:r>
              <w:rPr>
                <w:rFonts w:hint="eastAsia" w:cs="Times New Roman"/>
                <w:color w:val="000000"/>
                <w:sz w:val="24"/>
                <w:szCs w:val="24"/>
                <w:highlight w:val="white"/>
                <w:lang w:val="en-US" w:eastAsia="zh-CN" w:bidi="ar"/>
              </w:rPr>
              <w:t xml:space="preserve">4</w:t>
            </w:r>
            <w:r>
              <w:rPr>
                <w:rFonts w:hint="default" w:ascii="Times New Roman" w:hAnsi="Times New Roman" w:cs="Times New Roman"/>
                <w:color w:val="000000"/>
                <w:sz w:val="24"/>
                <w:szCs w:val="24"/>
                <w:highlight w:val="white"/>
                <w:lang w:bidi="ar"/>
              </w:rPr>
              <w:t xml:space="preserve">分，</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招标要求的得</w:t>
            </w:r>
            <w:r>
              <w:rPr>
                <w:rFonts w:hint="eastAsia" w:cs="Times New Roman"/>
                <w:color w:val="000000"/>
                <w:sz w:val="24"/>
                <w:szCs w:val="24"/>
                <w:highlight w:val="white"/>
                <w:lang w:val="en-US" w:eastAsia="zh-CN" w:bidi="ar"/>
              </w:rPr>
              <w:t xml:space="preserve">2</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ind w:firstLine="0"/>
              <w:jc w:val="left"/>
              <w:widowControl/>
              <w:rPr>
                <w:rFonts w:hint="default" w:ascii="Times New Roman" w:hAnsi="Times New Roman" w:cs="Times New Roman"/>
                <w:b/>
                <w:bCs/>
                <w:color w:val="000000"/>
                <w:sz w:val="24"/>
                <w:szCs w:val="24"/>
                <w:highlight w:val="white"/>
              </w:rPr>
            </w:pPr>
            <w:r>
              <w:rPr>
                <w:rFonts w:hint="eastAsia" w:cs="Times New Roman"/>
                <w:b/>
                <w:bCs/>
                <w:color w:val="000000"/>
                <w:sz w:val="24"/>
                <w:szCs w:val="24"/>
                <w:highlight w:val="white"/>
                <w:lang w:val="en-US" w:eastAsia="zh-CN" w:bidi="ar"/>
              </w:rPr>
              <w:t xml:space="preserve">2</w:t>
            </w:r>
            <w:r>
              <w:rPr>
                <w:rFonts w:hint="default" w:ascii="Times New Roman" w:hAnsi="Times New Roman" w:cs="Times New Roman"/>
                <w:b/>
                <w:bCs/>
                <w:color w:val="000000"/>
                <w:sz w:val="24"/>
                <w:szCs w:val="24"/>
                <w:highlight w:val="white"/>
                <w:lang w:bidi="ar"/>
              </w:rPr>
              <w:t xml:space="preserve">、数据迁移方案（</w:t>
            </w:r>
            <w:r>
              <w:rPr>
                <w:rFonts w:hint="eastAsia" w:cs="Times New Roman"/>
                <w:b/>
                <w:bCs/>
                <w:color w:val="000000"/>
                <w:sz w:val="24"/>
                <w:szCs w:val="24"/>
                <w:highlight w:val="white"/>
                <w:lang w:val="en-US" w:eastAsia="zh-CN" w:bidi="ar"/>
              </w:rPr>
              <w:t xml:space="preserve">21</w:t>
            </w:r>
            <w:r>
              <w:rPr>
                <w:rFonts w:hint="default" w:ascii="Times New Roman" w:hAnsi="Times New Roman" w:cs="Times New Roman"/>
                <w:b/>
                <w:bCs/>
                <w:color w:val="000000"/>
                <w:sz w:val="24"/>
                <w:szCs w:val="24"/>
                <w:highlight w:val="white"/>
                <w:lang w:bidi="ar"/>
              </w:rPr>
              <w:t xml:space="preserve">分）</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1</w:t>
            </w:r>
            <w:r>
              <w:rPr>
                <w:rFonts w:hint="default" w:ascii="Times New Roman" w:hAnsi="Times New Roman" w:cs="Times New Roman"/>
                <w:color w:val="000000"/>
                <w:sz w:val="24"/>
                <w:szCs w:val="24"/>
                <w:highlight w:val="white"/>
                <w:lang w:eastAsia="zh-CN" w:bidi="ar"/>
              </w:rPr>
              <w:t xml:space="preserve">）</w:t>
            </w:r>
            <w:r>
              <w:rPr>
                <w:rFonts w:hint="eastAsia" w:ascii="宋体" w:hAnsi="宋体" w:eastAsia="宋体" w:cs="宋体"/>
                <w:color w:val="000000"/>
                <w:sz w:val="24"/>
                <w:szCs w:val="24"/>
                <w:highlight w:val="white"/>
                <w:lang w:eastAsia="zh-CN"/>
              </w:rPr>
              <w:t xml:space="preserve">扬州市城区智慧水利综合调度系统迁移适配项目</w:t>
            </w:r>
            <w:r>
              <w:rPr>
                <w:rFonts w:hint="default" w:ascii="Times New Roman" w:hAnsi="Times New Roman" w:cs="Times New Roman"/>
                <w:iCs/>
                <w:sz w:val="24"/>
                <w:szCs w:val="24"/>
                <w:highlight w:val="white"/>
                <w:lang w:eastAsia="zh-CN"/>
              </w:rPr>
              <w:t xml:space="preserve">（</w:t>
            </w:r>
            <w:r>
              <w:rPr>
                <w:rFonts w:hint="eastAsia" w:cs="Times New Roman"/>
                <w:iCs/>
                <w:sz w:val="24"/>
                <w:szCs w:val="24"/>
                <w:highlight w:val="white"/>
                <w:lang w:val="en-US" w:eastAsia="zh-CN"/>
              </w:rPr>
              <w:t xml:space="preserve">3</w:t>
            </w:r>
            <w:r>
              <w:rPr>
                <w:rFonts w:hint="default" w:ascii="Times New Roman" w:hAnsi="Times New Roman" w:cs="Times New Roman"/>
                <w:iCs/>
                <w:sz w:val="24"/>
                <w:szCs w:val="24"/>
                <w:highlight w:val="white"/>
                <w:lang w:val="en-US" w:eastAsia="zh-CN"/>
              </w:rPr>
              <w:t xml:space="preserve">分</w:t>
            </w:r>
            <w:r>
              <w:rPr>
                <w:rFonts w:hint="default" w:ascii="Times New Roman" w:hAnsi="Times New Roman" w:cs="Times New Roman"/>
                <w:iCs/>
                <w:sz w:val="24"/>
                <w:szCs w:val="24"/>
                <w:highlight w:val="white"/>
                <w:lang w:eastAsia="zh-CN"/>
              </w:rPr>
              <w:t xml:space="preserve">）</w:t>
            </w:r>
            <w:r>
              <w:rPr>
                <w:highlight w:val="white"/>
              </w:rPr>
            </w:r>
            <w:r/>
          </w:p>
          <w:p>
            <w:pPr>
              <w:ind w:firstLine="480"/>
              <w:jc w:val="left"/>
              <w:widowControl/>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eastAsia" w:cs="Times New Roman"/>
                <w:color w:val="000000"/>
                <w:sz w:val="24"/>
                <w:szCs w:val="24"/>
                <w:highlight w:val="white"/>
                <w:lang w:val="en-US" w:eastAsia="zh-CN" w:bidi="ar"/>
              </w:rPr>
              <w:t xml:space="preserve">提供</w:t>
            </w:r>
            <w:r>
              <w:rPr>
                <w:rFonts w:hint="eastAsia" w:ascii="宋体" w:hAnsi="宋体" w:eastAsia="宋体" w:cs="宋体"/>
                <w:color w:val="000000"/>
                <w:sz w:val="24"/>
                <w:szCs w:val="24"/>
                <w:highlight w:val="white"/>
                <w:lang w:eastAsia="zh-CN"/>
              </w:rPr>
              <w:t xml:space="preserve">扬州市城区智慧水利综合调度系统迁移适配项目</w:t>
            </w:r>
            <w:r>
              <w:rPr>
                <w:rFonts w:hint="default" w:ascii="Times New Roman" w:hAnsi="Times New Roman" w:cs="Times New Roman"/>
                <w:b w:val="0"/>
                <w:bCs w:val="0"/>
                <w:iCs/>
                <w:sz w:val="24"/>
                <w:szCs w:val="24"/>
                <w:highlight w:val="white"/>
                <w:lang w:val="en-US" w:eastAsia="zh-CN"/>
              </w:rPr>
              <w:t xml:space="preserve">所</w:t>
            </w:r>
            <w:r>
              <w:rPr>
                <w:rFonts w:hint="default" w:ascii="Times New Roman" w:hAnsi="Times New Roman" w:eastAsia="宋体" w:cs="Times New Roman"/>
                <w:b w:val="0"/>
                <w:bCs w:val="0"/>
                <w:iCs/>
                <w:sz w:val="24"/>
                <w:szCs w:val="24"/>
                <w:highlight w:val="white"/>
              </w:rPr>
              <w:t xml:space="preserve">涉及的数据库的迁移方案</w:t>
            </w:r>
            <w:r>
              <w:rPr>
                <w:rFonts w:hint="default" w:ascii="Times New Roman" w:hAnsi="Times New Roman" w:cs="Times New Roman"/>
                <w:b/>
                <w:bCs/>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数据迁移</w:t>
            </w:r>
            <w:r>
              <w:rPr>
                <w:rFonts w:hint="default" w:ascii="Times New Roman" w:hAnsi="Times New Roman" w:cs="Times New Roman"/>
                <w:color w:val="000000"/>
                <w:sz w:val="24"/>
                <w:szCs w:val="24"/>
                <w:highlight w:val="white"/>
                <w:lang w:bidi="ar"/>
              </w:rPr>
              <w:t xml:space="preserve">方案</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招标要求的得</w:t>
            </w:r>
            <w:r>
              <w:rPr>
                <w:rFonts w:hint="eastAsia" w:cs="Times New Roman"/>
                <w:color w:val="000000"/>
                <w:sz w:val="24"/>
                <w:szCs w:val="24"/>
                <w:highlight w:val="white"/>
                <w:lang w:val="en-US" w:eastAsia="zh-CN" w:bidi="ar"/>
              </w:rPr>
              <w:t xml:space="preserve">3</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2</w:t>
            </w:r>
            <w:r>
              <w:rPr>
                <w:rFonts w:hint="default" w:ascii="Times New Roman" w:hAnsi="Times New Roman" w:cs="Times New Roman"/>
                <w:color w:val="000000"/>
                <w:sz w:val="24"/>
                <w:szCs w:val="24"/>
                <w:highlight w:val="white"/>
                <w:lang w:eastAsia="zh-CN" w:bidi="ar"/>
              </w:rPr>
              <w:t xml:space="preserve">）</w:t>
            </w:r>
            <w:r>
              <w:rPr>
                <w:rFonts w:hint="default" w:ascii="Times New Roman" w:hAnsi="Times New Roman" w:eastAsia="宋体" w:cs="Times New Roman"/>
                <w:color w:val="000000"/>
                <w:sz w:val="24"/>
                <w:szCs w:val="24"/>
                <w:highlight w:val="white"/>
                <w:lang w:eastAsia="zh-CN"/>
              </w:rPr>
              <w:t xml:space="preserve">江苏阳光信访扬州平台迁移适配项目</w:t>
            </w:r>
            <w:r>
              <w:rPr>
                <w:rFonts w:hint="default" w:ascii="Times New Roman" w:hAnsi="Times New Roman" w:cs="Times New Roman"/>
                <w:iCs/>
                <w:sz w:val="24"/>
                <w:szCs w:val="24"/>
                <w:highlight w:val="white"/>
                <w:lang w:eastAsia="zh-CN"/>
              </w:rPr>
              <w:t xml:space="preserve">（</w:t>
            </w:r>
            <w:r>
              <w:rPr>
                <w:rFonts w:hint="eastAsia" w:cs="Times New Roman"/>
                <w:iCs/>
                <w:sz w:val="24"/>
                <w:szCs w:val="24"/>
                <w:highlight w:val="white"/>
                <w:lang w:val="en-US" w:eastAsia="zh-CN"/>
              </w:rPr>
              <w:t xml:space="preserve">3</w:t>
            </w:r>
            <w:r>
              <w:rPr>
                <w:rFonts w:hint="default" w:ascii="Times New Roman" w:hAnsi="Times New Roman" w:cs="Times New Roman"/>
                <w:iCs/>
                <w:sz w:val="24"/>
                <w:szCs w:val="24"/>
                <w:highlight w:val="white"/>
                <w:lang w:val="en-US" w:eastAsia="zh-CN"/>
              </w:rPr>
              <w:t xml:space="preserve">分</w:t>
            </w:r>
            <w:r>
              <w:rPr>
                <w:rFonts w:hint="default" w:ascii="Times New Roman" w:hAnsi="Times New Roman" w:cs="Times New Roman"/>
                <w:iCs/>
                <w:sz w:val="24"/>
                <w:szCs w:val="24"/>
                <w:highlight w:val="white"/>
                <w:lang w:eastAsia="zh-CN"/>
              </w:rPr>
              <w:t xml:space="preserve">）</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default" w:ascii="Times New Roman" w:hAnsi="Times New Roman" w:cs="Times New Roman"/>
                <w:color w:val="000000"/>
                <w:sz w:val="24"/>
                <w:szCs w:val="24"/>
                <w:highlight w:val="white"/>
                <w:lang w:val="en-US" w:eastAsia="zh-CN" w:bidi="ar"/>
              </w:rPr>
              <w:t xml:space="preserve">提供</w:t>
            </w:r>
            <w:r>
              <w:rPr>
                <w:rFonts w:hint="default" w:ascii="Times New Roman" w:hAnsi="Times New Roman" w:eastAsia="宋体" w:cs="Times New Roman"/>
                <w:color w:val="000000"/>
                <w:sz w:val="24"/>
                <w:szCs w:val="24"/>
                <w:highlight w:val="white"/>
                <w:lang w:eastAsia="zh-CN"/>
              </w:rPr>
              <w:t xml:space="preserve">江苏阳光信访扬州平台迁移适配项目</w:t>
            </w:r>
            <w:r>
              <w:rPr>
                <w:rFonts w:hint="default" w:ascii="Times New Roman" w:hAnsi="Times New Roman" w:cs="Times New Roman"/>
                <w:b w:val="0"/>
                <w:bCs w:val="0"/>
                <w:iCs/>
                <w:sz w:val="24"/>
                <w:szCs w:val="24"/>
                <w:highlight w:val="white"/>
                <w:lang w:val="en-US" w:eastAsia="zh-CN"/>
              </w:rPr>
              <w:t xml:space="preserve">所</w:t>
            </w:r>
            <w:r>
              <w:rPr>
                <w:rFonts w:hint="default" w:ascii="Times New Roman" w:hAnsi="Times New Roman" w:eastAsia="宋体" w:cs="Times New Roman"/>
                <w:b w:val="0"/>
                <w:bCs w:val="0"/>
                <w:iCs/>
                <w:sz w:val="24"/>
                <w:szCs w:val="24"/>
                <w:highlight w:val="white"/>
              </w:rPr>
              <w:t xml:space="preserve">涉及的数据库的迁移方案</w:t>
            </w:r>
            <w:r>
              <w:rPr>
                <w:rFonts w:hint="default" w:ascii="Times New Roman" w:hAnsi="Times New Roman" w:cs="Times New Roman"/>
                <w:b/>
                <w:bCs/>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数据迁移</w:t>
            </w:r>
            <w:r>
              <w:rPr>
                <w:rFonts w:hint="default" w:ascii="Times New Roman" w:hAnsi="Times New Roman" w:cs="Times New Roman"/>
                <w:color w:val="000000"/>
                <w:sz w:val="24"/>
                <w:szCs w:val="24"/>
                <w:highlight w:val="white"/>
                <w:lang w:bidi="ar"/>
              </w:rPr>
              <w:t xml:space="preserve">方案</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招标要求的得</w:t>
            </w:r>
            <w:r>
              <w:rPr>
                <w:rFonts w:hint="eastAsia" w:cs="Times New Roman"/>
                <w:color w:val="000000"/>
                <w:sz w:val="24"/>
                <w:szCs w:val="24"/>
                <w:highlight w:val="white"/>
                <w:lang w:val="en-US" w:eastAsia="zh-CN" w:bidi="ar"/>
              </w:rPr>
              <w:t xml:space="preserve">3</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3</w:t>
            </w:r>
            <w:r>
              <w:rPr>
                <w:rFonts w:hint="default" w:ascii="Times New Roman" w:hAnsi="Times New Roman" w:cs="Times New Roman"/>
                <w:color w:val="000000"/>
                <w:sz w:val="24"/>
                <w:szCs w:val="24"/>
                <w:highlight w:val="white"/>
                <w:lang w:eastAsia="zh-CN" w:bidi="ar"/>
              </w:rPr>
              <w:t xml:space="preserve">）</w:t>
            </w:r>
            <w:r>
              <w:rPr>
                <w:rFonts w:hint="eastAsia" w:ascii="宋体" w:hAnsi="宋体" w:eastAsia="宋体" w:cs="宋体"/>
                <w:sz w:val="24"/>
                <w:szCs w:val="24"/>
                <w:highlight w:val="white"/>
                <w:lang w:eastAsia="zh-CN"/>
              </w:rPr>
              <w:t xml:space="preserve">扬州市“多规合一”业务协同平台改造项目</w:t>
            </w:r>
            <w:r>
              <w:rPr>
                <w:rFonts w:hint="default" w:ascii="Times New Roman" w:hAnsi="Times New Roman" w:cs="Times New Roman"/>
                <w:iCs/>
                <w:sz w:val="24"/>
                <w:szCs w:val="24"/>
                <w:highlight w:val="white"/>
                <w:lang w:eastAsia="zh-CN"/>
              </w:rPr>
              <w:t xml:space="preserve">（</w:t>
            </w:r>
            <w:r>
              <w:rPr>
                <w:rFonts w:hint="eastAsia" w:cs="Times New Roman"/>
                <w:iCs/>
                <w:sz w:val="24"/>
                <w:szCs w:val="24"/>
                <w:highlight w:val="white"/>
                <w:lang w:val="en-US" w:eastAsia="zh-CN"/>
              </w:rPr>
              <w:t xml:space="preserve">3</w:t>
            </w:r>
            <w:r>
              <w:rPr>
                <w:rFonts w:hint="default" w:ascii="Times New Roman" w:hAnsi="Times New Roman" w:cs="Times New Roman"/>
                <w:iCs/>
                <w:sz w:val="24"/>
                <w:szCs w:val="24"/>
                <w:highlight w:val="white"/>
                <w:lang w:val="en-US" w:eastAsia="zh-CN"/>
              </w:rPr>
              <w:t xml:space="preserve">分</w:t>
            </w:r>
            <w:r>
              <w:rPr>
                <w:rFonts w:hint="default" w:ascii="Times New Roman" w:hAnsi="Times New Roman" w:cs="Times New Roman"/>
                <w:iCs/>
                <w:sz w:val="24"/>
                <w:szCs w:val="24"/>
                <w:highlight w:val="white"/>
                <w:lang w:eastAsia="zh-CN"/>
              </w:rPr>
              <w:t xml:space="preserve">）</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default" w:ascii="Times New Roman" w:hAnsi="Times New Roman" w:cs="Times New Roman"/>
                <w:color w:val="000000"/>
                <w:sz w:val="24"/>
                <w:szCs w:val="24"/>
                <w:highlight w:val="white"/>
                <w:lang w:val="en-US" w:eastAsia="zh-CN" w:bidi="ar"/>
              </w:rPr>
              <w:t xml:space="preserve">提供</w:t>
            </w:r>
            <w:r>
              <w:rPr>
                <w:rFonts w:hint="eastAsia" w:ascii="宋体" w:hAnsi="宋体" w:eastAsia="宋体" w:cs="宋体"/>
                <w:sz w:val="24"/>
                <w:szCs w:val="24"/>
                <w:highlight w:val="white"/>
                <w:lang w:eastAsia="zh-CN"/>
              </w:rPr>
              <w:t xml:space="preserve">扬州市“多规合一”业务协同平台改造项目</w:t>
            </w:r>
            <w:r>
              <w:rPr>
                <w:rFonts w:hint="default" w:ascii="Times New Roman" w:hAnsi="Times New Roman" w:cs="Times New Roman"/>
                <w:b w:val="0"/>
                <w:bCs w:val="0"/>
                <w:iCs/>
                <w:sz w:val="24"/>
                <w:szCs w:val="24"/>
                <w:highlight w:val="white"/>
                <w:lang w:val="en-US" w:eastAsia="zh-CN"/>
              </w:rPr>
              <w:t xml:space="preserve">所</w:t>
            </w:r>
            <w:r>
              <w:rPr>
                <w:rFonts w:hint="default" w:ascii="Times New Roman" w:hAnsi="Times New Roman" w:eastAsia="宋体" w:cs="Times New Roman"/>
                <w:b w:val="0"/>
                <w:bCs w:val="0"/>
                <w:iCs/>
                <w:sz w:val="24"/>
                <w:szCs w:val="24"/>
                <w:highlight w:val="white"/>
              </w:rPr>
              <w:t xml:space="preserve">涉及的数据库的迁移方案</w:t>
            </w:r>
            <w:r>
              <w:rPr>
                <w:rFonts w:hint="default" w:ascii="Times New Roman" w:hAnsi="Times New Roman" w:cs="Times New Roman"/>
                <w:b/>
                <w:bCs/>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数据迁移</w:t>
            </w:r>
            <w:r>
              <w:rPr>
                <w:rFonts w:hint="default" w:ascii="Times New Roman" w:hAnsi="Times New Roman" w:cs="Times New Roman"/>
                <w:color w:val="000000"/>
                <w:sz w:val="24"/>
                <w:szCs w:val="24"/>
                <w:highlight w:val="white"/>
                <w:lang w:bidi="ar"/>
              </w:rPr>
              <w:t xml:space="preserve">方案</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招标要求的得</w:t>
            </w:r>
            <w:r>
              <w:rPr>
                <w:rFonts w:hint="eastAsia" w:cs="Times New Roman"/>
                <w:color w:val="000000"/>
                <w:sz w:val="24"/>
                <w:szCs w:val="24"/>
                <w:highlight w:val="white"/>
                <w:lang w:val="en-US" w:eastAsia="zh-CN" w:bidi="ar"/>
              </w:rPr>
              <w:t xml:space="preserve">3</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4</w:t>
            </w:r>
            <w:r>
              <w:rPr>
                <w:rFonts w:hint="default" w:ascii="Times New Roman" w:hAnsi="Times New Roman" w:cs="Times New Roman"/>
                <w:color w:val="000000"/>
                <w:sz w:val="24"/>
                <w:szCs w:val="24"/>
                <w:highlight w:val="white"/>
                <w:lang w:eastAsia="zh-CN" w:bidi="ar"/>
              </w:rPr>
              <w:t xml:space="preserve">）</w:t>
            </w:r>
            <w:r>
              <w:rPr>
                <w:rFonts w:hint="eastAsia" w:ascii="宋体" w:hAnsi="宋体" w:eastAsia="宋体" w:cs="宋体"/>
                <w:sz w:val="24"/>
                <w:szCs w:val="24"/>
                <w:highlight w:val="white"/>
                <w:lang w:eastAsia="zh-CN"/>
              </w:rPr>
              <w:t xml:space="preserve">扬州市自然资源和规划一体化政务信息系统改造项目</w:t>
            </w:r>
            <w:r>
              <w:rPr>
                <w:rFonts w:hint="default" w:ascii="Times New Roman" w:hAnsi="Times New Roman" w:cs="Times New Roman"/>
                <w:iCs/>
                <w:sz w:val="24"/>
                <w:szCs w:val="24"/>
                <w:highlight w:val="white"/>
                <w:lang w:eastAsia="zh-CN"/>
              </w:rPr>
              <w:t xml:space="preserve">（</w:t>
            </w:r>
            <w:r>
              <w:rPr>
                <w:rFonts w:hint="eastAsia" w:cs="Times New Roman"/>
                <w:iCs/>
                <w:sz w:val="24"/>
                <w:szCs w:val="24"/>
                <w:highlight w:val="white"/>
                <w:lang w:val="en-US" w:eastAsia="zh-CN"/>
              </w:rPr>
              <w:t xml:space="preserve">3</w:t>
            </w:r>
            <w:r>
              <w:rPr>
                <w:rFonts w:hint="default" w:ascii="Times New Roman" w:hAnsi="Times New Roman" w:cs="Times New Roman"/>
                <w:iCs/>
                <w:sz w:val="24"/>
                <w:szCs w:val="24"/>
                <w:highlight w:val="white"/>
                <w:lang w:val="en-US" w:eastAsia="zh-CN"/>
              </w:rPr>
              <w:t xml:space="preserve">分</w:t>
            </w:r>
            <w:r>
              <w:rPr>
                <w:rFonts w:hint="default" w:ascii="Times New Roman" w:hAnsi="Times New Roman" w:cs="Times New Roman"/>
                <w:iCs/>
                <w:sz w:val="24"/>
                <w:szCs w:val="24"/>
                <w:highlight w:val="white"/>
                <w:lang w:eastAsia="zh-CN"/>
              </w:rPr>
              <w:t xml:space="preserve">）</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default" w:ascii="Times New Roman" w:hAnsi="Times New Roman" w:cs="Times New Roman"/>
                <w:color w:val="000000"/>
                <w:sz w:val="24"/>
                <w:szCs w:val="24"/>
                <w:highlight w:val="white"/>
                <w:lang w:val="en-US" w:eastAsia="zh-CN" w:bidi="ar"/>
              </w:rPr>
              <w:t xml:space="preserve">提供</w:t>
            </w:r>
            <w:r>
              <w:rPr>
                <w:rFonts w:hint="eastAsia" w:ascii="宋体" w:hAnsi="宋体" w:eastAsia="宋体" w:cs="宋体"/>
                <w:sz w:val="24"/>
                <w:szCs w:val="24"/>
                <w:highlight w:val="white"/>
                <w:lang w:eastAsia="zh-CN"/>
              </w:rPr>
              <w:t xml:space="preserve">扬州市自然资源和规划一体化政务信息系统改造项目</w:t>
            </w:r>
            <w:r>
              <w:rPr>
                <w:rFonts w:hint="default" w:ascii="Times New Roman" w:hAnsi="Times New Roman" w:cs="Times New Roman"/>
                <w:b w:val="0"/>
                <w:bCs w:val="0"/>
                <w:iCs/>
                <w:sz w:val="24"/>
                <w:szCs w:val="24"/>
                <w:highlight w:val="white"/>
                <w:lang w:val="en-US" w:eastAsia="zh-CN"/>
              </w:rPr>
              <w:t xml:space="preserve">所</w:t>
            </w:r>
            <w:r>
              <w:rPr>
                <w:rFonts w:hint="default" w:ascii="Times New Roman" w:hAnsi="Times New Roman" w:eastAsia="宋体" w:cs="Times New Roman"/>
                <w:b w:val="0"/>
                <w:bCs w:val="0"/>
                <w:iCs/>
                <w:sz w:val="24"/>
                <w:szCs w:val="24"/>
                <w:highlight w:val="white"/>
              </w:rPr>
              <w:t xml:space="preserve">涉及的数据库的迁移方案</w:t>
            </w:r>
            <w:r>
              <w:rPr>
                <w:rFonts w:hint="default" w:ascii="Times New Roman" w:hAnsi="Times New Roman" w:cs="Times New Roman"/>
                <w:b/>
                <w:bCs/>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数据迁移</w:t>
            </w:r>
            <w:r>
              <w:rPr>
                <w:rFonts w:hint="default" w:ascii="Times New Roman" w:hAnsi="Times New Roman" w:cs="Times New Roman"/>
                <w:color w:val="000000"/>
                <w:sz w:val="24"/>
                <w:szCs w:val="24"/>
                <w:highlight w:val="white"/>
                <w:lang w:bidi="ar"/>
              </w:rPr>
              <w:t xml:space="preserve">方案</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招标要求的得</w:t>
            </w:r>
            <w:r>
              <w:rPr>
                <w:rFonts w:hint="eastAsia" w:cs="Times New Roman"/>
                <w:color w:val="000000"/>
                <w:sz w:val="24"/>
                <w:szCs w:val="24"/>
                <w:highlight w:val="white"/>
                <w:lang w:val="en-US" w:eastAsia="zh-CN" w:bidi="ar"/>
              </w:rPr>
              <w:t xml:space="preserve">3</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5</w:t>
            </w:r>
            <w:r>
              <w:rPr>
                <w:rFonts w:hint="default" w:ascii="Times New Roman" w:hAnsi="Times New Roman" w:cs="Times New Roman"/>
                <w:color w:val="000000"/>
                <w:sz w:val="24"/>
                <w:szCs w:val="24"/>
                <w:highlight w:val="white"/>
                <w:lang w:eastAsia="zh-CN" w:bidi="ar"/>
              </w:rPr>
              <w:t xml:space="preserve">）</w:t>
            </w:r>
            <w:r>
              <w:rPr>
                <w:rFonts w:hint="eastAsia" w:ascii="宋体" w:hAnsi="宋体" w:cs="宋体"/>
                <w:iCs/>
                <w:sz w:val="24"/>
                <w:szCs w:val="24"/>
                <w:highlight w:val="white"/>
              </w:rPr>
              <w:t xml:space="preserve">扬州市经济社会发展数据中心迁移适配项目</w:t>
            </w:r>
            <w:r>
              <w:rPr>
                <w:rFonts w:hint="default" w:ascii="Times New Roman" w:hAnsi="Times New Roman" w:cs="Times New Roman"/>
                <w:iCs/>
                <w:sz w:val="24"/>
                <w:szCs w:val="24"/>
                <w:highlight w:val="white"/>
                <w:lang w:eastAsia="zh-CN"/>
              </w:rPr>
              <w:t xml:space="preserve">（</w:t>
            </w:r>
            <w:r>
              <w:rPr>
                <w:rFonts w:hint="eastAsia" w:cs="Times New Roman"/>
                <w:iCs/>
                <w:sz w:val="24"/>
                <w:szCs w:val="24"/>
                <w:highlight w:val="white"/>
                <w:lang w:val="en-US" w:eastAsia="zh-CN"/>
              </w:rPr>
              <w:t xml:space="preserve">3</w:t>
            </w:r>
            <w:r>
              <w:rPr>
                <w:rFonts w:hint="default" w:ascii="Times New Roman" w:hAnsi="Times New Roman" w:cs="Times New Roman"/>
                <w:iCs/>
                <w:sz w:val="24"/>
                <w:szCs w:val="24"/>
                <w:highlight w:val="white"/>
                <w:lang w:val="en-US" w:eastAsia="zh-CN"/>
              </w:rPr>
              <w:t xml:space="preserve">分</w:t>
            </w:r>
            <w:r>
              <w:rPr>
                <w:rFonts w:hint="default" w:ascii="Times New Roman" w:hAnsi="Times New Roman" w:cs="Times New Roman"/>
                <w:iCs/>
                <w:sz w:val="24"/>
                <w:szCs w:val="24"/>
                <w:highlight w:val="white"/>
                <w:lang w:eastAsia="zh-CN"/>
              </w:rPr>
              <w:t xml:space="preserve">）</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default" w:ascii="Times New Roman" w:hAnsi="Times New Roman" w:cs="Times New Roman"/>
                <w:color w:val="000000"/>
                <w:sz w:val="24"/>
                <w:szCs w:val="24"/>
                <w:highlight w:val="white"/>
                <w:lang w:val="en-US" w:eastAsia="zh-CN" w:bidi="ar"/>
              </w:rPr>
              <w:t xml:space="preserve">提供</w:t>
            </w:r>
            <w:r>
              <w:rPr>
                <w:rFonts w:hint="eastAsia" w:ascii="宋体" w:hAnsi="宋体" w:cs="宋体"/>
                <w:iCs/>
                <w:sz w:val="24"/>
                <w:szCs w:val="24"/>
                <w:highlight w:val="white"/>
              </w:rPr>
              <w:t xml:space="preserve">扬州市经济社会发展数据中心迁移适配项目</w:t>
            </w:r>
            <w:r>
              <w:rPr>
                <w:rFonts w:hint="default" w:ascii="Times New Roman" w:hAnsi="Times New Roman" w:cs="Times New Roman"/>
                <w:b w:val="0"/>
                <w:bCs w:val="0"/>
                <w:iCs/>
                <w:sz w:val="24"/>
                <w:szCs w:val="24"/>
                <w:highlight w:val="white"/>
                <w:lang w:val="en-US" w:eastAsia="zh-CN"/>
              </w:rPr>
              <w:t xml:space="preserve">所</w:t>
            </w:r>
            <w:r>
              <w:rPr>
                <w:rFonts w:hint="default" w:ascii="Times New Roman" w:hAnsi="Times New Roman" w:eastAsia="宋体" w:cs="Times New Roman"/>
                <w:b w:val="0"/>
                <w:bCs w:val="0"/>
                <w:iCs/>
                <w:sz w:val="24"/>
                <w:szCs w:val="24"/>
                <w:highlight w:val="white"/>
              </w:rPr>
              <w:t xml:space="preserve">涉及的数据库的迁移方案</w:t>
            </w:r>
            <w:r>
              <w:rPr>
                <w:rFonts w:hint="default" w:ascii="Times New Roman" w:hAnsi="Times New Roman" w:cs="Times New Roman"/>
                <w:b/>
                <w:bCs/>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数据迁移</w:t>
            </w:r>
            <w:r>
              <w:rPr>
                <w:rFonts w:hint="default" w:ascii="Times New Roman" w:hAnsi="Times New Roman" w:cs="Times New Roman"/>
                <w:color w:val="000000"/>
                <w:sz w:val="24"/>
                <w:szCs w:val="24"/>
                <w:highlight w:val="white"/>
                <w:lang w:bidi="ar"/>
              </w:rPr>
              <w:t xml:space="preserve">方案</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招标要求的得</w:t>
            </w:r>
            <w:r>
              <w:rPr>
                <w:rFonts w:hint="eastAsia" w:cs="Times New Roman"/>
                <w:color w:val="000000"/>
                <w:sz w:val="24"/>
                <w:szCs w:val="24"/>
                <w:highlight w:val="white"/>
                <w:lang w:val="en-US" w:eastAsia="zh-CN" w:bidi="ar"/>
              </w:rPr>
              <w:t xml:space="preserve">3</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sz w:val="24"/>
                <w:szCs w:val="24"/>
                <w:highlight w:val="white"/>
                <w:lang w:eastAsia="zh-CN"/>
              </w:rPr>
              <w:t xml:space="preserve">（</w:t>
            </w:r>
            <w:r>
              <w:rPr>
                <w:rFonts w:hint="default" w:ascii="Times New Roman" w:hAnsi="Times New Roman" w:cs="Times New Roman"/>
                <w:sz w:val="24"/>
                <w:szCs w:val="24"/>
                <w:highlight w:val="white"/>
                <w:lang w:val="en-US" w:eastAsia="zh-CN"/>
              </w:rPr>
              <w:t xml:space="preserve">6</w:t>
            </w:r>
            <w:r>
              <w:rPr>
                <w:rFonts w:hint="default" w:ascii="Times New Roman" w:hAnsi="Times New Roman" w:cs="Times New Roman"/>
                <w:sz w:val="24"/>
                <w:szCs w:val="24"/>
                <w:highlight w:val="white"/>
                <w:lang w:eastAsia="zh-CN"/>
              </w:rPr>
              <w:t xml:space="preserve">）</w:t>
            </w:r>
            <w:r>
              <w:rPr>
                <w:rFonts w:hint="eastAsia" w:ascii="宋体" w:hAnsi="宋体" w:eastAsia="宋体" w:cs="宋体"/>
                <w:color w:val="000000"/>
                <w:sz w:val="24"/>
                <w:szCs w:val="24"/>
                <w:highlight w:val="white"/>
                <w:lang w:eastAsia="zh-CN"/>
              </w:rPr>
              <w:t xml:space="preserve">仪征人大代表履职服务平台迁移适配项目</w:t>
            </w:r>
            <w:r>
              <w:rPr>
                <w:rFonts w:hint="default" w:ascii="Times New Roman" w:hAnsi="Times New Roman" w:cs="Times New Roman"/>
                <w:iCs/>
                <w:sz w:val="24"/>
                <w:szCs w:val="24"/>
                <w:highlight w:val="white"/>
                <w:lang w:eastAsia="zh-CN"/>
              </w:rPr>
              <w:t xml:space="preserve">（</w:t>
            </w:r>
            <w:r>
              <w:rPr>
                <w:rFonts w:hint="eastAsia" w:cs="Times New Roman"/>
                <w:iCs/>
                <w:sz w:val="24"/>
                <w:szCs w:val="24"/>
                <w:highlight w:val="white"/>
                <w:lang w:val="en-US" w:eastAsia="zh-CN"/>
              </w:rPr>
              <w:t xml:space="preserve">3</w:t>
            </w:r>
            <w:r>
              <w:rPr>
                <w:rFonts w:hint="default" w:ascii="Times New Roman" w:hAnsi="Times New Roman" w:cs="Times New Roman"/>
                <w:iCs/>
                <w:sz w:val="24"/>
                <w:szCs w:val="24"/>
                <w:highlight w:val="white"/>
                <w:lang w:val="en-US" w:eastAsia="zh-CN"/>
              </w:rPr>
              <w:t xml:space="preserve">分</w:t>
            </w:r>
            <w:r>
              <w:rPr>
                <w:rFonts w:hint="default" w:ascii="Times New Roman" w:hAnsi="Times New Roman" w:cs="Times New Roman"/>
                <w:iCs/>
                <w:sz w:val="24"/>
                <w:szCs w:val="24"/>
                <w:highlight w:val="white"/>
                <w:lang w:eastAsia="zh-CN"/>
              </w:rPr>
              <w:t xml:space="preserve">）</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default" w:ascii="Times New Roman" w:hAnsi="Times New Roman" w:cs="Times New Roman"/>
                <w:color w:val="000000"/>
                <w:sz w:val="24"/>
                <w:szCs w:val="24"/>
                <w:highlight w:val="white"/>
                <w:lang w:val="en-US" w:eastAsia="zh-CN" w:bidi="ar"/>
              </w:rPr>
              <w:t xml:space="preserve">提供</w:t>
            </w:r>
            <w:r>
              <w:rPr>
                <w:rFonts w:hint="eastAsia" w:ascii="宋体" w:hAnsi="宋体" w:eastAsia="宋体" w:cs="宋体"/>
                <w:color w:val="000000"/>
                <w:sz w:val="24"/>
                <w:szCs w:val="24"/>
                <w:highlight w:val="white"/>
                <w:lang w:eastAsia="zh-CN"/>
              </w:rPr>
              <w:t xml:space="preserve">仪征人大代表履职服务平台迁移适配项目</w:t>
            </w:r>
            <w:r>
              <w:rPr>
                <w:rFonts w:hint="default" w:ascii="Times New Roman" w:hAnsi="Times New Roman" w:cs="Times New Roman"/>
                <w:b w:val="0"/>
                <w:bCs w:val="0"/>
                <w:iCs/>
                <w:sz w:val="24"/>
                <w:szCs w:val="24"/>
                <w:highlight w:val="white"/>
                <w:lang w:val="en-US" w:eastAsia="zh-CN"/>
              </w:rPr>
              <w:t xml:space="preserve">所</w:t>
            </w:r>
            <w:r>
              <w:rPr>
                <w:rFonts w:hint="default" w:ascii="Times New Roman" w:hAnsi="Times New Roman" w:eastAsia="宋体" w:cs="Times New Roman"/>
                <w:b w:val="0"/>
                <w:bCs w:val="0"/>
                <w:iCs/>
                <w:sz w:val="24"/>
                <w:szCs w:val="24"/>
                <w:highlight w:val="white"/>
              </w:rPr>
              <w:t xml:space="preserve">涉及的数据库的迁移方案</w:t>
            </w:r>
            <w:r>
              <w:rPr>
                <w:rFonts w:hint="default" w:ascii="Times New Roman" w:hAnsi="Times New Roman" w:cs="Times New Roman"/>
                <w:b/>
                <w:bCs/>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数据迁移</w:t>
            </w:r>
            <w:r>
              <w:rPr>
                <w:rFonts w:hint="default" w:ascii="Times New Roman" w:hAnsi="Times New Roman" w:cs="Times New Roman"/>
                <w:color w:val="000000"/>
                <w:sz w:val="24"/>
                <w:szCs w:val="24"/>
                <w:highlight w:val="white"/>
                <w:lang w:bidi="ar"/>
              </w:rPr>
              <w:t xml:space="preserve">方案</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招标要求的得</w:t>
            </w:r>
            <w:r>
              <w:rPr>
                <w:rFonts w:hint="eastAsia" w:cs="Times New Roman"/>
                <w:color w:val="000000"/>
                <w:sz w:val="24"/>
                <w:szCs w:val="24"/>
                <w:highlight w:val="white"/>
                <w:lang w:val="en-US" w:eastAsia="zh-CN" w:bidi="ar"/>
              </w:rPr>
              <w:t xml:space="preserve">3</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ind w:firstLine="480"/>
              <w:jc w:val="left"/>
              <w:widowControl/>
              <w:rPr>
                <w:rFonts w:hint="default" w:ascii="Times New Roman" w:hAnsi="Times New Roman" w:eastAsia="宋体" w:cs="Times New Roman"/>
                <w:iCs/>
                <w:sz w:val="24"/>
                <w:szCs w:val="24"/>
                <w:highlight w:val="white"/>
              </w:rPr>
            </w:pPr>
            <w:r>
              <w:rPr>
                <w:rFonts w:hint="default" w:ascii="Times New Roman" w:hAnsi="Times New Roman" w:cs="Times New Roman"/>
                <w:sz w:val="24"/>
                <w:szCs w:val="24"/>
                <w:highlight w:val="white"/>
                <w:lang w:eastAsia="zh-CN"/>
              </w:rPr>
              <w:t xml:space="preserve">（</w:t>
            </w:r>
            <w:r>
              <w:rPr>
                <w:rFonts w:hint="default" w:ascii="Times New Roman" w:hAnsi="Times New Roman" w:cs="Times New Roman"/>
                <w:sz w:val="24"/>
                <w:szCs w:val="24"/>
                <w:highlight w:val="white"/>
                <w:lang w:val="en-US" w:eastAsia="zh-CN"/>
              </w:rPr>
              <w:t xml:space="preserve">7</w:t>
            </w:r>
            <w:r>
              <w:rPr>
                <w:rFonts w:hint="default" w:ascii="Times New Roman" w:hAnsi="Times New Roman" w:cs="Times New Roman"/>
                <w:sz w:val="24"/>
                <w:szCs w:val="24"/>
                <w:highlight w:val="white"/>
                <w:lang w:eastAsia="zh-CN"/>
              </w:rPr>
              <w:t xml:space="preserve">）</w:t>
            </w:r>
            <w:r>
              <w:rPr>
                <w:rFonts w:hint="eastAsia" w:ascii="宋体" w:hAnsi="宋体" w:eastAsia="宋体" w:cs="宋体"/>
                <w:color w:val="000000"/>
                <w:sz w:val="24"/>
                <w:szCs w:val="24"/>
                <w:highlight w:val="white"/>
                <w:lang w:eastAsia="zh-CN"/>
              </w:rPr>
              <w:t xml:space="preserve">仪征政协委员履职服务平台迁移适配项目</w:t>
            </w:r>
            <w:r>
              <w:rPr>
                <w:rFonts w:hint="default" w:ascii="Times New Roman" w:hAnsi="Times New Roman" w:cs="Times New Roman"/>
                <w:iCs/>
                <w:sz w:val="24"/>
                <w:szCs w:val="24"/>
                <w:highlight w:val="white"/>
                <w:lang w:eastAsia="zh-CN"/>
              </w:rPr>
              <w:t xml:space="preserve">（</w:t>
            </w:r>
            <w:r>
              <w:rPr>
                <w:rFonts w:hint="eastAsia" w:cs="Times New Roman"/>
                <w:iCs/>
                <w:sz w:val="24"/>
                <w:szCs w:val="24"/>
                <w:highlight w:val="white"/>
                <w:lang w:val="en-US" w:eastAsia="zh-CN"/>
              </w:rPr>
              <w:t xml:space="preserve">3</w:t>
            </w:r>
            <w:r>
              <w:rPr>
                <w:rFonts w:hint="default" w:ascii="Times New Roman" w:hAnsi="Times New Roman" w:cs="Times New Roman"/>
                <w:iCs/>
                <w:sz w:val="24"/>
                <w:szCs w:val="24"/>
                <w:highlight w:val="white"/>
                <w:lang w:val="en-US" w:eastAsia="zh-CN"/>
              </w:rPr>
              <w:t xml:space="preserve">分</w:t>
            </w:r>
            <w:r>
              <w:rPr>
                <w:rFonts w:hint="default" w:ascii="Times New Roman" w:hAnsi="Times New Roman" w:cs="Times New Roman"/>
                <w:iCs/>
                <w:sz w:val="24"/>
                <w:szCs w:val="24"/>
                <w:highlight w:val="white"/>
                <w:lang w:eastAsia="zh-CN"/>
              </w:rPr>
              <w:t xml:space="preserve">）</w:t>
            </w:r>
            <w:r>
              <w:rPr>
                <w:highlight w:val="white"/>
              </w:rPr>
            </w:r>
            <w:r/>
          </w:p>
          <w:p>
            <w:pPr>
              <w:ind w:firstLine="480"/>
              <w:jc w:val="left"/>
              <w:widowControl/>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default" w:ascii="Times New Roman" w:hAnsi="Times New Roman" w:cs="Times New Roman"/>
                <w:color w:val="000000"/>
                <w:sz w:val="24"/>
                <w:szCs w:val="24"/>
                <w:highlight w:val="white"/>
                <w:lang w:val="en-US" w:eastAsia="zh-CN" w:bidi="ar"/>
              </w:rPr>
              <w:t xml:space="preserve">提供</w:t>
            </w:r>
            <w:r>
              <w:rPr>
                <w:rFonts w:hint="eastAsia" w:ascii="宋体" w:hAnsi="宋体" w:eastAsia="宋体" w:cs="宋体"/>
                <w:color w:val="000000"/>
                <w:sz w:val="24"/>
                <w:szCs w:val="24"/>
                <w:highlight w:val="white"/>
                <w:lang w:eastAsia="zh-CN"/>
              </w:rPr>
              <w:t xml:space="preserve">仪征政协委员履职服务平台迁移适配项目</w:t>
            </w:r>
            <w:r>
              <w:rPr>
                <w:rFonts w:hint="default" w:ascii="Times New Roman" w:hAnsi="Times New Roman" w:cs="Times New Roman"/>
                <w:b w:val="0"/>
                <w:bCs w:val="0"/>
                <w:iCs/>
                <w:sz w:val="24"/>
                <w:szCs w:val="24"/>
                <w:highlight w:val="white"/>
                <w:lang w:val="en-US" w:eastAsia="zh-CN"/>
              </w:rPr>
              <w:t xml:space="preserve">所</w:t>
            </w:r>
            <w:r>
              <w:rPr>
                <w:rFonts w:hint="default" w:ascii="Times New Roman" w:hAnsi="Times New Roman" w:eastAsia="宋体" w:cs="Times New Roman"/>
                <w:b w:val="0"/>
                <w:bCs w:val="0"/>
                <w:iCs/>
                <w:sz w:val="24"/>
                <w:szCs w:val="24"/>
                <w:highlight w:val="white"/>
              </w:rPr>
              <w:t xml:space="preserve">涉及的数据库的迁移方案</w:t>
            </w:r>
            <w:r>
              <w:rPr>
                <w:rFonts w:hint="default" w:ascii="Times New Roman" w:hAnsi="Times New Roman" w:cs="Times New Roman"/>
                <w:b/>
                <w:bCs/>
                <w:color w:val="000000"/>
                <w:sz w:val="24"/>
                <w:szCs w:val="24"/>
                <w:highlight w:val="white"/>
                <w:lang w:eastAsia="zh-CN" w:bidi="ar"/>
              </w:rPr>
              <w:t xml:space="preserve">，</w:t>
            </w:r>
            <w:r>
              <w:rPr>
                <w:rFonts w:hint="default" w:ascii="Times New Roman" w:hAnsi="Times New Roman" w:cs="Times New Roman"/>
                <w:color w:val="000000"/>
                <w:sz w:val="24"/>
                <w:szCs w:val="24"/>
                <w:highlight w:val="white"/>
                <w:lang w:val="en-US" w:eastAsia="zh-CN" w:bidi="ar"/>
              </w:rPr>
              <w:t xml:space="preserve">数据迁移</w:t>
            </w:r>
            <w:r>
              <w:rPr>
                <w:rFonts w:hint="default" w:ascii="Times New Roman" w:hAnsi="Times New Roman" w:cs="Times New Roman"/>
                <w:color w:val="000000"/>
                <w:sz w:val="24"/>
                <w:szCs w:val="24"/>
                <w:highlight w:val="white"/>
                <w:lang w:bidi="ar"/>
              </w:rPr>
              <w:t xml:space="preserve">方案</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招标要求的得</w:t>
            </w:r>
            <w:r>
              <w:rPr>
                <w:rFonts w:hint="eastAsia" w:cs="Times New Roman"/>
                <w:color w:val="000000"/>
                <w:sz w:val="24"/>
                <w:szCs w:val="24"/>
                <w:highlight w:val="white"/>
                <w:lang w:val="en-US" w:eastAsia="zh-CN" w:bidi="ar"/>
              </w:rPr>
              <w:t xml:space="preserve">3</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jc w:val="left"/>
              <w:widowControl/>
              <w:rPr>
                <w:rFonts w:hint="default" w:ascii="Times New Roman" w:hAnsi="Times New Roman" w:cs="Times New Roman"/>
                <w:b/>
                <w:bCs/>
                <w:color w:val="000000"/>
                <w:sz w:val="24"/>
                <w:szCs w:val="24"/>
                <w:highlight w:val="white"/>
              </w:rPr>
            </w:pPr>
            <w:r>
              <w:rPr>
                <w:rFonts w:hint="eastAsia" w:cs="Times New Roman"/>
                <w:b/>
                <w:bCs/>
                <w:color w:val="000000"/>
                <w:sz w:val="24"/>
                <w:szCs w:val="24"/>
                <w:highlight w:val="white"/>
                <w:lang w:val="en-US" w:eastAsia="zh-CN" w:bidi="ar"/>
              </w:rPr>
              <w:t xml:space="preserve">3</w:t>
            </w:r>
            <w:r>
              <w:rPr>
                <w:rFonts w:hint="default" w:ascii="Times New Roman" w:hAnsi="Times New Roman" w:cs="Times New Roman"/>
                <w:b/>
                <w:bCs/>
                <w:color w:val="000000"/>
                <w:sz w:val="24"/>
                <w:szCs w:val="24"/>
                <w:highlight w:val="white"/>
                <w:lang w:bidi="ar"/>
              </w:rPr>
              <w:t xml:space="preserve">、实施方案（</w:t>
            </w:r>
            <w:r>
              <w:rPr>
                <w:rFonts w:hint="eastAsia" w:cs="Times New Roman"/>
                <w:b/>
                <w:bCs/>
                <w:color w:val="000000"/>
                <w:sz w:val="24"/>
                <w:szCs w:val="24"/>
                <w:highlight w:val="white"/>
                <w:lang w:val="en-US" w:eastAsia="zh-CN" w:bidi="ar"/>
              </w:rPr>
              <w:t xml:space="preserve">5</w:t>
            </w:r>
            <w:r>
              <w:rPr>
                <w:rFonts w:hint="default" w:ascii="Times New Roman" w:hAnsi="Times New Roman" w:cs="Times New Roman"/>
                <w:b/>
                <w:bCs/>
                <w:color w:val="000000"/>
                <w:sz w:val="24"/>
                <w:szCs w:val="24"/>
                <w:highlight w:val="white"/>
                <w:lang w:bidi="ar"/>
              </w:rPr>
              <w:t xml:space="preserve">分）</w:t>
            </w:r>
            <w:r>
              <w:rPr>
                <w:highlight w:val="white"/>
              </w:rPr>
            </w:r>
            <w:r/>
          </w:p>
          <w:p>
            <w:pPr>
              <w:ind w:firstLine="480"/>
              <w:jc w:val="left"/>
              <w:widowControl/>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lang w:bidi="ar"/>
              </w:rPr>
              <w:t xml:space="preserve">请投标人</w:t>
            </w:r>
            <w:r>
              <w:rPr>
                <w:rFonts w:hint="default" w:ascii="Times New Roman" w:hAnsi="Times New Roman" w:cs="Times New Roman"/>
                <w:color w:val="000000"/>
                <w:sz w:val="24"/>
                <w:szCs w:val="24"/>
                <w:highlight w:val="white"/>
                <w:lang w:val="en-US" w:eastAsia="zh-CN" w:bidi="ar"/>
              </w:rPr>
              <w:t xml:space="preserve">提供项目实施方案（</w:t>
            </w:r>
            <w:r>
              <w:rPr>
                <w:rFonts w:hint="default" w:ascii="Times New Roman" w:hAnsi="Times New Roman" w:cs="Times New Roman"/>
                <w:sz w:val="24"/>
                <w:szCs w:val="24"/>
                <w:highlight w:val="white"/>
                <w:lang w:val="en-US" w:eastAsia="zh-CN" w:bidi="ar"/>
              </w:rPr>
              <w:t xml:space="preserve">包括进度计划要求、人员培训要求、项目验收内容</w:t>
            </w:r>
            <w:r>
              <w:rPr>
                <w:rFonts w:hint="default" w:ascii="Times New Roman" w:hAnsi="Times New Roman" w:cs="Times New Roman"/>
                <w:color w:val="000000"/>
                <w:sz w:val="24"/>
                <w:szCs w:val="24"/>
                <w:highlight w:val="white"/>
                <w:lang w:val="en-US" w:eastAsia="zh-CN" w:bidi="ar"/>
              </w:rPr>
              <w:t xml:space="preserve">），</w:t>
            </w:r>
            <w:r>
              <w:rPr>
                <w:rFonts w:hint="default" w:ascii="Times New Roman" w:hAnsi="Times New Roman" w:cs="Times New Roman"/>
                <w:color w:val="000000"/>
                <w:sz w:val="24"/>
                <w:szCs w:val="24"/>
                <w:highlight w:val="white"/>
                <w:lang w:bidi="ar"/>
              </w:rPr>
              <w:t xml:space="preserve">实施方案优于招标文件要求的得</w:t>
            </w:r>
            <w:r>
              <w:rPr>
                <w:rFonts w:hint="eastAsia" w:cs="Times New Roman"/>
                <w:color w:val="000000"/>
                <w:sz w:val="24"/>
                <w:szCs w:val="24"/>
                <w:highlight w:val="white"/>
                <w:lang w:val="en-US" w:eastAsia="zh-CN" w:bidi="ar"/>
              </w:rPr>
              <w:t xml:space="preserve">5</w:t>
            </w:r>
            <w:r>
              <w:rPr>
                <w:rFonts w:hint="default" w:ascii="Times New Roman" w:hAnsi="Times New Roman" w:cs="Times New Roman"/>
                <w:color w:val="000000"/>
                <w:sz w:val="24"/>
                <w:szCs w:val="24"/>
                <w:highlight w:val="white"/>
                <w:lang w:bidi="ar"/>
              </w:rPr>
              <w:t xml:space="preserve">分；</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招标文件要求的得</w:t>
            </w:r>
            <w:r>
              <w:rPr>
                <w:rFonts w:hint="eastAsia" w:cs="Times New Roman"/>
                <w:color w:val="000000"/>
                <w:sz w:val="24"/>
                <w:szCs w:val="24"/>
                <w:highlight w:val="white"/>
                <w:lang w:val="en-US" w:eastAsia="zh-CN" w:bidi="ar"/>
              </w:rPr>
              <w:t xml:space="preserve">3</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p>
            <w:pPr>
              <w:jc w:val="left"/>
              <w:widowControl/>
              <w:rPr>
                <w:rFonts w:hint="default" w:ascii="Times New Roman" w:hAnsi="Times New Roman" w:cs="Times New Roman"/>
                <w:b/>
                <w:bCs/>
                <w:sz w:val="24"/>
                <w:highlight w:val="white"/>
              </w:rPr>
            </w:pPr>
            <w:r>
              <w:rPr>
                <w:rFonts w:hint="eastAsia" w:cs="Times New Roman"/>
                <w:b/>
                <w:bCs/>
                <w:sz w:val="24"/>
                <w:highlight w:val="white"/>
                <w:lang w:val="en-US" w:eastAsia="zh-CN"/>
              </w:rPr>
              <w:t xml:space="preserve">4</w:t>
            </w:r>
            <w:r>
              <w:rPr>
                <w:rFonts w:hint="default" w:ascii="Times New Roman" w:hAnsi="Times New Roman" w:cs="Times New Roman"/>
                <w:b/>
                <w:bCs/>
                <w:sz w:val="24"/>
                <w:highlight w:val="white"/>
              </w:rPr>
              <w:t xml:space="preserve">、售后服务方案（</w:t>
            </w:r>
            <w:r>
              <w:rPr>
                <w:rFonts w:hint="eastAsia" w:cs="Times New Roman"/>
                <w:b/>
                <w:bCs/>
                <w:sz w:val="24"/>
                <w:highlight w:val="white"/>
                <w:lang w:val="en-US" w:eastAsia="zh-CN"/>
              </w:rPr>
              <w:t xml:space="preserve">5</w:t>
            </w:r>
            <w:r>
              <w:rPr>
                <w:rFonts w:hint="default" w:ascii="Times New Roman" w:hAnsi="Times New Roman" w:cs="Times New Roman"/>
                <w:b/>
                <w:bCs/>
                <w:sz w:val="24"/>
                <w:highlight w:val="white"/>
              </w:rPr>
              <w:t xml:space="preserve">分）</w:t>
            </w:r>
            <w:r>
              <w:rPr>
                <w:highlight w:val="white"/>
              </w:rPr>
            </w:r>
            <w:r/>
          </w:p>
          <w:p>
            <w:pPr>
              <w:ind w:firstLine="480"/>
              <w:jc w:val="left"/>
              <w:widowControl/>
              <w:rPr>
                <w:rFonts w:hint="default" w:ascii="Times New Roman" w:hAnsi="Times New Roman" w:cs="Times New Roman"/>
                <w:highlight w:val="white"/>
              </w:rPr>
            </w:pPr>
            <w:r>
              <w:rPr>
                <w:rFonts w:hint="default" w:ascii="Times New Roman" w:hAnsi="Times New Roman" w:cs="Times New Roman"/>
                <w:color w:val="000000"/>
                <w:sz w:val="24"/>
                <w:szCs w:val="24"/>
                <w:highlight w:val="white"/>
                <w:lang w:bidi="ar"/>
              </w:rPr>
              <w:t xml:space="preserve">请投标人</w:t>
            </w:r>
            <w:r>
              <w:rPr>
                <w:rFonts w:hint="default" w:ascii="Times New Roman" w:hAnsi="Times New Roman" w:cs="Times New Roman"/>
                <w:color w:val="000000"/>
                <w:sz w:val="24"/>
                <w:szCs w:val="24"/>
                <w:highlight w:val="white"/>
                <w:lang w:val="en-US" w:eastAsia="zh-CN" w:bidi="ar"/>
              </w:rPr>
              <w:t xml:space="preserve">提供</w:t>
            </w:r>
            <w:r>
              <w:rPr>
                <w:rFonts w:hint="default" w:ascii="Times New Roman" w:hAnsi="Times New Roman" w:cs="Times New Roman"/>
                <w:color w:val="000000"/>
                <w:sz w:val="24"/>
                <w:szCs w:val="24"/>
                <w:highlight w:val="white"/>
                <w:lang w:bidi="ar"/>
              </w:rPr>
              <w:t xml:space="preserve">售后服务方案</w:t>
            </w:r>
            <w:r>
              <w:rPr>
                <w:rFonts w:hint="default" w:ascii="Times New Roman" w:hAnsi="Times New Roman" w:cs="Times New Roman"/>
                <w:color w:val="000000"/>
                <w:sz w:val="24"/>
                <w:szCs w:val="24"/>
                <w:highlight w:val="white"/>
                <w:lang w:val="en-US" w:eastAsia="zh-CN" w:bidi="ar"/>
              </w:rPr>
              <w:t xml:space="preserve">（</w:t>
            </w:r>
            <w:r>
              <w:rPr>
                <w:rFonts w:hint="default" w:ascii="Times New Roman" w:hAnsi="Times New Roman" w:cs="Times New Roman"/>
                <w:sz w:val="24"/>
                <w:szCs w:val="24"/>
                <w:highlight w:val="white"/>
                <w:lang w:val="en-US" w:eastAsia="zh-CN" w:bidi="ar"/>
              </w:rPr>
              <w:t xml:space="preserve">包括售后服务内容、售后服务方式、售后响应时间</w:t>
            </w:r>
            <w:r>
              <w:rPr>
                <w:rFonts w:hint="default" w:ascii="Times New Roman" w:hAnsi="Times New Roman" w:cs="Times New Roman"/>
                <w:color w:val="000000"/>
                <w:sz w:val="24"/>
                <w:szCs w:val="24"/>
                <w:highlight w:val="white"/>
                <w:lang w:val="en-US" w:eastAsia="zh-CN" w:bidi="ar"/>
              </w:rPr>
              <w:t xml:space="preserve">），</w:t>
            </w:r>
            <w:r>
              <w:rPr>
                <w:rFonts w:hint="default" w:ascii="Times New Roman" w:hAnsi="Times New Roman" w:cs="Times New Roman"/>
                <w:color w:val="000000"/>
                <w:sz w:val="24"/>
                <w:szCs w:val="24"/>
                <w:highlight w:val="white"/>
                <w:lang w:bidi="ar"/>
              </w:rPr>
              <w:t xml:space="preserve">售后服务方案优于招标文件要求的得</w:t>
            </w:r>
            <w:r>
              <w:rPr>
                <w:rFonts w:hint="eastAsia" w:cs="Times New Roman"/>
                <w:color w:val="000000"/>
                <w:sz w:val="24"/>
                <w:szCs w:val="24"/>
                <w:highlight w:val="white"/>
                <w:lang w:val="en-US" w:eastAsia="zh-CN" w:bidi="ar"/>
              </w:rPr>
              <w:t xml:space="preserve">5</w:t>
            </w:r>
            <w:r>
              <w:rPr>
                <w:rFonts w:hint="default" w:ascii="Times New Roman" w:hAnsi="Times New Roman" w:cs="Times New Roman"/>
                <w:color w:val="000000"/>
                <w:sz w:val="24"/>
                <w:szCs w:val="24"/>
                <w:highlight w:val="white"/>
                <w:lang w:bidi="ar"/>
              </w:rPr>
              <w:t xml:space="preserve">分；</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招标文件要求的得</w:t>
            </w:r>
            <w:r>
              <w:rPr>
                <w:rFonts w:hint="eastAsia" w:cs="Times New Roman"/>
                <w:color w:val="000000"/>
                <w:sz w:val="24"/>
                <w:szCs w:val="24"/>
                <w:highlight w:val="white"/>
                <w:lang w:val="en-US" w:eastAsia="zh-CN" w:bidi="ar"/>
              </w:rPr>
              <w:t xml:space="preserve">3</w:t>
            </w:r>
            <w:r>
              <w:rPr>
                <w:rFonts w:hint="default" w:ascii="Times New Roman" w:hAnsi="Times New Roman" w:cs="Times New Roman"/>
                <w:color w:val="000000"/>
                <w:sz w:val="24"/>
                <w:szCs w:val="24"/>
                <w:highlight w:val="white"/>
                <w:lang w:bidi="ar"/>
              </w:rPr>
              <w:t xml:space="preserve">分；不</w:t>
            </w:r>
            <w:r>
              <w:rPr>
                <w:rFonts w:hint="eastAsia" w:cs="Times New Roman"/>
                <w:color w:val="000000"/>
                <w:sz w:val="24"/>
                <w:szCs w:val="24"/>
                <w:highlight w:val="white"/>
                <w:lang w:val="en-US" w:eastAsia="zh-CN" w:bidi="ar"/>
              </w:rPr>
              <w:t xml:space="preserve">符合</w:t>
            </w:r>
            <w:r>
              <w:rPr>
                <w:rFonts w:hint="default" w:ascii="Times New Roman" w:hAnsi="Times New Roman" w:cs="Times New Roman"/>
                <w:color w:val="000000"/>
                <w:sz w:val="24"/>
                <w:szCs w:val="24"/>
                <w:highlight w:val="white"/>
                <w:lang w:bidi="ar"/>
              </w:rPr>
              <w:t xml:space="preserve">招标要求或未提供的不得分。</w:t>
            </w:r>
            <w:r>
              <w:rPr>
                <w:highlight w:val="white"/>
              </w:rPr>
            </w:r>
            <w:r/>
          </w:p>
        </w:tc>
      </w:tr>
      <w:tr>
        <w:trPr>
          <w:jc w:val="center"/>
          <w:trHeight w:val="1325"/>
        </w:trPr>
        <w:tc>
          <w:tcPr>
            <w:tcW w:w="1361" w:type="dxa"/>
            <w:vAlign w:val="center"/>
            <w:vMerge w:val="restart"/>
            <w:textDirection w:val="lrTb"/>
            <w:noWrap w:val="false"/>
          </w:tcPr>
          <w:p>
            <w:pPr>
              <w:jc w:val="center"/>
              <w:widowControl/>
              <w:rPr>
                <w:rFonts w:hint="default" w:ascii="Times New Roman" w:hAnsi="Times New Roman" w:cs="Times New Roman"/>
                <w:b/>
                <w:bCs/>
                <w:color w:val="000000"/>
                <w:sz w:val="24"/>
                <w:szCs w:val="24"/>
                <w:highlight w:val="white"/>
              </w:rPr>
            </w:pPr>
            <w:r>
              <w:rPr>
                <w:rFonts w:hint="default" w:ascii="Times New Roman" w:hAnsi="Times New Roman" w:cs="Times New Roman"/>
                <w:b/>
                <w:bCs/>
                <w:color w:val="000000"/>
                <w:sz w:val="24"/>
                <w:szCs w:val="24"/>
                <w:highlight w:val="white"/>
              </w:rPr>
              <w:t xml:space="preserve">系统功能演示</w:t>
            </w:r>
            <w:r>
              <w:rPr>
                <w:highlight w:val="white"/>
              </w:rPr>
            </w:r>
            <w:r/>
          </w:p>
          <w:p>
            <w:pPr>
              <w:jc w:val="center"/>
              <w:widowControl/>
              <w:rPr>
                <w:rFonts w:hint="default" w:ascii="Times New Roman" w:hAnsi="Times New Roman" w:cs="Times New Roman"/>
                <w:b/>
                <w:bCs/>
                <w:color w:val="000000"/>
                <w:sz w:val="24"/>
                <w:szCs w:val="24"/>
                <w:highlight w:val="white"/>
              </w:rPr>
            </w:pPr>
            <w:r>
              <w:rPr>
                <w:rFonts w:hint="default" w:ascii="Times New Roman" w:hAnsi="Times New Roman" w:cs="Times New Roman"/>
                <w:b/>
                <w:bCs/>
                <w:color w:val="000000"/>
                <w:sz w:val="24"/>
                <w:szCs w:val="24"/>
                <w:highlight w:val="white"/>
              </w:rPr>
              <w:t xml:space="preserve">（</w:t>
            </w:r>
            <w:r>
              <w:rPr>
                <w:rFonts w:hint="eastAsia" w:cs="Times New Roman"/>
                <w:b/>
                <w:bCs/>
                <w:color w:val="000000"/>
                <w:sz w:val="24"/>
                <w:szCs w:val="24"/>
                <w:highlight w:val="white"/>
                <w:lang w:val="en-US" w:eastAsia="zh-CN"/>
              </w:rPr>
              <w:t xml:space="preserve">2</w:t>
            </w:r>
            <w:r>
              <w:rPr>
                <w:rFonts w:hint="default" w:ascii="Times New Roman" w:hAnsi="Times New Roman" w:cs="Times New Roman"/>
                <w:b/>
                <w:bCs/>
                <w:color w:val="000000"/>
                <w:sz w:val="24"/>
                <w:szCs w:val="24"/>
                <w:highlight w:val="white"/>
              </w:rPr>
              <w:t xml:space="preserve">分）</w:t>
            </w:r>
            <w:r>
              <w:rPr>
                <w:highlight w:val="white"/>
              </w:rPr>
            </w:r>
            <w:r/>
          </w:p>
        </w:tc>
        <w:tc>
          <w:tcPr>
            <w:tcW w:w="7541" w:type="dxa"/>
            <w:vAlign w:val="center"/>
            <w:textDirection w:val="lrTb"/>
            <w:noWrap w:val="false"/>
          </w:tcPr>
          <w:p>
            <w:pPr>
              <w:jc w:val="left"/>
              <w:widowControl/>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lang w:bidi="ar"/>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highlight w:val="white"/>
              </w:rPr>
            </w:r>
            <w:r/>
          </w:p>
          <w:p>
            <w:pPr>
              <w:jc w:val="left"/>
              <w:widowControl/>
              <w:rPr>
                <w:rFonts w:hint="eastAsia" w:ascii="Times New Roman" w:hAnsi="Times New Roman" w:eastAsia="宋体" w:cs="Times New Roman"/>
                <w:color w:val="000000"/>
                <w:sz w:val="24"/>
                <w:szCs w:val="24"/>
                <w:highlight w:val="white"/>
              </w:rPr>
            </w:pPr>
            <w:r>
              <w:rPr>
                <w:rFonts w:hint="default" w:ascii="Times New Roman" w:hAnsi="Times New Roman" w:cs="Times New Roman"/>
                <w:color w:val="000000"/>
                <w:sz w:val="24"/>
                <w:szCs w:val="24"/>
                <w:highlight w:val="white"/>
                <w:lang w:bidi="ar"/>
              </w:rPr>
              <w:t xml:space="preserve">使用真实系统或DEMO演示</w:t>
            </w:r>
            <w:r>
              <w:rPr>
                <w:rFonts w:hint="eastAsia" w:cs="Times New Roman"/>
                <w:color w:val="000000"/>
                <w:sz w:val="24"/>
                <w:szCs w:val="24"/>
                <w:highlight w:val="white"/>
                <w:lang w:val="en-US" w:eastAsia="zh-CN" w:bidi="ar"/>
              </w:rPr>
              <w:t xml:space="preserve">得2</w:t>
            </w:r>
            <w:r>
              <w:rPr>
                <w:rFonts w:hint="default" w:ascii="Times New Roman" w:hAnsi="Times New Roman" w:cs="Times New Roman"/>
                <w:color w:val="000000"/>
                <w:sz w:val="24"/>
                <w:szCs w:val="24"/>
                <w:highlight w:val="white"/>
                <w:lang w:bidi="ar"/>
              </w:rPr>
              <w:t xml:space="preserve">分，其他不得分</w:t>
            </w:r>
            <w:r>
              <w:rPr>
                <w:rFonts w:hint="eastAsia" w:cs="Times New Roman"/>
                <w:color w:val="000000"/>
                <w:sz w:val="24"/>
                <w:szCs w:val="24"/>
                <w:highlight w:val="white"/>
                <w:lang w:eastAsia="zh-CN" w:bidi="ar"/>
              </w:rPr>
              <w:t xml:space="preserve">。</w:t>
            </w:r>
            <w:r>
              <w:rPr>
                <w:highlight w:val="white"/>
              </w:rPr>
            </w:r>
            <w:r/>
          </w:p>
        </w:tc>
      </w:tr>
      <w:tr>
        <w:trPr>
          <w:jc w:val="center"/>
          <w:trHeight w:val="1325"/>
        </w:trPr>
        <w:tc>
          <w:tcPr>
            <w:tcW w:w="1361" w:type="dxa"/>
            <w:vAlign w:val="center"/>
            <w:vMerge w:val="continue"/>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tc>
        <w:tc>
          <w:tcPr>
            <w:tcW w:w="7541" w:type="dxa"/>
            <w:vAlign w:val="center"/>
            <w:textDirection w:val="lrTb"/>
            <w:noWrap w:val="false"/>
          </w:tcPr>
          <w:p>
            <w:pPr>
              <w:ind w:firstLine="480"/>
              <w:jc w:val="left"/>
              <w:widowControl/>
              <w:rPr>
                <w:rFonts w:hint="default" w:ascii="Times New Roman" w:hAnsi="Times New Roman" w:cs="Times New Roman"/>
                <w:b/>
                <w:bCs/>
                <w:sz w:val="24"/>
                <w:highlight w:val="white"/>
              </w:rPr>
            </w:pPr>
            <w:r>
              <w:rPr>
                <w:rFonts w:hint="default" w:ascii="Times New Roman" w:hAnsi="Times New Roman" w:cs="Times New Roman"/>
                <w:b/>
                <w:bCs/>
                <w:sz w:val="24"/>
                <w:highlight w:val="white"/>
              </w:rPr>
              <w:t xml:space="preserve">1、</w:t>
            </w:r>
            <w:r>
              <w:rPr>
                <w:rFonts w:hint="eastAsia" w:cs="Times New Roman"/>
                <w:b/>
                <w:bCs/>
                <w:sz w:val="24"/>
                <w:highlight w:val="white"/>
                <w:lang w:val="en-US" w:eastAsia="zh-CN"/>
              </w:rPr>
              <w:t xml:space="preserve">扬州市城区智慧水利综合调度系统迁移适配项目</w:t>
            </w:r>
            <w:r>
              <w:rPr>
                <w:rFonts w:hint="default" w:ascii="Times New Roman" w:hAnsi="Times New Roman" w:cs="Times New Roman"/>
                <w:b/>
                <w:bCs/>
                <w:sz w:val="24"/>
                <w:highlight w:val="white"/>
              </w:rPr>
              <w:t xml:space="preserve">（</w:t>
            </w:r>
            <w:r>
              <w:rPr>
                <w:rFonts w:hint="eastAsia" w:cs="Times New Roman"/>
                <w:b/>
                <w:bCs/>
                <w:sz w:val="24"/>
                <w:highlight w:val="white"/>
                <w:lang w:val="en-US" w:eastAsia="zh-CN"/>
              </w:rPr>
              <w:t xml:space="preserve">2</w:t>
            </w:r>
            <w:r>
              <w:rPr>
                <w:rFonts w:hint="default" w:ascii="Times New Roman" w:hAnsi="Times New Roman" w:cs="Times New Roman"/>
                <w:b/>
                <w:bCs/>
                <w:sz w:val="24"/>
                <w:highlight w:val="white"/>
              </w:rPr>
              <w:t xml:space="preserve">分）</w:t>
            </w:r>
            <w:r>
              <w:rPr>
                <w:highlight w:val="white"/>
              </w:rPr>
            </w:r>
            <w:r/>
          </w:p>
          <w:p>
            <w:pPr>
              <w:ind w:firstLine="480"/>
              <w:jc w:val="left"/>
              <w:widowControl/>
              <w:rPr>
                <w:rFonts w:hint="default" w:ascii="Times New Roman" w:hAnsi="Times New Roman" w:cs="Times New Roman"/>
                <w:highlight w:val="white"/>
              </w:rPr>
            </w:pPr>
            <w:r>
              <w:rPr>
                <w:rFonts w:hint="default" w:ascii="Times New Roman" w:hAnsi="Times New Roman" w:cs="Times New Roman"/>
                <w:color w:val="000000"/>
                <w:sz w:val="24"/>
                <w:szCs w:val="24"/>
                <w:highlight w:val="white"/>
              </w:rPr>
              <w:t xml:space="preserve">演示单点登录，扬州市水利工程建设监管服务平台</w:t>
            </w:r>
            <w:r>
              <w:rPr>
                <w:rFonts w:hint="eastAsia" w:cs="Times New Roman"/>
                <w:color w:val="000000"/>
                <w:sz w:val="24"/>
                <w:szCs w:val="24"/>
                <w:highlight w:val="white"/>
                <w:lang w:eastAsia="zh-CN"/>
              </w:rPr>
              <w:t xml:space="preserve">、扬州市水利工程建设交易平台、智慧水利河长制综合管理系统</w:t>
            </w:r>
            <w:r>
              <w:rPr>
                <w:rFonts w:hint="eastAsia" w:cs="Times New Roman"/>
                <w:color w:val="000000"/>
                <w:sz w:val="24"/>
                <w:szCs w:val="24"/>
                <w:highlight w:val="white"/>
                <w:lang w:val="en-US" w:eastAsia="zh-CN"/>
              </w:rPr>
              <w:t xml:space="preserve">集成至扬州市城区智慧水利综合调度系统后，用户可直接通过扬州市城区智慧水利综合调度系统</w:t>
            </w:r>
            <w:r>
              <w:rPr>
                <w:rFonts w:hint="default" w:ascii="Times New Roman" w:hAnsi="Times New Roman" w:cs="Times New Roman"/>
                <w:color w:val="000000"/>
                <w:sz w:val="24"/>
                <w:szCs w:val="24"/>
                <w:highlight w:val="white"/>
              </w:rPr>
              <w:t xml:space="preserve">综合门户单点登录分别进入扬州市水利工程建设监管服务平台</w:t>
            </w:r>
            <w:r>
              <w:rPr>
                <w:rFonts w:hint="eastAsia" w:cs="Times New Roman"/>
                <w:color w:val="000000"/>
                <w:sz w:val="24"/>
                <w:szCs w:val="24"/>
                <w:highlight w:val="white"/>
                <w:lang w:eastAsia="zh-CN"/>
              </w:rPr>
              <w:t xml:space="preserve">、扬州市水利工程建设交易平台、智慧水利河长制综合管理系统</w:t>
            </w:r>
            <w:r>
              <w:rPr>
                <w:rFonts w:hint="default" w:ascii="Times New Roman" w:hAnsi="Times New Roman" w:cs="Times New Roman"/>
                <w:color w:val="000000"/>
                <w:sz w:val="24"/>
                <w:szCs w:val="24"/>
                <w:highlight w:val="white"/>
              </w:rPr>
              <w:t xml:space="preserve">。</w:t>
            </w:r>
            <w:r>
              <w:rPr>
                <w:highlight w:val="white"/>
              </w:rPr>
            </w:r>
            <w:r/>
          </w:p>
        </w:tc>
      </w:tr>
      <w:tr>
        <w:trPr>
          <w:jc w:val="center"/>
          <w:trHeight w:val="20"/>
        </w:trPr>
        <w:tc>
          <w:tcPr>
            <w:tcW w:w="1361" w:type="dxa"/>
            <w:vAlign w:val="center"/>
            <w:vMerge w:val="restart"/>
            <w:textDirection w:val="lrTb"/>
            <w:noWrap w:val="false"/>
          </w:tcPr>
          <w:p>
            <w:pPr>
              <w:jc w:val="center"/>
              <w:widowControl/>
              <w:rPr>
                <w:rFonts w:hint="default" w:ascii="Times New Roman" w:hAnsi="Times New Roman" w:cs="Times New Roman"/>
                <w:b/>
                <w:bCs/>
                <w:color w:val="000000"/>
                <w:sz w:val="24"/>
                <w:szCs w:val="24"/>
                <w:highlight w:val="white"/>
              </w:rPr>
            </w:pPr>
            <w:r>
              <w:rPr>
                <w:rFonts w:hint="default" w:ascii="Times New Roman" w:hAnsi="Times New Roman" w:cs="Times New Roman"/>
                <w:b/>
                <w:bCs/>
                <w:color w:val="000000"/>
                <w:sz w:val="24"/>
                <w:szCs w:val="24"/>
                <w:highlight w:val="white"/>
              </w:rPr>
              <w:t xml:space="preserve">服务能力（</w:t>
            </w:r>
            <w:r>
              <w:rPr>
                <w:rFonts w:hint="eastAsia" w:cs="Times New Roman"/>
                <w:b/>
                <w:bCs/>
                <w:color w:val="000000"/>
                <w:sz w:val="24"/>
                <w:szCs w:val="24"/>
                <w:highlight w:val="white"/>
                <w:lang w:val="en-US" w:eastAsia="zh-CN"/>
              </w:rPr>
              <w:t xml:space="preserve">29</w:t>
            </w:r>
            <w:r>
              <w:rPr>
                <w:rFonts w:hint="default" w:ascii="Times New Roman" w:hAnsi="Times New Roman" w:cs="Times New Roman"/>
                <w:b/>
                <w:bCs/>
                <w:color w:val="000000"/>
                <w:sz w:val="24"/>
                <w:szCs w:val="24"/>
                <w:highlight w:val="white"/>
              </w:rPr>
              <w:t xml:space="preserve">分）</w:t>
            </w:r>
            <w:r>
              <w:rPr>
                <w:highlight w:val="white"/>
              </w:rPr>
            </w:r>
            <w:r/>
          </w:p>
        </w:tc>
        <w:tc>
          <w:tcPr>
            <w:tcW w:w="7541" w:type="dxa"/>
            <w:vAlign w:val="center"/>
            <w:textDirection w:val="lrTb"/>
            <w:noWrap w:val="false"/>
          </w:tcPr>
          <w:p>
            <w:pPr>
              <w:jc w:val="left"/>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1、企业资质（</w:t>
            </w:r>
            <w:r>
              <w:rPr>
                <w:rFonts w:hint="eastAsia" w:cs="Times New Roman"/>
                <w:color w:val="000000"/>
                <w:sz w:val="24"/>
                <w:szCs w:val="24"/>
                <w:highlight w:val="white"/>
                <w:lang w:val="en-US" w:eastAsia="zh-CN"/>
              </w:rPr>
              <w:t xml:space="preserve">3</w:t>
            </w:r>
            <w:r>
              <w:rPr>
                <w:rFonts w:hint="default" w:ascii="Times New Roman" w:hAnsi="Times New Roman" w:cs="Times New Roman"/>
                <w:color w:val="000000"/>
                <w:sz w:val="24"/>
                <w:szCs w:val="24"/>
                <w:highlight w:val="white"/>
              </w:rPr>
              <w:t xml:space="preserve">分）</w:t>
            </w:r>
            <w:r>
              <w:rPr>
                <w:highlight w:val="white"/>
              </w:rPr>
            </w:r>
            <w:r/>
          </w:p>
          <w:p>
            <w:pPr>
              <w:ind w:firstLine="480"/>
              <w:jc w:val="left"/>
              <w:widowControl/>
              <w:rPr>
                <w:rFonts w:hint="default" w:ascii="Times New Roman" w:hAnsi="Times New Roman" w:cs="Times New Roman"/>
                <w:color w:val="000000"/>
                <w:sz w:val="24"/>
                <w:szCs w:val="24"/>
                <w:highlight w:val="white"/>
              </w:rPr>
            </w:pPr>
            <w:r>
              <w:rPr>
                <w:rFonts w:hint="default" w:ascii="Times New Roman" w:hAnsi="Times New Roman" w:cs="Times New Roman"/>
                <w:color w:val="000000"/>
                <w:sz w:val="24"/>
                <w:szCs w:val="24"/>
                <w:highlight w:val="white"/>
              </w:rPr>
              <w:t xml:space="preserve">投标人应具备与本项目相关的资质，包括：</w:t>
            </w:r>
            <w:r>
              <w:rPr>
                <w:highlight w:val="white"/>
              </w:rPr>
            </w:r>
            <w:r/>
          </w:p>
          <w:p>
            <w:pPr>
              <w:ind w:firstLine="480"/>
              <w:jc w:val="left"/>
              <w:widowControl/>
              <w:rPr>
                <w:rFonts w:hint="default" w:ascii="Times New Roman" w:hAnsi="Times New Roman" w:cs="Times New Roman"/>
                <w:color w:val="000000"/>
                <w:sz w:val="24"/>
                <w:szCs w:val="24"/>
                <w:highlight w:val="white"/>
              </w:rPr>
            </w:pPr>
            <w:r>
              <w:rPr>
                <w:rFonts w:hint="eastAsia" w:ascii="Times New Roman" w:hAnsi="Times New Roman" w:cs="Times New Roman"/>
                <w:color w:val="000000"/>
                <w:sz w:val="24"/>
                <w:szCs w:val="24"/>
                <w:highlight w:val="white"/>
                <w:lang w:eastAsia="zh-CN"/>
              </w:rPr>
              <w:t xml:space="preserve">（</w:t>
            </w:r>
            <w:r>
              <w:rPr>
                <w:rFonts w:hint="default" w:ascii="Times New Roman" w:hAnsi="Times New Roman" w:cs="Times New Roman"/>
                <w:color w:val="000000"/>
                <w:sz w:val="24"/>
                <w:szCs w:val="24"/>
                <w:highlight w:val="white"/>
              </w:rPr>
              <w:t xml:space="preserve">1）信息安全管理体系认证证书，满足得1分，不满足得0分；</w:t>
            </w:r>
            <w:r>
              <w:rPr>
                <w:highlight w:val="white"/>
              </w:rPr>
            </w:r>
            <w:r/>
          </w:p>
          <w:p>
            <w:pPr>
              <w:ind w:firstLine="480"/>
              <w:jc w:val="left"/>
              <w:widowControl/>
              <w:rPr>
                <w:rFonts w:hint="default" w:ascii="Times New Roman" w:hAnsi="Times New Roman" w:cs="Times New Roman"/>
                <w:color w:val="000000"/>
                <w:sz w:val="24"/>
                <w:szCs w:val="24"/>
                <w:highlight w:val="white"/>
              </w:rPr>
            </w:pPr>
            <w:r>
              <w:rPr>
                <w:rFonts w:hint="eastAsia" w:ascii="Times New Roman" w:hAnsi="Times New Roman" w:cs="Times New Roman"/>
                <w:color w:val="000000"/>
                <w:sz w:val="24"/>
                <w:szCs w:val="24"/>
                <w:highlight w:val="white"/>
                <w:lang w:eastAsia="zh-CN"/>
              </w:rPr>
              <w:t xml:space="preserve">（</w:t>
            </w:r>
            <w:r>
              <w:rPr>
                <w:rFonts w:hint="default" w:ascii="Times New Roman" w:hAnsi="Times New Roman" w:cs="Times New Roman"/>
                <w:color w:val="000000"/>
                <w:sz w:val="24"/>
                <w:szCs w:val="24"/>
                <w:highlight w:val="white"/>
              </w:rPr>
              <w:t xml:space="preserve">2）信息技术服务管理体系认证证书，满足得1分，不满足得0分；</w:t>
            </w:r>
            <w:r>
              <w:rPr>
                <w:highlight w:val="white"/>
              </w:rPr>
            </w:r>
            <w:r/>
          </w:p>
          <w:p>
            <w:pPr>
              <w:ind w:firstLine="480"/>
              <w:jc w:val="left"/>
              <w:widowControl/>
              <w:rPr>
                <w:rFonts w:hint="default" w:ascii="Times New Roman" w:hAnsi="Times New Roman" w:cs="Times New Roman"/>
                <w:color w:val="000000"/>
                <w:sz w:val="24"/>
                <w:szCs w:val="24"/>
                <w:highlight w:val="white"/>
              </w:rPr>
            </w:pPr>
            <w:r>
              <w:rPr>
                <w:rFonts w:hint="eastAsia" w:cs="Times New Roman"/>
                <w:color w:val="000000"/>
                <w:sz w:val="24"/>
                <w:szCs w:val="24"/>
                <w:highlight w:val="white"/>
                <w:lang w:eastAsia="zh-CN"/>
              </w:rPr>
              <w:t xml:space="preserve">（</w:t>
            </w:r>
            <w:r>
              <w:rPr>
                <w:rFonts w:hint="eastAsia" w:cs="Times New Roman"/>
                <w:color w:val="000000"/>
                <w:sz w:val="24"/>
                <w:szCs w:val="24"/>
                <w:highlight w:val="white"/>
                <w:lang w:val="en-US" w:eastAsia="zh-CN"/>
              </w:rPr>
              <w:t xml:space="preserve">3</w:t>
            </w:r>
            <w:r>
              <w:rPr>
                <w:rFonts w:hint="eastAsia" w:cs="Times New Roman"/>
                <w:color w:val="000000"/>
                <w:sz w:val="24"/>
                <w:szCs w:val="24"/>
                <w:highlight w:val="white"/>
                <w:lang w:eastAsia="zh-CN"/>
              </w:rPr>
              <w:t xml:space="preserve">）</w:t>
            </w:r>
            <w:r>
              <w:rPr>
                <w:rFonts w:hint="eastAsia" w:cs="Times New Roman"/>
                <w:color w:val="000000"/>
                <w:sz w:val="24"/>
                <w:szCs w:val="24"/>
                <w:highlight w:val="white"/>
                <w:lang w:val="en-US" w:eastAsia="zh-CN"/>
              </w:rPr>
              <w:t xml:space="preserve">ITSS</w:t>
            </w:r>
            <w:r>
              <w:rPr>
                <w:rFonts w:hint="eastAsia" w:cs="Times New Roman"/>
                <w:color w:val="000000"/>
                <w:sz w:val="24"/>
                <w:szCs w:val="24"/>
                <w:highlight w:val="white"/>
                <w:lang w:eastAsia="zh-CN"/>
              </w:rPr>
              <w:t xml:space="preserve">信息技术服务标准符合性证书（</w:t>
            </w:r>
            <w:r>
              <w:rPr>
                <w:rFonts w:hint="eastAsia" w:cs="Times New Roman"/>
                <w:color w:val="000000"/>
                <w:sz w:val="24"/>
                <w:szCs w:val="24"/>
                <w:highlight w:val="white"/>
                <w:lang w:val="en-US" w:eastAsia="zh-CN"/>
              </w:rPr>
              <w:t xml:space="preserve">运行维护</w:t>
            </w:r>
            <w:r>
              <w:rPr>
                <w:rFonts w:hint="eastAsia" w:cs="Times New Roman"/>
                <w:color w:val="000000"/>
                <w:sz w:val="24"/>
                <w:szCs w:val="24"/>
                <w:highlight w:val="white"/>
                <w:lang w:eastAsia="zh-CN"/>
              </w:rPr>
              <w:t xml:space="preserve">）</w:t>
            </w:r>
            <w:r>
              <w:rPr>
                <w:rFonts w:hint="default" w:ascii="Times New Roman" w:hAnsi="Times New Roman" w:cs="Times New Roman"/>
                <w:color w:val="000000"/>
                <w:sz w:val="24"/>
                <w:szCs w:val="24"/>
                <w:highlight w:val="white"/>
              </w:rPr>
              <w:t xml:space="preserve">，满足得1分，不满足得0分；</w:t>
            </w:r>
            <w:r>
              <w:rPr>
                <w:highlight w:val="white"/>
              </w:rPr>
            </w:r>
            <w:r/>
          </w:p>
          <w:p>
            <w:pPr>
              <w:jc w:val="left"/>
              <w:widowControl/>
              <w:rPr>
                <w:rFonts w:hint="default" w:ascii="Times New Roman" w:hAnsi="Times New Roman" w:cs="Times New Roman"/>
                <w:b/>
                <w:bCs/>
                <w:color w:val="000000"/>
                <w:sz w:val="24"/>
                <w:szCs w:val="24"/>
                <w:highlight w:val="white"/>
              </w:rPr>
            </w:pPr>
            <w:r>
              <w:rPr>
                <w:rFonts w:hint="default" w:ascii="Times New Roman" w:hAnsi="Times New Roman" w:cs="Times New Roman"/>
                <w:b/>
                <w:bCs/>
                <w:color w:val="000000"/>
                <w:sz w:val="24"/>
                <w:szCs w:val="24"/>
                <w:highlight w:val="white"/>
              </w:rPr>
              <w:t xml:space="preserve">（投标人须提供有效的证书原件，扫描上传）</w:t>
            </w:r>
            <w:r>
              <w:rPr>
                <w:highlight w:val="white"/>
              </w:rPr>
            </w:r>
            <w:r/>
          </w:p>
        </w:tc>
      </w:tr>
      <w:tr>
        <w:trPr>
          <w:jc w:val="center"/>
          <w:trHeight w:val="20"/>
        </w:trPr>
        <w:tc>
          <w:tcPr>
            <w:tcW w:w="1361" w:type="dxa"/>
            <w:vAlign w:val="center"/>
            <w:vMerge w:val="continue"/>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tc>
        <w:tc>
          <w:tcPr>
            <w:tcW w:w="7541" w:type="dxa"/>
            <w:vAlign w:val="center"/>
            <w:textDirection w:val="lrTb"/>
            <w:noWrap w:val="false"/>
          </w:tcPr>
          <w:p>
            <w:pPr>
              <w:jc w:val="left"/>
              <w:widowControl/>
              <w:rPr>
                <w:rFonts w:hint="eastAsia"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lang w:val="en-US" w:eastAsia="zh-CN"/>
              </w:rPr>
              <w:t xml:space="preserve">2、</w:t>
            </w:r>
            <w:r>
              <w:rPr>
                <w:rFonts w:ascii="Times New Roman" w:hAnsi="Times New Roman" w:cs="Times New Roman"/>
                <w:color w:val="000000"/>
                <w:sz w:val="24"/>
                <w:szCs w:val="24"/>
                <w:highlight w:val="white"/>
              </w:rPr>
              <w:t xml:space="preserve">企业业绩（</w:t>
            </w:r>
            <w:r>
              <w:rPr>
                <w:rFonts w:hint="eastAsia" w:cs="Times New Roman"/>
                <w:color w:val="000000"/>
                <w:sz w:val="24"/>
                <w:szCs w:val="24"/>
                <w:highlight w:val="white"/>
                <w:lang w:val="en-US" w:eastAsia="zh-CN"/>
              </w:rPr>
              <w:t xml:space="preserve">3</w:t>
            </w:r>
            <w:r>
              <w:rPr>
                <w:rFonts w:ascii="Times New Roman" w:hAnsi="Times New Roman" w:cs="Times New Roman"/>
                <w:color w:val="000000"/>
                <w:sz w:val="24"/>
                <w:szCs w:val="24"/>
                <w:highlight w:val="white"/>
              </w:rPr>
              <w:t xml:space="preserve">分）</w:t>
            </w:r>
            <w:r>
              <w:rPr>
                <w:highlight w:val="white"/>
              </w:rPr>
            </w:r>
            <w:r/>
          </w:p>
          <w:p>
            <w:pPr>
              <w:ind w:firstLine="480"/>
              <w:jc w:val="left"/>
              <w:widowControl/>
              <w:rPr>
                <w:rFonts w:hint="eastAsia" w:ascii="Times New Roman" w:hAnsi="Times New Roman" w:eastAsia="宋体" w:cs="Times New Roman"/>
                <w:b/>
                <w:bCs/>
                <w:color w:val="000000"/>
                <w:sz w:val="24"/>
                <w:szCs w:val="24"/>
                <w:highlight w:val="white"/>
              </w:rPr>
            </w:pPr>
            <w:r>
              <w:rPr>
                <w:rFonts w:ascii="Times New Roman" w:hAnsi="Times New Roman" w:cs="Times New Roman"/>
                <w:sz w:val="24"/>
                <w:highlight w:val="white"/>
              </w:rPr>
              <w:t xml:space="preserve">投标人</w:t>
            </w:r>
            <w:r>
              <w:rPr>
                <w:rFonts w:hint="default" w:ascii="Times New Roman" w:hAnsi="Times New Roman" w:cs="Times New Roman"/>
                <w:sz w:val="24"/>
                <w:highlight w:val="white"/>
                <w:lang w:val="en-US" w:eastAsia="zh-CN"/>
              </w:rPr>
              <w:t xml:space="preserve">自</w:t>
            </w:r>
            <w:r>
              <w:rPr>
                <w:rFonts w:ascii="Times New Roman" w:hAnsi="Times New Roman" w:cs="Times New Roman"/>
                <w:sz w:val="24"/>
                <w:highlight w:val="white"/>
              </w:rPr>
              <w:t xml:space="preserve">202</w:t>
            </w:r>
            <w:r>
              <w:rPr>
                <w:rFonts w:hint="default" w:ascii="Times New Roman" w:hAnsi="Times New Roman" w:cs="Times New Roman"/>
                <w:sz w:val="24"/>
                <w:highlight w:val="white"/>
                <w:lang w:val="en-US" w:eastAsia="zh-CN"/>
              </w:rPr>
              <w:t xml:space="preserve">3</w:t>
            </w:r>
            <w:r>
              <w:rPr>
                <w:rFonts w:ascii="Times New Roman" w:hAnsi="Times New Roman" w:cs="Times New Roman"/>
                <w:sz w:val="24"/>
                <w:highlight w:val="white"/>
              </w:rPr>
              <w:t xml:space="preserve">年1月1日</w:t>
            </w:r>
            <w:r>
              <w:rPr>
                <w:rFonts w:ascii="Times New Roman" w:hAnsi="Times New Roman" w:cs="Times New Roman"/>
                <w:sz w:val="24"/>
                <w:highlight w:val="white"/>
              </w:rPr>
              <w:t xml:space="preserve">至今具有</w:t>
            </w:r>
            <w:r>
              <w:rPr>
                <w:rFonts w:hint="eastAsia" w:cs="Times New Roman"/>
                <w:sz w:val="24"/>
                <w:highlight w:val="white"/>
                <w:lang w:val="en-US" w:eastAsia="zh-CN"/>
              </w:rPr>
              <w:t xml:space="preserve">类似</w:t>
            </w:r>
            <w:r>
              <w:rPr>
                <w:rFonts w:ascii="Times New Roman" w:hAnsi="Times New Roman" w:cs="Times New Roman"/>
                <w:sz w:val="24"/>
                <w:highlight w:val="white"/>
              </w:rPr>
              <w:t xml:space="preserve">项目</w:t>
            </w:r>
            <w:r>
              <w:rPr>
                <w:rFonts w:hint="eastAsia" w:cs="Times New Roman"/>
                <w:sz w:val="24"/>
                <w:highlight w:val="white"/>
                <w:lang w:eastAsia="zh-CN"/>
              </w:rPr>
              <w:t xml:space="preserve">（</w:t>
            </w:r>
            <w:r>
              <w:rPr>
                <w:rFonts w:hint="eastAsia" w:cs="Times New Roman"/>
                <w:sz w:val="24"/>
                <w:highlight w:val="white"/>
                <w:lang w:val="en-US" w:eastAsia="zh-CN"/>
              </w:rPr>
              <w:t xml:space="preserve">含</w:t>
            </w:r>
            <w:r>
              <w:rPr>
                <w:rFonts w:hint="default" w:ascii="Times New Roman" w:hAnsi="Times New Roman" w:cs="Times New Roman"/>
                <w:sz w:val="24"/>
                <w:highlight w:val="white"/>
              </w:rPr>
              <w:t xml:space="preserve">信息系统</w:t>
            </w:r>
            <w:r>
              <w:rPr>
                <w:rFonts w:hint="eastAsia" w:cs="Times New Roman"/>
                <w:sz w:val="24"/>
                <w:highlight w:val="white"/>
                <w:lang w:val="en-US" w:eastAsia="zh-CN"/>
              </w:rPr>
              <w:t xml:space="preserve">安全可靠建设内容</w:t>
            </w:r>
            <w:r>
              <w:rPr>
                <w:rFonts w:hint="eastAsia" w:cs="Times New Roman"/>
                <w:sz w:val="24"/>
                <w:highlight w:val="white"/>
                <w:lang w:eastAsia="zh-CN"/>
              </w:rPr>
              <w:t xml:space="preserve">）</w:t>
            </w:r>
            <w:r>
              <w:rPr>
                <w:rFonts w:ascii="Times New Roman" w:hAnsi="Times New Roman" w:cs="Times New Roman"/>
                <w:sz w:val="24"/>
                <w:highlight w:val="white"/>
              </w:rPr>
              <w:t xml:space="preserve">业绩，每提供1项得</w:t>
            </w:r>
            <w:r>
              <w:rPr>
                <w:rFonts w:hint="eastAsia" w:cs="Times New Roman"/>
                <w:sz w:val="24"/>
                <w:highlight w:val="white"/>
                <w:lang w:val="en-US" w:eastAsia="zh-CN"/>
              </w:rPr>
              <w:t xml:space="preserve">1</w:t>
            </w:r>
            <w:r>
              <w:rPr>
                <w:rFonts w:ascii="Times New Roman" w:hAnsi="Times New Roman" w:cs="Times New Roman"/>
                <w:sz w:val="24"/>
                <w:highlight w:val="white"/>
              </w:rPr>
              <w:t xml:space="preserve">分，满分</w:t>
            </w:r>
            <w:r>
              <w:rPr>
                <w:rFonts w:hint="eastAsia" w:cs="Times New Roman"/>
                <w:sz w:val="24"/>
                <w:highlight w:val="white"/>
                <w:lang w:val="en-US" w:eastAsia="zh-CN"/>
              </w:rPr>
              <w:t xml:space="preserve">3</w:t>
            </w:r>
            <w:r>
              <w:rPr>
                <w:rFonts w:ascii="Times New Roman" w:hAnsi="Times New Roman" w:cs="Times New Roman"/>
                <w:sz w:val="24"/>
                <w:highlight w:val="white"/>
              </w:rPr>
              <w:t xml:space="preserve">分。</w:t>
            </w:r>
            <w:r>
              <w:rPr>
                <w:rFonts w:ascii="Times New Roman" w:hAnsi="Times New Roman" w:cs="Times New Roman"/>
                <w:b/>
                <w:bCs/>
                <w:sz w:val="24"/>
                <w:highlight w:val="white"/>
              </w:rPr>
              <w:t xml:space="preserve">（以合同签订时间为准，提供合同原件扫描上传）</w:t>
            </w:r>
            <w:r>
              <w:rPr>
                <w:highlight w:val="white"/>
              </w:rPr>
            </w:r>
            <w:r/>
          </w:p>
        </w:tc>
      </w:tr>
      <w:tr>
        <w:trPr>
          <w:jc w:val="center"/>
          <w:trHeight w:val="20"/>
        </w:trPr>
        <w:tc>
          <w:tcPr>
            <w:tcW w:w="1361" w:type="dxa"/>
            <w:vAlign w:val="center"/>
            <w:vMerge w:val="continue"/>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tc>
        <w:tc>
          <w:tcPr>
            <w:tcW w:w="7541" w:type="dxa"/>
            <w:vAlign w:val="center"/>
            <w:textDirection w:val="lrTb"/>
            <w:noWrap w:val="false"/>
          </w:tcPr>
          <w:p>
            <w:pPr>
              <w:jc w:val="left"/>
              <w:rPr>
                <w:rFonts w:hint="default" w:ascii="Times New Roman" w:hAnsi="Times New Roman" w:eastAsia="宋体" w:cs="Times New Roman"/>
                <w:color w:val="000000"/>
                <w:sz w:val="24"/>
                <w:szCs w:val="24"/>
                <w:highlight w:val="white"/>
              </w:rPr>
            </w:pPr>
            <w:r>
              <w:rPr>
                <w:rFonts w:hint="eastAsia" w:cs="Times New Roman"/>
                <w:color w:val="000000"/>
                <w:sz w:val="24"/>
                <w:szCs w:val="24"/>
                <w:highlight w:val="white"/>
                <w:lang w:val="en-US" w:eastAsia="zh-CN"/>
              </w:rPr>
              <w:t xml:space="preserve">3</w:t>
            </w:r>
            <w:r>
              <w:rPr>
                <w:rFonts w:hint="default" w:ascii="Times New Roman" w:hAnsi="Times New Roman" w:cs="Times New Roman"/>
                <w:color w:val="000000"/>
                <w:sz w:val="24"/>
                <w:szCs w:val="24"/>
                <w:highlight w:val="white"/>
              </w:rPr>
              <w:t xml:space="preserve">、</w:t>
            </w:r>
            <w:r>
              <w:rPr>
                <w:rFonts w:hint="default" w:ascii="Times New Roman" w:hAnsi="Times New Roman" w:cs="Times New Roman"/>
                <w:color w:val="000000"/>
                <w:sz w:val="24"/>
                <w:szCs w:val="24"/>
                <w:highlight w:val="white"/>
                <w:lang w:val="en-US" w:eastAsia="zh-CN"/>
              </w:rPr>
              <w:t xml:space="preserve">投标人针对本项目拟配备的项目团队具有如下条件：（</w:t>
            </w:r>
            <w:r>
              <w:rPr>
                <w:rFonts w:hint="eastAsia" w:cs="Times New Roman"/>
                <w:color w:val="000000"/>
                <w:sz w:val="24"/>
                <w:szCs w:val="24"/>
                <w:highlight w:val="white"/>
                <w:lang w:val="en-US" w:eastAsia="zh-CN"/>
              </w:rPr>
              <w:t xml:space="preserve">23</w:t>
            </w:r>
            <w:r>
              <w:rPr>
                <w:rFonts w:hint="default" w:ascii="Times New Roman" w:hAnsi="Times New Roman" w:cs="Times New Roman"/>
                <w:color w:val="000000"/>
                <w:sz w:val="24"/>
                <w:szCs w:val="24"/>
                <w:highlight w:val="white"/>
                <w:lang w:val="en-US" w:eastAsia="zh-CN"/>
              </w:rPr>
              <w:t xml:space="preserve">分）</w:t>
            </w:r>
            <w:r>
              <w:rPr>
                <w:highlight w:val="white"/>
              </w:rPr>
            </w:r>
            <w:r/>
          </w:p>
          <w:p>
            <w:pPr>
              <w:ind w:firstLine="480"/>
              <w:jc w:val="left"/>
              <w:rPr>
                <w:color w:val="000000"/>
                <w:sz w:val="24"/>
                <w:szCs w:val="24"/>
                <w:highlight w:val="white"/>
              </w:rPr>
            </w:pPr>
            <w:r>
              <w:rPr>
                <w:rFonts w:hint="default" w:ascii="Times New Roman" w:hAnsi="Times New Roman" w:cs="Times New Roman"/>
                <w:color w:val="000000"/>
                <w:sz w:val="24"/>
                <w:szCs w:val="24"/>
                <w:highlight w:val="white"/>
                <w:lang w:eastAsia="zh-CN"/>
              </w:rPr>
              <w:t xml:space="preserve">（</w:t>
            </w:r>
            <w:r>
              <w:rPr>
                <w:rFonts w:hint="default" w:ascii="Times New Roman" w:hAnsi="Times New Roman" w:cs="Times New Roman"/>
                <w:color w:val="000000"/>
                <w:sz w:val="24"/>
                <w:szCs w:val="24"/>
                <w:highlight w:val="white"/>
                <w:lang w:val="en-US" w:eastAsia="zh-CN"/>
              </w:rPr>
              <w:t xml:space="preserve">1</w:t>
            </w:r>
            <w:r>
              <w:rPr>
                <w:rFonts w:hint="default" w:ascii="Times New Roman" w:hAnsi="Times New Roman" w:cs="Times New Roman"/>
                <w:color w:val="000000"/>
                <w:sz w:val="24"/>
                <w:szCs w:val="24"/>
                <w:highlight w:val="white"/>
                <w:lang w:eastAsia="zh-CN"/>
              </w:rPr>
              <w:t xml:space="preserve">）</w:t>
            </w:r>
            <w:r>
              <w:rPr>
                <w:rFonts w:hint="eastAsia"/>
                <w:color w:val="000000"/>
                <w:sz w:val="24"/>
                <w:szCs w:val="24"/>
                <w:highlight w:val="white"/>
                <w:lang w:val="en-US" w:eastAsia="zh-CN"/>
              </w:rPr>
              <w:t xml:space="preserve">项目总负责人</w:t>
            </w:r>
            <w:r>
              <w:rPr>
                <w:rFonts w:hint="eastAsia"/>
                <w:color w:val="000000"/>
                <w:sz w:val="24"/>
                <w:szCs w:val="24"/>
                <w:highlight w:val="white"/>
              </w:rPr>
              <w:t xml:space="preserve">需具备信息系统项目管理师</w:t>
            </w:r>
            <w:r>
              <w:rPr>
                <w:color w:val="000000"/>
                <w:sz w:val="24"/>
                <w:szCs w:val="24"/>
                <w:highlight w:val="white"/>
              </w:rPr>
              <w:t xml:space="preserve">（高级）</w:t>
            </w:r>
            <w:r>
              <w:rPr>
                <w:rFonts w:hint="eastAsia"/>
                <w:color w:val="000000"/>
                <w:sz w:val="24"/>
                <w:szCs w:val="24"/>
                <w:highlight w:val="white"/>
                <w:lang w:val="en-US" w:eastAsia="zh-CN"/>
              </w:rPr>
              <w:t xml:space="preserve">(软考)</w:t>
            </w:r>
            <w:r>
              <w:rPr>
                <w:rFonts w:hint="eastAsia"/>
                <w:color w:val="000000"/>
                <w:sz w:val="24"/>
                <w:szCs w:val="24"/>
                <w:highlight w:val="white"/>
              </w:rPr>
              <w:t xml:space="preserve">、</w:t>
            </w:r>
            <w:r>
              <w:rPr>
                <w:color w:val="000000"/>
                <w:sz w:val="24"/>
                <w:szCs w:val="24"/>
                <w:highlight w:val="white"/>
              </w:rPr>
              <w:t xml:space="preserve">系统规划与管理师证书（高级）</w:t>
            </w:r>
            <w:r>
              <w:rPr>
                <w:rFonts w:hint="eastAsia"/>
                <w:color w:val="000000"/>
                <w:sz w:val="24"/>
                <w:szCs w:val="24"/>
                <w:highlight w:val="white"/>
                <w:lang w:val="en-US" w:eastAsia="zh-CN"/>
              </w:rPr>
              <w:t xml:space="preserve">(软考)</w:t>
            </w:r>
            <w:r>
              <w:rPr>
                <w:rFonts w:hint="eastAsia"/>
                <w:color w:val="000000"/>
                <w:sz w:val="24"/>
                <w:szCs w:val="24"/>
                <w:highlight w:val="white"/>
              </w:rPr>
              <w:t xml:space="preserve">、</w:t>
            </w:r>
            <w:r>
              <w:rPr>
                <w:rFonts w:hint="eastAsia"/>
                <w:color w:val="000000"/>
                <w:sz w:val="24"/>
                <w:szCs w:val="24"/>
                <w:highlight w:val="white"/>
              </w:rPr>
              <w:t xml:space="preserve">数据库系统工程师（中级）</w:t>
            </w:r>
            <w:r>
              <w:rPr>
                <w:rFonts w:hint="eastAsia"/>
                <w:color w:val="000000"/>
                <w:sz w:val="24"/>
                <w:szCs w:val="24"/>
                <w:highlight w:val="white"/>
                <w:lang w:val="en-US" w:eastAsia="zh-CN"/>
              </w:rPr>
              <w:t xml:space="preserve">(软考)</w:t>
            </w:r>
            <w:r>
              <w:rPr>
                <w:rFonts w:hint="eastAsia"/>
                <w:color w:val="000000"/>
                <w:sz w:val="24"/>
                <w:szCs w:val="24"/>
                <w:highlight w:val="white"/>
              </w:rPr>
              <w:t xml:space="preserve">，</w:t>
            </w:r>
            <w:r>
              <w:rPr>
                <w:color w:val="000000"/>
                <w:sz w:val="24"/>
                <w:szCs w:val="24"/>
                <w:highlight w:val="white"/>
              </w:rPr>
              <w:t xml:space="preserve">每提供一个得2分，最高得</w:t>
            </w:r>
            <w:r>
              <w:rPr>
                <w:rFonts w:hint="eastAsia"/>
                <w:color w:val="000000"/>
                <w:sz w:val="24"/>
                <w:szCs w:val="24"/>
                <w:highlight w:val="white"/>
              </w:rPr>
              <w:t xml:space="preserve">6</w:t>
            </w:r>
            <w:r>
              <w:rPr>
                <w:color w:val="000000"/>
                <w:sz w:val="24"/>
                <w:szCs w:val="24"/>
                <w:highlight w:val="white"/>
              </w:rPr>
              <w:t xml:space="preserve">分</w:t>
            </w:r>
            <w:r>
              <w:rPr>
                <w:rFonts w:hint="eastAsia"/>
                <w:color w:val="000000"/>
                <w:sz w:val="24"/>
                <w:szCs w:val="24"/>
                <w:highlight w:val="white"/>
              </w:rPr>
              <w:t xml:space="preserve">；</w:t>
            </w:r>
            <w:r>
              <w:rPr>
                <w:highlight w:val="white"/>
              </w:rPr>
            </w:r>
            <w:r/>
          </w:p>
          <w:p>
            <w:pPr>
              <w:ind w:firstLine="480"/>
              <w:jc w:val="left"/>
              <w:rPr>
                <w:color w:val="000000"/>
                <w:sz w:val="24"/>
                <w:szCs w:val="24"/>
                <w:highlight w:val="white"/>
              </w:rPr>
            </w:pPr>
            <w:r>
              <w:rPr>
                <w:rFonts w:hint="eastAsia"/>
                <w:color w:val="000000"/>
                <w:sz w:val="24"/>
                <w:szCs w:val="24"/>
                <w:highlight w:val="white"/>
              </w:rPr>
              <w:t xml:space="preserve">（2）项目经理需具备信息系统项目管理师</w:t>
            </w:r>
            <w:r>
              <w:rPr>
                <w:color w:val="000000"/>
                <w:sz w:val="24"/>
                <w:szCs w:val="24"/>
                <w:highlight w:val="white"/>
              </w:rPr>
              <w:t xml:space="preserve">（高级）</w:t>
            </w:r>
            <w:r>
              <w:rPr>
                <w:rFonts w:hint="eastAsia"/>
                <w:color w:val="000000"/>
                <w:sz w:val="24"/>
                <w:szCs w:val="24"/>
                <w:highlight w:val="white"/>
                <w:lang w:val="en-US" w:eastAsia="zh-CN"/>
              </w:rPr>
              <w:t xml:space="preserve">(软考)</w:t>
            </w:r>
            <w:r>
              <w:rPr>
                <w:rFonts w:hint="eastAsia"/>
                <w:color w:val="000000"/>
                <w:sz w:val="24"/>
                <w:szCs w:val="24"/>
                <w:highlight w:val="white"/>
              </w:rPr>
              <w:t xml:space="preserve">、系统分析师</w:t>
            </w:r>
            <w:r>
              <w:rPr>
                <w:color w:val="000000"/>
                <w:sz w:val="24"/>
                <w:szCs w:val="24"/>
                <w:highlight w:val="white"/>
              </w:rPr>
              <w:t xml:space="preserve">（高级）</w:t>
            </w:r>
            <w:r>
              <w:rPr>
                <w:rFonts w:hint="eastAsia"/>
                <w:color w:val="000000"/>
                <w:sz w:val="24"/>
                <w:szCs w:val="24"/>
                <w:highlight w:val="white"/>
                <w:lang w:val="en-US" w:eastAsia="zh-CN"/>
              </w:rPr>
              <w:t xml:space="preserve">(软考)</w:t>
            </w:r>
            <w:r>
              <w:rPr>
                <w:rFonts w:hint="eastAsia"/>
                <w:color w:val="000000"/>
                <w:sz w:val="24"/>
                <w:szCs w:val="24"/>
                <w:highlight w:val="white"/>
              </w:rPr>
              <w:t xml:space="preserve">，</w:t>
            </w:r>
            <w:r>
              <w:rPr>
                <w:color w:val="000000"/>
                <w:sz w:val="24"/>
                <w:szCs w:val="24"/>
                <w:highlight w:val="white"/>
              </w:rPr>
              <w:t xml:space="preserve">每提供一个得2分，最高得</w:t>
            </w:r>
            <w:r>
              <w:rPr>
                <w:rFonts w:hint="eastAsia"/>
                <w:color w:val="000000"/>
                <w:sz w:val="24"/>
                <w:szCs w:val="24"/>
                <w:highlight w:val="white"/>
              </w:rPr>
              <w:t xml:space="preserve">4</w:t>
            </w:r>
            <w:r>
              <w:rPr>
                <w:color w:val="000000"/>
                <w:sz w:val="24"/>
                <w:szCs w:val="24"/>
                <w:highlight w:val="white"/>
              </w:rPr>
              <w:t xml:space="preserve">分</w:t>
            </w:r>
            <w:r>
              <w:rPr>
                <w:rFonts w:hint="eastAsia"/>
                <w:color w:val="000000"/>
                <w:sz w:val="24"/>
                <w:szCs w:val="24"/>
                <w:highlight w:val="white"/>
              </w:rPr>
              <w:t xml:space="preserve">；</w:t>
            </w:r>
            <w:r>
              <w:rPr>
                <w:highlight w:val="white"/>
              </w:rPr>
            </w:r>
            <w:r/>
          </w:p>
          <w:p>
            <w:pPr>
              <w:ind w:firstLine="480"/>
              <w:jc w:val="left"/>
              <w:rPr>
                <w:color w:val="000000"/>
                <w:sz w:val="24"/>
                <w:szCs w:val="24"/>
                <w:highlight w:val="white"/>
              </w:rPr>
            </w:pPr>
            <w:r>
              <w:rPr>
                <w:rFonts w:hint="eastAsia"/>
                <w:color w:val="000000"/>
                <w:sz w:val="24"/>
                <w:szCs w:val="24"/>
                <w:highlight w:val="white"/>
              </w:rPr>
              <w:t xml:space="preserve">（3）安全负责人需具备信息系统项目管理师</w:t>
            </w:r>
            <w:r>
              <w:rPr>
                <w:color w:val="000000"/>
                <w:sz w:val="24"/>
                <w:szCs w:val="24"/>
                <w:highlight w:val="white"/>
              </w:rPr>
              <w:t xml:space="preserve">（高级）</w:t>
            </w:r>
            <w:r>
              <w:rPr>
                <w:rFonts w:hint="eastAsia"/>
                <w:color w:val="000000"/>
                <w:sz w:val="24"/>
                <w:szCs w:val="24"/>
                <w:highlight w:val="white"/>
                <w:lang w:val="en-US" w:eastAsia="zh-CN"/>
              </w:rPr>
              <w:t xml:space="preserve">(软考)</w:t>
            </w:r>
            <w:r>
              <w:rPr>
                <w:rFonts w:hint="eastAsia"/>
                <w:color w:val="000000"/>
                <w:sz w:val="24"/>
                <w:szCs w:val="24"/>
                <w:highlight w:val="white"/>
              </w:rPr>
              <w:t xml:space="preserve">、信息安全保障人员认证证书</w:t>
            </w:r>
            <w:r>
              <w:rPr>
                <w:color w:val="000000"/>
                <w:sz w:val="24"/>
                <w:szCs w:val="24"/>
                <w:highlight w:val="white"/>
              </w:rPr>
              <w:t xml:space="preserve">（中国网络安全审查认证和市场监管大数据中心颁发，原中国网络安全审查技术与认证中心）每提供一个得2分，最高得</w:t>
            </w:r>
            <w:r>
              <w:rPr>
                <w:rFonts w:hint="eastAsia"/>
                <w:color w:val="000000"/>
                <w:sz w:val="24"/>
                <w:szCs w:val="24"/>
                <w:highlight w:val="white"/>
              </w:rPr>
              <w:t xml:space="preserve">4</w:t>
            </w:r>
            <w:r>
              <w:rPr>
                <w:color w:val="000000"/>
                <w:sz w:val="24"/>
                <w:szCs w:val="24"/>
                <w:highlight w:val="white"/>
              </w:rPr>
              <w:t xml:space="preserve">分</w:t>
            </w:r>
            <w:r>
              <w:rPr>
                <w:rFonts w:hint="eastAsia"/>
                <w:color w:val="000000"/>
                <w:sz w:val="24"/>
                <w:szCs w:val="24"/>
                <w:highlight w:val="white"/>
              </w:rPr>
              <w:t xml:space="preserve">；</w:t>
            </w:r>
            <w:r>
              <w:rPr>
                <w:highlight w:val="white"/>
              </w:rPr>
            </w:r>
            <w:r/>
          </w:p>
          <w:p>
            <w:pPr>
              <w:ind w:firstLine="480"/>
              <w:jc w:val="left"/>
              <w:rPr>
                <w:rFonts w:hint="eastAsia" w:ascii="Times New Roman" w:hAnsi="Times New Roman" w:eastAsia="宋体" w:cs="Times New Roman"/>
                <w:color w:val="000000"/>
                <w:sz w:val="24"/>
                <w:szCs w:val="24"/>
                <w:highlight w:val="white"/>
              </w:rPr>
            </w:pPr>
            <w:r>
              <w:rPr>
                <w:rFonts w:hint="eastAsia" w:ascii="Times New Roman" w:hAnsi="Times New Roman" w:eastAsia="宋体" w:cs="Times New Roman"/>
                <w:color w:val="000000"/>
                <w:sz w:val="24"/>
                <w:szCs w:val="24"/>
                <w:highlight w:val="white"/>
              </w:rPr>
              <w:t xml:space="preserve">（4）支撑服务团队成员</w:t>
            </w:r>
            <w:r>
              <w:rPr>
                <w:rFonts w:hint="eastAsia" w:ascii="Times New Roman" w:hAnsi="Times New Roman" w:eastAsia="宋体" w:cs="Times New Roman"/>
                <w:color w:val="000000"/>
                <w:sz w:val="24"/>
                <w:szCs w:val="24"/>
                <w:highlight w:val="white"/>
                <w:lang w:eastAsia="zh-CN"/>
              </w:rPr>
              <w:t xml:space="preserve">（</w:t>
            </w:r>
            <w:r>
              <w:rPr>
                <w:rFonts w:hint="eastAsia" w:ascii="Times New Roman" w:hAnsi="Times New Roman" w:eastAsia="宋体" w:cs="Times New Roman"/>
                <w:color w:val="000000"/>
                <w:sz w:val="24"/>
                <w:szCs w:val="24"/>
                <w:highlight w:val="white"/>
                <w:lang w:val="en-US" w:eastAsia="zh-CN"/>
              </w:rPr>
              <w:t xml:space="preserve">以上3类人员除外</w:t>
            </w:r>
            <w:r>
              <w:rPr>
                <w:rFonts w:hint="eastAsia" w:ascii="Times New Roman" w:hAnsi="Times New Roman" w:eastAsia="宋体" w:cs="Times New Roman"/>
                <w:color w:val="000000"/>
                <w:sz w:val="24"/>
                <w:szCs w:val="24"/>
                <w:highlight w:val="white"/>
                <w:lang w:eastAsia="zh-CN"/>
              </w:rPr>
              <w:t xml:space="preserve">）</w:t>
            </w:r>
            <w:r>
              <w:rPr>
                <w:rFonts w:hint="eastAsia" w:ascii="Times New Roman" w:hAnsi="Times New Roman" w:eastAsia="宋体" w:cs="Times New Roman"/>
                <w:color w:val="000000"/>
                <w:sz w:val="24"/>
                <w:szCs w:val="24"/>
                <w:highlight w:val="white"/>
              </w:rPr>
              <w:t xml:space="preserve">具备系统架构设计师（高级）</w:t>
            </w:r>
            <w:r>
              <w:rPr>
                <w:rFonts w:hint="eastAsia" w:ascii="Times New Roman" w:hAnsi="Times New Roman" w:eastAsia="宋体" w:cs="Times New Roman"/>
                <w:color w:val="000000"/>
                <w:sz w:val="24"/>
                <w:szCs w:val="24"/>
                <w:highlight w:val="white"/>
                <w:lang w:val="en-US" w:eastAsia="zh-CN"/>
              </w:rPr>
              <w:t xml:space="preserve">(软考)</w:t>
            </w:r>
            <w:r>
              <w:rPr>
                <w:rFonts w:hint="eastAsia" w:ascii="Times New Roman" w:hAnsi="Times New Roman" w:eastAsia="宋体" w:cs="Times New Roman"/>
                <w:color w:val="000000"/>
                <w:sz w:val="24"/>
                <w:szCs w:val="24"/>
                <w:highlight w:val="white"/>
              </w:rPr>
              <w:t xml:space="preserve">、软件设计师（中级）</w:t>
            </w:r>
            <w:r>
              <w:rPr>
                <w:rFonts w:hint="eastAsia" w:ascii="Times New Roman" w:hAnsi="Times New Roman" w:eastAsia="宋体" w:cs="Times New Roman"/>
                <w:color w:val="000000"/>
                <w:sz w:val="24"/>
                <w:szCs w:val="24"/>
                <w:highlight w:val="white"/>
                <w:lang w:val="en-US" w:eastAsia="zh-CN"/>
              </w:rPr>
              <w:t xml:space="preserve">(软考)</w:t>
            </w:r>
            <w:r>
              <w:rPr>
                <w:rFonts w:hint="eastAsia" w:ascii="Times New Roman" w:hAnsi="Times New Roman" w:eastAsia="宋体" w:cs="Times New Roman"/>
                <w:color w:val="000000"/>
                <w:sz w:val="24"/>
                <w:szCs w:val="24"/>
                <w:highlight w:val="white"/>
              </w:rPr>
              <w:t xml:space="preserve">、系统集成项目管理工程师（中级）</w:t>
            </w:r>
            <w:r>
              <w:rPr>
                <w:rFonts w:hint="eastAsia" w:ascii="Times New Roman" w:hAnsi="Times New Roman" w:eastAsia="宋体" w:cs="Times New Roman"/>
                <w:color w:val="000000"/>
                <w:sz w:val="24"/>
                <w:szCs w:val="24"/>
                <w:highlight w:val="white"/>
                <w:lang w:val="en-US" w:eastAsia="zh-CN"/>
              </w:rPr>
              <w:t xml:space="preserve">(软考)</w:t>
            </w:r>
            <w:r>
              <w:rPr>
                <w:rFonts w:hint="eastAsia" w:ascii="Times New Roman" w:hAnsi="Times New Roman" w:eastAsia="宋体" w:cs="Times New Roman"/>
                <w:color w:val="000000"/>
                <w:sz w:val="24"/>
                <w:szCs w:val="24"/>
                <w:highlight w:val="white"/>
              </w:rPr>
              <w:t xml:space="preserve">、IT服务项目经理证书、</w:t>
            </w:r>
            <w:r>
              <w:rPr>
                <w:color w:val="000000"/>
                <w:sz w:val="24"/>
                <w:szCs w:val="24"/>
                <w:highlight w:val="white"/>
              </w:rPr>
              <w:t xml:space="preserve">注册信息安全</w:t>
            </w:r>
            <w:r>
              <w:rPr>
                <w:rFonts w:hint="eastAsia"/>
                <w:color w:val="000000"/>
                <w:sz w:val="24"/>
                <w:szCs w:val="24"/>
                <w:highlight w:val="white"/>
                <w:lang w:val="en-US" w:eastAsia="zh-CN"/>
              </w:rPr>
              <w:t xml:space="preserve">专业人员</w:t>
            </w:r>
            <w:r>
              <w:rPr>
                <w:rFonts w:hint="eastAsia" w:ascii="Times New Roman" w:hAnsi="Times New Roman" w:eastAsia="宋体" w:cs="Times New Roman"/>
                <w:color w:val="000000"/>
                <w:sz w:val="24"/>
                <w:szCs w:val="24"/>
                <w:highlight w:val="white"/>
              </w:rPr>
              <w:t xml:space="preserve">（CISP）证书</w:t>
            </w:r>
            <w:r>
              <w:rPr>
                <w:rFonts w:hint="eastAsia"/>
                <w:color w:val="000000"/>
                <w:sz w:val="24"/>
                <w:szCs w:val="24"/>
                <w:highlight w:val="white"/>
                <w:lang w:eastAsia="zh-CN"/>
              </w:rPr>
              <w:t xml:space="preserve">、</w:t>
            </w:r>
            <w:r>
              <w:rPr>
                <w:rFonts w:hint="eastAsia"/>
                <w:color w:val="000000"/>
                <w:sz w:val="24"/>
                <w:szCs w:val="24"/>
                <w:highlight w:val="white"/>
              </w:rPr>
              <w:t xml:space="preserve">网络管理员</w:t>
            </w:r>
            <w:r>
              <w:rPr>
                <w:rFonts w:hint="eastAsia"/>
                <w:color w:val="000000"/>
                <w:sz w:val="24"/>
                <w:szCs w:val="24"/>
                <w:highlight w:val="white"/>
                <w:lang w:eastAsia="zh-CN"/>
              </w:rPr>
              <w:t xml:space="preserve">（</w:t>
            </w:r>
            <w:r>
              <w:rPr>
                <w:rFonts w:hint="eastAsia"/>
                <w:color w:val="000000"/>
                <w:sz w:val="24"/>
                <w:szCs w:val="24"/>
                <w:highlight w:val="white"/>
                <w:lang w:val="en-US" w:eastAsia="zh-CN"/>
              </w:rPr>
              <w:t xml:space="preserve">软考</w:t>
            </w:r>
            <w:r>
              <w:rPr>
                <w:rFonts w:hint="eastAsia"/>
                <w:color w:val="000000"/>
                <w:sz w:val="24"/>
                <w:szCs w:val="24"/>
                <w:highlight w:val="white"/>
                <w:lang w:eastAsia="zh-CN"/>
              </w:rPr>
              <w:t xml:space="preserve">）</w:t>
            </w:r>
            <w:r>
              <w:rPr>
                <w:rFonts w:hint="eastAsia" w:ascii="Times New Roman" w:hAnsi="Times New Roman" w:eastAsia="宋体" w:cs="Times New Roman"/>
                <w:color w:val="000000"/>
                <w:sz w:val="24"/>
                <w:szCs w:val="24"/>
                <w:highlight w:val="white"/>
              </w:rPr>
              <w:t xml:space="preserve">，每提供一人得1</w:t>
            </w:r>
            <w:r>
              <w:rPr>
                <w:rFonts w:hint="eastAsia" w:ascii="Times New Roman" w:hAnsi="Times New Roman" w:eastAsia="宋体" w:cs="Times New Roman"/>
                <w:color w:val="000000"/>
                <w:sz w:val="24"/>
                <w:szCs w:val="24"/>
                <w:highlight w:val="white"/>
                <w:lang w:val="en-US" w:eastAsia="zh-CN"/>
              </w:rPr>
              <w:t xml:space="preserve">.5</w:t>
            </w:r>
            <w:r>
              <w:rPr>
                <w:rFonts w:hint="eastAsia" w:ascii="Times New Roman" w:hAnsi="Times New Roman" w:eastAsia="宋体" w:cs="Times New Roman"/>
                <w:color w:val="000000"/>
                <w:sz w:val="24"/>
                <w:szCs w:val="24"/>
                <w:highlight w:val="white"/>
              </w:rPr>
              <w:t xml:space="preserve">分，同一人员具备一个以上证书最多得1</w:t>
            </w:r>
            <w:r>
              <w:rPr>
                <w:rFonts w:hint="eastAsia" w:ascii="Times New Roman" w:hAnsi="Times New Roman" w:eastAsia="宋体" w:cs="Times New Roman"/>
                <w:color w:val="000000"/>
                <w:sz w:val="24"/>
                <w:szCs w:val="24"/>
                <w:highlight w:val="white"/>
                <w:lang w:val="en-US" w:eastAsia="zh-CN"/>
              </w:rPr>
              <w:t xml:space="preserve">.5</w:t>
            </w:r>
            <w:r>
              <w:rPr>
                <w:rFonts w:hint="eastAsia" w:ascii="Times New Roman" w:hAnsi="Times New Roman" w:eastAsia="宋体" w:cs="Times New Roman"/>
                <w:color w:val="000000"/>
                <w:sz w:val="24"/>
                <w:szCs w:val="24"/>
                <w:highlight w:val="white"/>
              </w:rPr>
              <w:t xml:space="preserve">分，总分</w:t>
            </w:r>
            <w:r>
              <w:rPr>
                <w:rFonts w:hint="eastAsia" w:cs="Times New Roman"/>
                <w:color w:val="000000"/>
                <w:sz w:val="24"/>
                <w:szCs w:val="24"/>
                <w:highlight w:val="white"/>
                <w:lang w:val="en-US" w:eastAsia="zh-CN"/>
              </w:rPr>
              <w:t xml:space="preserve">9</w:t>
            </w:r>
            <w:r>
              <w:rPr>
                <w:rFonts w:hint="eastAsia" w:ascii="Times New Roman" w:hAnsi="Times New Roman" w:eastAsia="宋体" w:cs="Times New Roman"/>
                <w:color w:val="000000"/>
                <w:sz w:val="24"/>
                <w:szCs w:val="24"/>
                <w:highlight w:val="white"/>
              </w:rPr>
              <w:t xml:space="preserve">分，</w:t>
            </w:r>
            <w:r>
              <w:rPr>
                <w:rFonts w:hint="eastAsia" w:ascii="Times New Roman" w:hAnsi="Times New Roman" w:eastAsia="宋体" w:cs="Times New Roman"/>
                <w:color w:val="000000"/>
                <w:sz w:val="24"/>
                <w:szCs w:val="24"/>
                <w:highlight w:val="white"/>
                <w:lang w:val="en-US" w:eastAsia="zh-CN"/>
              </w:rPr>
              <w:t xml:space="preserve">同一类证书</w:t>
            </w:r>
            <w:r>
              <w:rPr>
                <w:rFonts w:hint="eastAsia" w:ascii="Times New Roman" w:hAnsi="Times New Roman" w:eastAsia="宋体" w:cs="Times New Roman"/>
                <w:color w:val="000000"/>
                <w:sz w:val="24"/>
                <w:szCs w:val="24"/>
                <w:highlight w:val="white"/>
              </w:rPr>
              <w:t xml:space="preserve">不重复计分。</w:t>
            </w:r>
            <w:r>
              <w:rPr>
                <w:highlight w:val="white"/>
              </w:rPr>
            </w:r>
            <w:r/>
          </w:p>
          <w:p>
            <w:pPr>
              <w:jc w:val="left"/>
              <w:widowControl/>
              <w:rPr>
                <w:rFonts w:hint="default" w:ascii="Times New Roman" w:hAnsi="Times New Roman" w:cs="Times New Roman"/>
                <w:color w:val="000000"/>
                <w:sz w:val="24"/>
                <w:szCs w:val="24"/>
                <w:highlight w:val="white"/>
              </w:rPr>
            </w:pPr>
            <w:r>
              <w:rPr>
                <w:rFonts w:hint="default" w:ascii="Times New Roman" w:hAnsi="Times New Roman" w:cs="Times New Roman"/>
                <w:b/>
                <w:bCs/>
                <w:color w:val="000000"/>
                <w:sz w:val="24"/>
                <w:szCs w:val="24"/>
                <w:highlight w:val="white"/>
              </w:rPr>
              <w:t xml:space="preserve">（投标人须提供有效的证书原件</w:t>
            </w:r>
            <w:r>
              <w:rPr>
                <w:rFonts w:hint="eastAsia" w:cs="Times New Roman"/>
                <w:b/>
                <w:bCs/>
                <w:color w:val="000000"/>
                <w:sz w:val="24"/>
                <w:szCs w:val="24"/>
                <w:highlight w:val="white"/>
                <w:lang w:val="en-US" w:eastAsia="zh-CN"/>
              </w:rPr>
              <w:t xml:space="preserve">扫描上传</w:t>
            </w:r>
            <w:r>
              <w:rPr>
                <w:rFonts w:hint="default" w:ascii="Times New Roman" w:hAnsi="Times New Roman" w:cs="Times New Roman"/>
                <w:b/>
                <w:bCs/>
                <w:color w:val="000000"/>
                <w:sz w:val="24"/>
                <w:szCs w:val="24"/>
                <w:highlight w:val="white"/>
              </w:rPr>
              <w:t xml:space="preserve">及投标人近</w:t>
            </w:r>
            <w:r>
              <w:rPr>
                <w:rFonts w:hint="eastAsia" w:cs="Times New Roman"/>
                <w:b/>
                <w:bCs/>
                <w:color w:val="000000"/>
                <w:sz w:val="24"/>
                <w:szCs w:val="24"/>
                <w:highlight w:val="white"/>
                <w:lang w:val="en-US" w:eastAsia="zh-CN"/>
              </w:rPr>
              <w:t xml:space="preserve">3</w:t>
            </w:r>
            <w:r>
              <w:rPr>
                <w:rFonts w:hint="default" w:ascii="Times New Roman" w:hAnsi="Times New Roman" w:cs="Times New Roman"/>
                <w:b/>
                <w:bCs/>
                <w:color w:val="000000"/>
                <w:sz w:val="24"/>
                <w:szCs w:val="24"/>
                <w:highlight w:val="white"/>
              </w:rPr>
              <w:t xml:space="preserve">个月内任意</w:t>
            </w:r>
            <w:r>
              <w:rPr>
                <w:rFonts w:hint="eastAsia" w:cs="Times New Roman"/>
                <w:b/>
                <w:bCs/>
                <w:color w:val="000000"/>
                <w:sz w:val="24"/>
                <w:szCs w:val="24"/>
                <w:highlight w:val="white"/>
                <w:lang w:val="en-US" w:eastAsia="zh-CN"/>
              </w:rPr>
              <w:t xml:space="preserve">1</w:t>
            </w:r>
            <w:r>
              <w:rPr>
                <w:rFonts w:hint="default" w:ascii="Times New Roman" w:hAnsi="Times New Roman" w:cs="Times New Roman"/>
                <w:b/>
                <w:bCs/>
                <w:color w:val="000000"/>
                <w:sz w:val="24"/>
                <w:szCs w:val="24"/>
                <w:highlight w:val="white"/>
              </w:rPr>
              <w:t xml:space="preserve">个月为其缴纳的社保证明材料原件，扫描上传。）</w:t>
            </w:r>
            <w:r>
              <w:rPr>
                <w:highlight w:val="white"/>
              </w:rPr>
            </w:r>
            <w:r/>
          </w:p>
        </w:tc>
      </w:tr>
    </w:tbl>
    <w:p>
      <w:pPr>
        <w:ind w:firstLine="480"/>
        <w:spacing w:line="360" w:lineRule="auto"/>
        <w:rPr>
          <w:rFonts w:hint="eastAsia" w:ascii="宋体" w:hAnsi="宋体"/>
          <w:color w:val="ff0000"/>
          <w:sz w:val="24"/>
          <w:szCs w:val="24"/>
          <w:highlight w:val="white"/>
        </w:rPr>
      </w:pPr>
      <w:r>
        <w:rPr>
          <w:rFonts w:hint="eastAsia" w:ascii="宋体" w:hAnsi="宋体"/>
          <w:color w:val="ff0000"/>
          <w:sz w:val="24"/>
          <w:szCs w:val="24"/>
          <w:highlight w:val="white"/>
        </w:rPr>
      </w:r>
      <w:r>
        <w:rPr>
          <w:highlight w:val="white"/>
        </w:rPr>
      </w:r>
      <w:r/>
    </w:p>
    <w:p>
      <w:pPr>
        <w:pStyle w:val="1107"/>
        <w:ind w:firstLine="1548"/>
        <w:rPr>
          <w:rFonts w:hint="eastAsia" w:ascii="宋体" w:hAnsi="宋体"/>
          <w:b/>
          <w:color w:val="000000"/>
          <w:sz w:val="36"/>
          <w:szCs w:val="36"/>
          <w:highlight w:val="white"/>
        </w:rPr>
      </w:pPr>
      <w:r>
        <w:rPr>
          <w:rFonts w:hint="eastAsia"/>
          <w:color w:val="000000"/>
          <w:highlight w:val="white"/>
        </w:rPr>
        <w:t xml:space="preserve"> </w:t>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rPr>
          <w:rFonts w:hint="eastAsia"/>
          <w:color w:val="000000"/>
          <w:highlight w:val="white"/>
        </w:rPr>
      </w:pPr>
      <w:r>
        <w:rPr>
          <w:rFonts w:hint="eastAsia"/>
          <w:color w:val="000000"/>
          <w:highlight w:val="white"/>
        </w:rPr>
      </w:r>
      <w:r>
        <w:rPr>
          <w:highlight w:val="white"/>
        </w:rPr>
      </w:r>
      <w:r/>
    </w:p>
    <w:p>
      <w:pPr>
        <w:pStyle w:val="1022"/>
        <w:jc w:val="both"/>
        <w:rPr>
          <w:rFonts w:hint="eastAsia" w:ascii="黑体" w:eastAsia="黑体"/>
          <w:bCs/>
          <w:color w:val="000000"/>
          <w:sz w:val="44"/>
          <w:highlight w:val="whit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eastAsia="黑体"/>
          <w:bCs/>
          <w:color w:val="000000"/>
          <w:sz w:val="44"/>
          <w:highlight w:val="white"/>
        </w:rPr>
      </w:r>
      <w:r>
        <w:rPr>
          <w:highlight w:val="white"/>
        </w:rPr>
      </w:r>
      <w:r/>
    </w:p>
    <w:p>
      <w:pPr>
        <w:pStyle w:val="1022"/>
        <w:rPr>
          <w:rFonts w:hint="eastAsia" w:ascii="黑体" w:eastAsia="黑体"/>
          <w:bCs/>
          <w:color w:val="000000"/>
          <w:sz w:val="44"/>
          <w:highlight w:val="white"/>
        </w:rPr>
      </w:pPr>
      <w:r>
        <w:rPr>
          <w:rFonts w:hint="eastAsia" w:ascii="黑体" w:eastAsia="黑体"/>
          <w:bCs/>
          <w:color w:val="000000"/>
          <w:sz w:val="44"/>
          <w:highlight w:val="white"/>
        </w:rPr>
        <w:t xml:space="preserve">第六章  投标</w:t>
      </w:r>
      <w:bookmarkEnd w:id="187"/>
      <w:r>
        <w:rPr>
          <w:highlight w:val="white"/>
        </w:rPr>
      </w:r>
      <w:bookmarkEnd w:id="188"/>
      <w:r>
        <w:rPr>
          <w:highlight w:val="white"/>
        </w:rPr>
      </w:r>
      <w:bookmarkEnd w:id="189"/>
      <w:r>
        <w:rPr>
          <w:rFonts w:hint="eastAsia" w:ascii="黑体" w:eastAsia="黑体"/>
          <w:bCs/>
          <w:color w:val="000000"/>
          <w:sz w:val="44"/>
          <w:highlight w:val="white"/>
        </w:rPr>
        <w:t xml:space="preserve">文件格式 </w:t>
      </w:r>
      <w:r>
        <w:rPr>
          <w:highlight w:val="white"/>
        </w:rPr>
      </w:r>
      <w:r/>
    </w:p>
    <w:p>
      <w:pPr>
        <w:jc w:val="center"/>
        <w:rPr>
          <w:rFonts w:hint="eastAsia" w:ascii="宋体" w:hAnsi="宋体"/>
          <w:b/>
          <w:color w:val="000000"/>
          <w:sz w:val="72"/>
          <w:highlight w:val="white"/>
        </w:rPr>
      </w:pPr>
      <w:r>
        <w:rPr>
          <w:highlight w:val="white"/>
        </w:rPr>
      </w:r>
      <w:bookmarkStart w:id="208" w:name="_Hlt26671244"/>
      <w:r>
        <w:rPr>
          <w:highlight w:val="white"/>
        </w:rPr>
      </w:r>
      <w:bookmarkEnd w:id="208"/>
      <w:r>
        <w:rPr>
          <w:highlight w:val="white"/>
        </w:rPr>
      </w:r>
      <w:bookmarkStart w:id="209" w:name="_Hlt26955039"/>
      <w:r>
        <w:rPr>
          <w:highlight w:val="white"/>
        </w:rPr>
      </w:r>
      <w:bookmarkEnd w:id="209"/>
      <w:r>
        <w:rPr>
          <w:highlight w:val="white"/>
        </w:rPr>
      </w:r>
      <w:bookmarkStart w:id="210" w:name="_Toc49090576"/>
      <w:r>
        <w:rPr>
          <w:highlight w:val="white"/>
        </w:rPr>
      </w:r>
      <w:bookmarkStart w:id="211" w:name="_Toc120614282"/>
      <w:r>
        <w:rPr>
          <w:highlight w:val="white"/>
        </w:rPr>
      </w:r>
      <w:bookmarkStart w:id="212" w:name="_Toc26554094"/>
      <w:r>
        <w:rPr>
          <w:highlight w:val="white"/>
        </w:rPr>
      </w:r>
      <w:r/>
    </w:p>
    <w:p>
      <w:pPr>
        <w:jc w:val="center"/>
        <w:rPr>
          <w:rFonts w:hint="eastAsia" w:ascii="宋体" w:hAnsi="宋体"/>
          <w:b/>
          <w:color w:val="000000"/>
          <w:sz w:val="72"/>
          <w:highlight w:val="white"/>
        </w:rPr>
      </w:pPr>
      <w:r>
        <w:rPr>
          <w:rFonts w:hint="eastAsia" w:ascii="宋体" w:hAnsi="宋体"/>
          <w:b/>
          <w:color w:val="000000"/>
          <w:sz w:val="72"/>
          <w:highlight w:val="white"/>
        </w:rPr>
        <w:t xml:space="preserve">投  标  文  件</w:t>
      </w:r>
      <w:r>
        <w:rPr>
          <w:highlight w:val="white"/>
        </w:rPr>
      </w:r>
      <w:r/>
    </w:p>
    <w:p>
      <w:pPr>
        <w:jc w:val="center"/>
        <w:rPr>
          <w:rFonts w:hint="eastAsia" w:ascii="宋体" w:hAnsi="宋体"/>
          <w:b/>
          <w:color w:val="000000"/>
          <w:sz w:val="72"/>
          <w:highlight w:val="white"/>
        </w:rPr>
      </w:pPr>
      <w:r>
        <w:rPr>
          <w:rFonts w:hint="eastAsia" w:ascii="宋体" w:hAnsi="宋体"/>
          <w:b/>
          <w:color w:val="000000"/>
          <w:sz w:val="72"/>
          <w:highlight w:val="white"/>
        </w:rPr>
      </w:r>
      <w:r>
        <w:rPr>
          <w:highlight w:val="white"/>
        </w:rPr>
      </w:r>
      <w:r/>
    </w:p>
    <w:p>
      <w:pPr>
        <w:jc w:val="center"/>
        <w:rPr>
          <w:rFonts w:hint="eastAsia" w:ascii="宋体" w:hAnsi="宋体"/>
          <w:b/>
          <w:color w:val="000000"/>
          <w:sz w:val="72"/>
          <w:highlight w:val="white"/>
        </w:rPr>
      </w:pPr>
      <w:r>
        <w:rPr>
          <w:rFonts w:hint="eastAsia" w:ascii="宋体" w:hAnsi="宋体"/>
          <w:b/>
          <w:color w:val="000000"/>
          <w:sz w:val="72"/>
          <w:highlight w:val="white"/>
        </w:rPr>
      </w:r>
      <w:r>
        <w:rPr>
          <w:highlight w:val="white"/>
        </w:rPr>
      </w:r>
      <w:r/>
    </w:p>
    <w:p>
      <w:pPr>
        <w:jc w:val="center"/>
        <w:rPr>
          <w:rFonts w:hint="eastAsia" w:ascii="宋体" w:hAnsi="宋体"/>
          <w:b/>
          <w:color w:val="000000"/>
          <w:sz w:val="36"/>
          <w:highlight w:val="white"/>
        </w:rPr>
      </w:pPr>
      <w:r>
        <w:rPr>
          <w:rFonts w:hint="eastAsia" w:ascii="宋体" w:hAnsi="宋体"/>
          <w:b/>
          <w:color w:val="000000"/>
          <w:sz w:val="36"/>
          <w:highlight w:val="white"/>
        </w:rPr>
      </w:r>
      <w:r>
        <w:rPr>
          <w:highlight w:val="white"/>
        </w:rPr>
      </w:r>
      <w:r/>
    </w:p>
    <w:p>
      <w:pPr>
        <w:jc w:val="center"/>
        <w:rPr>
          <w:rFonts w:hint="eastAsia" w:ascii="宋体" w:hAnsi="宋体"/>
          <w:b/>
          <w:color w:val="000000"/>
          <w:sz w:val="36"/>
          <w:highlight w:val="white"/>
        </w:rPr>
      </w:pPr>
      <w:r>
        <w:rPr>
          <w:rFonts w:hint="eastAsia" w:ascii="宋体" w:hAnsi="宋体"/>
          <w:b/>
          <w:color w:val="000000"/>
          <w:sz w:val="36"/>
          <w:highlight w:val="white"/>
        </w:rPr>
      </w:r>
      <w:r>
        <w:rPr>
          <w:highlight w:val="white"/>
        </w:rPr>
      </w:r>
      <w:r/>
    </w:p>
    <w:p>
      <w:pPr>
        <w:jc w:val="center"/>
        <w:rPr>
          <w:rFonts w:hint="eastAsia" w:ascii="宋体" w:hAnsi="宋体"/>
          <w:b/>
          <w:color w:val="000000"/>
          <w:sz w:val="36"/>
          <w:highlight w:val="white"/>
        </w:rPr>
      </w:pPr>
      <w:r>
        <w:rPr>
          <w:rFonts w:hint="eastAsia" w:ascii="宋体" w:hAnsi="宋体"/>
          <w:b/>
          <w:color w:val="000000"/>
          <w:sz w:val="36"/>
          <w:highlight w:val="white"/>
        </w:rPr>
      </w:r>
      <w:r>
        <w:rPr>
          <w:highlight w:val="white"/>
        </w:rPr>
      </w:r>
      <w:r/>
    </w:p>
    <w:p>
      <w:pPr>
        <w:ind w:firstLine="1084"/>
        <w:rPr>
          <w:rFonts w:hint="eastAsia" w:ascii="宋体" w:hAnsi="宋体"/>
          <w:b/>
          <w:color w:val="000000"/>
          <w:sz w:val="36"/>
          <w:highlight w:val="white"/>
        </w:rPr>
      </w:pPr>
      <w:r>
        <w:rPr>
          <w:rFonts w:hint="eastAsia" w:ascii="宋体" w:hAnsi="宋体"/>
          <w:b/>
          <w:color w:val="000000"/>
          <w:sz w:val="36"/>
          <w:highlight w:val="white"/>
        </w:rPr>
        <w:t xml:space="preserve">项 目 名 称：</w:t>
      </w:r>
      <w:r>
        <w:rPr>
          <w:rFonts w:hint="eastAsia" w:ascii="宋体" w:hAnsi="宋体"/>
          <w:b/>
          <w:color w:val="000000"/>
          <w:sz w:val="36"/>
          <w:highlight w:val="white"/>
          <w:u w:val="single"/>
        </w:rPr>
        <w:t xml:space="preserve">               </w:t>
      </w:r>
      <w:r>
        <w:rPr>
          <w:highlight w:val="white"/>
        </w:rPr>
      </w:r>
      <w:r/>
    </w:p>
    <w:p>
      <w:pPr>
        <w:ind w:firstLine="1084"/>
        <w:rPr>
          <w:rFonts w:hint="eastAsia" w:ascii="宋体" w:hAnsi="宋体"/>
          <w:b/>
          <w:color w:val="000000"/>
          <w:sz w:val="36"/>
          <w:highlight w:val="white"/>
          <w:u w:val="single"/>
        </w:rPr>
      </w:pPr>
      <w:r>
        <w:rPr>
          <w:rFonts w:hint="eastAsia" w:ascii="宋体" w:hAnsi="宋体"/>
          <w:b/>
          <w:color w:val="000000"/>
          <w:sz w:val="36"/>
          <w:highlight w:val="white"/>
        </w:rPr>
        <w:t xml:space="preserve">项 目 编 号：</w:t>
      </w:r>
      <w:r>
        <w:rPr>
          <w:rFonts w:hint="eastAsia" w:ascii="宋体" w:hAnsi="宋体"/>
          <w:b/>
          <w:color w:val="000000"/>
          <w:sz w:val="36"/>
          <w:highlight w:val="white"/>
          <w:u w:val="single"/>
        </w:rPr>
        <w:t xml:space="preserve">               </w:t>
      </w:r>
      <w:r>
        <w:rPr>
          <w:highlight w:val="white"/>
        </w:rPr>
      </w:r>
      <w:r/>
    </w:p>
    <w:p>
      <w:pPr>
        <w:rPr>
          <w:rFonts w:hint="eastAsia" w:ascii="宋体" w:hAnsi="宋体"/>
          <w:b/>
          <w:color w:val="000000"/>
          <w:sz w:val="36"/>
          <w:highlight w:val="white"/>
          <w:u w:val="single"/>
        </w:rPr>
      </w:pPr>
      <w:r>
        <w:rPr>
          <w:rFonts w:hint="eastAsia" w:ascii="宋体" w:hAnsi="宋体"/>
          <w:b/>
          <w:color w:val="000000"/>
          <w:sz w:val="36"/>
          <w:highlight w:val="white"/>
        </w:rPr>
        <w:t xml:space="preserve">      投标人名称 ：</w:t>
      </w:r>
      <w:r>
        <w:rPr>
          <w:rFonts w:hint="eastAsia" w:ascii="宋体" w:hAnsi="宋体"/>
          <w:b/>
          <w:color w:val="000000"/>
          <w:sz w:val="36"/>
          <w:highlight w:val="white"/>
          <w:u w:val="single"/>
        </w:rPr>
        <w:t xml:space="preserve">（加盖CA电子公章）</w:t>
      </w:r>
      <w:r>
        <w:rPr>
          <w:highlight w:val="white"/>
        </w:rPr>
      </w:r>
      <w:r/>
    </w:p>
    <w:p>
      <w:pPr>
        <w:rPr>
          <w:rFonts w:hint="eastAsia" w:ascii="宋体" w:hAnsi="宋体"/>
          <w:b/>
          <w:color w:val="000000"/>
          <w:sz w:val="36"/>
          <w:highlight w:val="white"/>
          <w:u w:val="single"/>
        </w:rPr>
      </w:pPr>
      <w:r>
        <w:rPr>
          <w:rFonts w:hint="eastAsia" w:ascii="宋体" w:hAnsi="宋体"/>
          <w:b/>
          <w:color w:val="000000"/>
          <w:sz w:val="36"/>
          <w:highlight w:val="white"/>
        </w:rPr>
        <w:t xml:space="preserve">      日      期 ：</w:t>
      </w:r>
      <w:r>
        <w:rPr>
          <w:rFonts w:hint="eastAsia" w:ascii="宋体" w:hAnsi="宋体"/>
          <w:b/>
          <w:color w:val="000000"/>
          <w:sz w:val="36"/>
          <w:highlight w:val="white"/>
          <w:u w:val="single"/>
        </w:rPr>
        <w:t xml:space="preserve">               </w:t>
      </w:r>
      <w:r>
        <w:rPr>
          <w:highlight w:val="white"/>
        </w:rPr>
      </w:r>
      <w:r/>
    </w:p>
    <w:p>
      <w:pPr>
        <w:jc w:val="center"/>
        <w:spacing w:line="440" w:lineRule="exact"/>
        <w:rPr>
          <w:rFonts w:hint="eastAsia" w:ascii="宋体" w:hAnsi="宋体"/>
          <w:b/>
          <w:bCs/>
          <w:color w:val="000000"/>
          <w:sz w:val="32"/>
          <w:szCs w:val="32"/>
          <w:highlight w:val="white"/>
        </w:rPr>
      </w:pPr>
      <w:r>
        <w:rPr>
          <w:rFonts w:hint="eastAsia" w:ascii="宋体" w:hAnsi="宋体"/>
          <w:b/>
          <w:bCs/>
          <w:color w:val="000000"/>
          <w:sz w:val="32"/>
          <w:szCs w:val="32"/>
          <w:highlight w:val="white"/>
        </w:rPr>
      </w:r>
      <w:r>
        <w:rPr>
          <w:highlight w:val="white"/>
        </w:rPr>
      </w:r>
      <w:r/>
    </w:p>
    <w:p>
      <w:pPr>
        <w:spacing w:line="440" w:lineRule="exact"/>
        <w:rPr>
          <w:rFonts w:ascii="宋体" w:hAnsi="宋体"/>
          <w:color w:val="000000"/>
          <w:highlight w:val="white"/>
        </w:rPr>
      </w:pPr>
      <w:r>
        <w:rPr>
          <w:rFonts w:ascii="宋体" w:hAnsi="宋体"/>
          <w:color w:val="000000"/>
          <w:highlight w:val="white"/>
        </w:rPr>
      </w:r>
      <w:r>
        <w:rPr>
          <w:highlight w:val="white"/>
        </w:rPr>
      </w:r>
      <w:r/>
    </w:p>
    <w:p>
      <w:pPr>
        <w:ind w:firstLine="1084"/>
        <w:rPr>
          <w:rFonts w:ascii="宋体" w:hAnsi="宋体"/>
          <w:b/>
          <w:bCs/>
          <w:color w:val="000000"/>
          <w:sz w:val="32"/>
          <w:szCs w:val="32"/>
          <w:highlight w:val="white"/>
        </w:rPr>
      </w:pPr>
      <w:r>
        <w:rPr>
          <w:rFonts w:ascii="宋体" w:hAnsi="宋体"/>
          <w:b/>
          <w:color w:val="000000"/>
          <w:sz w:val="36"/>
          <w:highlight w:val="white"/>
          <w:u w:val="single"/>
        </w:rPr>
        <w:br w:type="page" w:clear="all"/>
      </w:r>
      <w:r>
        <w:rPr>
          <w:highlight w:val="white"/>
        </w:rPr>
      </w:r>
      <w:r/>
    </w:p>
    <w:p>
      <w:pPr>
        <w:ind w:left="0" w:right="0" w:firstLine="0"/>
        <w:jc w:val="center"/>
        <w:spacing w:before="0" w:after="0" w:line="43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投标文件的组成</w:t>
      </w:r>
      <w:r>
        <w:rPr>
          <w:highlight w:val="white"/>
        </w:rPr>
      </w:r>
      <w:r/>
    </w:p>
    <w:p>
      <w:pPr>
        <w:ind w:left="0" w:right="0" w:firstLine="0"/>
        <w:jc w:val="center"/>
        <w:spacing w:before="0" w:after="0" w:line="43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rPr>
          <w:highlight w:val="white"/>
        </w:rPr>
      </w:r>
      <w:r/>
    </w:p>
    <w:p>
      <w:pPr>
        <w:ind w:left="48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一、基本目录</w:t>
      </w:r>
      <w:r>
        <w:rPr>
          <w:highlight w:val="white"/>
        </w:rPr>
      </w:r>
      <w:r/>
    </w:p>
    <w:p>
      <w:pPr>
        <w:ind w:left="48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1.开标一览表（格式见附件1）</w:t>
      </w:r>
      <w:r>
        <w:rPr>
          <w:highlight w:val="white"/>
        </w:rPr>
      </w:r>
      <w:r/>
    </w:p>
    <w:p>
      <w:pPr>
        <w:ind w:left="48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2.投标分项报价表（格式见附件2）</w:t>
      </w:r>
      <w:r>
        <w:rPr>
          <w:highlight w:val="white"/>
        </w:rPr>
      </w:r>
      <w:r/>
    </w:p>
    <w:p>
      <w:pPr>
        <w:ind w:left="48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3.技术要求响应及偏离表（格式见附件3）</w:t>
      </w:r>
      <w:r>
        <w:rPr>
          <w:highlight w:val="white"/>
        </w:rPr>
      </w:r>
      <w:r/>
    </w:p>
    <w:p>
      <w:pPr>
        <w:ind w:left="48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4.商务要求响应及偏离表（格式见附件4）</w:t>
      </w:r>
      <w:r>
        <w:rPr>
          <w:highlight w:val="white"/>
        </w:rPr>
      </w:r>
      <w:r/>
    </w:p>
    <w:p>
      <w:pPr>
        <w:ind w:left="48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5.法人授权书（格式见附件5）</w:t>
      </w:r>
      <w:r>
        <w:rPr>
          <w:highlight w:val="white"/>
        </w:rPr>
      </w:r>
      <w:r/>
    </w:p>
    <w:p>
      <w:pPr>
        <w:ind w:left="48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6.投标函（格式见附件6）</w:t>
      </w:r>
      <w:r>
        <w:rPr>
          <w:highlight w:val="white"/>
        </w:rPr>
      </w:r>
      <w:r/>
    </w:p>
    <w:p>
      <w:pPr>
        <w:ind w:left="48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7.主要标的信息（格式见附件7）</w:t>
      </w:r>
      <w:r>
        <w:rPr>
          <w:highlight w:val="white"/>
        </w:rPr>
      </w:r>
      <w:r/>
    </w:p>
    <w:p>
      <w:pPr>
        <w:ind w:left="48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8.其他</w:t>
      </w:r>
      <w:r>
        <w:rPr>
          <w:highlight w:val="white"/>
        </w:rPr>
      </w:r>
      <w:r/>
    </w:p>
    <w:p>
      <w:pPr>
        <w:ind w:left="48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二、资格审查内容</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1.法人或者其他组织的营业执照等证明文件，自然人的身份证明</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hint="eastAsia" w:ascii="宋体" w:hAnsi="宋体"/>
          <w:color w:val="000000"/>
          <w:sz w:val="24"/>
          <w:szCs w:val="24"/>
          <w:highlight w:val="white"/>
          <w:lang w:val="en-US" w:eastAsia="zh-CN"/>
        </w:rPr>
        <w:t xml:space="preserve">上一</w:t>
      </w:r>
      <w:r>
        <w:rPr>
          <w:rFonts w:hint="eastAsia" w:ascii="宋体" w:hAnsi="宋体"/>
          <w:color w:val="000000"/>
          <w:sz w:val="24"/>
          <w:szCs w:val="24"/>
          <w:highlight w:val="white"/>
        </w:rPr>
        <w:t xml:space="preserve">年度</w:t>
      </w:r>
      <w:r>
        <w:rPr>
          <w:rFonts w:ascii="宋体" w:hAnsi="宋体" w:eastAsia="宋体" w:cs="宋体"/>
          <w:color w:val="000000"/>
          <w:sz w:val="24"/>
          <w:highlight w:val="white"/>
        </w:rPr>
        <w:t xml:space="preserve">的财务状况报告（成立不满一年无需提供）</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4.具备履行合同所必需的设备和专业技术能力的书面声明（格式见附件8）</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5.参加政府采购活动前 3 年内在经营活动中没有重大违法记录的书面声明（格式见附件9）</w:t>
      </w:r>
      <w:r>
        <w:rPr>
          <w:highlight w:val="white"/>
        </w:rPr>
      </w:r>
      <w:r/>
    </w:p>
    <w:p>
      <w:pPr>
        <w:ind w:left="48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6.供应商信用承诺函（格式见附件10）</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7.企业报价折扣证明文件：</w:t>
      </w:r>
      <w:r>
        <w:rPr>
          <w:highlight w:val="white"/>
        </w:rPr>
      </w:r>
      <w:r/>
    </w:p>
    <w:p>
      <w:pPr>
        <w:ind w:left="0" w:right="0" w:firstLine="72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中小企业声明函（格式见附件11）。</w:t>
      </w:r>
      <w:r>
        <w:rPr>
          <w:rFonts w:ascii="宋体" w:hAnsi="宋体" w:eastAsia="宋体" w:cs="宋体"/>
          <w:color w:val="ff0000"/>
          <w:sz w:val="24"/>
          <w:highlight w:val="white"/>
        </w:rPr>
        <w:t xml:space="preserve">如果本项目专门面向中小企业采购，则必须提供。</w:t>
      </w:r>
      <w:r>
        <w:rPr>
          <w:highlight w:val="white"/>
        </w:rPr>
      </w:r>
      <w:r/>
    </w:p>
    <w:p>
      <w:pPr>
        <w:ind w:left="0" w:right="0" w:firstLine="72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残疾人福利性单位声明函（格式见附件12）。</w:t>
      </w:r>
      <w:r>
        <w:rPr>
          <w:rFonts w:ascii="宋体" w:hAnsi="宋体" w:eastAsia="宋体" w:cs="宋体"/>
          <w:color w:val="ff0000"/>
          <w:sz w:val="24"/>
          <w:highlight w:val="white"/>
        </w:rPr>
        <w:t xml:space="preserve">如果本项目专门面向中小企业采购，供应商为残疾人福利性单位并提供本单位制造的货物，或者提供其他残疾人福利性单位制造的货物，则必须提供。</w:t>
      </w:r>
      <w:r>
        <w:rPr>
          <w:highlight w:val="white"/>
        </w:rPr>
      </w:r>
      <w:r/>
    </w:p>
    <w:p>
      <w:pPr>
        <w:ind w:left="0" w:right="0" w:firstLine="72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监狱企业的证明文件。</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8.联合体协议（格式见附件13）。</w:t>
      </w:r>
      <w:r>
        <w:rPr>
          <w:rFonts w:ascii="宋体" w:hAnsi="宋体" w:eastAsia="宋体" w:cs="宋体"/>
          <w:color w:val="ff0000"/>
          <w:sz w:val="24"/>
          <w:highlight w:val="white"/>
        </w:rPr>
        <w:t xml:space="preserve">如果本项目接受联合体投标，投标人是联合体的，则必须提供。</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9.特定资格要求的证明文件。</w:t>
      </w:r>
      <w:r>
        <w:rPr>
          <w:rFonts w:ascii="宋体" w:hAnsi="宋体" w:eastAsia="宋体" w:cs="宋体"/>
          <w:color w:val="ff0000"/>
          <w:sz w:val="24"/>
          <w:highlight w:val="white"/>
        </w:rPr>
        <w:t xml:space="preserve">如果本项目对投标人做出特定资格要求的，则必须提供。</w:t>
      </w:r>
      <w:r>
        <w:rPr>
          <w:highlight w:val="white"/>
        </w:rPr>
      </w:r>
      <w:r/>
    </w:p>
    <w:p>
      <w:pPr>
        <w:ind w:left="48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三、符合性审查内容</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投标人必须对技术要求和商务要求中加斜体下划线的实质性要求逐条做出响应，并按照招标文件要求提供证明材料，否则做无效投标处理。（格式见附件14）</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四、价格扣除证明文件</w:t>
      </w:r>
      <w:r>
        <w:rPr>
          <w:highlight w:val="white"/>
        </w:rPr>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1.中小企业声明函（格式见附件11）</w:t>
      </w:r>
      <w:r>
        <w:rPr>
          <w:highlight w:val="white"/>
        </w:rPr>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2.残疾人福利性单位声明函（格式见附件12）</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附件1 开标一览表</w:t>
      </w:r>
      <w:r>
        <w:rPr>
          <w:highlight w:val="white"/>
        </w:rPr>
      </w:r>
      <w:r/>
    </w:p>
    <w:p>
      <w:pPr>
        <w:ind w:left="0" w:right="0" w:firstLine="482"/>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投标人全称（加盖CA电子签章）：</w:t>
      </w:r>
      <w:r>
        <w:rPr>
          <w:highlight w:val="white"/>
        </w:rPr>
      </w:r>
      <w:r/>
    </w:p>
    <w:p>
      <w:pPr>
        <w:ind w:left="0" w:right="0" w:firstLine="482"/>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项目名称：</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项目编号：</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采购包号：</w:t>
      </w:r>
      <w:r>
        <w:rPr>
          <w:highlight w:val="white"/>
        </w:rPr>
      </w:r>
      <w:r/>
    </w:p>
    <w:tbl>
      <w:tblPr>
        <w:tblStyle w:val="873"/>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投标总报价</w:t>
            </w:r>
            <w:r>
              <w:rPr>
                <w:highlight w:val="white"/>
              </w:rPr>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大写：                   （人民币：元）</w:t>
            </w:r>
            <w:r>
              <w:rPr>
                <w:highlight w:val="white"/>
              </w:rPr>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小写：                   （人民币：元）</w:t>
            </w:r>
            <w:r>
              <w:rPr>
                <w:highlight w:val="white"/>
              </w:rPr>
            </w:r>
            <w:r/>
          </w:p>
        </w:tc>
      </w:tr>
    </w:tbl>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附件2       </w:t>
      </w:r>
      <w:r>
        <w:rPr>
          <w:rFonts w:hint="eastAsia" w:ascii="宋体" w:hAnsi="宋体" w:cs="宋体"/>
          <w:b/>
          <w:color w:val="000000"/>
          <w:sz w:val="24"/>
          <w:highlight w:val="white"/>
          <w:lang w:val="en-US" w:eastAsia="zh-CN"/>
        </w:rPr>
        <w:t xml:space="preserve"> </w:t>
      </w:r>
      <w:r>
        <w:rPr>
          <w:rFonts w:ascii="宋体" w:hAnsi="宋体" w:eastAsia="宋体" w:cs="宋体"/>
          <w:b/>
          <w:color w:val="000000"/>
          <w:sz w:val="24"/>
          <w:highlight w:val="white"/>
        </w:rPr>
        <w:t xml:space="preserve">投标分项报价表（采购包号：**）</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tbl>
      <w:tblPr>
        <w:tblStyle w:val="873"/>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序号</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highlight w:val="white"/>
              </w:rPr>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分项服务名称</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交付期</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分项单位</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数量</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分项</w:t>
            </w:r>
            <w:r>
              <w:rPr>
                <w:highlight w:val="white"/>
              </w:rPr>
            </w: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单价</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分项</w:t>
            </w:r>
            <w:r>
              <w:rPr>
                <w:highlight w:val="white"/>
              </w:rPr>
            </w: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总价</w:t>
            </w:r>
            <w:r>
              <w:rPr>
                <w:highlight w:val="white"/>
              </w:rPr>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合同签订后</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日</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投标总报价（人民币：元）</w:t>
            </w:r>
            <w:r>
              <w:rPr>
                <w:highlight w:val="whit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tc>
      </w:tr>
    </w:tbl>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备注：</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2.“投标分项报价表”中“投标总报价”数额应当与“开标一览表”中“投标总报价”数额一致。</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 项目经办人可以根据项目实际需要对表格结构进行调整。</w:t>
      </w:r>
      <w:r>
        <w:rPr>
          <w:highlight w:val="white"/>
        </w:rPr>
      </w:r>
      <w:r/>
    </w:p>
    <w:p>
      <w:pPr>
        <w:ind w:left="0" w:right="0" w:firstLine="0"/>
        <w:jc w:val="both"/>
        <w:spacing w:before="0" w:after="0"/>
        <w:rPr>
          <w:rFonts w:ascii="宋体" w:hAnsi="宋体" w:eastAsia="宋体" w:cs="宋体"/>
          <w:b/>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r>
      <w:r>
        <w:rPr>
          <w:highlight w:val="white"/>
        </w:rPr>
      </w:r>
      <w:r/>
    </w:p>
    <w:p>
      <w:pPr>
        <w:ind w:left="0" w:right="0" w:firstLine="0"/>
        <w:jc w:val="both"/>
        <w:spacing w:before="0" w:after="0"/>
        <w:rPr>
          <w:rFonts w:ascii="宋体" w:hAnsi="宋体" w:eastAsia="宋体" w:cs="宋体"/>
          <w:b/>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附件3      技术要求响应及偏离表（采购包号：**）</w:t>
      </w:r>
      <w:r>
        <w:rPr>
          <w:highlight w:val="white"/>
        </w:rPr>
      </w:r>
      <w:r/>
    </w:p>
    <w:tbl>
      <w:tblPr>
        <w:tblStyle w:val="873"/>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序号</w:t>
            </w:r>
            <w:r>
              <w:rPr>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技术要求</w:t>
            </w:r>
            <w:r>
              <w:rPr>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投标响应情况</w:t>
            </w:r>
            <w:r>
              <w:rPr>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超出、符合或偏离</w:t>
            </w:r>
            <w:r>
              <w:rPr>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bl>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附件3-1  证明材料1，证明材料2，……</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备注：</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1.投标人需对技术要求（未加斜体下划线的非实质性要求）逐条做出明确响应。</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2.如果招标文件要求提供证明材料，投标人需将证明材料列于该表之下。</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附件4      商务要求响应及偏离表（采购包号：**）</w:t>
      </w:r>
      <w:r>
        <w:rPr>
          <w:highlight w:val="white"/>
        </w:rPr>
      </w:r>
      <w:r/>
    </w:p>
    <w:tbl>
      <w:tblPr>
        <w:tblStyle w:val="873"/>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序号</w:t>
            </w:r>
            <w:r>
              <w:rPr>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商务要求</w:t>
            </w:r>
            <w:r>
              <w:rPr>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投标响应情况</w:t>
            </w:r>
            <w:r>
              <w:rPr>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超出、符合或偏离</w:t>
            </w:r>
            <w:r>
              <w:rPr>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bl>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附件4-1  证明材料1，证明材料2，……</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备注：</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1.投标人需对商务要求（未加斜体下划线的非实质性要求）逐条做出明确响应。</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2.如果招标文件要求提供证明材料，投标人需将证明材料列于该表之下。</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white"/>
        </w:rPr>
        <w:t xml:space="preserve"> </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whit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white"/>
        </w:rPr>
        <w:t xml:space="preserve"> </w:t>
      </w:r>
      <w:r>
        <w:rPr>
          <w:highlight w:val="white"/>
        </w:rPr>
      </w:r>
      <w:r/>
    </w:p>
    <w:p>
      <w:pPr>
        <w:ind w:left="0" w:right="0" w:firstLine="480"/>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附件5          法人授权书</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本授权书声明：____________（投标人名称）授权</w:t>
      </w:r>
      <w:r>
        <w:rPr>
          <w:rFonts w:ascii="Times New Roman" w:hAnsi="Times New Roman" w:eastAsia="Times New Roman" w:cs="Times New Roman"/>
          <w:color w:val="000000"/>
          <w:sz w:val="24"/>
          <w:highlight w:val="white"/>
        </w:rPr>
        <w:t xml:space="preserve">________________</w:t>
      </w:r>
      <w:r>
        <w:rPr>
          <w:rFonts w:ascii="宋体" w:hAnsi="宋体" w:eastAsia="宋体" w:cs="宋体"/>
          <w:color w:val="000000"/>
          <w:sz w:val="24"/>
          <w:highlight w:val="white"/>
        </w:rPr>
        <w:t xml:space="preserve">（被授权人的姓名）为我方就</w:t>
      </w:r>
      <w:r>
        <w:rPr>
          <w:rFonts w:ascii="Times New Roman" w:hAnsi="Times New Roman" w:eastAsia="Times New Roman" w:cs="Times New Roman"/>
          <w:color w:val="000000"/>
          <w:sz w:val="24"/>
          <w:highlight w:val="white"/>
          <w:u w:val="single"/>
        </w:rPr>
        <w:t xml:space="preserve">***</w:t>
      </w:r>
      <w:r>
        <w:rPr>
          <w:rFonts w:ascii="宋体" w:hAnsi="宋体" w:eastAsia="宋体" w:cs="宋体"/>
          <w:color w:val="000000"/>
          <w:sz w:val="24"/>
          <w:highlight w:val="white"/>
        </w:rPr>
        <w:t xml:space="preserve">号项目采购活动的合法代理人，以本单位名义全权处理一切与该项目采购有关的事务。</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本授权书于______年</w:t>
      </w:r>
      <w:r>
        <w:rPr>
          <w:rFonts w:ascii="Times New Roman" w:hAnsi="Times New Roman" w:eastAsia="Times New Roman" w:cs="Times New Roman"/>
          <w:color w:val="000000"/>
          <w:sz w:val="24"/>
          <w:highlight w:val="white"/>
        </w:rPr>
        <w:t xml:space="preserve">____</w:t>
      </w:r>
      <w:r>
        <w:rPr>
          <w:rFonts w:ascii="宋体" w:hAnsi="宋体" w:eastAsia="宋体" w:cs="宋体"/>
          <w:color w:val="000000"/>
          <w:sz w:val="24"/>
          <w:highlight w:val="white"/>
        </w:rPr>
        <w:t xml:space="preserve">月</w:t>
      </w:r>
      <w:r>
        <w:rPr>
          <w:rFonts w:ascii="Times New Roman" w:hAnsi="Times New Roman" w:eastAsia="Times New Roman" w:cs="Times New Roman"/>
          <w:color w:val="000000"/>
          <w:sz w:val="24"/>
          <w:highlight w:val="white"/>
        </w:rPr>
        <w:t xml:space="preserve">____</w:t>
      </w:r>
      <w:r>
        <w:rPr>
          <w:rFonts w:ascii="宋体" w:hAnsi="宋体" w:eastAsia="宋体" w:cs="宋体"/>
          <w:color w:val="000000"/>
          <w:sz w:val="24"/>
          <w:highlight w:val="white"/>
        </w:rPr>
        <w:t xml:space="preserve">日起生效，特此声明。</w:t>
      </w:r>
      <w:r>
        <w:rPr>
          <w:highlight w:val="white"/>
        </w:rPr>
      </w:r>
      <w:r/>
    </w:p>
    <w:p>
      <w:pPr>
        <w:ind w:left="0" w:right="0" w:firstLine="1200"/>
        <w:jc w:val="both"/>
        <w:spacing w:before="0" w:after="0" w:line="400" w:lineRule="atLeast"/>
        <w:rPr>
          <w:rFonts w:ascii="宋体" w:hAnsi="宋体" w:eastAsia="宋体" w:cs="宋体"/>
          <w:color w:val="000000"/>
          <w:sz w:val="24"/>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被授权人身份证号码：           </w:t>
      </w:r>
      <w:r>
        <w:rPr>
          <w:highlight w:val="white"/>
        </w:rPr>
      </w:r>
      <w:r/>
    </w:p>
    <w:p>
      <w:pPr>
        <w:ind w:left="0" w:right="0" w:firstLine="1200"/>
        <w:jc w:val="both"/>
        <w:spacing w:before="0" w:after="0" w:line="400" w:lineRule="atLeast"/>
        <w:rPr>
          <w:rFonts w:ascii="宋体" w:hAnsi="宋体" w:eastAsia="宋体" w:cs="宋体"/>
          <w:color w:val="000000"/>
          <w:sz w:val="24"/>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被授权人联系电话：（手机）           </w:t>
      </w:r>
      <w:r>
        <w:rPr>
          <w:highlight w:val="white"/>
        </w:rPr>
      </w:r>
      <w:r/>
    </w:p>
    <w:p>
      <w:pPr>
        <w:ind w:left="0" w:right="0" w:firstLine="120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被授权人电子邮箱</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w:t>
      </w:r>
      <w:r>
        <w:rPr>
          <w:highlight w:val="white"/>
        </w:rPr>
      </w:r>
      <w:r/>
    </w:p>
    <w:p>
      <w:pPr>
        <w:ind w:left="0" w:right="0" w:firstLine="120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授权单位名称：</w:t>
      </w:r>
      <w:r>
        <w:rPr>
          <w:rFonts w:ascii="宋体" w:hAnsi="宋体" w:eastAsia="宋体" w:cs="宋体"/>
          <w:color w:val="000000"/>
          <w:sz w:val="24"/>
          <w:highlight w:val="white"/>
          <w:u w:val="single"/>
        </w:rPr>
        <w:t xml:space="preserve">（加盖CA电子公章）</w:t>
      </w:r>
      <w:r>
        <w:rPr>
          <w:highlight w:val="white"/>
        </w:rPr>
      </w:r>
      <w:r/>
    </w:p>
    <w:p>
      <w:pPr>
        <w:ind w:left="0" w:right="0" w:firstLine="1200"/>
        <w:jc w:val="both"/>
        <w:spacing w:before="0" w:after="0" w:line="400" w:lineRule="atLeast"/>
        <w:rPr>
          <w:rFonts w:ascii="宋体" w:hAnsi="宋体" w:eastAsia="宋体" w:cs="宋体"/>
          <w:color w:val="000000"/>
          <w:sz w:val="24"/>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单位地址：           </w:t>
      </w:r>
      <w:r>
        <w:rPr>
          <w:highlight w:val="white"/>
        </w:rPr>
      </w:r>
      <w:r/>
    </w:p>
    <w:p>
      <w:pPr>
        <w:ind w:left="0" w:right="0" w:firstLine="1200"/>
        <w:jc w:val="both"/>
        <w:spacing w:before="0" w:after="0" w:line="400" w:lineRule="atLeast"/>
        <w:rPr>
          <w:rFonts w:ascii="宋体" w:hAnsi="宋体" w:eastAsia="宋体" w:cs="宋体"/>
          <w:color w:val="000000"/>
          <w:sz w:val="24"/>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日期：           </w:t>
      </w:r>
      <w:r>
        <w:rPr>
          <w:highlight w:val="white"/>
        </w:rPr>
      </w:r>
      <w:r/>
    </w:p>
    <w:p>
      <w:pPr>
        <w:ind w:left="0" w:right="0" w:firstLine="0"/>
        <w:jc w:val="both"/>
        <w:spacing w:before="260" w:after="260"/>
        <w:rPr>
          <w:highlight w:val="white"/>
        </w:rPr>
        <w:pBdr>
          <w:top w:val="none" w:color="000000" w:sz="0" w:space="0"/>
          <w:left w:val="none" w:color="000000" w:sz="0" w:space="0"/>
          <w:bottom w:val="none" w:color="000000" w:sz="0" w:space="0"/>
          <w:right w:val="none" w:color="000000" w:sz="0" w:space="0"/>
        </w:pBdr>
      </w:pPr>
      <w:r>
        <w:rPr>
          <w:highlight w:val="white"/>
        </w:rPr>
        <w:br w:type="page" w:clear="all"/>
      </w:r>
      <w:r>
        <w:rPr>
          <w:highlight w:val="white"/>
        </w:rPr>
      </w:r>
      <w:r/>
    </w:p>
    <w:p>
      <w:pPr>
        <w:ind w:left="0" w:right="0" w:firstLine="0"/>
        <w:jc w:val="both"/>
        <w:spacing w:before="260" w:after="26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附件6            </w:t>
      </w:r>
      <w:r>
        <w:rPr>
          <w:rFonts w:hint="eastAsia" w:ascii="宋体" w:hAnsi="宋体" w:cs="宋体"/>
          <w:b/>
          <w:color w:val="000000"/>
          <w:sz w:val="24"/>
          <w:highlight w:val="white"/>
          <w:lang w:val="en-US" w:eastAsia="zh-CN"/>
        </w:rPr>
        <w:t xml:space="preserve">   </w:t>
      </w:r>
      <w:r>
        <w:rPr>
          <w:rFonts w:ascii="宋体" w:hAnsi="宋体" w:eastAsia="宋体" w:cs="宋体"/>
          <w:b/>
          <w:color w:val="000000"/>
          <w:sz w:val="24"/>
          <w:highlight w:val="white"/>
        </w:rPr>
        <w:t xml:space="preserve">投标函</w:t>
      </w:r>
      <w:r>
        <w:rPr>
          <w:highlight w:val="white"/>
        </w:rPr>
      </w:r>
      <w:r/>
    </w:p>
    <w:p>
      <w:pPr>
        <w:ind w:left="0" w:right="0" w:firstLine="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致：扬州市公共资源交易中心：</w:t>
      </w:r>
      <w:r>
        <w:rPr>
          <w:highlight w:val="white"/>
        </w:rPr>
      </w:r>
      <w:r/>
    </w:p>
    <w:p>
      <w:pPr>
        <w:ind w:left="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根据贵方的</w:t>
      </w:r>
      <w:r>
        <w:rPr>
          <w:rFonts w:ascii="宋体" w:hAnsi="宋体" w:eastAsia="宋体" w:cs="宋体"/>
          <w:color w:val="000000"/>
          <w:sz w:val="24"/>
          <w:highlight w:val="white"/>
          <w:u w:val="single"/>
        </w:rPr>
        <w:t xml:space="preserve">****</w:t>
      </w:r>
      <w:r>
        <w:rPr>
          <w:rFonts w:ascii="宋体" w:hAnsi="宋体" w:eastAsia="宋体" w:cs="宋体"/>
          <w:color w:val="000000"/>
          <w:sz w:val="24"/>
          <w:highlight w:val="white"/>
        </w:rPr>
        <w:t xml:space="preserve">号招标文件，正式授权下述签字人_____(姓名)代表我方_______（投标人的名称），全权处理本次项目投标的有关事宜。</w:t>
      </w:r>
      <w:r>
        <w:rPr>
          <w:highlight w:val="white"/>
        </w:rPr>
      </w:r>
      <w:r/>
    </w:p>
    <w:p>
      <w:pPr>
        <w:ind w:left="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据此函，__________签字人兹宣布同意如下：</w:t>
      </w:r>
      <w:r>
        <w:rPr>
          <w:highlight w:val="white"/>
        </w:rPr>
      </w:r>
      <w:r/>
    </w:p>
    <w:p>
      <w:pPr>
        <w:ind w:left="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1.按招标文件规定的各项要求，向买方提供所需货物（包含与货物相关的服务）。</w:t>
      </w:r>
      <w:r>
        <w:rPr>
          <w:highlight w:val="white"/>
        </w:rPr>
      </w:r>
      <w:r/>
    </w:p>
    <w:p>
      <w:pPr>
        <w:ind w:left="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2.我们完全理解贵方不一定将合同授予最低报价的投标人。</w:t>
      </w:r>
      <w:r>
        <w:rPr>
          <w:highlight w:val="white"/>
        </w:rPr>
      </w:r>
      <w:r/>
    </w:p>
    <w:p>
      <w:pPr>
        <w:ind w:left="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3.我们已详细审核全部招标文件及其有效补充文件，我们知道必须放弃提出含糊不清或误解问题的权利。</w:t>
      </w:r>
      <w:r>
        <w:rPr>
          <w:highlight w:val="white"/>
        </w:rPr>
      </w:r>
      <w:r/>
    </w:p>
    <w:p>
      <w:pPr>
        <w:ind w:left="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4.我们同意从规定的开标日期起遵循本投标文件，并在规定的投标有效期期满之前均具有约束力。</w:t>
      </w:r>
      <w:r>
        <w:rPr>
          <w:highlight w:val="white"/>
        </w:rPr>
      </w:r>
      <w:r/>
    </w:p>
    <w:p>
      <w:pPr>
        <w:ind w:left="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5.同意向贵方提供贵方可能另外要求的与投标有关的任何证据或资料，并保证我方已提供和将要提供的文件是真实的、准确的。</w:t>
      </w:r>
      <w:r>
        <w:rPr>
          <w:highlight w:val="white"/>
        </w:rPr>
      </w:r>
      <w:r/>
    </w:p>
    <w:p>
      <w:pPr>
        <w:ind w:left="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6.一旦我方中标,我方将根据招标文件的规定，严格履行合同的责任和义务,并保证在招标文件规定的时间完成项目，交付买方验收、使用。</w:t>
      </w:r>
      <w:r>
        <w:rPr>
          <w:highlight w:val="white"/>
        </w:rPr>
      </w:r>
      <w:r/>
    </w:p>
    <w:p>
      <w:pPr>
        <w:ind w:left="425" w:right="0" w:firstLine="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7.与本投标有关的正式通讯地址为：</w:t>
      </w:r>
      <w:r>
        <w:rPr>
          <w:highlight w:val="white"/>
        </w:rPr>
      </w:r>
      <w:r/>
    </w:p>
    <w:p>
      <w:pPr>
        <w:ind w:left="42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地址：</w:t>
      </w:r>
      <w:r>
        <w:rPr>
          <w:highlight w:val="white"/>
        </w:rPr>
      </w:r>
      <w:r/>
    </w:p>
    <w:p>
      <w:pPr>
        <w:ind w:left="42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邮编：</w:t>
      </w:r>
      <w:r>
        <w:rPr>
          <w:highlight w:val="white"/>
        </w:rPr>
      </w:r>
      <w:r/>
    </w:p>
    <w:p>
      <w:pPr>
        <w:ind w:left="42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电话：</w:t>
      </w:r>
      <w:r>
        <w:rPr>
          <w:highlight w:val="white"/>
        </w:rPr>
      </w:r>
      <w:r/>
    </w:p>
    <w:p>
      <w:pPr>
        <w:ind w:left="42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传真：</w:t>
      </w:r>
      <w:r>
        <w:rPr>
          <w:highlight w:val="white"/>
        </w:rPr>
      </w:r>
      <w:r/>
    </w:p>
    <w:p>
      <w:pPr>
        <w:ind w:left="42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投标人开户行：</w:t>
      </w:r>
      <w:r>
        <w:rPr>
          <w:highlight w:val="white"/>
        </w:rPr>
      </w:r>
      <w:r/>
    </w:p>
    <w:p>
      <w:pPr>
        <w:ind w:left="42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账号： </w:t>
      </w:r>
      <w:r>
        <w:rPr>
          <w:highlight w:val="white"/>
        </w:rPr>
      </w:r>
      <w:r/>
    </w:p>
    <w:p>
      <w:pPr>
        <w:ind w:left="420" w:right="0" w:firstLine="480"/>
        <w:jc w:val="both"/>
        <w:spacing w:before="0" w:after="0" w:line="41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日期：______年____月____日</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white"/>
        </w:rPr>
        <w:t xml:space="preserve"> </w:t>
      </w:r>
      <w:r>
        <w:rPr>
          <w:highlight w:val="white"/>
        </w:rPr>
      </w:r>
      <w:r/>
    </w:p>
    <w:p>
      <w:pPr>
        <w:ind w:left="0" w:right="0" w:firstLine="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附件7         主要标的信息（中标后将公示）</w:t>
      </w:r>
      <w:r>
        <w:rPr>
          <w:highlight w:val="white"/>
        </w:rPr>
      </w:r>
      <w:r/>
    </w:p>
    <w:p>
      <w:pPr>
        <w:ind w:left="0" w:right="0" w:firstLine="0"/>
        <w:jc w:val="both"/>
        <w:spacing w:before="0" w:after="312"/>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投标人全称：</w:t>
      </w:r>
      <w:r>
        <w:rPr>
          <w:highlight w:val="white"/>
        </w:rPr>
      </w:r>
      <w:r/>
    </w:p>
    <w:tbl>
      <w:tblPr>
        <w:tblStyle w:val="873"/>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货物类</w:t>
            </w:r>
            <w:r>
              <w:rPr>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服务类</w:t>
            </w:r>
            <w:r>
              <w:rPr>
                <w:highlight w:val="white"/>
              </w:rPr>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名称：</w:t>
            </w:r>
            <w:r>
              <w:rPr>
                <w:highlight w:val="white"/>
              </w:rPr>
            </w: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品牌（如有）：</w:t>
            </w:r>
            <w:r>
              <w:rPr>
                <w:highlight w:val="white"/>
              </w:rPr>
            </w: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规格型号：</w:t>
            </w:r>
            <w:r>
              <w:rPr>
                <w:highlight w:val="white"/>
              </w:rPr>
            </w: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数量：</w:t>
            </w:r>
            <w:r>
              <w:rPr>
                <w:highlight w:val="white"/>
              </w:rPr>
            </w: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单价：</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名称：</w:t>
            </w:r>
            <w:r>
              <w:rPr>
                <w:highlight w:val="white"/>
              </w:rPr>
            </w: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服务范围：</w:t>
            </w:r>
            <w:r>
              <w:rPr>
                <w:highlight w:val="white"/>
              </w:rPr>
            </w: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服务要求：</w:t>
            </w:r>
            <w:r>
              <w:rPr>
                <w:highlight w:val="white"/>
              </w:rPr>
            </w: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服务时间：</w:t>
            </w:r>
            <w:r>
              <w:rPr>
                <w:highlight w:val="white"/>
              </w:rPr>
            </w:r>
            <w:r/>
          </w:p>
          <w:p>
            <w:pPr>
              <w:ind w:left="0" w:right="0" w:firstLine="0"/>
              <w:jc w:val="center"/>
              <w:spacing w:before="0" w:after="0" w:line="240" w:lineRule="auto"/>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服务标准：</w:t>
            </w:r>
            <w:r>
              <w:rPr>
                <w:highlight w:val="white"/>
              </w:rPr>
            </w:r>
            <w:r/>
          </w:p>
        </w:tc>
      </w:tr>
    </w:tbl>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20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white"/>
        </w:rPr>
        <w:t xml:space="preserve"> </w:t>
      </w:r>
      <w:r>
        <w:rPr>
          <w:highlight w:val="white"/>
        </w:rPr>
      </w:r>
      <w:r/>
    </w:p>
    <w:p>
      <w:pPr>
        <w:ind w:left="0" w:right="0" w:firstLine="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附件8</w:t>
      </w:r>
      <w:r>
        <w:rPr>
          <w:highlight w:val="white"/>
        </w:rPr>
      </w:r>
      <w:r/>
    </w:p>
    <w:p>
      <w:pPr>
        <w:ind w:right="0" w:firstLine="1687"/>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具备履行合同所必需的设备和专业技术能力的书面声明</w:t>
      </w:r>
      <w:r>
        <w:rPr>
          <w:highlight w:val="white"/>
        </w:rPr>
      </w:r>
      <w:r/>
    </w:p>
    <w:p>
      <w:pPr>
        <w:ind w:left="0" w:right="0" w:firstLine="492"/>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我单位郑重声明：我单位具备履行本项采购合同所必需的设备和专业技术能力，为履行本项采购合同我公司具备如下主要设备和主要专业技术能力：</w:t>
      </w:r>
      <w:r>
        <w:rPr>
          <w:highlight w:val="white"/>
        </w:rPr>
      </w:r>
      <w:r/>
    </w:p>
    <w:p>
      <w:pPr>
        <w:ind w:left="0" w:right="0" w:firstLine="492"/>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主要设备有：</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w:t>
      </w:r>
      <w:r>
        <w:rPr>
          <w:highlight w:val="white"/>
        </w:rPr>
      </w:r>
      <w:r/>
    </w:p>
    <w:p>
      <w:pPr>
        <w:ind w:left="0" w:right="0" w:firstLine="492"/>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主要专业技术能力有：</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w:t>
      </w:r>
      <w:r>
        <w:rPr>
          <w:highlight w:val="white"/>
        </w:rPr>
      </w:r>
      <w:r/>
    </w:p>
    <w:p>
      <w:pPr>
        <w:ind w:left="0" w:right="0" w:firstLine="0"/>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0"/>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0"/>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0"/>
        <w:jc w:val="both"/>
        <w:spacing w:before="0" w:after="0" w:line="45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附件9</w:t>
      </w:r>
      <w:r>
        <w:rPr>
          <w:highlight w:val="white"/>
        </w:rPr>
      </w:r>
      <w:r/>
    </w:p>
    <w:p>
      <w:pPr>
        <w:ind w:left="0" w:right="0" w:firstLine="0"/>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48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参加政府采购活动前 3 年内在经营活动中没有重大违法记录的书面声明</w:t>
      </w:r>
      <w:r>
        <w:rPr>
          <w:highlight w:val="white"/>
        </w:rPr>
      </w:r>
      <w:r/>
    </w:p>
    <w:p>
      <w:pPr>
        <w:ind w:left="0" w:right="0" w:firstLine="0"/>
        <w:jc w:val="center"/>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480"/>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我单位郑重声明：参加本次政府采购活动前3年内，我单位在经营活动中没有因违法经营受到刑事处罚或者责令停产停业、吊销许可证或者执照、较大数额罚款等行政处罚。</w:t>
      </w:r>
      <w:r>
        <w:rPr>
          <w:highlight w:val="white"/>
        </w:rPr>
      </w:r>
      <w:r/>
    </w:p>
    <w:p>
      <w:pPr>
        <w:ind w:left="0" w:right="0" w:firstLine="0"/>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480"/>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0"/>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480"/>
        <w:jc w:val="both"/>
        <w:spacing w:before="0" w:after="0" w:line="46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附件10            供应商信用承诺函</w:t>
      </w:r>
      <w:r>
        <w:rPr>
          <w:highlight w:val="white"/>
        </w:rPr>
      </w:r>
      <w:r/>
    </w:p>
    <w:p>
      <w:pPr>
        <w:ind w:left="0" w:right="0" w:firstLine="0"/>
        <w:jc w:val="both"/>
        <w:spacing w:before="0" w:after="0" w:line="499" w:lineRule="atLeast"/>
        <w:rPr>
          <w:highlight w:val="whit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white"/>
        </w:rPr>
        <w:t xml:space="preserve"> </w:t>
      </w:r>
      <w:r>
        <w:rPr>
          <w:highlight w:val="white"/>
        </w:rPr>
      </w:r>
      <w:r/>
    </w:p>
    <w:p>
      <w:pPr>
        <w:ind w:left="0" w:right="0" w:firstLine="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承诺主体名称：</w:t>
      </w:r>
      <w:r>
        <w:rPr>
          <w:highlight w:val="white"/>
        </w:rPr>
      </w:r>
      <w:r/>
    </w:p>
    <w:p>
      <w:pPr>
        <w:ind w:left="0" w:right="0" w:firstLine="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统一社会信用代码：</w:t>
      </w:r>
      <w:r>
        <w:rPr>
          <w:highlight w:val="white"/>
        </w:rPr>
      </w:r>
      <w:r/>
    </w:p>
    <w:p>
      <w:pPr>
        <w:ind w:left="0" w:right="0" w:firstLine="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42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为维护公平竞争、规范有序的市场秩序，营造诚实守信的信用环境，共同推进社会信用体系建设完善，树立企业诚信守法形象，本企业对________________________项目政府采购活动郑重承诺如下:</w:t>
      </w:r>
      <w:r>
        <w:rPr>
          <w:highlight w:val="white"/>
        </w:rPr>
      </w:r>
      <w:r/>
    </w:p>
    <w:p>
      <w:pPr>
        <w:ind w:left="0" w:right="0" w:firstLine="42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一、对提供给注册登记部门、行业管理部门、司法部门、行业组织以及在政府采购活动中提交的所有资料的合法性、真实性、准确性和有效性负责；</w:t>
      </w:r>
      <w:r>
        <w:rPr>
          <w:highlight w:val="white"/>
        </w:rPr>
      </w:r>
      <w:r/>
    </w:p>
    <w:p>
      <w:pPr>
        <w:ind w:left="0" w:right="0" w:firstLine="42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二、严格按照国家法律、法规和规章开展采购活动，全面履行应尽的责任和义务，全面做到履约守信，具备《中华人民共和国政府采购法》第二十二条第一款规定的条件;</w:t>
      </w:r>
      <w:r>
        <w:rPr>
          <w:highlight w:val="white"/>
        </w:rPr>
      </w:r>
      <w:r/>
    </w:p>
    <w:p>
      <w:pPr>
        <w:ind w:left="0" w:right="0" w:firstLine="42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三、严格依法开展生产经营活动，主动接受行业监管，自愿接受依法开展的日常检查；违法失信经营后将自愿接受约束和惩戒，并依法承担相应责任；</w:t>
      </w:r>
      <w:r>
        <w:rPr>
          <w:highlight w:val="white"/>
        </w:rPr>
      </w:r>
      <w:r/>
    </w:p>
    <w:p>
      <w:pPr>
        <w:ind w:left="0" w:right="0" w:firstLine="42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四、自觉接受行政管理部门、行业组织、社会公众、新闻舆论的监督；</w:t>
      </w:r>
      <w:r>
        <w:rPr>
          <w:highlight w:val="white"/>
        </w:rPr>
      </w:r>
      <w:r/>
    </w:p>
    <w:p>
      <w:pPr>
        <w:ind w:left="0" w:right="0" w:firstLine="42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五、自觉做到自我约束、自我管理，不制假售假、商标侵权、虚假宣传、违约毁约、恶意逃债、偷税漏税、垄断和不正当竞争，维护经营者、消费者的合法权益；</w:t>
      </w:r>
      <w:r>
        <w:rPr>
          <w:highlight w:val="white"/>
        </w:rPr>
      </w:r>
      <w:r/>
    </w:p>
    <w:p>
      <w:pPr>
        <w:ind w:left="0" w:right="0" w:firstLine="42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六、提出政府采购质疑和投诉坚持依法依规、诚实信用原则，在全国范围12个月内没有三次以上查无实据的政府采购投诉；</w:t>
      </w:r>
      <w:r>
        <w:rPr>
          <w:highlight w:val="white"/>
        </w:rPr>
      </w:r>
      <w:r/>
    </w:p>
    <w:p>
      <w:pPr>
        <w:ind w:left="0" w:right="0" w:firstLine="42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七、严格遵守信用信息公示相关规定，向社会公示信用信息；</w:t>
      </w:r>
      <w:r>
        <w:rPr>
          <w:highlight w:val="white"/>
        </w:rPr>
      </w:r>
      <w:r/>
    </w:p>
    <w:p>
      <w:pPr>
        <w:ind w:left="0" w:right="0" w:firstLine="42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八、在“信用中国”和“中国政府采购网”网站中无严重失信记录；</w:t>
      </w:r>
      <w:r>
        <w:rPr>
          <w:highlight w:val="white"/>
        </w:rPr>
      </w:r>
      <w:r/>
    </w:p>
    <w:p>
      <w:pPr>
        <w:ind w:left="0" w:right="0" w:firstLine="42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九、如违反承诺，自愿接受管理部门依法给予的行政处罚，同意将违反承诺的行为作为不良记录记入信用档案，依法依规进行信息公示，并承担所产生的一切法律责任和经济损失。</w:t>
      </w:r>
      <w:r>
        <w:rPr>
          <w:highlight w:val="white"/>
        </w:rPr>
      </w:r>
      <w:r/>
    </w:p>
    <w:p>
      <w:pPr>
        <w:ind w:left="0" w:right="0" w:firstLine="42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十、本承诺书自签订之日起生效。</w:t>
      </w:r>
      <w:r>
        <w:rPr>
          <w:highlight w:val="white"/>
        </w:rPr>
      </w:r>
      <w:r/>
    </w:p>
    <w:p>
      <w:pPr>
        <w:ind w:left="0" w:right="0" w:firstLine="42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（注：法定代表人或负责人、主体名称发生变更的应当重新做出承诺。）</w:t>
      </w:r>
      <w:r>
        <w:rPr>
          <w:highlight w:val="white"/>
        </w:rPr>
      </w:r>
      <w:r/>
    </w:p>
    <w:p>
      <w:pPr>
        <w:ind w:left="0" w:right="0" w:firstLine="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0"/>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0"/>
        <w:jc w:val="center"/>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承诺单位（加盖CA电子公章）：    </w:t>
      </w:r>
      <w:r>
        <w:rPr>
          <w:highlight w:val="white"/>
        </w:rPr>
      </w:r>
      <w:r/>
    </w:p>
    <w:p>
      <w:pPr>
        <w:ind w:left="0" w:right="0" w:firstLine="0"/>
        <w:jc w:val="center"/>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年  月  日</w:t>
      </w:r>
      <w:r>
        <w:rPr>
          <w:highlight w:val="white"/>
        </w:rPr>
      </w:r>
      <w:r/>
    </w:p>
    <w:p>
      <w:pPr>
        <w:ind w:left="0" w:right="0" w:firstLine="0"/>
        <w:jc w:val="center"/>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0"/>
        <w:jc w:val="both"/>
        <w:spacing w:before="0" w:after="361"/>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附件11    中小企业声明函（服务类项目）（采购包号：**）</w:t>
      </w:r>
      <w:r>
        <w:rPr>
          <w:highlight w:val="white"/>
        </w:rPr>
      </w:r>
      <w:r/>
    </w:p>
    <w:p>
      <w:pPr>
        <w:ind w:left="0" w:right="0" w:firstLine="36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highlight w:val="white"/>
          <w:u w:val="single"/>
        </w:rPr>
        <w:t xml:space="preserve">（项目名称）（采购包号：**）</w:t>
      </w:r>
      <w:r>
        <w:rPr>
          <w:rFonts w:ascii="宋体" w:hAnsi="宋体" w:eastAsia="宋体" w:cs="宋体"/>
          <w:color w:val="000000"/>
          <w:sz w:val="24"/>
          <w:highlight w:val="white"/>
        </w:rPr>
        <w:t xml:space="preserve">的采购活动，服务全部由符合政策的中小企业承接。相关企业（含联合体中的中小企业、签订采购包意向协议的中小企业）的具体情况如下：</w:t>
      </w:r>
      <w:r>
        <w:rPr>
          <w:highlight w:val="white"/>
        </w:rPr>
      </w:r>
      <w:r/>
    </w:p>
    <w:p>
      <w:pPr>
        <w:ind w:left="0" w:right="0" w:firstLine="36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（标的名称）</w:t>
      </w:r>
      <w:r>
        <w:rPr>
          <w:rFonts w:ascii="宋体" w:hAnsi="宋体" w:eastAsia="宋体" w:cs="宋体"/>
          <w:i/>
          <w:color w:val="000000"/>
          <w:sz w:val="24"/>
          <w:highlight w:val="white"/>
        </w:rPr>
        <w:t xml:space="preserve">，</w:t>
      </w:r>
      <w:r>
        <w:rPr>
          <w:rFonts w:ascii="宋体" w:hAnsi="宋体" w:eastAsia="宋体" w:cs="宋体"/>
          <w:color w:val="000000"/>
          <w:sz w:val="24"/>
          <w:highlight w:val="white"/>
        </w:rPr>
        <w:t xml:space="preserve">属于</w:t>
      </w:r>
      <w:r>
        <w:rPr>
          <w:rFonts w:ascii="宋体" w:hAnsi="宋体" w:eastAsia="宋体" w:cs="宋体"/>
          <w:color w:val="ff0000"/>
          <w:sz w:val="24"/>
          <w:highlight w:val="white"/>
          <w:u w:val="single"/>
        </w:rPr>
        <w:t xml:space="preserve">（供应商填写招标文件中明确的所属行业）</w:t>
      </w:r>
      <w:r>
        <w:rPr>
          <w:rFonts w:ascii="宋体" w:hAnsi="宋体" w:eastAsia="宋体" w:cs="宋体"/>
          <w:color w:val="000000"/>
          <w:sz w:val="24"/>
          <w:highlight w:val="white"/>
        </w:rPr>
        <w:t xml:space="preserve">行业；承接企业为</w:t>
      </w:r>
      <w:r>
        <w:rPr>
          <w:rFonts w:ascii="宋体" w:hAnsi="宋体" w:eastAsia="宋体" w:cs="宋体"/>
          <w:color w:val="000000"/>
          <w:sz w:val="24"/>
          <w:highlight w:val="white"/>
          <w:u w:val="single"/>
        </w:rPr>
        <w:t xml:space="preserve">（企业名称）</w:t>
      </w:r>
      <w:r>
        <w:rPr>
          <w:rFonts w:ascii="宋体" w:hAnsi="宋体" w:eastAsia="宋体" w:cs="宋体"/>
          <w:color w:val="000000"/>
          <w:sz w:val="24"/>
          <w:highlight w:val="white"/>
        </w:rPr>
        <w:t xml:space="preserve">，从业人员</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人，营业收入为</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万元，资产总额为</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万元</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，属于</w:t>
      </w:r>
      <w:r>
        <w:rPr>
          <w:rFonts w:ascii="宋体" w:hAnsi="宋体" w:eastAsia="宋体" w:cs="宋体"/>
          <w:color w:val="000000"/>
          <w:sz w:val="24"/>
          <w:highlight w:val="white"/>
          <w:u w:val="single"/>
        </w:rPr>
        <w:t xml:space="preserve">（□中型企业 □小型企业 □微型企业）；</w:t>
      </w:r>
      <w:r>
        <w:rPr>
          <w:highlight w:val="white"/>
        </w:rPr>
      </w:r>
      <w:r/>
    </w:p>
    <w:p>
      <w:pPr>
        <w:ind w:left="0" w:right="0" w:firstLine="36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（标的名称）</w:t>
      </w:r>
      <w:r>
        <w:rPr>
          <w:rFonts w:ascii="宋体" w:hAnsi="宋体" w:eastAsia="宋体" w:cs="宋体"/>
          <w:i/>
          <w:color w:val="000000"/>
          <w:sz w:val="24"/>
          <w:highlight w:val="white"/>
        </w:rPr>
        <w:t xml:space="preserve">，</w:t>
      </w:r>
      <w:r>
        <w:rPr>
          <w:rFonts w:ascii="宋体" w:hAnsi="宋体" w:eastAsia="宋体" w:cs="宋体"/>
          <w:color w:val="000000"/>
          <w:sz w:val="24"/>
          <w:highlight w:val="white"/>
        </w:rPr>
        <w:t xml:space="preserve">属于</w:t>
      </w:r>
      <w:r>
        <w:rPr>
          <w:rFonts w:ascii="宋体" w:hAnsi="宋体" w:eastAsia="宋体" w:cs="宋体"/>
          <w:color w:val="ff0000"/>
          <w:sz w:val="24"/>
          <w:highlight w:val="white"/>
          <w:u w:val="single"/>
        </w:rPr>
        <w:t xml:space="preserve">（供应商填写招标文件中明确的所属行业）</w:t>
      </w:r>
      <w:r>
        <w:rPr>
          <w:rFonts w:ascii="宋体" w:hAnsi="宋体" w:eastAsia="宋体" w:cs="宋体"/>
          <w:color w:val="000000"/>
          <w:sz w:val="24"/>
          <w:highlight w:val="white"/>
        </w:rPr>
        <w:t xml:space="preserve">行业；承接企业为</w:t>
      </w:r>
      <w:r>
        <w:rPr>
          <w:rFonts w:ascii="宋体" w:hAnsi="宋体" w:eastAsia="宋体" w:cs="宋体"/>
          <w:color w:val="000000"/>
          <w:sz w:val="24"/>
          <w:highlight w:val="white"/>
          <w:u w:val="single"/>
        </w:rPr>
        <w:t xml:space="preserve">（企业名称）</w:t>
      </w:r>
      <w:r>
        <w:rPr>
          <w:rFonts w:ascii="宋体" w:hAnsi="宋体" w:eastAsia="宋体" w:cs="宋体"/>
          <w:color w:val="000000"/>
          <w:sz w:val="24"/>
          <w:highlight w:val="white"/>
        </w:rPr>
        <w:t xml:space="preserve">，从业人员</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人，营业收入为</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万元，资产总额为</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万元</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，属于</w:t>
      </w:r>
      <w:r>
        <w:rPr>
          <w:rFonts w:ascii="宋体" w:hAnsi="宋体" w:eastAsia="宋体" w:cs="宋体"/>
          <w:color w:val="000000"/>
          <w:sz w:val="24"/>
          <w:highlight w:val="white"/>
          <w:u w:val="single"/>
        </w:rPr>
        <w:t xml:space="preserve">（□中型企业 □小型企业 □微型企业）；</w:t>
      </w:r>
      <w:r>
        <w:rPr>
          <w:highlight w:val="white"/>
        </w:rPr>
      </w:r>
      <w:r/>
    </w:p>
    <w:p>
      <w:pPr>
        <w:ind w:left="0" w:right="0" w:firstLine="36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rPr>
          <w:highlight w:val="white"/>
        </w:rPr>
      </w:r>
      <w:r/>
    </w:p>
    <w:p>
      <w:pPr>
        <w:ind w:left="0" w:right="0" w:firstLine="36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以上企业，不属于大企业的分支机构，不存在控股股东为大企业的情形，也不存在与大企业的负责人为同一人的情形。</w:t>
      </w:r>
      <w:r>
        <w:rPr>
          <w:highlight w:val="white"/>
        </w:rPr>
      </w:r>
      <w:r/>
    </w:p>
    <w:p>
      <w:pPr>
        <w:ind w:left="0" w:right="0" w:firstLine="36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本企业对上述声明内容的真实性负责。如有虚假，将依法承担相应责任</w:t>
      </w:r>
      <w:r>
        <w:rPr>
          <w:highlight w:val="white"/>
        </w:rPr>
      </w:r>
      <w:r/>
    </w:p>
    <w:p>
      <w:pPr>
        <w:ind w:left="0" w:right="72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p>
      <w:pPr>
        <w:ind w:left="0" w:right="180" w:firstLine="360"/>
        <w:jc w:val="right"/>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企业名称（加盖CA电子公章）：</w:t>
      </w:r>
      <w:r>
        <w:rPr>
          <w:highlight w:val="white"/>
        </w:rPr>
      </w:r>
      <w:r/>
    </w:p>
    <w:p>
      <w:pPr>
        <w:ind w:left="0" w:right="480" w:firstLine="540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  期：</w:t>
      </w:r>
      <w:r>
        <w:rPr>
          <w:highlight w:val="white"/>
        </w:rPr>
      </w:r>
      <w:r/>
    </w:p>
    <w:p>
      <w:pPr>
        <w:ind w:left="0" w:right="0" w:firstLine="240"/>
        <w:jc w:val="both"/>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white"/>
        </w:rPr>
        <w:t xml:space="preserve"> </w:t>
      </w:r>
      <w:r>
        <w:rPr>
          <w:highlight w:val="white"/>
        </w:rPr>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备注：</w:t>
      </w:r>
      <w:r>
        <w:rPr>
          <w:highlight w:val="white"/>
        </w:rPr>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1.从业人员、营业收入、资产总额填报上一年度数据，无上一年度数据的新成立企业可不填报。</w:t>
      </w:r>
      <w:r>
        <w:rPr>
          <w:highlight w:val="white"/>
        </w:rPr>
      </w:r>
      <w:r/>
    </w:p>
    <w:p>
      <w:pPr>
        <w:ind w:left="0" w:right="0" w:firstLine="48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2.专门面向中小微型企业采购的项目，供应商如不提供此声明函，则不能通过资格审查；非专门面向中小微型企业采购的项目，供应商如不提供此声明函，价格将不做相应扣除。</w:t>
      </w:r>
      <w:r>
        <w:rPr>
          <w:highlight w:val="white"/>
        </w:rPr>
      </w:r>
      <w:r/>
    </w:p>
    <w:p>
      <w:pPr>
        <w:ind w:left="540" w:right="0" w:hanging="12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3.供应商应对照《工业和信息化部、国家统计局、国家发展和改革委员会、财政</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部关于印发中小企业划型标准规定的通知》(工信部联企业[2011]300号)《国家统计局关于印发〈统计上大中小微型企业划分办法（2017）〉的通知》（国统字〔2017〕213号）的规定，自行勾选承接企业的企业规模类型。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 </w:t>
      </w:r>
      <w:r>
        <w:rPr>
          <w:highlight w:val="white"/>
        </w:rPr>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highlight w:val="white"/>
        </w:rPr>
        <w:t xml:space="preserve"> </w:t>
      </w:r>
      <w:r>
        <w:rPr>
          <w:highlight w:val="white"/>
        </w:rPr>
      </w:r>
      <w:r/>
    </w:p>
    <w:p>
      <w:pPr>
        <w:ind w:left="0" w:right="0" w:firstLine="0"/>
        <w:jc w:val="both"/>
        <w:spacing w:before="300" w:after="452"/>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中小微企业划型标准如下：</w:t>
      </w:r>
      <w:r>
        <w:rPr>
          <w:highlight w:val="white"/>
        </w:rPr>
      </w:r>
      <w:r/>
    </w:p>
    <w:tbl>
      <w:tblPr>
        <w:tblStyle w:val="873"/>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行业名称</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指标名称</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计量单位</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中型</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小型</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微型</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农、林、牧、渔</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营业收入（</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500≤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20000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50≤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500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50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工业</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从业人员（</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人</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300≤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20≤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300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X＜</w:t>
            </w:r>
            <w:r>
              <w:rPr>
                <w:rFonts w:ascii="宋体" w:hAnsi="宋体" w:eastAsia="宋体" w:cs="宋体"/>
                <w:b/>
                <w:color w:val="666666"/>
                <w:sz w:val="21"/>
                <w:highlight w:val="white"/>
              </w:rPr>
              <w:t xml:space="preserve">20</w:t>
            </w:r>
            <w:r>
              <w:rPr>
                <w:highlight w:val="white"/>
              </w:rPr>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营业收入（</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2000≤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40000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300≤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2000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300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建筑业</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营业收入（</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6000≤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80000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300≤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6000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300</w:t>
            </w:r>
            <w:r>
              <w:rPr>
                <w:highlight w:val="white"/>
              </w:rPr>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资产总额（</w:t>
            </w:r>
            <w:r>
              <w:rPr>
                <w:rFonts w:ascii="宋体" w:hAnsi="宋体" w:eastAsia="宋体" w:cs="宋体"/>
                <w:b/>
                <w:color w:val="666666"/>
                <w:sz w:val="21"/>
                <w:highlight w:val="white"/>
              </w:rPr>
              <w:t xml:space="preserve">Z</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5000≤</w:t>
            </w:r>
            <w:r>
              <w:rPr>
                <w:rFonts w:ascii="宋体" w:hAnsi="宋体" w:eastAsia="宋体" w:cs="宋体"/>
                <w:b/>
                <w:color w:val="666666"/>
                <w:sz w:val="21"/>
                <w:highlight w:val="white"/>
              </w:rPr>
              <w:t xml:space="preserve">Z</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80000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300≤</w:t>
            </w:r>
            <w:r>
              <w:rPr>
                <w:rFonts w:ascii="宋体" w:hAnsi="宋体" w:eastAsia="宋体" w:cs="宋体"/>
                <w:b/>
                <w:color w:val="666666"/>
                <w:sz w:val="21"/>
                <w:highlight w:val="white"/>
              </w:rPr>
              <w:t xml:space="preserve">Z</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5000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Z＜</w:t>
            </w:r>
            <w:r>
              <w:rPr>
                <w:rFonts w:ascii="宋体" w:hAnsi="宋体" w:eastAsia="宋体" w:cs="宋体"/>
                <w:b/>
                <w:color w:val="666666"/>
                <w:sz w:val="21"/>
                <w:highlight w:val="white"/>
              </w:rPr>
              <w:t xml:space="preserve">300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批发业</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从业人员（</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人</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20≤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200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5≤</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20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X＜</w:t>
            </w:r>
            <w:r>
              <w:rPr>
                <w:rFonts w:ascii="宋体" w:hAnsi="宋体" w:eastAsia="宋体" w:cs="宋体"/>
                <w:b/>
                <w:color w:val="666666"/>
                <w:sz w:val="21"/>
                <w:highlight w:val="white"/>
              </w:rPr>
              <w:t xml:space="preserve">5</w:t>
            </w:r>
            <w:r>
              <w:rPr>
                <w:highlight w:val="white"/>
              </w:rPr>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营业收入（</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5000≤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40000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5000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1000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零售业</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从业人员（</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人</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50≤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300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50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X＜</w:t>
            </w:r>
            <w:r>
              <w:rPr>
                <w:rFonts w:ascii="宋体" w:hAnsi="宋体" w:eastAsia="宋体" w:cs="宋体"/>
                <w:b/>
                <w:color w:val="666666"/>
                <w:sz w:val="21"/>
                <w:highlight w:val="white"/>
              </w:rPr>
              <w:t xml:space="preserve">10</w:t>
            </w:r>
            <w:r>
              <w:rPr>
                <w:highlight w:val="white"/>
              </w:rPr>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营业收入（</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500≤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20000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500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100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交通运输业</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从业人员（</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人</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300≤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20≤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300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X＜</w:t>
            </w:r>
            <w:r>
              <w:rPr>
                <w:rFonts w:ascii="宋体" w:hAnsi="宋体" w:eastAsia="宋体" w:cs="宋体"/>
                <w:b/>
                <w:color w:val="666666"/>
                <w:sz w:val="21"/>
                <w:highlight w:val="white"/>
              </w:rPr>
              <w:t xml:space="preserve">20</w:t>
            </w:r>
            <w:r>
              <w:rPr>
                <w:highlight w:val="white"/>
              </w:rPr>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营业收入（</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3000≤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30000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200≤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3000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200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仓储业</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从业人员（</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人</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200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20≤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X＜</w:t>
            </w:r>
            <w:r>
              <w:rPr>
                <w:rFonts w:ascii="宋体" w:hAnsi="宋体" w:eastAsia="宋体" w:cs="宋体"/>
                <w:b/>
                <w:color w:val="666666"/>
                <w:sz w:val="21"/>
                <w:highlight w:val="white"/>
              </w:rPr>
              <w:t xml:space="preserve">20</w:t>
            </w:r>
            <w:r>
              <w:rPr>
                <w:highlight w:val="white"/>
              </w:rPr>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营业收入（</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30000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100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邮政业</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从业人员（</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人</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300≤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20≤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300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X＜</w:t>
            </w:r>
            <w:r>
              <w:rPr>
                <w:rFonts w:ascii="宋体" w:hAnsi="宋体" w:eastAsia="宋体" w:cs="宋体"/>
                <w:b/>
                <w:color w:val="666666"/>
                <w:sz w:val="21"/>
                <w:highlight w:val="white"/>
              </w:rPr>
              <w:t xml:space="preserve">20</w:t>
            </w:r>
            <w:r>
              <w:rPr>
                <w:highlight w:val="white"/>
              </w:rPr>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营业收入（</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2000≤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30000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2000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100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住宿业</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从业人员（</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人</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300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X＜</w:t>
            </w:r>
            <w:r>
              <w:rPr>
                <w:rFonts w:ascii="宋体" w:hAnsi="宋体" w:eastAsia="宋体" w:cs="宋体"/>
                <w:b/>
                <w:color w:val="666666"/>
                <w:sz w:val="21"/>
                <w:highlight w:val="white"/>
              </w:rPr>
              <w:t xml:space="preserve">10</w:t>
            </w:r>
            <w:r>
              <w:rPr>
                <w:highlight w:val="white"/>
              </w:rPr>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营业收入（</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2000≤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2000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100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餐饮业</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从业人员（</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人</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300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X＜</w:t>
            </w:r>
            <w:r>
              <w:rPr>
                <w:rFonts w:ascii="宋体" w:hAnsi="宋体" w:eastAsia="宋体" w:cs="宋体"/>
                <w:b/>
                <w:color w:val="666666"/>
                <w:sz w:val="21"/>
                <w:highlight w:val="white"/>
              </w:rPr>
              <w:t xml:space="preserve">10</w:t>
            </w:r>
            <w:r>
              <w:rPr>
                <w:highlight w:val="white"/>
              </w:rPr>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营业收入（</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2000≤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2000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100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信息传输业</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从业人员（</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人</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2000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X＜</w:t>
            </w:r>
            <w:r>
              <w:rPr>
                <w:rFonts w:ascii="宋体" w:hAnsi="宋体" w:eastAsia="宋体" w:cs="宋体"/>
                <w:b/>
                <w:color w:val="666666"/>
                <w:sz w:val="21"/>
                <w:highlight w:val="white"/>
              </w:rPr>
              <w:t xml:space="preserve">10</w:t>
            </w:r>
            <w:r>
              <w:rPr>
                <w:highlight w:val="white"/>
              </w:rPr>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营业收入（</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100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软件和信息技术服务业</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从业人员（</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人</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300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X＜</w:t>
            </w:r>
            <w:r>
              <w:rPr>
                <w:rFonts w:ascii="宋体" w:hAnsi="宋体" w:eastAsia="宋体" w:cs="宋体"/>
                <w:b/>
                <w:color w:val="666666"/>
                <w:sz w:val="21"/>
                <w:highlight w:val="white"/>
              </w:rPr>
              <w:t xml:space="preserve">10</w:t>
            </w:r>
            <w:r>
              <w:rPr>
                <w:highlight w:val="white"/>
              </w:rPr>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营业收入（</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50≤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50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房地产开发经营</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营业收入（</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200000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X＜</w:t>
            </w:r>
            <w:r>
              <w:rPr>
                <w:rFonts w:ascii="宋体" w:hAnsi="宋体" w:eastAsia="宋体" w:cs="宋体"/>
                <w:b/>
                <w:color w:val="666666"/>
                <w:sz w:val="21"/>
                <w:highlight w:val="white"/>
              </w:rPr>
              <w:t xml:space="preserve">100</w:t>
            </w:r>
            <w:r>
              <w:rPr>
                <w:highlight w:val="white"/>
              </w:rPr>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资产总额（</w:t>
            </w:r>
            <w:r>
              <w:rPr>
                <w:rFonts w:ascii="宋体" w:hAnsi="宋体" w:eastAsia="宋体" w:cs="宋体"/>
                <w:b/>
                <w:color w:val="666666"/>
                <w:sz w:val="21"/>
                <w:highlight w:val="white"/>
              </w:rPr>
              <w:t xml:space="preserve">Z</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5000≤</w:t>
            </w:r>
            <w:r>
              <w:rPr>
                <w:rFonts w:ascii="宋体" w:hAnsi="宋体" w:eastAsia="宋体" w:cs="宋体"/>
                <w:b/>
                <w:color w:val="666666"/>
                <w:sz w:val="21"/>
                <w:highlight w:val="white"/>
              </w:rPr>
              <w:t xml:space="preserve">Z</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2000≤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5000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2000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物业管理</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从业人员（</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人</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300≤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300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X＜</w:t>
            </w:r>
            <w:r>
              <w:rPr>
                <w:rFonts w:ascii="宋体" w:hAnsi="宋体" w:eastAsia="宋体" w:cs="宋体"/>
                <w:b/>
                <w:color w:val="666666"/>
                <w:sz w:val="21"/>
                <w:highlight w:val="white"/>
              </w:rPr>
              <w:t xml:space="preserve">100</w:t>
            </w:r>
            <w:r>
              <w:rPr>
                <w:highlight w:val="white"/>
              </w:rPr>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营业收入（</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5000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500≤</w:t>
            </w:r>
            <w:r>
              <w:rPr>
                <w:rFonts w:ascii="宋体" w:hAnsi="宋体" w:eastAsia="宋体" w:cs="宋体"/>
                <w:b/>
                <w:color w:val="666666"/>
                <w:sz w:val="21"/>
                <w:highlight w:val="white"/>
              </w:rPr>
              <w:t xml:space="preserve">Y</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500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租赁和商务服务业</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从业人员（</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人</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300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X＜</w:t>
            </w:r>
            <w:r>
              <w:rPr>
                <w:rFonts w:ascii="宋体" w:hAnsi="宋体" w:eastAsia="宋体" w:cs="宋体"/>
                <w:b/>
                <w:color w:val="666666"/>
                <w:sz w:val="21"/>
                <w:highlight w:val="white"/>
              </w:rPr>
              <w:t xml:space="preserve">10</w:t>
            </w:r>
            <w:r>
              <w:rPr>
                <w:highlight w:val="white"/>
              </w:rPr>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资产总额（</w:t>
            </w:r>
            <w:r>
              <w:rPr>
                <w:rFonts w:ascii="宋体" w:hAnsi="宋体" w:eastAsia="宋体" w:cs="宋体"/>
                <w:b/>
                <w:color w:val="666666"/>
                <w:sz w:val="21"/>
                <w:highlight w:val="white"/>
              </w:rPr>
              <w:t xml:space="preserve">Z</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万元</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8000≤</w:t>
            </w:r>
            <w:r>
              <w:rPr>
                <w:rFonts w:ascii="宋体" w:hAnsi="宋体" w:eastAsia="宋体" w:cs="宋体"/>
                <w:b/>
                <w:color w:val="666666"/>
                <w:sz w:val="21"/>
                <w:highlight w:val="white"/>
              </w:rPr>
              <w:t xml:space="preserve">Z</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120000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Z</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8000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Y＜</w:t>
            </w:r>
            <w:r>
              <w:rPr>
                <w:rFonts w:ascii="宋体" w:hAnsi="宋体" w:eastAsia="宋体" w:cs="宋体"/>
                <w:b/>
                <w:color w:val="666666"/>
                <w:sz w:val="21"/>
                <w:highlight w:val="white"/>
              </w:rPr>
              <w:t xml:space="preserve">100</w:t>
            </w:r>
            <w:r>
              <w:rPr>
                <w:highlight w:val="white"/>
              </w:rPr>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其他未列明行业</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从业人员（</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人</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300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10≤</w:t>
            </w:r>
            <w:r>
              <w:rPr>
                <w:rFonts w:ascii="宋体" w:hAnsi="宋体" w:eastAsia="宋体" w:cs="宋体"/>
                <w:b/>
                <w:color w:val="666666"/>
                <w:sz w:val="21"/>
                <w:highlight w:val="white"/>
              </w:rPr>
              <w:t xml:space="preserve">X</w:t>
            </w:r>
            <w:r>
              <w:rPr>
                <w:rFonts w:ascii="等线" w:hAnsi="等线" w:eastAsia="等线" w:cs="等线"/>
                <w:b/>
                <w:color w:val="666666"/>
                <w:sz w:val="21"/>
                <w:highlight w:val="white"/>
              </w:rPr>
              <w:t xml:space="preserve">＜</w:t>
            </w:r>
            <w:r>
              <w:rPr>
                <w:rFonts w:ascii="宋体" w:hAnsi="宋体" w:eastAsia="宋体" w:cs="宋体"/>
                <w:b/>
                <w:color w:val="666666"/>
                <w:sz w:val="21"/>
                <w:highlight w:val="white"/>
              </w:rPr>
              <w:t xml:space="preserve">100</w:t>
            </w:r>
            <w:r>
              <w:rPr>
                <w:highlight w:val="whit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X＜</w:t>
            </w:r>
            <w:r>
              <w:rPr>
                <w:rFonts w:ascii="宋体" w:hAnsi="宋体" w:eastAsia="宋体" w:cs="宋体"/>
                <w:b/>
                <w:color w:val="666666"/>
                <w:sz w:val="21"/>
                <w:highlight w:val="white"/>
              </w:rPr>
              <w:t xml:space="preserve">10</w:t>
            </w:r>
            <w:r>
              <w:rPr>
                <w:highlight w:val="white"/>
              </w:rPr>
            </w:r>
            <w:r/>
          </w:p>
        </w:tc>
      </w:tr>
    </w:tbl>
    <w:p>
      <w:pPr>
        <w:ind w:left="0" w:right="0" w:firstLine="810"/>
        <w:jc w:val="both"/>
        <w:spacing w:before="300" w:after="452"/>
        <w:rPr>
          <w:highlight w:val="white"/>
        </w:rPr>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highlight w:val="white"/>
        </w:rPr>
        <w:t xml:space="preserve">说明：上述标准参照《关于印发中小企业划型标准规定的通知》（工信部联企业[2011]300号），大型、中型和小型企业须同时满足所列指标的下限，否则下划一档；微型企业只须满足所列指标中的一项即可。</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附件12    残疾人福利性单位声明函（服务类项目）（采购包号：**）</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本单位对上述声明的真实性负责。如有虚假，将依法承担相应责任。</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备注：</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1.专门面向中小微型企业采购的项目，供应商为残疾人福利性单位并提供服务的必须提供此声明函，否则将不能通过资格审查。</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2.非专门面向中小微型企业采购的项目，供应商如不提供此声明函，价格将不做相应扣除。</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3.中标/成交供应商为残疾人福利性单位的，此声明函将随中标/成交结果同时公告，接受社会监督</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供应商全称（加盖CA电子公章）：</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w:t>
      </w:r>
      <w:r>
        <w:rPr>
          <w:highlight w:val="white"/>
        </w:rPr>
      </w:r>
      <w:r/>
    </w:p>
    <w:p>
      <w:pPr>
        <w:ind w:left="0" w:right="0" w:firstLine="0"/>
        <w:jc w:val="both"/>
        <w:spacing w:before="0" w:after="0" w:line="400" w:lineRule="atLeast"/>
        <w:rPr>
          <w:rFonts w:ascii="宋体" w:hAnsi="宋体" w:eastAsia="宋体" w:cs="宋体"/>
          <w:b/>
          <w:bCs/>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附件13      联合体协议（参考格式）（采购包号：**）</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highlight w:val="white"/>
        </w:rPr>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（联合体中各供应商全称）在此达成以下协议：</w:t>
      </w:r>
      <w:r>
        <w:rPr>
          <w:highlight w:val="white"/>
        </w:rPr>
      </w:r>
      <w:r/>
    </w:p>
    <w:p>
      <w:pPr>
        <w:ind w:left="0" w:right="0" w:firstLine="645"/>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1、我们</w:t>
      </w:r>
      <w:r>
        <w:rPr>
          <w:rFonts w:ascii="宋体" w:hAnsi="宋体" w:eastAsia="宋体" w:cs="宋体"/>
          <w:color w:val="000000"/>
          <w:sz w:val="24"/>
          <w:highlight w:val="white"/>
          <w:u w:val="single"/>
        </w:rPr>
        <w:t xml:space="preserve"> （供应商1），（供应商2） ，……</w:t>
      </w:r>
      <w:r>
        <w:rPr>
          <w:rFonts w:ascii="宋体" w:hAnsi="宋体" w:eastAsia="宋体" w:cs="宋体"/>
          <w:color w:val="000000"/>
          <w:sz w:val="24"/>
          <w:highlight w:val="white"/>
        </w:rPr>
        <w:t xml:space="preserve">自愿组成联合体，参加扬州市公共资源交易中心组织的采购编号为</w:t>
      </w:r>
      <w:r>
        <w:rPr>
          <w:rFonts w:ascii="宋体" w:hAnsi="宋体" w:eastAsia="宋体" w:cs="宋体"/>
          <w:color w:val="000000"/>
          <w:sz w:val="24"/>
          <w:highlight w:val="white"/>
          <w:u w:val="single"/>
        </w:rPr>
        <w:t xml:space="preserve">（编号全称），（项目全称）</w:t>
      </w:r>
      <w:r>
        <w:rPr>
          <w:rFonts w:ascii="宋体" w:hAnsi="宋体" w:eastAsia="宋体" w:cs="宋体"/>
          <w:color w:val="000000"/>
          <w:sz w:val="24"/>
          <w:highlight w:val="white"/>
        </w:rPr>
        <w:t xml:space="preserve">项目（采购包号：**）的政府采购活动，我联合体指定</w:t>
      </w:r>
      <w:r>
        <w:rPr>
          <w:rFonts w:ascii="宋体" w:hAnsi="宋体" w:eastAsia="宋体" w:cs="宋体"/>
          <w:color w:val="000000"/>
          <w:sz w:val="24"/>
          <w:highlight w:val="white"/>
          <w:u w:val="single"/>
        </w:rPr>
        <w:t xml:space="preserve">（供应商*）</w:t>
      </w:r>
      <w:r>
        <w:rPr>
          <w:rFonts w:ascii="宋体" w:hAnsi="宋体" w:eastAsia="宋体" w:cs="宋体"/>
          <w:color w:val="000000"/>
          <w:sz w:val="24"/>
          <w:highlight w:val="white"/>
        </w:rPr>
        <w:t xml:space="preserve">为牵头单位（牵头单位必须为联合体成员）。</w:t>
      </w:r>
      <w:r>
        <w:rPr>
          <w:highlight w:val="white"/>
        </w:rPr>
      </w:r>
      <w:r/>
    </w:p>
    <w:p>
      <w:pPr>
        <w:ind w:left="0" w:right="0" w:firstLine="645"/>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highlight w:val="white"/>
        </w:rPr>
      </w:r>
      <w:r/>
    </w:p>
    <w:p>
      <w:pPr>
        <w:ind w:left="0" w:right="0" w:firstLine="645"/>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3、其中</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（小型、微型企业/残疾人福利性单位/监狱企业全称）为</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（小型、微型企业/残疾人福利性单位/监狱企业）企业，且我们约定该公司/单位所承担的合同金额将占本项目合同总金额的</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 %。</w:t>
      </w:r>
      <w:r>
        <w:rPr>
          <w:highlight w:val="white"/>
        </w:rPr>
      </w:r>
      <w:r/>
    </w:p>
    <w:p>
      <w:pPr>
        <w:ind w:left="0" w:right="0" w:firstLine="645"/>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645"/>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646"/>
        <w:jc w:val="right"/>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联合体中各供应商全称（公章）：     </w:t>
      </w:r>
      <w:r>
        <w:rPr>
          <w:highlight w:val="white"/>
        </w:rPr>
      </w:r>
      <w:r/>
    </w:p>
    <w:p>
      <w:pPr>
        <w:ind w:left="0" w:right="0" w:firstLine="646"/>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w:t>
      </w:r>
      <w:r>
        <w:rPr>
          <w:highlight w:val="white"/>
        </w:rPr>
      </w:r>
      <w:r/>
    </w:p>
    <w:p>
      <w:pPr>
        <w:ind w:left="0" w:right="0" w:firstLine="645"/>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645"/>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645"/>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备注：本招标文件中要求加盖CA电子签章的地方，仅需加盖牵头单位的CA电子签章。</w:t>
      </w:r>
      <w:r>
        <w:rPr>
          <w:highlight w:val="white"/>
        </w:rPr>
      </w:r>
      <w:r/>
    </w:p>
    <w:p>
      <w:pPr>
        <w:ind w:left="0" w:right="0" w:firstLine="645"/>
        <w:jc w:val="both"/>
        <w:spacing w:before="0" w:after="0" w:line="558"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white"/>
        </w:rPr>
        <w:t xml:space="preserve"> </w:t>
      </w:r>
      <w:r>
        <w:rPr>
          <w:highlight w:val="white"/>
        </w:rPr>
      </w:r>
      <w:r/>
    </w:p>
    <w:p>
      <w:pPr>
        <w:ind w:left="0" w:right="0" w:firstLine="0"/>
        <w:jc w:val="both"/>
        <w:spacing w:before="0" w:after="361"/>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附件14      实质性要求响应及偏离表（采购包号：**）</w:t>
      </w:r>
      <w:r>
        <w:rPr>
          <w:highlight w:val="white"/>
        </w:rPr>
      </w:r>
      <w:r/>
    </w:p>
    <w:tbl>
      <w:tblPr>
        <w:tblStyle w:val="873"/>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序号</w:t>
            </w:r>
            <w:r>
              <w:rPr>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技术要求和商务要求中的实质性要求</w:t>
            </w:r>
            <w:r>
              <w:rPr>
                <w:rFonts w:ascii="宋体" w:hAnsi="宋体" w:eastAsia="宋体" w:cs="宋体"/>
                <w:b/>
                <w:color w:val="ff0000"/>
                <w:sz w:val="24"/>
                <w:highlight w:val="white"/>
              </w:rPr>
              <w:t xml:space="preserve">（</w:t>
            </w:r>
            <w:r>
              <w:rPr>
                <w:rFonts w:ascii="宋体" w:hAnsi="宋体" w:eastAsia="宋体" w:cs="宋体"/>
                <w:b/>
                <w:i/>
                <w:color w:val="ff0000"/>
                <w:sz w:val="24"/>
                <w:highlight w:val="white"/>
                <w:u w:val="single"/>
              </w:rPr>
              <w:t xml:space="preserve">斜体且有下划线部分</w:t>
            </w:r>
            <w:r>
              <w:rPr>
                <w:rFonts w:ascii="宋体" w:hAnsi="宋体" w:eastAsia="宋体" w:cs="宋体"/>
                <w:b/>
                <w:color w:val="ff0000"/>
                <w:sz w:val="24"/>
                <w:highlight w:val="white"/>
              </w:rPr>
              <w:t xml:space="preserve">）</w:t>
            </w:r>
            <w:r>
              <w:rPr>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投标响应情况</w:t>
            </w:r>
            <w:r>
              <w:rPr>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超出、符合或偏离</w:t>
            </w:r>
            <w:r>
              <w:rPr>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tc>
      </w:tr>
    </w:tbl>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附件14-1 证明材料1，证明材料2，……</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备注：</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1.投标人必须对技术要求和商务要求中的实质性要求</w:t>
      </w:r>
      <w:r>
        <w:rPr>
          <w:rFonts w:ascii="宋体" w:hAnsi="宋体" w:eastAsia="宋体" w:cs="宋体"/>
          <w:b/>
          <w:color w:val="ff0000"/>
          <w:sz w:val="24"/>
          <w:highlight w:val="white"/>
        </w:rPr>
        <w:t xml:space="preserve">（</w:t>
      </w:r>
      <w:r>
        <w:rPr>
          <w:rFonts w:ascii="宋体" w:hAnsi="宋体" w:eastAsia="宋体" w:cs="宋体"/>
          <w:b/>
          <w:i/>
          <w:color w:val="ff0000"/>
          <w:sz w:val="24"/>
          <w:highlight w:val="white"/>
          <w:u w:val="single"/>
        </w:rPr>
        <w:t xml:space="preserve">斜体且有下划线部分</w:t>
      </w:r>
      <w:r>
        <w:rPr>
          <w:rFonts w:ascii="宋体" w:hAnsi="宋体" w:eastAsia="宋体" w:cs="宋体"/>
          <w:b/>
          <w:color w:val="ff0000"/>
          <w:sz w:val="24"/>
          <w:highlight w:val="white"/>
        </w:rPr>
        <w:t xml:space="preserve">）</w:t>
      </w:r>
      <w:r>
        <w:rPr>
          <w:rFonts w:ascii="宋体" w:hAnsi="宋体" w:eastAsia="宋体" w:cs="宋体"/>
          <w:color w:val="000000"/>
          <w:sz w:val="24"/>
          <w:highlight w:val="white"/>
        </w:rPr>
        <w:t xml:space="preserve">逐条做出明确响应。</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2.如果招标文件要求提供证明材料，投标人必须将证明材料列于该表之下。</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3.投标人未对实质性要求逐条作出明确响应的，或未按招标文件要求提供证明材料的，该采购包作无效投标处理。</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white"/>
        </w:rPr>
        <w:t xml:space="preserve"> </w:t>
      </w:r>
      <w:r>
        <w:rPr>
          <w:highlight w:val="white"/>
        </w:rPr>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highlight w:val="whit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rPr>
          <w:highlight w:val="white"/>
        </w:rPr>
      </w:r>
      <w:r/>
    </w:p>
    <w:p>
      <w:pPr>
        <w:ind w:left="0" w:right="0" w:firstLine="0"/>
        <w:jc w:val="center"/>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质疑函范本</w:t>
      </w:r>
      <w:r>
        <w:rPr>
          <w:highlight w:val="white"/>
        </w:rPr>
      </w:r>
      <w:r/>
    </w:p>
    <w:p>
      <w:pPr>
        <w:ind w:left="0" w:right="0" w:firstLine="0"/>
        <w:jc w:val="both"/>
        <w:spacing w:before="312"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一、质疑供应商基本信息</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质疑供应商：</w:t>
      </w:r>
      <w:r>
        <w:rPr>
          <w:rFonts w:ascii="宋体" w:hAnsi="宋体" w:eastAsia="宋体" w:cs="宋体"/>
          <w:color w:val="000000"/>
          <w:sz w:val="24"/>
          <w:highlight w:val="white"/>
          <w:u w:val="singl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地址：</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邮编：</w:t>
      </w:r>
      <w:r>
        <w:rPr>
          <w:rFonts w:ascii="宋体" w:hAnsi="宋体" w:eastAsia="宋体" w:cs="宋体"/>
          <w:color w:val="000000"/>
          <w:sz w:val="24"/>
          <w:highlight w:val="white"/>
          <w:u w:val="singl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联系人：</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联系电话</w:t>
      </w:r>
      <w:r>
        <w:rPr>
          <w:rFonts w:ascii="宋体" w:hAnsi="宋体" w:eastAsia="宋体" w:cs="宋体"/>
          <w:color w:val="000000"/>
          <w:sz w:val="21"/>
          <w:highlight w:val="white"/>
        </w:rPr>
        <w:t xml:space="preserve">：</w:t>
      </w:r>
      <w:r>
        <w:rPr>
          <w:rFonts w:ascii="宋体" w:hAnsi="宋体" w:eastAsia="宋体" w:cs="宋体"/>
          <w:color w:val="000000"/>
          <w:sz w:val="21"/>
          <w:highlight w:val="white"/>
          <w:u w:val="singl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授权代表：</w:t>
      </w:r>
      <w:r>
        <w:rPr>
          <w:rFonts w:ascii="宋体" w:hAnsi="宋体" w:eastAsia="宋体" w:cs="宋体"/>
          <w:color w:val="000000"/>
          <w:sz w:val="24"/>
          <w:highlight w:val="white"/>
          <w:u w:val="singl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联系电话：</w:t>
      </w:r>
      <w:r>
        <w:rPr>
          <w:rFonts w:ascii="宋体" w:hAnsi="宋体" w:eastAsia="宋体" w:cs="宋体"/>
          <w:color w:val="000000"/>
          <w:sz w:val="24"/>
          <w:highlight w:val="white"/>
          <w:u w:val="singl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地址：</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邮编：</w:t>
      </w:r>
      <w:r>
        <w:rPr>
          <w:rFonts w:ascii="宋体" w:hAnsi="宋体" w:eastAsia="宋体" w:cs="宋体"/>
          <w:color w:val="000000"/>
          <w:sz w:val="24"/>
          <w:highlight w:val="white"/>
          <w:u w:val="singl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二、质疑项目基本情况</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质疑项目的名称：</w:t>
      </w:r>
      <w:r>
        <w:rPr>
          <w:rFonts w:ascii="宋体" w:hAnsi="宋体" w:eastAsia="宋体" w:cs="宋体"/>
          <w:color w:val="000000"/>
          <w:sz w:val="24"/>
          <w:highlight w:val="white"/>
          <w:u w:val="singl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质疑项目的编号：</w:t>
      </w:r>
      <w:r>
        <w:rPr>
          <w:rFonts w:ascii="宋体" w:hAnsi="宋体" w:eastAsia="宋体" w:cs="宋体"/>
          <w:color w:val="000000"/>
          <w:sz w:val="24"/>
          <w:highlight w:val="white"/>
          <w:u w:val="single"/>
        </w:rPr>
        <w:t xml:space="preserve">           </w:t>
      </w:r>
      <w:r>
        <w:rPr>
          <w:rFonts w:ascii="宋体" w:hAnsi="宋体" w:eastAsia="宋体" w:cs="宋体"/>
          <w:color w:val="000000"/>
          <w:sz w:val="24"/>
          <w:highlight w:val="white"/>
        </w:rPr>
        <w:t xml:space="preserve">包号：</w:t>
      </w:r>
      <w:r>
        <w:rPr>
          <w:rFonts w:ascii="宋体" w:hAnsi="宋体" w:eastAsia="宋体" w:cs="宋体"/>
          <w:color w:val="000000"/>
          <w:sz w:val="24"/>
          <w:highlight w:val="white"/>
          <w:u w:val="singl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采购人名称：</w:t>
      </w:r>
      <w:r>
        <w:rPr>
          <w:rFonts w:ascii="宋体" w:hAnsi="宋体" w:eastAsia="宋体" w:cs="宋体"/>
          <w:color w:val="000000"/>
          <w:sz w:val="24"/>
          <w:highlight w:val="white"/>
          <w:u w:val="singl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采购文件获取日期：</w:t>
      </w:r>
      <w:r>
        <w:rPr>
          <w:rFonts w:ascii="宋体" w:hAnsi="宋体" w:eastAsia="宋体" w:cs="宋体"/>
          <w:color w:val="000000"/>
          <w:sz w:val="24"/>
          <w:highlight w:val="white"/>
          <w:u w:val="singl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三、质疑事项具体内容</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质疑事项1：</w:t>
      </w:r>
      <w:r>
        <w:rPr>
          <w:rFonts w:ascii="宋体" w:hAnsi="宋体" w:eastAsia="宋体" w:cs="宋体"/>
          <w:color w:val="000000"/>
          <w:sz w:val="24"/>
          <w:highlight w:val="white"/>
          <w:u w:val="singl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事实依据：</w:t>
      </w:r>
      <w:r>
        <w:rPr>
          <w:rFonts w:ascii="宋体" w:hAnsi="宋体" w:eastAsia="宋体" w:cs="宋体"/>
          <w:color w:val="000000"/>
          <w:sz w:val="24"/>
          <w:highlight w:val="white"/>
          <w:u w:val="singl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法律依据：</w:t>
      </w:r>
      <w:r>
        <w:rPr>
          <w:rFonts w:ascii="宋体" w:hAnsi="宋体" w:eastAsia="宋体" w:cs="宋体"/>
          <w:color w:val="000000"/>
          <w:sz w:val="24"/>
          <w:highlight w:val="white"/>
          <w:u w:val="singl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质疑事项2</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四、与质疑事项相关的质疑请求</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请求：</w:t>
      </w:r>
      <w:r>
        <w:rPr>
          <w:rFonts w:ascii="宋体" w:hAnsi="宋体" w:eastAsia="宋体" w:cs="宋体"/>
          <w:color w:val="000000"/>
          <w:sz w:val="24"/>
          <w:highlight w:val="white"/>
          <w:u w:val="single"/>
        </w:rPr>
        <w:t xml:space="preserve">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签字(签章)：                   公章：                      </w:t>
      </w:r>
      <w:r>
        <w:rPr>
          <w:highlight w:val="white"/>
        </w:rPr>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日期：</w:t>
      </w:r>
      <w:r>
        <w:rPr>
          <w:highlight w:val="white"/>
        </w:rPr>
      </w:r>
      <w:r/>
    </w:p>
    <w:p>
      <w:pPr>
        <w:ind w:left="0" w:right="0" w:firstLine="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质疑函制作说明：</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1.供应商提出质疑时，应提交质疑函和必要的证明材料。</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3.质疑供应商若对项目的某一采购包进行质疑，质疑函中应列明具体采购包号。</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4.质疑函的质疑事项应具体、明确，并有必要的事实依据和法律依据。</w:t>
      </w:r>
      <w:r>
        <w:rPr>
          <w:highlight w:val="white"/>
        </w:rPr>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5.质疑函的质疑请求应与质疑事项相关。</w:t>
      </w:r>
      <w:r>
        <w:rPr>
          <w:highlight w:val="white"/>
        </w:rPr>
      </w:r>
      <w:r/>
    </w:p>
    <w:p>
      <w:pPr>
        <w:ind w:firstLine="480"/>
        <w:jc w:val="left"/>
        <w:spacing w:line="400" w:lineRule="exact"/>
        <w:widowControl/>
        <w:rPr>
          <w:rFonts w:ascii="宋体" w:hAnsi="宋体"/>
          <w:color w:val="000000"/>
          <w:sz w:val="24"/>
          <w:szCs w:val="24"/>
          <w:highlight w:val="white"/>
        </w:rPr>
      </w:pPr>
      <w:r>
        <w:rPr>
          <w:rFonts w:ascii="宋体" w:hAnsi="宋体" w:eastAsia="宋体" w:cs="宋体"/>
          <w:color w:val="000000"/>
          <w:sz w:val="24"/>
          <w:highlight w:val="white"/>
        </w:rPr>
        <w:t xml:space="preserve">6.质疑供应商为自然人的，质疑函应由本人签字；质疑供应商为法人或者其他组织的，质疑函应由法定代表人、主要负责人，或者其授权代表签字或者盖章，并加盖公章。</w:t>
      </w:r>
      <w:bookmarkEnd w:id="185"/>
      <w:r/>
      <w:bookmarkEnd w:id="186"/>
      <w:r/>
      <w:bookmarkEnd w:id="210"/>
      <w:r/>
      <w:bookmarkEnd w:id="211"/>
      <w:r/>
      <w:bookmarkEnd w:id="212"/>
      <w:r>
        <w:rPr>
          <w:highlight w:val="white"/>
        </w:rPr>
      </w:r>
      <w:r/>
    </w:p>
    <w:p>
      <w:pPr>
        <w:pStyle w:val="1024"/>
        <w:ind w:left="0" w:firstLine="0"/>
        <w:rPr>
          <w:color w:val="000000"/>
          <w:sz w:val="24"/>
          <w:szCs w:val="24"/>
          <w:highlight w:val="white"/>
        </w:rPr>
      </w:pPr>
      <w:r>
        <w:rPr>
          <w:color w:val="000000"/>
          <w:sz w:val="24"/>
          <w:szCs w:val="24"/>
          <w:highlight w:val="white"/>
        </w:rPr>
      </w:r>
      <w:r>
        <w:rPr>
          <w:highlight w:val="whit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国标宋体">
    <w:panose1 w:val="020B0503020202020204"/>
  </w:font>
  <w:font w:name="华文新魏">
    <w:panose1 w:val="02010800040101010101"/>
  </w:font>
  <w:font w:name="Showcard Gothic">
    <w:panose1 w:val="04020904020102020604"/>
  </w:font>
  <w:font w:name="Symbol">
    <w:panose1 w:val="05050102010706020507"/>
  </w:font>
  <w:font w:name="等线">
    <w:panose1 w:val="02010600030101010101"/>
  </w:font>
  <w:font w:name="仿宋">
    <w:panose1 w:val="0201060906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rPr>
        <w:rStyle w:val="1093"/>
      </w:rPr>
      <w:framePr w:wrap="around" w:vAnchor="text" w:hAnchor="margin" w:xAlign="center" w:y="1"/>
    </w:pPr>
    <w:r>
      <w:fldChar w:fldCharType="begin"/>
    </w:r>
    <w:r>
      <w:rPr>
        <w:rStyle w:val="1093"/>
      </w:rPr>
      <w:instrText xml:space="preserve">PAGE  </w:instrText>
    </w:r>
    <w:r>
      <w:fldChar w:fldCharType="separate"/>
    </w:r>
    <w:r>
      <w:rPr>
        <w:rStyle w:val="1093"/>
      </w:rPr>
      <w:t xml:space="preserve">1</w:t>
    </w:r>
    <w:r>
      <w:fldChar w:fldCharType="end"/>
    </w:r>
    <w:r/>
  </w:p>
  <w:p>
    <w:pPr>
      <w:pStyle w:val="10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1623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16229" cy="1828800"/>
                      </a:xfrm>
                      <a:prstGeom prst="rect">
                        <a:avLst/>
                      </a:prstGeom>
                      <a:noFill/>
                      <a:ln>
                        <a:noFill/>
                      </a:ln>
                    </wps:spPr>
                    <wps:txbx>
                      <w:txbxContent>
                        <w:p>
                          <w:pPr>
                            <w:pStyle w:val="857"/>
                          </w:pPr>
                          <w:r>
                            <w:fldChar w:fldCharType="begin"/>
                          </w:r>
                          <w:r>
                            <w:instrText xml:space="preserve"> PAGE  \* MERGEFORMAT </w:instrText>
                          </w:r>
                          <w:r>
                            <w:fldChar w:fldCharType="separate"/>
                          </w:r>
                          <w:r>
                            <w:t xml:space="preserve">2</w:t>
                          </w:r>
                          <w:r>
                            <w:fldChar w:fldCharType="end"/>
                          </w:r>
                          <w:r/>
                        </w:p>
                      </w:txbxContent>
                    </wps:txbx>
                    <wps:bodyPr wrap="squar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24.9pt;height:144.0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329567" cy="153339"/>
              <wp:effectExtent l="6350" t="6350" r="6350" b="6350"/>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329567" cy="153339"/>
                      </a:xfrm>
                      <a:prstGeom prst="rect">
                        <a:avLst/>
                      </a:prstGeom>
                      <a:noFill/>
                      <a:ln>
                        <a:noFill/>
                      </a:ln>
                    </wps:spPr>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26.0pt;height:12.1pt;mso-wrap-distance-left:9.0pt;mso-wrap-distance-top:0.0pt;mso-wrap-distance-right:9.0pt;mso-wrap-distance-bottom:0.0pt;visibility:visible;" filled="f" stroked="f">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38"/>
      <w:isLgl w:val="false"/>
      <w:suff w:val="tab"/>
      <w:lvlText w:val="%1."/>
      <w:lvlJc w:val="left"/>
      <w:pPr>
        <w:ind w:left="425" w:hanging="425"/>
      </w:pPr>
      <w:rPr>
        <w:rFonts w:hint="default" w:ascii="Times New Roman" w:hAnsi="Times New Roman" w:cs="Times New Roman"/>
      </w:rPr>
    </w:lvl>
    <w:lvl w:ilvl="1">
      <w:start w:val="1"/>
      <w:numFmt w:val="decimal"/>
      <w:pStyle w:val="1139"/>
      <w:isLgl w:val="false"/>
      <w:suff w:val="tab"/>
      <w:lvlText w:val="%1.%2."/>
      <w:lvlJc w:val="left"/>
      <w:pPr>
        <w:ind w:left="567" w:hanging="567"/>
      </w:pPr>
      <w:rPr>
        <w:rFonts w:hint="default" w:ascii="Times New Roman" w:hAnsi="Times New Roman" w:cs="Times New Roman"/>
      </w:rPr>
    </w:lvl>
    <w:lvl w:ilvl="2">
      <w:start w:val="1"/>
      <w:numFmt w:val="decimal"/>
      <w:pStyle w:val="1140"/>
      <w:isLgl w:val="false"/>
      <w:suff w:val="tab"/>
      <w:lvlText w:val="%1.%2.%3."/>
      <w:lvlJc w:val="left"/>
      <w:pPr>
        <w:ind w:left="709" w:hanging="709"/>
      </w:pPr>
      <w:rPr>
        <w:rFonts w:hint="default" w:ascii="仿宋_GB2312" w:hAnsi="仿宋_GB2312" w:eastAsia="仿宋_GB2312" w:cs="仿宋_GB2312"/>
        <w:b/>
        <w:bCs w:val="0"/>
      </w:rPr>
    </w:lvl>
    <w:lvl w:ilvl="3">
      <w:start w:val="1"/>
      <w:numFmt w:val="decimal"/>
      <w:isLgl w:val="false"/>
      <w:suff w:val="tab"/>
      <w:lvlText w:val="%1.%2.%3.%4."/>
      <w:lvlJc w:val="left"/>
      <w:pPr>
        <w:ind w:left="851" w:hanging="851"/>
      </w:pPr>
      <w:rPr>
        <w:rFonts w:hint="eastAsia"/>
      </w:rPr>
    </w:lvl>
    <w:lvl w:ilvl="4">
      <w:start w:val="1"/>
      <w:numFmt w:val="decimal"/>
      <w:isLgl w:val="false"/>
      <w:suff w:val="tab"/>
      <w:lvlText w:val="%1.%2.%3.%4.%5."/>
      <w:lvlJc w:val="left"/>
      <w:pPr>
        <w:ind w:left="992" w:hanging="992"/>
      </w:pPr>
      <w:rPr>
        <w:rFonts w:hint="eastAsia"/>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1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8"/>
      <w:isLgl w:val="false"/>
      <w:suff w:val="nothing"/>
      <w:lvlText w:val=""/>
      <w:lvlJc w:val="left"/>
      <w:pPr>
        <w:ind w:left="0" w:firstLine="0"/>
      </w:pPr>
      <w:rPr>
        <w:rFonts w:hint="eastAsia"/>
      </w:rPr>
    </w:lvl>
    <w:lvl w:ilvl="6">
      <w:start w:val="1"/>
      <w:numFmt w:val="decimal"/>
      <w:pStyle w:val="1029"/>
      <w:isLgl w:val="false"/>
      <w:suff w:val="nothing"/>
      <w:lvlText w:val=""/>
      <w:lvlJc w:val="left"/>
      <w:pPr>
        <w:ind w:left="0" w:firstLine="0"/>
      </w:pPr>
      <w:rPr>
        <w:rFonts w:hint="eastAsia"/>
      </w:rPr>
    </w:lvl>
    <w:lvl w:ilvl="7">
      <w:start w:val="1"/>
      <w:numFmt w:val="decimal"/>
      <w:pStyle w:val="1030"/>
      <w:isLgl w:val="false"/>
      <w:suff w:val="nothing"/>
      <w:lvlText w:val=""/>
      <w:lvlJc w:val="left"/>
      <w:pPr>
        <w:ind w:left="0" w:firstLine="0"/>
      </w:pPr>
      <w:rPr>
        <w:rFonts w:hint="eastAsia"/>
      </w:rPr>
    </w:lvl>
    <w:lvl w:ilvl="8">
      <w:start w:val="1"/>
      <w:numFmt w:val="decimal"/>
      <w:pStyle w:val="1031"/>
      <w:isLgl w:val="false"/>
      <w:suff w:val="nothing"/>
      <w:lvlText w:val=""/>
      <w:lvlJc w:val="left"/>
      <w:pPr>
        <w:ind w:left="0" w:firstLine="0"/>
      </w:pPr>
      <w:rPr>
        <w:rFonts w:hint="eastAsia"/>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10"/>
  </w:num>
  <w:num w:numId="4">
    <w:abstractNumId w:val="2"/>
  </w:num>
  <w:num w:numId="5">
    <w:abstractNumId w:val="5"/>
  </w:num>
  <w:num w:numId="6">
    <w:abstractNumId w:val="3"/>
  </w:num>
  <w:num w:numId="7">
    <w:abstractNumId w:val="8"/>
  </w:num>
  <w:num w:numId="8">
    <w:abstractNumId w:val="1"/>
  </w:num>
  <w:num w:numId="9">
    <w:abstractNumId w:val="4"/>
  </w:num>
  <w:num w:numId="10">
    <w:abstractNumId w:val="0"/>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link w:val="113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35">
    <w:name w:val="Heading 1"/>
    <w:basedOn w:val="834"/>
    <w:next w:val="834"/>
    <w:link w:val="874"/>
    <w:uiPriority w:val="9"/>
    <w:qFormat/>
    <w:pPr>
      <w:keepLines/>
      <w:keepNext/>
      <w:spacing w:before="480" w:after="200"/>
      <w:outlineLvl w:val="0"/>
    </w:pPr>
    <w:rPr>
      <w:rFonts w:ascii="Arial" w:hAnsi="Arial" w:eastAsia="Arial" w:cs="Arial"/>
      <w:sz w:val="40"/>
      <w:szCs w:val="40"/>
    </w:rPr>
  </w:style>
  <w:style w:type="paragraph" w:styleId="836">
    <w:name w:val="Heading 2"/>
    <w:basedOn w:val="834"/>
    <w:next w:val="834"/>
    <w:link w:val="875"/>
    <w:uiPriority w:val="9"/>
    <w:unhideWhenUsed/>
    <w:qFormat/>
    <w:pPr>
      <w:keepLines/>
      <w:keepNext/>
      <w:spacing w:before="360" w:after="200"/>
      <w:outlineLvl w:val="1"/>
    </w:pPr>
    <w:rPr>
      <w:rFonts w:ascii="Arial" w:hAnsi="Arial" w:eastAsia="Arial" w:cs="Arial"/>
      <w:sz w:val="34"/>
    </w:rPr>
  </w:style>
  <w:style w:type="paragraph" w:styleId="837">
    <w:name w:val="Heading 3"/>
    <w:basedOn w:val="834"/>
    <w:next w:val="834"/>
    <w:link w:val="876"/>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34"/>
    <w:next w:val="834"/>
    <w:link w:val="877"/>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link w:val="878"/>
    <w:uiPriority w:val="9"/>
    <w:unhideWhenUsed/>
    <w:qFormat/>
    <w:pPr>
      <w:keepLines/>
      <w:keepNext/>
      <w:spacing w:before="320" w:after="200"/>
      <w:outlineLvl w:val="4"/>
    </w:pPr>
    <w:rPr>
      <w:rFonts w:ascii="Arial" w:hAnsi="Arial" w:eastAsia="Arial" w:cs="Arial"/>
      <w:b/>
      <w:bCs/>
      <w:sz w:val="24"/>
      <w:szCs w:val="24"/>
    </w:rPr>
  </w:style>
  <w:style w:type="paragraph" w:styleId="840">
    <w:name w:val="Heading 6"/>
    <w:basedOn w:val="834"/>
    <w:next w:val="834"/>
    <w:link w:val="879"/>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881"/>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882"/>
    <w:uiPriority w:val="9"/>
    <w:unhideWhenUsed/>
    <w:qFormat/>
    <w:pPr>
      <w:keepLines/>
      <w:keepNext/>
      <w:spacing w:before="320" w:after="200"/>
      <w:outlineLvl w:val="8"/>
    </w:pPr>
    <w:rPr>
      <w:rFonts w:ascii="Arial" w:hAnsi="Arial" w:eastAsia="Arial" w:cs="Arial"/>
      <w:i/>
      <w:iCs/>
      <w:sz w:val="21"/>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Layout w:type="fixed"/>
      <w:tblCellMar>
        <w:left w:w="108" w:type="dxa"/>
        <w:top w:w="0" w:type="dxa"/>
        <w:right w:w="108" w:type="dxa"/>
        <w:bottom w:w="0" w:type="dxa"/>
      </w:tblCellMar>
    </w:tblPr>
  </w:style>
  <w:style w:type="paragraph" w:styleId="846">
    <w:name w:val="toc 7"/>
    <w:basedOn w:val="834"/>
    <w:next w:val="834"/>
    <w:uiPriority w:val="39"/>
    <w:unhideWhenUsed/>
    <w:qFormat/>
    <w:pPr>
      <w:ind w:left="1701" w:right="0" w:firstLine="0"/>
      <w:spacing w:after="57"/>
    </w:pPr>
  </w:style>
  <w:style w:type="paragraph" w:styleId="847">
    <w:name w:val="Body Text First Indent"/>
    <w:basedOn w:val="848"/>
    <w:uiPriority w:val="0"/>
    <w:qFormat/>
    <w:pPr>
      <w:ind w:firstLine="200"/>
      <w:spacing w:line="360" w:lineRule="auto"/>
    </w:pPr>
    <w:rPr>
      <w:rFonts w:ascii="仿宋_GB2312" w:hAnsi="Times New Roman" w:eastAsia="仿宋_GB2312" w:cs="Times New Roman"/>
      <w:sz w:val="30"/>
      <w:szCs w:val="30"/>
    </w:rPr>
  </w:style>
  <w:style w:type="paragraph" w:styleId="848">
    <w:name w:val="Body Text"/>
    <w:basedOn w:val="834"/>
    <w:uiPriority w:val="0"/>
    <w:qFormat/>
    <w:rPr>
      <w:rFonts w:ascii="楷体_GB2312" w:hAnsi="Arial" w:eastAsia="楷体_GB2312" w:cs="Times New Roman"/>
      <w:sz w:val="28"/>
      <w:szCs w:val="28"/>
    </w:rPr>
  </w:style>
  <w:style w:type="paragraph" w:styleId="849">
    <w:name w:val="Normal Indent"/>
    <w:basedOn w:val="834"/>
    <w:uiPriority w:val="0"/>
    <w:qFormat/>
    <w:pPr>
      <w:ind w:firstLine="420"/>
    </w:pPr>
    <w:rPr>
      <w:szCs w:val="24"/>
    </w:rPr>
  </w:style>
  <w:style w:type="paragraph" w:styleId="850">
    <w:name w:val="Caption"/>
    <w:basedOn w:val="834"/>
    <w:next w:val="834"/>
    <w:uiPriority w:val="35"/>
    <w:semiHidden/>
    <w:unhideWhenUsed/>
    <w:qFormat/>
    <w:pPr>
      <w:spacing w:line="276" w:lineRule="auto"/>
    </w:pPr>
    <w:rPr>
      <w:b/>
      <w:bCs/>
      <w:color w:val="4f81bd" w:themeColor="accent1"/>
      <w:sz w:val="18"/>
      <w:szCs w:val="18"/>
    </w:rPr>
  </w:style>
  <w:style w:type="paragraph" w:styleId="851">
    <w:name w:val="annotation text"/>
    <w:basedOn w:val="834"/>
    <w:uiPriority w:val="99"/>
    <w:semiHidden/>
    <w:unhideWhenUsed/>
    <w:qFormat/>
    <w:pPr>
      <w:jc w:val="left"/>
    </w:pPr>
  </w:style>
  <w:style w:type="paragraph" w:styleId="852">
    <w:name w:val="toc 5"/>
    <w:basedOn w:val="834"/>
    <w:next w:val="834"/>
    <w:uiPriority w:val="39"/>
    <w:unhideWhenUsed/>
    <w:qFormat/>
    <w:pPr>
      <w:ind w:left="1134" w:right="0" w:firstLine="0"/>
      <w:spacing w:after="57"/>
    </w:pPr>
  </w:style>
  <w:style w:type="paragraph" w:styleId="853">
    <w:name w:val="toc 3"/>
    <w:basedOn w:val="834"/>
    <w:next w:val="834"/>
    <w:uiPriority w:val="39"/>
    <w:unhideWhenUsed/>
    <w:qFormat/>
    <w:pPr>
      <w:ind w:left="567" w:right="0" w:firstLine="0"/>
      <w:spacing w:after="57"/>
    </w:pPr>
  </w:style>
  <w:style w:type="paragraph" w:styleId="854">
    <w:name w:val="Plain Text"/>
    <w:basedOn w:val="834"/>
    <w:uiPriority w:val="0"/>
    <w:qFormat/>
    <w:rPr>
      <w:rFonts w:ascii="宋体" w:hAnsi="Courier New" w:cs="Courier New"/>
    </w:rPr>
  </w:style>
  <w:style w:type="paragraph" w:styleId="855">
    <w:name w:val="toc 8"/>
    <w:basedOn w:val="834"/>
    <w:next w:val="834"/>
    <w:uiPriority w:val="39"/>
    <w:unhideWhenUsed/>
    <w:qFormat/>
    <w:pPr>
      <w:ind w:left="1984" w:right="0" w:firstLine="0"/>
      <w:spacing w:after="57"/>
    </w:pPr>
  </w:style>
  <w:style w:type="paragraph" w:styleId="856">
    <w:name w:val="endnote text"/>
    <w:basedOn w:val="834"/>
    <w:link w:val="1020"/>
    <w:uiPriority w:val="99"/>
    <w:semiHidden/>
    <w:unhideWhenUsed/>
    <w:qFormat/>
    <w:pPr>
      <w:spacing w:after="0" w:line="240" w:lineRule="auto"/>
    </w:pPr>
    <w:rPr>
      <w:sz w:val="20"/>
    </w:rPr>
  </w:style>
  <w:style w:type="paragraph" w:styleId="857">
    <w:name w:val="Footer"/>
    <w:basedOn w:val="834"/>
    <w:link w:val="893"/>
    <w:uiPriority w:val="99"/>
    <w:unhideWhenUsed/>
    <w:qFormat/>
    <w:pPr>
      <w:spacing w:after="0" w:line="240" w:lineRule="auto"/>
      <w:tabs>
        <w:tab w:val="center" w:pos="7143" w:leader="none"/>
        <w:tab w:val="right" w:pos="14287" w:leader="none"/>
      </w:tabs>
    </w:pPr>
  </w:style>
  <w:style w:type="paragraph" w:styleId="858">
    <w:name w:val="Header"/>
    <w:basedOn w:val="834"/>
    <w:link w:val="891"/>
    <w:uiPriority w:val="99"/>
    <w:unhideWhenUsed/>
    <w:qFormat/>
    <w:pPr>
      <w:spacing w:after="0" w:line="240" w:lineRule="auto"/>
      <w:tabs>
        <w:tab w:val="center" w:pos="7143" w:leader="none"/>
        <w:tab w:val="right" w:pos="14287" w:leader="none"/>
      </w:tabs>
    </w:pPr>
  </w:style>
  <w:style w:type="paragraph" w:styleId="859">
    <w:name w:val="toc 1"/>
    <w:basedOn w:val="834"/>
    <w:next w:val="834"/>
    <w:uiPriority w:val="39"/>
    <w:unhideWhenUsed/>
    <w:qFormat/>
    <w:pPr>
      <w:ind w:left="0" w:right="0" w:firstLine="0"/>
      <w:spacing w:after="57"/>
    </w:pPr>
  </w:style>
  <w:style w:type="paragraph" w:styleId="860">
    <w:name w:val="toc 4"/>
    <w:basedOn w:val="834"/>
    <w:next w:val="834"/>
    <w:uiPriority w:val="39"/>
    <w:unhideWhenUsed/>
    <w:qFormat/>
    <w:pPr>
      <w:ind w:left="850" w:right="0" w:firstLine="0"/>
      <w:spacing w:after="57"/>
    </w:pPr>
  </w:style>
  <w:style w:type="paragraph" w:styleId="861">
    <w:name w:val="Subtitle"/>
    <w:basedOn w:val="834"/>
    <w:next w:val="834"/>
    <w:link w:val="886"/>
    <w:uiPriority w:val="11"/>
    <w:qFormat/>
    <w:pPr>
      <w:spacing w:before="200" w:after="200"/>
    </w:pPr>
    <w:rPr>
      <w:sz w:val="24"/>
      <w:szCs w:val="24"/>
    </w:rPr>
  </w:style>
  <w:style w:type="paragraph" w:styleId="862">
    <w:name w:val="footnote text"/>
    <w:basedOn w:val="834"/>
    <w:link w:val="1019"/>
    <w:uiPriority w:val="99"/>
    <w:semiHidden/>
    <w:unhideWhenUsed/>
    <w:qFormat/>
    <w:pPr>
      <w:spacing w:after="40" w:line="240" w:lineRule="auto"/>
    </w:pPr>
    <w:rPr>
      <w:sz w:val="18"/>
    </w:rPr>
  </w:style>
  <w:style w:type="paragraph" w:styleId="863">
    <w:name w:val="toc 6"/>
    <w:basedOn w:val="834"/>
    <w:next w:val="834"/>
    <w:uiPriority w:val="39"/>
    <w:unhideWhenUsed/>
    <w:qFormat/>
    <w:pPr>
      <w:ind w:left="1417" w:right="0" w:firstLine="0"/>
      <w:spacing w:after="57"/>
    </w:pPr>
  </w:style>
  <w:style w:type="paragraph" w:styleId="864">
    <w:name w:val="table of figures"/>
    <w:basedOn w:val="834"/>
    <w:next w:val="834"/>
    <w:uiPriority w:val="99"/>
    <w:unhideWhenUsed/>
    <w:qFormat/>
    <w:pPr>
      <w:spacing w:after="0" w:afterAutospacing="0"/>
    </w:pPr>
  </w:style>
  <w:style w:type="paragraph" w:styleId="865">
    <w:name w:val="toc 2"/>
    <w:basedOn w:val="834"/>
    <w:next w:val="834"/>
    <w:uiPriority w:val="39"/>
    <w:unhideWhenUsed/>
    <w:qFormat/>
    <w:pPr>
      <w:ind w:left="283" w:right="0" w:firstLine="0"/>
      <w:spacing w:after="57"/>
    </w:pPr>
  </w:style>
  <w:style w:type="paragraph" w:styleId="866">
    <w:name w:val="toc 9"/>
    <w:basedOn w:val="834"/>
    <w:next w:val="834"/>
    <w:uiPriority w:val="39"/>
    <w:unhideWhenUsed/>
    <w:qFormat/>
    <w:pPr>
      <w:ind w:left="2268" w:right="0" w:firstLine="0"/>
      <w:spacing w:after="57"/>
    </w:pPr>
  </w:style>
  <w:style w:type="paragraph" w:styleId="867">
    <w:name w:val="Normal (Web)"/>
    <w:basedOn w:val="834"/>
    <w:uiPriority w:val="99"/>
    <w:semiHidden/>
    <w:unhideWhenUsed/>
    <w:qFormat/>
    <w:pPr>
      <w:ind w:left="0" w:right="0"/>
      <w:jc w:val="left"/>
      <w:spacing w:before="0" w:beforeAutospacing="1" w:after="0" w:afterAutospacing="1"/>
    </w:pPr>
    <w:rPr>
      <w:sz w:val="24"/>
      <w:lang w:val="en-US" w:eastAsia="zh-CN" w:bidi="ar"/>
    </w:rPr>
  </w:style>
  <w:style w:type="paragraph" w:styleId="868">
    <w:name w:val="Title"/>
    <w:basedOn w:val="834"/>
    <w:next w:val="834"/>
    <w:link w:val="885"/>
    <w:uiPriority w:val="10"/>
    <w:qFormat/>
    <w:pPr>
      <w:contextualSpacing/>
      <w:spacing w:before="300" w:after="200"/>
    </w:pPr>
    <w:rPr>
      <w:sz w:val="48"/>
      <w:szCs w:val="48"/>
    </w:rPr>
  </w:style>
  <w:style w:type="character" w:styleId="869">
    <w:name w:val="endnote reference"/>
    <w:uiPriority w:val="99"/>
    <w:semiHidden/>
    <w:unhideWhenUsed/>
    <w:qFormat/>
    <w:rPr>
      <w:vertAlign w:val="superscript"/>
    </w:rPr>
  </w:style>
  <w:style w:type="character" w:styleId="870">
    <w:name w:val="Emphasis"/>
    <w:uiPriority w:val="0"/>
    <w:qFormat/>
    <w:rPr>
      <w:i/>
    </w:rPr>
  </w:style>
  <w:style w:type="character" w:styleId="871">
    <w:name w:val="Hyperlink"/>
    <w:uiPriority w:val="99"/>
    <w:unhideWhenUsed/>
    <w:qFormat/>
    <w:rPr>
      <w:color w:val="0000ff" w:themeColor="hyperlink"/>
      <w:u w:val="single"/>
    </w:rPr>
  </w:style>
  <w:style w:type="character" w:styleId="872">
    <w:name w:val="footnote reference"/>
    <w:uiPriority w:val="99"/>
    <w:unhideWhenUsed/>
    <w:qFormat/>
    <w:rPr>
      <w:vertAlign w:val="superscript"/>
    </w:rPr>
  </w:style>
  <w:style w:type="table" w:styleId="87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74" w:customStyle="1">
    <w:name w:val="Heading 1 Char"/>
    <w:link w:val="835"/>
    <w:uiPriority w:val="9"/>
    <w:qFormat/>
    <w:rPr>
      <w:rFonts w:ascii="Arial" w:hAnsi="Arial" w:eastAsia="Arial" w:cs="Arial"/>
      <w:sz w:val="40"/>
      <w:szCs w:val="40"/>
    </w:rPr>
  </w:style>
  <w:style w:type="character" w:styleId="875" w:customStyle="1">
    <w:name w:val="Heading 2 Char"/>
    <w:link w:val="836"/>
    <w:uiPriority w:val="9"/>
    <w:qFormat/>
    <w:rPr>
      <w:rFonts w:ascii="Arial" w:hAnsi="Arial" w:eastAsia="Arial" w:cs="Arial"/>
      <w:sz w:val="34"/>
    </w:rPr>
  </w:style>
  <w:style w:type="character" w:styleId="876" w:customStyle="1">
    <w:name w:val="Heading 3 Char"/>
    <w:link w:val="837"/>
    <w:uiPriority w:val="9"/>
    <w:qFormat/>
    <w:rPr>
      <w:rFonts w:ascii="Arial" w:hAnsi="Arial" w:eastAsia="Arial" w:cs="Arial"/>
      <w:sz w:val="30"/>
      <w:szCs w:val="30"/>
    </w:rPr>
  </w:style>
  <w:style w:type="character" w:styleId="877" w:customStyle="1">
    <w:name w:val="Heading 4 Char"/>
    <w:link w:val="838"/>
    <w:uiPriority w:val="9"/>
    <w:qFormat/>
    <w:rPr>
      <w:rFonts w:ascii="Arial" w:hAnsi="Arial" w:eastAsia="Arial" w:cs="Arial"/>
      <w:b/>
      <w:bCs/>
      <w:sz w:val="26"/>
      <w:szCs w:val="26"/>
    </w:rPr>
  </w:style>
  <w:style w:type="character" w:styleId="878" w:customStyle="1">
    <w:name w:val="Heading 5 Char"/>
    <w:link w:val="839"/>
    <w:uiPriority w:val="9"/>
    <w:qFormat/>
    <w:rPr>
      <w:rFonts w:ascii="Arial" w:hAnsi="Arial" w:eastAsia="Arial" w:cs="Arial"/>
      <w:b/>
      <w:bCs/>
      <w:sz w:val="24"/>
      <w:szCs w:val="24"/>
    </w:rPr>
  </w:style>
  <w:style w:type="character" w:styleId="879" w:customStyle="1">
    <w:name w:val="Heading 6 Char"/>
    <w:link w:val="840"/>
    <w:uiPriority w:val="9"/>
    <w:qFormat/>
    <w:rPr>
      <w:rFonts w:ascii="Arial" w:hAnsi="Arial" w:eastAsia="Arial" w:cs="Arial"/>
      <w:b/>
      <w:bCs/>
      <w:sz w:val="22"/>
      <w:szCs w:val="22"/>
    </w:rPr>
  </w:style>
  <w:style w:type="character" w:styleId="880" w:customStyle="1">
    <w:name w:val="Heading 7 Char"/>
    <w:link w:val="841"/>
    <w:uiPriority w:val="9"/>
    <w:qFormat/>
    <w:rPr>
      <w:rFonts w:ascii="Arial" w:hAnsi="Arial" w:eastAsia="Arial" w:cs="Arial"/>
      <w:b/>
      <w:bCs/>
      <w:i/>
      <w:iCs/>
      <w:sz w:val="22"/>
      <w:szCs w:val="22"/>
    </w:rPr>
  </w:style>
  <w:style w:type="character" w:styleId="881" w:customStyle="1">
    <w:name w:val="Heading 8 Char"/>
    <w:link w:val="842"/>
    <w:uiPriority w:val="9"/>
    <w:qFormat/>
    <w:rPr>
      <w:rFonts w:ascii="Arial" w:hAnsi="Arial" w:eastAsia="Arial" w:cs="Arial"/>
      <w:i/>
      <w:iCs/>
      <w:sz w:val="22"/>
      <w:szCs w:val="22"/>
    </w:rPr>
  </w:style>
  <w:style w:type="character" w:styleId="882" w:customStyle="1">
    <w:name w:val="Heading 9 Char"/>
    <w:link w:val="843"/>
    <w:uiPriority w:val="9"/>
    <w:qFormat/>
    <w:rPr>
      <w:rFonts w:ascii="Arial" w:hAnsi="Arial" w:eastAsia="Arial" w:cs="Arial"/>
      <w:i/>
      <w:iCs/>
      <w:sz w:val="21"/>
      <w:szCs w:val="21"/>
    </w:rPr>
  </w:style>
  <w:style w:type="paragraph" w:styleId="883">
    <w:name w:val="List Paragraph"/>
    <w:basedOn w:val="834"/>
    <w:uiPriority w:val="34"/>
    <w:qFormat/>
    <w:pPr>
      <w:contextualSpacing/>
      <w:ind w:left="720"/>
    </w:pPr>
  </w:style>
  <w:style w:type="paragraph" w:styleId="884">
    <w:name w:val="No Spacing"/>
    <w:uiPriority w:val="1"/>
    <w:qFormat/>
    <w:pPr>
      <w:spacing w:before="0" w:after="0" w:line="240" w:lineRule="auto"/>
    </w:pPr>
    <w:rPr>
      <w:rFonts w:hint="default" w:ascii="Calibri" w:hAnsi="Calibri" w:eastAsia="宋体" w:cs="Times New Roman"/>
    </w:rPr>
  </w:style>
  <w:style w:type="character" w:styleId="885" w:customStyle="1">
    <w:name w:val="Title Char"/>
    <w:link w:val="868"/>
    <w:uiPriority w:val="10"/>
    <w:qFormat/>
    <w:rPr>
      <w:sz w:val="48"/>
      <w:szCs w:val="48"/>
    </w:rPr>
  </w:style>
  <w:style w:type="character" w:styleId="886" w:customStyle="1">
    <w:name w:val="Subtitle Char"/>
    <w:link w:val="861"/>
    <w:uiPriority w:val="11"/>
    <w:qFormat/>
    <w:rPr>
      <w:sz w:val="24"/>
      <w:szCs w:val="24"/>
    </w:rPr>
  </w:style>
  <w:style w:type="paragraph" w:styleId="887">
    <w:name w:val="Quote"/>
    <w:basedOn w:val="834"/>
    <w:next w:val="834"/>
    <w:link w:val="888"/>
    <w:uiPriority w:val="29"/>
    <w:qFormat/>
    <w:pPr>
      <w:ind w:left="720" w:right="720"/>
    </w:pPr>
    <w:rPr>
      <w:i/>
    </w:rPr>
  </w:style>
  <w:style w:type="character" w:styleId="888" w:customStyle="1">
    <w:name w:val="Quote Char"/>
    <w:link w:val="887"/>
    <w:uiPriority w:val="29"/>
    <w:qFormat/>
    <w:rPr>
      <w:i/>
    </w:rPr>
  </w:style>
  <w:style w:type="paragraph" w:styleId="889">
    <w:name w:val="Intense Quote"/>
    <w:basedOn w:val="834"/>
    <w:next w:val="834"/>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Intense Quote Char"/>
    <w:link w:val="889"/>
    <w:uiPriority w:val="30"/>
    <w:qFormat/>
    <w:rPr>
      <w:i/>
    </w:rPr>
  </w:style>
  <w:style w:type="character" w:styleId="891" w:customStyle="1">
    <w:name w:val="Header Char"/>
    <w:link w:val="858"/>
    <w:uiPriority w:val="99"/>
    <w:qFormat/>
  </w:style>
  <w:style w:type="character" w:styleId="892" w:customStyle="1">
    <w:name w:val="Footer Char"/>
    <w:link w:val="857"/>
    <w:uiPriority w:val="99"/>
    <w:qFormat/>
  </w:style>
  <w:style w:type="character" w:styleId="893" w:customStyle="1">
    <w:name w:val="Caption Char"/>
    <w:link w:val="857"/>
    <w:uiPriority w:val="99"/>
    <w:qFormat/>
  </w:style>
  <w:style w:type="table" w:styleId="8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1"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Footnote Text Char"/>
    <w:link w:val="862"/>
    <w:uiPriority w:val="99"/>
    <w:qFormat/>
    <w:rPr>
      <w:sz w:val="18"/>
    </w:rPr>
  </w:style>
  <w:style w:type="character" w:styleId="1020" w:customStyle="1">
    <w:name w:val="Endnote Text Char"/>
    <w:link w:val="856"/>
    <w:uiPriority w:val="99"/>
    <w:qFormat/>
    <w:rPr>
      <w:sz w:val="20"/>
    </w:rPr>
  </w:style>
  <w:style w:type="paragraph" w:styleId="1021" w:customStyle="1">
    <w:name w:val="TOC Heading"/>
    <w:uiPriority w:val="39"/>
    <w:unhideWhenUsed/>
    <w:qFormat/>
    <w:rPr>
      <w:rFonts w:hint="default" w:ascii="Calibri" w:hAnsi="Calibri" w:eastAsia="宋体" w:cs="Times New Roman"/>
    </w:rPr>
  </w:style>
  <w:style w:type="paragraph" w:styleId="1022" w:customStyle="1">
    <w:name w:val="标题 11"/>
    <w:basedOn w:val="834"/>
    <w:next w:val="834"/>
    <w:link w:val="1034"/>
    <w:uiPriority w:val="0"/>
    <w:qFormat/>
    <w:pPr>
      <w:jc w:val="center"/>
      <w:keepNext/>
      <w:outlineLvl w:val="0"/>
    </w:pPr>
    <w:rPr>
      <w:rFonts w:ascii="楷体_GB2312" w:eastAsia="楷体_GB2312"/>
      <w:sz w:val="28"/>
      <w:szCs w:val="28"/>
    </w:rPr>
  </w:style>
  <w:style w:type="paragraph" w:styleId="1023" w:customStyle="1">
    <w:name w:val="标题 21"/>
    <w:basedOn w:val="834"/>
    <w:next w:val="1024"/>
    <w:link w:val="10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4" w:customStyle="1">
    <w:name w:val="正文缩进1"/>
    <w:basedOn w:val="834"/>
    <w:link w:val="1036"/>
    <w:uiPriority w:val="0"/>
    <w:qFormat/>
    <w:pPr>
      <w:ind w:firstLine="420"/>
    </w:pPr>
  </w:style>
  <w:style w:type="paragraph" w:styleId="1025" w:customStyle="1">
    <w:name w:val="标题 31"/>
    <w:basedOn w:val="834"/>
    <w:next w:val="1024"/>
    <w:link w:val="1037"/>
    <w:uiPriority w:val="0"/>
    <w:qFormat/>
    <w:pPr>
      <w:keepLines/>
      <w:keepNext/>
      <w:spacing w:before="260" w:after="260" w:line="416" w:lineRule="auto"/>
      <w:outlineLvl w:val="2"/>
    </w:pPr>
    <w:rPr>
      <w:b/>
      <w:bCs/>
      <w:sz w:val="32"/>
      <w:szCs w:val="32"/>
    </w:rPr>
  </w:style>
  <w:style w:type="paragraph" w:styleId="1026" w:customStyle="1">
    <w:name w:val="标题 41"/>
    <w:basedOn w:val="834"/>
    <w:next w:val="1024"/>
    <w:link w:val="1038"/>
    <w:uiPriority w:val="0"/>
    <w:qFormat/>
    <w:pPr>
      <w:keepLines/>
      <w:keepNext/>
      <w:spacing w:before="280" w:after="290" w:line="376" w:lineRule="auto"/>
      <w:outlineLvl w:val="3"/>
    </w:pPr>
    <w:rPr>
      <w:rFonts w:ascii="Arial" w:hAnsi="Arial" w:eastAsia="黑体" w:cs="Arial"/>
      <w:b/>
      <w:bCs/>
      <w:sz w:val="28"/>
      <w:szCs w:val="28"/>
    </w:rPr>
  </w:style>
  <w:style w:type="paragraph" w:styleId="1027" w:customStyle="1">
    <w:name w:val="标题 51"/>
    <w:basedOn w:val="834"/>
    <w:next w:val="1024"/>
    <w:link w:val="1039"/>
    <w:uiPriority w:val="0"/>
    <w:qFormat/>
    <w:pPr>
      <w:keepNext/>
      <w:outlineLvl w:val="4"/>
    </w:pPr>
    <w:rPr>
      <w:rFonts w:ascii="宋体"/>
      <w:color w:val="000000"/>
      <w:sz w:val="28"/>
      <w:szCs w:val="28"/>
    </w:rPr>
  </w:style>
  <w:style w:type="paragraph" w:styleId="1028" w:customStyle="1">
    <w:name w:val="标题 61"/>
    <w:basedOn w:val="834"/>
    <w:next w:val="834"/>
    <w:link w:val="104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9" w:customStyle="1">
    <w:name w:val="标题 71"/>
    <w:basedOn w:val="834"/>
    <w:next w:val="834"/>
    <w:link w:val="1041"/>
    <w:uiPriority w:val="0"/>
    <w:qFormat/>
    <w:pPr>
      <w:numPr>
        <w:ilvl w:val="6"/>
        <w:numId w:val="1"/>
      </w:numPr>
      <w:keepLines/>
      <w:keepNext/>
      <w:spacing w:before="240" w:after="64" w:line="320" w:lineRule="auto"/>
      <w:outlineLvl w:val="6"/>
    </w:pPr>
    <w:rPr>
      <w:b/>
      <w:bCs/>
      <w:sz w:val="24"/>
      <w:szCs w:val="24"/>
    </w:rPr>
  </w:style>
  <w:style w:type="paragraph" w:styleId="1030" w:customStyle="1">
    <w:name w:val="标题 81"/>
    <w:basedOn w:val="834"/>
    <w:next w:val="834"/>
    <w:link w:val="10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31" w:customStyle="1">
    <w:name w:val="标题 91"/>
    <w:basedOn w:val="834"/>
    <w:next w:val="834"/>
    <w:link w:val="1043"/>
    <w:uiPriority w:val="0"/>
    <w:qFormat/>
    <w:pPr>
      <w:numPr>
        <w:ilvl w:val="8"/>
        <w:numId w:val="1"/>
      </w:numPr>
      <w:keepLines/>
      <w:keepNext/>
      <w:spacing w:before="240" w:after="64" w:line="320" w:lineRule="auto"/>
      <w:outlineLvl w:val="8"/>
    </w:pPr>
    <w:rPr>
      <w:rFonts w:ascii="Arial" w:hAnsi="Arial" w:eastAsia="黑体"/>
    </w:rPr>
  </w:style>
  <w:style w:type="character" w:styleId="1032" w:customStyle="1">
    <w:name w:val="默认段落字体1"/>
    <w:link w:val="834"/>
    <w:uiPriority w:val="1"/>
    <w:unhideWhenUsed/>
    <w:qFormat/>
  </w:style>
  <w:style w:type="table" w:styleId="1033" w:customStyle="1">
    <w:name w:val="普通表格1"/>
    <w:uiPriority w:val="99"/>
    <w:unhideWhenUsed/>
    <w:qFormat/>
    <w:tblPr/>
  </w:style>
  <w:style w:type="character" w:styleId="1034" w:customStyle="1">
    <w:name w:val="标题 1 Char"/>
    <w:link w:val="1022"/>
    <w:uiPriority w:val="0"/>
    <w:qFormat/>
    <w:rPr>
      <w:rFonts w:ascii="楷体_GB2312" w:hAnsi="Times New Roman" w:eastAsia="楷体_GB2312" w:cs="Times New Roman"/>
      <w:sz w:val="28"/>
      <w:szCs w:val="28"/>
    </w:rPr>
  </w:style>
  <w:style w:type="character" w:styleId="1035" w:customStyle="1">
    <w:name w:val="标题 2 Char"/>
    <w:link w:val="1023"/>
    <w:uiPriority w:val="0"/>
    <w:qFormat/>
    <w:rPr>
      <w:rFonts w:ascii="Arial" w:hAnsi="Arial" w:eastAsia="幼圆" w:cs="Arial"/>
      <w:b/>
      <w:bCs/>
      <w:sz w:val="44"/>
      <w:szCs w:val="44"/>
    </w:rPr>
  </w:style>
  <w:style w:type="character" w:styleId="1036" w:customStyle="1">
    <w:name w:val="正文缩进 Char"/>
    <w:link w:val="1024"/>
    <w:uiPriority w:val="0"/>
    <w:qFormat/>
    <w:rPr>
      <w:rFonts w:ascii="Times New Roman" w:hAnsi="Times New Roman" w:eastAsia="宋体" w:cs="Times New Roman"/>
      <w:szCs w:val="21"/>
    </w:rPr>
  </w:style>
  <w:style w:type="character" w:styleId="1037" w:customStyle="1">
    <w:name w:val="标题 3 Char"/>
    <w:link w:val="1025"/>
    <w:uiPriority w:val="0"/>
    <w:qFormat/>
    <w:rPr>
      <w:rFonts w:ascii="Times New Roman" w:hAnsi="Times New Roman" w:eastAsia="宋体" w:cs="Times New Roman"/>
      <w:b/>
      <w:bCs/>
      <w:sz w:val="32"/>
      <w:szCs w:val="32"/>
    </w:rPr>
  </w:style>
  <w:style w:type="character" w:styleId="1038" w:customStyle="1">
    <w:name w:val="标题 4 Char"/>
    <w:link w:val="1026"/>
    <w:uiPriority w:val="0"/>
    <w:qFormat/>
    <w:rPr>
      <w:rFonts w:ascii="Arial" w:hAnsi="Arial" w:eastAsia="黑体" w:cs="Arial"/>
      <w:b/>
      <w:bCs/>
      <w:sz w:val="28"/>
      <w:szCs w:val="28"/>
    </w:rPr>
  </w:style>
  <w:style w:type="character" w:styleId="1039" w:customStyle="1">
    <w:name w:val="标题 5 Char"/>
    <w:link w:val="1027"/>
    <w:uiPriority w:val="0"/>
    <w:qFormat/>
    <w:rPr>
      <w:rFonts w:ascii="宋体" w:hAnsi="Times New Roman" w:eastAsia="宋体" w:cs="Times New Roman"/>
      <w:color w:val="000000"/>
      <w:sz w:val="28"/>
      <w:szCs w:val="28"/>
    </w:rPr>
  </w:style>
  <w:style w:type="character" w:styleId="1040" w:customStyle="1">
    <w:name w:val="标题 6 Char"/>
    <w:link w:val="1028"/>
    <w:uiPriority w:val="0"/>
    <w:qFormat/>
    <w:rPr>
      <w:rFonts w:ascii="Arial" w:hAnsi="Arial" w:eastAsia="黑体" w:cs="Times New Roman"/>
      <w:b/>
      <w:bCs/>
      <w:sz w:val="24"/>
      <w:szCs w:val="24"/>
    </w:rPr>
  </w:style>
  <w:style w:type="character" w:styleId="1041" w:customStyle="1">
    <w:name w:val="标题 7 Char"/>
    <w:link w:val="1029"/>
    <w:uiPriority w:val="0"/>
    <w:qFormat/>
    <w:rPr>
      <w:rFonts w:ascii="Times New Roman" w:hAnsi="Times New Roman" w:eastAsia="宋体" w:cs="Times New Roman"/>
      <w:b/>
      <w:bCs/>
      <w:sz w:val="24"/>
      <w:szCs w:val="24"/>
    </w:rPr>
  </w:style>
  <w:style w:type="character" w:styleId="1042" w:customStyle="1">
    <w:name w:val="标题 8 Char"/>
    <w:link w:val="1030"/>
    <w:uiPriority w:val="0"/>
    <w:qFormat/>
    <w:rPr>
      <w:rFonts w:ascii="Arial" w:hAnsi="Arial" w:eastAsia="黑体" w:cs="Times New Roman"/>
      <w:sz w:val="24"/>
      <w:szCs w:val="24"/>
    </w:rPr>
  </w:style>
  <w:style w:type="character" w:styleId="1043" w:customStyle="1">
    <w:name w:val="标题 9 Char"/>
    <w:link w:val="1031"/>
    <w:uiPriority w:val="0"/>
    <w:qFormat/>
    <w:rPr>
      <w:rFonts w:ascii="Arial" w:hAnsi="Arial" w:eastAsia="黑体" w:cs="Times New Roman"/>
      <w:szCs w:val="21"/>
    </w:rPr>
  </w:style>
  <w:style w:type="paragraph" w:styleId="1044" w:customStyle="1">
    <w:name w:val="列表 31"/>
    <w:basedOn w:val="834"/>
    <w:uiPriority w:val="0"/>
    <w:qFormat/>
    <w:pPr>
      <w:ind w:left="100" w:hanging="200"/>
    </w:pPr>
  </w:style>
  <w:style w:type="paragraph" w:styleId="1045" w:customStyle="1">
    <w:name w:val="目录 71"/>
    <w:basedOn w:val="834"/>
    <w:next w:val="834"/>
    <w:uiPriority w:val="0"/>
    <w:semiHidden/>
    <w:qFormat/>
    <w:pPr>
      <w:ind w:left="1260"/>
      <w:jc w:val="left"/>
    </w:pPr>
  </w:style>
  <w:style w:type="paragraph" w:styleId="1046" w:customStyle="1">
    <w:name w:val="文档结构图1"/>
    <w:basedOn w:val="834"/>
    <w:link w:val="1047"/>
    <w:uiPriority w:val="0"/>
    <w:semiHidden/>
    <w:qFormat/>
    <w:pPr>
      <w:shd w:val="clear" w:color="auto" w:fill="000080"/>
    </w:pPr>
  </w:style>
  <w:style w:type="character" w:styleId="1047" w:customStyle="1">
    <w:name w:val="文档结构图 Char"/>
    <w:link w:val="1046"/>
    <w:uiPriority w:val="0"/>
    <w:semiHidden/>
    <w:qFormat/>
    <w:rPr>
      <w:rFonts w:ascii="Times New Roman" w:hAnsi="Times New Roman" w:eastAsia="宋体" w:cs="Times New Roman"/>
      <w:szCs w:val="21"/>
      <w:shd w:val="clear" w:color="auto" w:fill="000080"/>
    </w:rPr>
  </w:style>
  <w:style w:type="paragraph" w:styleId="1048" w:customStyle="1">
    <w:name w:val="批注文字1"/>
    <w:basedOn w:val="834"/>
    <w:link w:val="1049"/>
    <w:uiPriority w:val="0"/>
    <w:semiHidden/>
    <w:qFormat/>
    <w:pPr>
      <w:jc w:val="left"/>
    </w:pPr>
  </w:style>
  <w:style w:type="character" w:styleId="1049" w:customStyle="1">
    <w:name w:val="批注文字 Char"/>
    <w:link w:val="1048"/>
    <w:uiPriority w:val="0"/>
    <w:semiHidden/>
    <w:qFormat/>
    <w:rPr>
      <w:rFonts w:ascii="Times New Roman" w:hAnsi="Times New Roman" w:eastAsia="宋体" w:cs="Times New Roman"/>
      <w:szCs w:val="21"/>
    </w:rPr>
  </w:style>
  <w:style w:type="paragraph" w:styleId="1050" w:customStyle="1">
    <w:name w:val="正文文本 31"/>
    <w:basedOn w:val="834"/>
    <w:link w:val="1051"/>
    <w:uiPriority w:val="0"/>
    <w:qFormat/>
    <w:rPr>
      <w:rFonts w:ascii="仿宋_GB2312" w:hAnsi="Arial" w:eastAsia="仿宋_GB2312"/>
      <w:sz w:val="32"/>
      <w:szCs w:val="32"/>
    </w:rPr>
  </w:style>
  <w:style w:type="character" w:styleId="1051" w:customStyle="1">
    <w:name w:val="正文文本 3 Char"/>
    <w:link w:val="1050"/>
    <w:uiPriority w:val="0"/>
    <w:qFormat/>
    <w:rPr>
      <w:rFonts w:ascii="仿宋_GB2312" w:hAnsi="Arial" w:eastAsia="仿宋_GB2312" w:cs="Times New Roman"/>
      <w:sz w:val="32"/>
      <w:szCs w:val="32"/>
    </w:rPr>
  </w:style>
  <w:style w:type="paragraph" w:styleId="1052" w:customStyle="1">
    <w:name w:val="正文文本1"/>
    <w:basedOn w:val="834"/>
    <w:link w:val="1053"/>
    <w:uiPriority w:val="0"/>
    <w:qFormat/>
    <w:rPr>
      <w:rFonts w:ascii="楷体_GB2312" w:hAnsi="Arial" w:eastAsia="楷体_GB2312"/>
      <w:sz w:val="28"/>
      <w:szCs w:val="28"/>
    </w:rPr>
  </w:style>
  <w:style w:type="character" w:styleId="1053" w:customStyle="1">
    <w:name w:val="正文文本 Char"/>
    <w:link w:val="1052"/>
    <w:uiPriority w:val="0"/>
    <w:qFormat/>
    <w:rPr>
      <w:rFonts w:ascii="楷体_GB2312" w:hAnsi="Arial" w:eastAsia="楷体_GB2312" w:cs="Times New Roman"/>
      <w:sz w:val="28"/>
      <w:szCs w:val="28"/>
    </w:rPr>
  </w:style>
  <w:style w:type="paragraph" w:styleId="1054" w:customStyle="1">
    <w:name w:val="正文文本缩进1"/>
    <w:basedOn w:val="834"/>
    <w:link w:val="1055"/>
    <w:uiPriority w:val="0"/>
    <w:qFormat/>
    <w:pPr>
      <w:ind w:firstLine="645"/>
    </w:pPr>
    <w:rPr>
      <w:rFonts w:ascii="楷体_GB2312" w:eastAsia="楷体_GB2312"/>
      <w:sz w:val="32"/>
      <w:szCs w:val="32"/>
    </w:rPr>
  </w:style>
  <w:style w:type="character" w:styleId="1055" w:customStyle="1">
    <w:name w:val="正文文本缩进 Char"/>
    <w:link w:val="1054"/>
    <w:uiPriority w:val="0"/>
    <w:qFormat/>
    <w:rPr>
      <w:rFonts w:ascii="楷体_GB2312" w:hAnsi="Times New Roman" w:eastAsia="楷体_GB2312" w:cs="Times New Roman"/>
      <w:sz w:val="32"/>
      <w:szCs w:val="32"/>
    </w:rPr>
  </w:style>
  <w:style w:type="paragraph" w:styleId="1056" w:customStyle="1">
    <w:name w:val="列表 21"/>
    <w:basedOn w:val="834"/>
    <w:uiPriority w:val="0"/>
    <w:qFormat/>
    <w:pPr>
      <w:ind w:left="100" w:hanging="200"/>
    </w:pPr>
  </w:style>
  <w:style w:type="paragraph" w:styleId="1057" w:customStyle="1">
    <w:name w:val="目录 51"/>
    <w:basedOn w:val="834"/>
    <w:next w:val="834"/>
    <w:uiPriority w:val="0"/>
    <w:semiHidden/>
    <w:qFormat/>
    <w:pPr>
      <w:ind w:left="840"/>
      <w:jc w:val="left"/>
    </w:pPr>
  </w:style>
  <w:style w:type="paragraph" w:styleId="1058" w:customStyle="1">
    <w:name w:val="目录 31"/>
    <w:basedOn w:val="834"/>
    <w:next w:val="834"/>
    <w:uiPriority w:val="0"/>
    <w:semiHidden/>
    <w:qFormat/>
    <w:pPr>
      <w:ind w:left="420"/>
      <w:jc w:val="left"/>
    </w:pPr>
    <w:rPr>
      <w:i/>
      <w:iCs/>
      <w:szCs w:val="24"/>
    </w:rPr>
  </w:style>
  <w:style w:type="paragraph" w:styleId="1059" w:customStyle="1">
    <w:name w:val="纯文本1"/>
    <w:basedOn w:val="834"/>
    <w:link w:val="1060"/>
    <w:uiPriority w:val="0"/>
    <w:qFormat/>
    <w:rPr>
      <w:rFonts w:ascii="宋体" w:hAnsi="Courier New" w:cs="Courier New"/>
    </w:rPr>
  </w:style>
  <w:style w:type="character" w:styleId="1060" w:customStyle="1">
    <w:name w:val="纯文本 Char"/>
    <w:link w:val="1059"/>
    <w:uiPriority w:val="0"/>
    <w:qFormat/>
    <w:rPr>
      <w:rFonts w:ascii="宋体" w:hAnsi="Courier New" w:eastAsia="宋体" w:cs="Courier New"/>
      <w:szCs w:val="21"/>
    </w:rPr>
  </w:style>
  <w:style w:type="paragraph" w:styleId="1061" w:customStyle="1">
    <w:name w:val="目录 81"/>
    <w:basedOn w:val="834"/>
    <w:next w:val="834"/>
    <w:uiPriority w:val="0"/>
    <w:semiHidden/>
    <w:qFormat/>
    <w:pPr>
      <w:ind w:left="1470"/>
      <w:jc w:val="left"/>
    </w:pPr>
  </w:style>
  <w:style w:type="paragraph" w:styleId="1062" w:customStyle="1">
    <w:name w:val="日期1"/>
    <w:basedOn w:val="834"/>
    <w:next w:val="834"/>
    <w:link w:val="1063"/>
    <w:uiPriority w:val="0"/>
    <w:qFormat/>
    <w:rPr>
      <w:sz w:val="24"/>
      <w:szCs w:val="24"/>
    </w:rPr>
  </w:style>
  <w:style w:type="character" w:styleId="1063" w:customStyle="1">
    <w:name w:val="日期 Char"/>
    <w:link w:val="1062"/>
    <w:uiPriority w:val="0"/>
    <w:qFormat/>
    <w:rPr>
      <w:rFonts w:ascii="Times New Roman" w:hAnsi="Times New Roman" w:eastAsia="宋体" w:cs="Times New Roman"/>
      <w:sz w:val="24"/>
      <w:szCs w:val="24"/>
    </w:rPr>
  </w:style>
  <w:style w:type="paragraph" w:styleId="1064" w:customStyle="1">
    <w:name w:val="正文文本缩进 21"/>
    <w:basedOn w:val="834"/>
    <w:link w:val="1065"/>
    <w:uiPriority w:val="0"/>
    <w:qFormat/>
    <w:pPr>
      <w:ind w:left="630" w:firstLine="645"/>
    </w:pPr>
    <w:rPr>
      <w:rFonts w:ascii="Arial" w:hAnsi="Arial" w:eastAsia="仿宋_GB2312" w:cs="Arial"/>
      <w:sz w:val="32"/>
      <w:szCs w:val="32"/>
    </w:rPr>
  </w:style>
  <w:style w:type="character" w:styleId="1065" w:customStyle="1">
    <w:name w:val="正文文本缩进 2 Char"/>
    <w:link w:val="1064"/>
    <w:uiPriority w:val="0"/>
    <w:qFormat/>
    <w:rPr>
      <w:rFonts w:ascii="Arial" w:hAnsi="Arial" w:eastAsia="仿宋_GB2312" w:cs="Arial"/>
      <w:sz w:val="32"/>
      <w:szCs w:val="32"/>
    </w:rPr>
  </w:style>
  <w:style w:type="paragraph" w:styleId="1066" w:customStyle="1">
    <w:name w:val="批注框文本1"/>
    <w:basedOn w:val="834"/>
    <w:link w:val="1067"/>
    <w:uiPriority w:val="0"/>
    <w:semiHidden/>
    <w:qFormat/>
    <w:rPr>
      <w:sz w:val="18"/>
      <w:szCs w:val="18"/>
    </w:rPr>
  </w:style>
  <w:style w:type="character" w:styleId="1067" w:customStyle="1">
    <w:name w:val="批注框文本 Char"/>
    <w:link w:val="1066"/>
    <w:uiPriority w:val="0"/>
    <w:semiHidden/>
    <w:qFormat/>
    <w:rPr>
      <w:rFonts w:ascii="Times New Roman" w:hAnsi="Times New Roman" w:eastAsia="宋体" w:cs="Times New Roman"/>
      <w:sz w:val="18"/>
      <w:szCs w:val="18"/>
    </w:rPr>
  </w:style>
  <w:style w:type="paragraph" w:styleId="1068" w:customStyle="1">
    <w:name w:val="页脚1"/>
    <w:basedOn w:val="834"/>
    <w:link w:val="1069"/>
    <w:uiPriority w:val="99"/>
    <w:qFormat/>
    <w:pPr>
      <w:jc w:val="left"/>
      <w:tabs>
        <w:tab w:val="center" w:pos="4153" w:leader="none"/>
        <w:tab w:val="right" w:pos="8306" w:leader="none"/>
      </w:tabs>
    </w:pPr>
    <w:rPr>
      <w:sz w:val="18"/>
      <w:szCs w:val="18"/>
    </w:rPr>
  </w:style>
  <w:style w:type="character" w:styleId="1069" w:customStyle="1">
    <w:name w:val="页脚 Char"/>
    <w:link w:val="1068"/>
    <w:uiPriority w:val="99"/>
    <w:qFormat/>
    <w:rPr>
      <w:rFonts w:ascii="Times New Roman" w:hAnsi="Times New Roman" w:eastAsia="宋体" w:cs="Times New Roman"/>
      <w:sz w:val="18"/>
      <w:szCs w:val="18"/>
    </w:rPr>
  </w:style>
  <w:style w:type="paragraph" w:styleId="1070" w:customStyle="1">
    <w:name w:val="页眉1"/>
    <w:basedOn w:val="834"/>
    <w:link w:val="1071"/>
    <w:uiPriority w:val="0"/>
    <w:qFormat/>
    <w:pPr>
      <w:jc w:val="center"/>
      <w:tabs>
        <w:tab w:val="center" w:pos="4153" w:leader="none"/>
        <w:tab w:val="right" w:pos="8306" w:leader="none"/>
      </w:tabs>
      <w:pBdr>
        <w:bottom w:val="single" w:color="000000" w:sz="6" w:space="1"/>
      </w:pBdr>
    </w:pPr>
    <w:rPr>
      <w:sz w:val="18"/>
      <w:szCs w:val="18"/>
    </w:rPr>
  </w:style>
  <w:style w:type="character" w:styleId="1071" w:customStyle="1">
    <w:name w:val="页眉 Char"/>
    <w:link w:val="1070"/>
    <w:uiPriority w:val="0"/>
    <w:qFormat/>
    <w:rPr>
      <w:rFonts w:ascii="Times New Roman" w:hAnsi="Times New Roman" w:eastAsia="宋体" w:cs="Times New Roman"/>
      <w:sz w:val="18"/>
      <w:szCs w:val="18"/>
    </w:rPr>
  </w:style>
  <w:style w:type="paragraph" w:styleId="1072" w:customStyle="1">
    <w:name w:val="目录 11"/>
    <w:basedOn w:val="834"/>
    <w:next w:val="834"/>
    <w:uiPriority w:val="0"/>
    <w:semiHidden/>
    <w:qFormat/>
    <w:pPr>
      <w:jc w:val="left"/>
      <w:spacing w:before="120" w:after="120" w:line="400" w:lineRule="exact"/>
      <w:tabs>
        <w:tab w:val="right" w:pos="8720" w:leader="dot"/>
      </w:tabs>
    </w:pPr>
    <w:rPr>
      <w:rFonts w:ascii="宋体" w:hAnsi="宋体"/>
      <w:caps/>
      <w:sz w:val="24"/>
      <w:szCs w:val="24"/>
    </w:rPr>
  </w:style>
  <w:style w:type="paragraph" w:styleId="1073" w:customStyle="1">
    <w:name w:val="目录 41"/>
    <w:basedOn w:val="834"/>
    <w:next w:val="834"/>
    <w:uiPriority w:val="0"/>
    <w:semiHidden/>
    <w:qFormat/>
    <w:pPr>
      <w:ind w:left="630"/>
      <w:jc w:val="left"/>
    </w:pPr>
  </w:style>
  <w:style w:type="paragraph" w:styleId="1074" w:customStyle="1">
    <w:name w:val="列表1"/>
    <w:basedOn w:val="834"/>
    <w:uiPriority w:val="0"/>
    <w:qFormat/>
    <w:pPr>
      <w:ind w:left="200" w:hanging="200"/>
    </w:pPr>
  </w:style>
  <w:style w:type="paragraph" w:styleId="1075" w:customStyle="1">
    <w:name w:val="目录 61"/>
    <w:basedOn w:val="834"/>
    <w:next w:val="834"/>
    <w:uiPriority w:val="0"/>
    <w:semiHidden/>
    <w:qFormat/>
    <w:pPr>
      <w:ind w:left="1050"/>
      <w:jc w:val="left"/>
    </w:pPr>
  </w:style>
  <w:style w:type="paragraph" w:styleId="1076" w:customStyle="1">
    <w:name w:val="正文文本缩进 31"/>
    <w:basedOn w:val="834"/>
    <w:link w:val="1077"/>
    <w:uiPriority w:val="0"/>
    <w:qFormat/>
    <w:pPr>
      <w:ind w:left="645" w:firstLine="645"/>
    </w:pPr>
    <w:rPr>
      <w:rFonts w:ascii="Arial" w:hAnsi="Arial" w:eastAsia="仿宋_GB2312" w:cs="Arial"/>
      <w:color w:val="ffff00"/>
      <w:sz w:val="32"/>
      <w:szCs w:val="32"/>
    </w:rPr>
  </w:style>
  <w:style w:type="character" w:styleId="1077" w:customStyle="1">
    <w:name w:val="正文文本缩进 3 Char"/>
    <w:link w:val="1076"/>
    <w:uiPriority w:val="0"/>
    <w:qFormat/>
    <w:rPr>
      <w:rFonts w:ascii="Arial" w:hAnsi="Arial" w:eastAsia="仿宋_GB2312" w:cs="Arial"/>
      <w:color w:val="ffff00"/>
      <w:sz w:val="32"/>
      <w:szCs w:val="32"/>
    </w:rPr>
  </w:style>
  <w:style w:type="paragraph" w:styleId="1078" w:customStyle="1">
    <w:name w:val="图表目录1"/>
    <w:basedOn w:val="834"/>
    <w:next w:val="834"/>
    <w:uiPriority w:val="0"/>
    <w:semiHidden/>
    <w:qFormat/>
    <w:pPr>
      <w:ind w:left="840" w:hanging="420"/>
    </w:pPr>
  </w:style>
  <w:style w:type="paragraph" w:styleId="1079" w:customStyle="1">
    <w:name w:val="目录 21"/>
    <w:basedOn w:val="834"/>
    <w:next w:val="834"/>
    <w:uiPriority w:val="0"/>
    <w:semiHidden/>
    <w:qFormat/>
    <w:pPr>
      <w:ind w:left="210"/>
      <w:jc w:val="left"/>
    </w:pPr>
    <w:rPr>
      <w:smallCaps/>
      <w:szCs w:val="24"/>
    </w:rPr>
  </w:style>
  <w:style w:type="paragraph" w:styleId="1080" w:customStyle="1">
    <w:name w:val="目录 91"/>
    <w:basedOn w:val="834"/>
    <w:next w:val="834"/>
    <w:uiPriority w:val="0"/>
    <w:semiHidden/>
    <w:qFormat/>
    <w:pPr>
      <w:ind w:left="1680"/>
      <w:jc w:val="left"/>
    </w:pPr>
  </w:style>
  <w:style w:type="paragraph" w:styleId="1081" w:customStyle="1">
    <w:name w:val="正文文本 21"/>
    <w:basedOn w:val="834"/>
    <w:link w:val="1082"/>
    <w:uiPriority w:val="0"/>
    <w:qFormat/>
    <w:pPr>
      <w:jc w:val="center"/>
      <w:widowControl/>
    </w:pPr>
    <w:rPr>
      <w:rFonts w:ascii="楷体_GB2312" w:eastAsia="楷体_GB2312"/>
      <w:sz w:val="28"/>
      <w:szCs w:val="28"/>
    </w:rPr>
  </w:style>
  <w:style w:type="character" w:styleId="1082" w:customStyle="1">
    <w:name w:val="正文文本 2 Char"/>
    <w:link w:val="1081"/>
    <w:uiPriority w:val="0"/>
    <w:qFormat/>
    <w:rPr>
      <w:rFonts w:ascii="楷体_GB2312" w:hAnsi="Times New Roman" w:eastAsia="楷体_GB2312" w:cs="Times New Roman"/>
      <w:sz w:val="28"/>
      <w:szCs w:val="28"/>
    </w:rPr>
  </w:style>
  <w:style w:type="paragraph" w:styleId="1083" w:customStyle="1">
    <w:name w:val="普通(网站)1"/>
    <w:basedOn w:val="834"/>
    <w:uiPriority w:val="99"/>
    <w:qFormat/>
    <w:pPr>
      <w:jc w:val="left"/>
      <w:spacing w:before="100" w:beforeAutospacing="1" w:after="100" w:afterAutospacing="1"/>
      <w:widowControl/>
    </w:pPr>
    <w:rPr>
      <w:rFonts w:ascii="宋体" w:hAnsi="宋体" w:cs="宋体"/>
      <w:sz w:val="24"/>
      <w:szCs w:val="24"/>
    </w:rPr>
  </w:style>
  <w:style w:type="paragraph" w:styleId="1084" w:customStyle="1">
    <w:name w:val="索引 11"/>
    <w:basedOn w:val="834"/>
    <w:next w:val="834"/>
    <w:uiPriority w:val="0"/>
    <w:semiHidden/>
    <w:qFormat/>
    <w:pPr>
      <w:spacing w:line="240" w:lineRule="atLeast"/>
    </w:pPr>
    <w:rPr>
      <w:b/>
      <w:bCs/>
    </w:rPr>
  </w:style>
  <w:style w:type="paragraph" w:styleId="1085" w:customStyle="1">
    <w:name w:val="批注主题1"/>
    <w:basedOn w:val="1048"/>
    <w:next w:val="1048"/>
    <w:link w:val="1086"/>
    <w:uiPriority w:val="0"/>
    <w:semiHidden/>
    <w:qFormat/>
    <w:rPr>
      <w:b/>
      <w:bCs/>
    </w:rPr>
  </w:style>
  <w:style w:type="character" w:styleId="1086" w:customStyle="1">
    <w:name w:val="批注主题 Char"/>
    <w:link w:val="1085"/>
    <w:uiPriority w:val="0"/>
    <w:semiHidden/>
    <w:qFormat/>
    <w:rPr>
      <w:rFonts w:ascii="Times New Roman" w:hAnsi="Times New Roman" w:eastAsia="宋体" w:cs="Times New Roman"/>
      <w:b/>
      <w:bCs/>
      <w:szCs w:val="21"/>
    </w:rPr>
  </w:style>
  <w:style w:type="paragraph" w:styleId="1087" w:customStyle="1">
    <w:name w:val="正文首行缩进1"/>
    <w:basedOn w:val="834"/>
    <w:link w:val="1088"/>
    <w:uiPriority w:val="0"/>
    <w:qFormat/>
    <w:pPr>
      <w:ind w:firstLine="200"/>
      <w:spacing w:line="360" w:lineRule="auto"/>
    </w:pPr>
    <w:rPr>
      <w:rFonts w:ascii="仿宋_GB2312" w:eastAsia="仿宋_GB2312"/>
      <w:sz w:val="30"/>
      <w:szCs w:val="30"/>
    </w:rPr>
  </w:style>
  <w:style w:type="character" w:styleId="1088" w:customStyle="1">
    <w:name w:val="正文首行缩进 Char"/>
    <w:link w:val="1087"/>
    <w:uiPriority w:val="0"/>
    <w:qFormat/>
    <w:rPr>
      <w:rFonts w:ascii="仿宋_GB2312" w:hAnsi="Times New Roman" w:eastAsia="仿宋_GB2312" w:cs="Times New Roman"/>
      <w:sz w:val="30"/>
      <w:szCs w:val="30"/>
    </w:rPr>
  </w:style>
  <w:style w:type="paragraph" w:styleId="1089" w:customStyle="1">
    <w:name w:val="正文首行缩进 21"/>
    <w:basedOn w:val="1054"/>
    <w:link w:val="1090"/>
    <w:uiPriority w:val="0"/>
    <w:qFormat/>
    <w:pPr>
      <w:ind w:firstLine="420"/>
      <w:spacing w:line="360" w:lineRule="auto"/>
    </w:pPr>
    <w:rPr>
      <w:rFonts w:ascii="宋体" w:hAnsi="宋体" w:eastAsia="宋体"/>
      <w:sz w:val="21"/>
      <w:szCs w:val="20"/>
    </w:rPr>
  </w:style>
  <w:style w:type="character" w:styleId="1090" w:customStyle="1">
    <w:name w:val="正文首行缩进 2 Char"/>
    <w:link w:val="1089"/>
    <w:uiPriority w:val="0"/>
    <w:qFormat/>
    <w:rPr>
      <w:rFonts w:ascii="宋体" w:hAnsi="宋体" w:eastAsia="宋体" w:cs="Times New Roman"/>
      <w:sz w:val="32"/>
      <w:szCs w:val="20"/>
    </w:rPr>
  </w:style>
  <w:style w:type="table" w:styleId="1091" w:customStyle="1">
    <w:name w:val="网格型1"/>
    <w:basedOn w:val="1033"/>
    <w:uiPriority w:val="0"/>
    <w:qFormat/>
    <w:pPr>
      <w:jc w:val="both"/>
      <w:widowControl w:val="off"/>
    </w:pPr>
    <w:rPr>
      <w:rFonts w:ascii="Times New Roman" w:hAnsi="Times New Roman" w:eastAsia="宋体" w:cs="Times New Roman"/>
      <w:sz w:val="20"/>
      <w:szCs w:val="20"/>
    </w:rPr>
    <w:tblPr/>
  </w:style>
  <w:style w:type="character" w:styleId="1092" w:customStyle="1">
    <w:name w:val="要点1"/>
    <w:link w:val="834"/>
    <w:uiPriority w:val="0"/>
    <w:qFormat/>
    <w:rPr>
      <w:b/>
      <w:bCs/>
    </w:rPr>
  </w:style>
  <w:style w:type="character" w:styleId="1093" w:customStyle="1">
    <w:name w:val="页码1"/>
    <w:link w:val="834"/>
    <w:uiPriority w:val="0"/>
    <w:qFormat/>
  </w:style>
  <w:style w:type="character" w:styleId="1094" w:customStyle="1">
    <w:name w:val="已访问的超链接1"/>
    <w:link w:val="834"/>
    <w:uiPriority w:val="0"/>
    <w:qFormat/>
    <w:rPr>
      <w:color w:val="800080"/>
      <w:u w:val="single"/>
    </w:rPr>
  </w:style>
  <w:style w:type="character" w:styleId="1095" w:customStyle="1">
    <w:name w:val="超链接1"/>
    <w:link w:val="834"/>
    <w:uiPriority w:val="0"/>
    <w:qFormat/>
    <w:rPr>
      <w:color w:val="0000ff"/>
      <w:u w:val="single"/>
    </w:rPr>
  </w:style>
  <w:style w:type="character" w:styleId="1096" w:customStyle="1">
    <w:name w:val="批注引用1"/>
    <w:link w:val="834"/>
    <w:uiPriority w:val="0"/>
    <w:semiHidden/>
    <w:qFormat/>
    <w:rPr>
      <w:sz w:val="21"/>
      <w:szCs w:val="21"/>
    </w:rPr>
  </w:style>
  <w:style w:type="character" w:styleId="1097" w:customStyle="1">
    <w:name w:val="font5 Char"/>
    <w:link w:val="834"/>
    <w:uiPriority w:val="0"/>
    <w:qFormat/>
    <w:rPr>
      <w:rFonts w:ascii="宋体" w:hAnsi="宋体" w:eastAsia="宋体"/>
      <w:sz w:val="28"/>
      <w:szCs w:val="28"/>
      <w:lang w:val="en-US" w:eastAsia="zh-CN" w:bidi="ar-SA"/>
    </w:rPr>
  </w:style>
  <w:style w:type="character" w:styleId="1098" w:customStyle="1">
    <w:name w:val="二级目录 Char"/>
    <w:link w:val="1099"/>
    <w:uiPriority w:val="0"/>
    <w:qFormat/>
    <w:rPr>
      <w:b/>
      <w:sz w:val="30"/>
      <w:szCs w:val="28"/>
    </w:rPr>
  </w:style>
  <w:style w:type="paragraph" w:styleId="1099" w:customStyle="1">
    <w:name w:val="二级目录"/>
    <w:next w:val="834"/>
    <w:link w:val="1098"/>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100" w:customStyle="1">
    <w:name w:val="列出段落 Char"/>
    <w:link w:val="1101"/>
    <w:uiPriority w:val="0"/>
    <w:qFormat/>
    <w:rPr>
      <w:rFonts w:ascii="Calibri" w:hAnsi="Calibri"/>
      <w:sz w:val="24"/>
      <w:szCs w:val="24"/>
      <w:lang w:eastAsia="en-US" w:bidi="en-US"/>
    </w:rPr>
  </w:style>
  <w:style w:type="paragraph" w:styleId="1101" w:customStyle="1">
    <w:name w:val="列出段落1"/>
    <w:basedOn w:val="834"/>
    <w:link w:val="1100"/>
    <w:uiPriority w:val="0"/>
    <w:qFormat/>
    <w:pPr>
      <w:contextualSpacing/>
      <w:ind w:left="720"/>
      <w:jc w:val="left"/>
      <w:widowControl/>
    </w:pPr>
    <w:rPr>
      <w:rFonts w:ascii="Calibri" w:hAnsi="Calibri" w:eastAsia="宋体" w:cs="Times New Roman"/>
      <w:sz w:val="24"/>
      <w:szCs w:val="24"/>
      <w:lang w:eastAsia="en-US" w:bidi="en-US"/>
    </w:rPr>
  </w:style>
  <w:style w:type="paragraph" w:styleId="1102" w:customStyle="1">
    <w:name w:val="Body Text(ch)"/>
    <w:basedOn w:val="834"/>
    <w:next w:val="1052"/>
    <w:uiPriority w:val="0"/>
    <w:qFormat/>
    <w:pPr>
      <w:spacing w:after="120"/>
    </w:pPr>
    <w:rPr>
      <w:rFonts w:ascii="宋体" w:hAnsi="Arial"/>
      <w:bCs/>
      <w:iCs/>
      <w:szCs w:val="24"/>
    </w:rPr>
  </w:style>
  <w:style w:type="paragraph" w:styleId="1103" w:customStyle="1">
    <w:name w:val="xl27"/>
    <w:basedOn w:val="8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4" w:customStyle="1">
    <w:name w:val="xl26"/>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5" w:customStyle="1">
    <w:name w:val="Char"/>
    <w:basedOn w:val="834"/>
    <w:uiPriority w:val="0"/>
    <w:qFormat/>
    <w:pPr>
      <w:ind w:firstLine="200"/>
      <w:tabs>
        <w:tab w:val="left" w:pos="360" w:leader="none"/>
      </w:tabs>
    </w:pPr>
    <w:rPr>
      <w:sz w:val="28"/>
      <w:szCs w:val="30"/>
    </w:rPr>
  </w:style>
  <w:style w:type="paragraph" w:styleId="1106" w:customStyle="1">
    <w:name w:val=" Char"/>
    <w:basedOn w:val="1046"/>
    <w:uiPriority w:val="0"/>
    <w:qFormat/>
    <w:rPr>
      <w:rFonts w:ascii="Tahoma" w:hAnsi="Tahoma"/>
      <w:sz w:val="24"/>
      <w:szCs w:val="24"/>
    </w:rPr>
  </w:style>
  <w:style w:type="paragraph" w:styleId="1107" w:customStyle="1">
    <w:name w:val="普通正文"/>
    <w:basedOn w:val="834"/>
    <w:uiPriority w:val="0"/>
    <w:qFormat/>
    <w:pPr>
      <w:ind w:firstLine="480"/>
      <w:jc w:val="left"/>
      <w:spacing w:before="120" w:after="120" w:line="360" w:lineRule="auto"/>
    </w:pPr>
    <w:rPr>
      <w:rFonts w:ascii="Arial" w:hAnsi="Arial"/>
      <w:sz w:val="24"/>
      <w:szCs w:val="24"/>
    </w:rPr>
  </w:style>
  <w:style w:type="paragraph" w:styleId="1108" w:customStyle="1">
    <w:name w:val="table_lines"/>
    <w:basedOn w:val="834"/>
    <w:uiPriority w:val="0"/>
    <w:qFormat/>
    <w:pPr>
      <w:jc w:val="left"/>
      <w:widowControl/>
    </w:pPr>
    <w:rPr>
      <w:sz w:val="20"/>
      <w:szCs w:val="20"/>
      <w:lang w:val="de-DE" w:eastAsia="de-DE"/>
    </w:rPr>
  </w:style>
  <w:style w:type="paragraph" w:styleId="110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0" w:customStyle="1">
    <w:name w:val="font7"/>
    <w:basedOn w:val="834"/>
    <w:uiPriority w:val="0"/>
    <w:qFormat/>
    <w:pPr>
      <w:jc w:val="left"/>
      <w:spacing w:before="100" w:beforeAutospacing="1" w:after="100" w:afterAutospacing="1"/>
      <w:widowControl/>
    </w:pPr>
    <w:rPr>
      <w:rFonts w:hint="eastAsia" w:ascii="宋体" w:hAnsi="宋体"/>
      <w:sz w:val="18"/>
      <w:szCs w:val="18"/>
    </w:rPr>
  </w:style>
  <w:style w:type="paragraph" w:styleId="1111" w:customStyle="1">
    <w:name w:val=" Char Char Char Char"/>
    <w:basedOn w:val="1046"/>
    <w:uiPriority w:val="0"/>
    <w:qFormat/>
    <w:pPr>
      <w:spacing w:line="360" w:lineRule="auto"/>
    </w:pPr>
    <w:rPr>
      <w:rFonts w:ascii="Tahoma" w:hAnsi="Tahoma"/>
      <w:sz w:val="24"/>
      <w:szCs w:val="24"/>
    </w:rPr>
  </w:style>
  <w:style w:type="paragraph" w:styleId="1112" w:customStyle="1">
    <w:name w:val="列出段落"/>
    <w:basedOn w:val="834"/>
    <w:uiPriority w:val="0"/>
    <w:qFormat/>
    <w:pPr>
      <w:contextualSpacing/>
      <w:ind w:left="720"/>
      <w:jc w:val="left"/>
      <w:widowControl/>
    </w:pPr>
    <w:rPr>
      <w:rFonts w:ascii="Calibri" w:hAnsi="Calibri"/>
      <w:sz w:val="24"/>
      <w:szCs w:val="24"/>
      <w:lang w:eastAsia="en-US" w:bidi="en-US"/>
    </w:rPr>
  </w:style>
  <w:style w:type="paragraph" w:styleId="1113" w:customStyle="1">
    <w:name w:val="4"/>
    <w:basedOn w:val="834"/>
    <w:next w:val="1076"/>
    <w:uiPriority w:val="0"/>
    <w:qFormat/>
    <w:pPr>
      <w:ind w:firstLine="420"/>
      <w:spacing w:line="360" w:lineRule="auto"/>
    </w:pPr>
    <w:rPr>
      <w:color w:val="ff0000"/>
      <w:sz w:val="24"/>
      <w:szCs w:val="24"/>
    </w:rPr>
  </w:style>
  <w:style w:type="paragraph" w:styleId="1114" w:customStyle="1">
    <w:name w:val="普通 (Web)"/>
    <w:basedOn w:val="834"/>
    <w:uiPriority w:val="0"/>
    <w:qFormat/>
    <w:pPr>
      <w:jc w:val="left"/>
      <w:spacing w:before="100" w:beforeAutospacing="1" w:after="100" w:afterAutospacing="1"/>
      <w:widowControl/>
    </w:pPr>
    <w:rPr>
      <w:rFonts w:ascii="宋体" w:hAnsi="宋体"/>
      <w:sz w:val="24"/>
      <w:szCs w:val="24"/>
    </w:rPr>
  </w:style>
  <w:style w:type="paragraph" w:styleId="1115" w:customStyle="1">
    <w:name w:val=" Char Char Char Char Char Char Char Char Char Char"/>
    <w:basedOn w:val="834"/>
    <w:uiPriority w:val="0"/>
    <w:qFormat/>
    <w:pPr>
      <w:spacing w:line="360" w:lineRule="auto"/>
    </w:pPr>
    <w:rPr>
      <w:sz w:val="24"/>
      <w:szCs w:val="20"/>
    </w:rPr>
  </w:style>
  <w:style w:type="paragraph" w:styleId="1116" w:customStyle="1">
    <w:name w:val="样式1"/>
    <w:basedOn w:val="834"/>
    <w:uiPriority w:val="0"/>
    <w:qFormat/>
    <w:pPr>
      <w:numPr>
        <w:ilvl w:val="0"/>
        <w:numId w:val="3"/>
      </w:numPr>
    </w:pPr>
    <w:rPr>
      <w:rFonts w:ascii="宋体" w:hAnsi="宋体"/>
    </w:rPr>
  </w:style>
  <w:style w:type="paragraph" w:styleId="1117" w:customStyle="1">
    <w:name w:val="font6"/>
    <w:basedOn w:val="834"/>
    <w:uiPriority w:val="0"/>
    <w:qFormat/>
    <w:pPr>
      <w:jc w:val="left"/>
      <w:spacing w:before="100" w:beforeAutospacing="1" w:after="100" w:afterAutospacing="1"/>
      <w:widowControl/>
    </w:pPr>
    <w:rPr>
      <w:rFonts w:hint="eastAsia" w:ascii="宋体" w:hAnsi="宋体"/>
      <w:sz w:val="28"/>
      <w:szCs w:val="28"/>
      <w:u w:val="single"/>
    </w:rPr>
  </w:style>
  <w:style w:type="paragraph" w:styleId="1118" w:customStyle="1">
    <w:name w:val="xl25"/>
    <w:basedOn w:val="83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9" w:customStyle="1">
    <w:name w:val="图标"/>
    <w:basedOn w:val="834"/>
    <w:next w:val="83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0" w:customStyle="1">
    <w:name w:val="标题3"/>
    <w:basedOn w:val="834"/>
    <w:next w:val="834"/>
    <w:uiPriority w:val="0"/>
    <w:qFormat/>
    <w:pPr>
      <w:ind w:firstLine="624"/>
      <w:spacing w:line="590" w:lineRule="atLeast"/>
    </w:pPr>
    <w:rPr>
      <w:rFonts w:ascii="方正黑体_GBK" w:eastAsia="方正黑体_GBK"/>
      <w:sz w:val="32"/>
      <w:szCs w:val="32"/>
    </w:rPr>
  </w:style>
  <w:style w:type="paragraph" w:styleId="1121" w:customStyle="1">
    <w:name w:val="xl24"/>
    <w:basedOn w:val="8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2" w:customStyle="1">
    <w:name w:val="xl29"/>
    <w:basedOn w:val="83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3" w:customStyle="1">
    <w:name w:val="Char Char Char Char Char Char Char Char"/>
    <w:basedOn w:val="834"/>
    <w:uiPriority w:val="0"/>
    <w:qFormat/>
    <w:pPr>
      <w:jc w:val="left"/>
      <w:spacing w:after="160" w:line="240" w:lineRule="exact"/>
      <w:widowControl/>
    </w:pPr>
    <w:rPr>
      <w:rFonts w:ascii="Verdana" w:hAnsi="Verdana"/>
      <w:sz w:val="20"/>
      <w:szCs w:val="20"/>
      <w:lang w:eastAsia="en-US"/>
    </w:rPr>
  </w:style>
  <w:style w:type="paragraph" w:styleId="1124" w:customStyle="1">
    <w:name w:val="xl28"/>
    <w:basedOn w:val="8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5" w:customStyle="1">
    <w:name w:val=" Char Char Char Char Char Char Char Char"/>
    <w:basedOn w:val="834"/>
    <w:uiPriority w:val="0"/>
    <w:qFormat/>
    <w:pPr>
      <w:jc w:val="left"/>
      <w:spacing w:after="160" w:line="240" w:lineRule="exact"/>
      <w:widowControl/>
    </w:pPr>
    <w:rPr>
      <w:rFonts w:ascii="Verdana" w:hAnsi="Verdana"/>
      <w:sz w:val="20"/>
      <w:szCs w:val="20"/>
      <w:lang w:eastAsia="en-US"/>
    </w:rPr>
  </w:style>
  <w:style w:type="paragraph" w:styleId="1126" w:customStyle="1">
    <w:name w:val="xl30"/>
    <w:basedOn w:val="834"/>
    <w:uiPriority w:val="0"/>
    <w:qFormat/>
    <w:pPr>
      <w:jc w:val="center"/>
      <w:spacing w:before="100" w:beforeAutospacing="1" w:after="100" w:afterAutospacing="1"/>
      <w:widowControl/>
    </w:pPr>
    <w:rPr>
      <w:rFonts w:ascii="宋体" w:hAnsi="宋体"/>
      <w:b/>
      <w:bCs/>
      <w:sz w:val="36"/>
      <w:szCs w:val="36"/>
    </w:rPr>
  </w:style>
  <w:style w:type="paragraph" w:styleId="1127" w:customStyle="1">
    <w:name w:val="Char Char Char Char"/>
    <w:basedOn w:val="1046"/>
    <w:uiPriority w:val="0"/>
    <w:qFormat/>
    <w:pPr>
      <w:spacing w:line="360" w:lineRule="auto"/>
    </w:pPr>
    <w:rPr>
      <w:rFonts w:ascii="Tahoma" w:hAnsi="Tahoma"/>
      <w:sz w:val="24"/>
      <w:szCs w:val="24"/>
    </w:rPr>
  </w:style>
  <w:style w:type="paragraph" w:styleId="1128" w:customStyle="1">
    <w:name w:val="table_1stline"/>
    <w:basedOn w:val="834"/>
    <w:uiPriority w:val="0"/>
    <w:qFormat/>
    <w:pPr>
      <w:jc w:val="left"/>
      <w:spacing w:before="120"/>
      <w:widowControl/>
    </w:pPr>
    <w:rPr>
      <w:bCs/>
      <w:sz w:val="20"/>
      <w:szCs w:val="20"/>
      <w:lang w:val="de-DE" w:eastAsia="de-DE"/>
    </w:rPr>
  </w:style>
  <w:style w:type="paragraph" w:styleId="1129" w:customStyle="1">
    <w:name w:val="font5"/>
    <w:basedOn w:val="834"/>
    <w:uiPriority w:val="0"/>
    <w:qFormat/>
    <w:pPr>
      <w:jc w:val="left"/>
      <w:spacing w:before="100" w:beforeAutospacing="1" w:after="100" w:afterAutospacing="1"/>
      <w:widowControl/>
    </w:pPr>
    <w:rPr>
      <w:rFonts w:hint="eastAsia" w:ascii="宋体" w:hAnsi="宋体"/>
      <w:sz w:val="28"/>
      <w:szCs w:val="28"/>
    </w:rPr>
  </w:style>
  <w:style w:type="paragraph" w:styleId="1130" w:customStyle="1">
    <w:name w:val="标题1"/>
    <w:basedOn w:val="834"/>
    <w:next w:val="83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3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133" w:customStyle="1">
    <w:name w:val="font41"/>
    <w:link w:val="834"/>
    <w:uiPriority w:val="0"/>
    <w:qFormat/>
    <w:rPr>
      <w:rFonts w:ascii="Times New Roman" w:hAnsi="Times New Roman" w:cs="Times New Roman"/>
      <w:color w:val="000000"/>
      <w:sz w:val="20"/>
      <w:szCs w:val="20"/>
      <w:u w:val="none"/>
    </w:rPr>
  </w:style>
  <w:style w:type="character" w:styleId="1134" w:customStyle="1">
    <w:name w:val="font21"/>
    <w:link w:val="834"/>
    <w:uiPriority w:val="0"/>
    <w:qFormat/>
    <w:rPr>
      <w:rFonts w:hint="eastAsia" w:ascii="宋体" w:hAnsi="宋体" w:eastAsia="宋体" w:cs="宋体"/>
      <w:b/>
      <w:bCs/>
      <w:color w:val="000000"/>
      <w:sz w:val="20"/>
      <w:szCs w:val="20"/>
      <w:u w:val="none"/>
    </w:rPr>
  </w:style>
  <w:style w:type="character" w:styleId="1135" w:customStyle="1">
    <w:name w:val="font31"/>
    <w:link w:val="834"/>
    <w:uiPriority w:val="0"/>
    <w:qFormat/>
    <w:rPr>
      <w:rFonts w:ascii="Times New Roman" w:hAnsi="Times New Roman" w:cs="Times New Roman"/>
      <w:color w:val="000000"/>
      <w:sz w:val="20"/>
      <w:szCs w:val="20"/>
      <w:u w:val="none"/>
    </w:rPr>
  </w:style>
  <w:style w:type="paragraph" w:styleId="1136" w:customStyle="1">
    <w:name w:val="Table Text"/>
    <w:basedOn w:val="834"/>
    <w:uiPriority w:val="0"/>
    <w:semiHidden/>
    <w:qFormat/>
    <w:rPr>
      <w:rFonts w:ascii="宋体" w:hAnsi="宋体" w:cs="宋体"/>
      <w:sz w:val="19"/>
      <w:szCs w:val="19"/>
      <w:lang w:eastAsia="en-US"/>
    </w:rPr>
  </w:style>
  <w:style w:type="table" w:styleId="1137" w:customStyle="1">
    <w:name w:val="Table Normal"/>
    <w:uiPriority w:val="0"/>
    <w:semiHidden/>
    <w:unhideWhenUsed/>
    <w:qFormat/>
    <w:tblPr>
      <w:tblLayout w:type="fixed"/>
      <w:tblCellMar>
        <w:left w:w="0" w:type="dxa"/>
        <w:top w:w="0" w:type="dxa"/>
        <w:right w:w="0" w:type="dxa"/>
        <w:bottom w:w="0" w:type="dxa"/>
      </w:tblCellMar>
    </w:tblPr>
  </w:style>
  <w:style w:type="paragraph" w:styleId="1138" w:customStyle="1">
    <w:name w:val="一级标题"/>
    <w:uiPriority w:val="0"/>
    <w:qFormat/>
    <w:pPr>
      <w:numPr>
        <w:ilvl w:val="0"/>
        <w:numId w:val="4"/>
      </w:numPr>
      <w:widowControl w:val="off"/>
      <w:outlineLvl w:val="0"/>
    </w:pPr>
    <w:rPr>
      <w:rFonts w:hint="default" w:ascii="黑体" w:hAnsi="宋体" w:eastAsia="黑体" w:cs="Times New Roman"/>
      <w:sz w:val="30"/>
      <w:szCs w:val="30"/>
      <w:lang w:val="en-US" w:eastAsia="zh-CN" w:bidi="ar-SA"/>
    </w:rPr>
  </w:style>
  <w:style w:type="paragraph" w:styleId="1139" w:customStyle="1">
    <w:name w:val="二级标题"/>
    <w:uiPriority w:val="0"/>
    <w:qFormat/>
    <w:pPr>
      <w:numPr>
        <w:ilvl w:val="1"/>
        <w:numId w:val="4"/>
      </w:numPr>
      <w:widowControl w:val="off"/>
      <w:outlineLvl w:val="1"/>
    </w:pPr>
    <w:rPr>
      <w:rFonts w:hint="default" w:ascii="楷体_GB2312" w:hAnsi="华文楷体" w:eastAsia="楷体_GB2312" w:cs="Times New Roman"/>
      <w:bCs/>
      <w:sz w:val="28"/>
      <w:szCs w:val="28"/>
      <w:lang w:val="en-US" w:eastAsia="zh-CN" w:bidi="ar-SA"/>
    </w:rPr>
  </w:style>
  <w:style w:type="paragraph" w:styleId="1140" w:customStyle="1">
    <w:name w:val="三级标题"/>
    <w:uiPriority w:val="0"/>
    <w:qFormat/>
    <w:pPr>
      <w:numPr>
        <w:ilvl w:val="2"/>
        <w:numId w:val="4"/>
      </w:numPr>
      <w:widowControl w:val="off"/>
      <w:outlineLvl w:val="2"/>
    </w:pPr>
    <w:rPr>
      <w:rFonts w:hint="default" w:ascii="仿宋_GB2312" w:hAnsi="仿宋" w:eastAsia="仿宋_GB2312" w:cs="Times New Roman"/>
      <w:b/>
      <w:sz w:val="28"/>
      <w:szCs w:val="28"/>
      <w:lang w:val="en-US" w:eastAsia="zh-CN" w:bidi="ar-SA"/>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4098" textRotate="1"/>
    <customShpInfo spid="_x0000_s4097" textRotate="1"/>
    <customShpInfo spid="_x0000_s4099" textRotate="1"/>
    <customShpInfo spid="_x0000_s4100"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梁侨</cp:lastModifiedBy>
  <cp:revision>15</cp:revision>
  <dcterms:created xsi:type="dcterms:W3CDTF">2023-03-16T02:16:00Z</dcterms:created>
  <dcterms:modified xsi:type="dcterms:W3CDTF">2026-08-05T08:10:32Z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eyJoZGlkIjoiNzliNzM5MzIyM2I0MTdmNWI5NmQ2MDE4NGRkNzI5NDMiLCJ1c2VySWQiOiI5MTY1NDg0NDYifQ==</vt:lpwstr>
  </property>
  <property fmtid="{D5CDD505-2E9C-101B-9397-08002B2CF9AE}" pid="3" name="KSOProductBuildVer">
    <vt:lpwstr>2052-10.8.2.7072</vt:lpwstr>
  </property>
  <property fmtid="{D5CDD505-2E9C-101B-9397-08002B2CF9AE}" pid="4" name="ICV">
    <vt:lpwstr>CE447ACFC7D442F5869170EB2CF9C89F_12</vt:lpwstr>
  </property>
</Properties>
</file>