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keepLines w:val="0"/>
        <w:keepNext w:val="0"/>
        <w:pageBreakBefore w:val="0"/>
        <w:spacing w:line="240" w:lineRule="auto"/>
        <w:widowControl w:val="off"/>
        <w:rPr>
          <w:color w:val="auto"/>
          <w:spacing w:val="0"/>
          <w:highlight w:val="none"/>
        </w:rPr>
      </w:pPr>
      <w:r>
        <w:rPr>
          <w:color w:val="auto"/>
          <w:spacing w:val="0"/>
          <w:highlight w:val="none"/>
        </w:rPr>
      </w:r>
      <w:r/>
    </w:p>
    <w:p>
      <w:pPr>
        <w:ind w:firstLine="0"/>
        <w:keepLines w:val="0"/>
        <w:keepNext w:val="0"/>
        <w:pageBreakBefore w:val="0"/>
        <w:spacing w:line="240" w:lineRule="auto"/>
        <w:widowControl w:val="off"/>
        <w:rPr>
          <w:color w:val="auto"/>
          <w:spacing w:val="0"/>
          <w:highlight w:val="none"/>
        </w:rPr>
      </w:pPr>
      <w:r>
        <w:rPr>
          <w:color w:val="auto"/>
          <w:spacing w:val="0"/>
          <w:highlight w:val="none"/>
        </w:rPr>
      </w:r>
      <w:r/>
    </w:p>
    <w:p>
      <w:pPr>
        <w:ind w:firstLine="0"/>
        <w:keepLines w:val="0"/>
        <w:keepNext w:val="0"/>
        <w:pageBreakBefore w:val="0"/>
        <w:spacing w:line="240" w:lineRule="auto"/>
        <w:widowControl w:val="off"/>
        <w:rPr>
          <w:color w:val="auto"/>
          <w:spacing w:val="0"/>
          <w:highlight w:val="none"/>
        </w:rPr>
      </w:pPr>
      <w:r>
        <w:rPr>
          <w:color w:val="auto"/>
          <w:spacing w:val="0"/>
          <w:highlight w:val="none"/>
        </w:rPr>
      </w:r>
      <w:r/>
    </w:p>
    <w:p>
      <w:pPr>
        <w:ind w:firstLine="0"/>
        <w:jc w:val="center"/>
        <w:keepLines w:val="0"/>
        <w:keepNext w:val="0"/>
        <w:pageBreakBefore w:val="0"/>
        <w:spacing w:line="240" w:lineRule="auto"/>
        <w:widowControl w:val="off"/>
        <w:rPr>
          <w:rFonts w:ascii="黑体" w:hAnsi="黑体" w:eastAsia="黑体"/>
          <w:b/>
          <w:color w:val="auto"/>
          <w:spacing w:val="0"/>
          <w:sz w:val="84"/>
          <w:szCs w:val="84"/>
          <w:highlight w:val="none"/>
        </w:rPr>
      </w:pPr>
      <w:r>
        <w:rPr>
          <w:rFonts w:hint="eastAsia" w:ascii="黑体" w:hAnsi="黑体" w:eastAsia="黑体"/>
          <w:b/>
          <w:color w:val="auto"/>
          <w:spacing w:val="0"/>
          <w:sz w:val="84"/>
          <w:szCs w:val="84"/>
          <w:highlight w:val="none"/>
        </w:rPr>
        <w:t xml:space="preserve">竞争性磋商文件</w:t>
      </w:r>
      <w:r/>
    </w:p>
    <w:p>
      <w:pPr>
        <w:ind w:firstLine="0"/>
        <w:jc w:val="left"/>
        <w:keepLines w:val="0"/>
        <w:keepNext w:val="0"/>
        <w:pageBreakBefore w:val="0"/>
        <w:spacing w:line="240" w:lineRule="auto"/>
        <w:widowControl w:val="off"/>
        <w:rPr>
          <w:rFonts w:ascii="Arial" w:hAnsi="Arial" w:eastAsia="宋体" w:cs="Times New Roman"/>
          <w:b/>
          <w:bCs/>
          <w:color w:val="auto"/>
          <w:spacing w:val="0"/>
          <w:sz w:val="32"/>
          <w:szCs w:val="24"/>
          <w:highlight w:val="none"/>
        </w:rPr>
      </w:pPr>
      <w:r>
        <w:rPr>
          <w:rFonts w:ascii="Arial" w:hAnsi="Arial" w:eastAsia="宋体" w:cs="Times New Roman"/>
          <w:b/>
          <w:bCs/>
          <w:color w:val="auto"/>
          <w:spacing w:val="0"/>
          <w:sz w:val="32"/>
          <w:szCs w:val="24"/>
          <w:highlight w:val="none"/>
        </w:rPr>
      </w:r>
      <w:r/>
    </w:p>
    <w:p>
      <w:pPr>
        <w:ind w:firstLine="0"/>
        <w:jc w:val="left"/>
        <w:keepLines w:val="0"/>
        <w:keepNext w:val="0"/>
        <w:pageBreakBefore w:val="0"/>
        <w:spacing w:line="240" w:lineRule="auto"/>
        <w:widowControl w:val="off"/>
        <w:rPr>
          <w:rFonts w:ascii="Arial" w:hAnsi="Arial" w:eastAsia="宋体" w:cs="Times New Roman"/>
          <w:b/>
          <w:bCs/>
          <w:color w:val="auto"/>
          <w:spacing w:val="0"/>
          <w:sz w:val="32"/>
          <w:szCs w:val="24"/>
          <w:highlight w:val="none"/>
        </w:rPr>
      </w:pPr>
      <w:r>
        <w:rPr>
          <w:rFonts w:ascii="Arial" w:hAnsi="Arial" w:eastAsia="宋体" w:cs="Times New Roman"/>
          <w:b/>
          <w:bCs/>
          <w:color w:val="auto"/>
          <w:spacing w:val="0"/>
          <w:sz w:val="32"/>
          <w:szCs w:val="24"/>
          <w:highlight w:val="none"/>
        </w:rPr>
      </w:r>
      <w:r/>
    </w:p>
    <w:p>
      <w:pPr>
        <w:ind w:firstLine="0"/>
        <w:jc w:val="left"/>
        <w:keepLines w:val="0"/>
        <w:keepNext w:val="0"/>
        <w:pageBreakBefore w:val="0"/>
        <w:spacing w:line="240" w:lineRule="auto"/>
        <w:widowControl w:val="off"/>
        <w:rPr>
          <w:rFonts w:ascii="Arial" w:hAnsi="Arial" w:eastAsia="宋体" w:cs="Times New Roman"/>
          <w:b/>
          <w:bCs/>
          <w:color w:val="auto"/>
          <w:spacing w:val="0"/>
          <w:sz w:val="32"/>
          <w:szCs w:val="24"/>
          <w:highlight w:val="none"/>
        </w:rPr>
      </w:pPr>
      <w:r>
        <w:rPr>
          <w:rFonts w:ascii="Arial" w:hAnsi="Arial" w:eastAsia="宋体" w:cs="Times New Roman"/>
          <w:b/>
          <w:bCs/>
          <w:color w:val="auto"/>
          <w:spacing w:val="0"/>
          <w:sz w:val="32"/>
          <w:szCs w:val="24"/>
          <w:highlight w:val="none"/>
        </w:rPr>
      </w:r>
      <w:r/>
    </w:p>
    <w:p>
      <w:pPr>
        <w:ind w:firstLine="0"/>
        <w:jc w:val="left"/>
        <w:keepLines w:val="0"/>
        <w:keepNext w:val="0"/>
        <w:pageBreakBefore w:val="0"/>
        <w:spacing w:line="240" w:lineRule="auto"/>
        <w:widowControl w:val="off"/>
        <w:rPr>
          <w:rFonts w:ascii="Arial" w:hAnsi="Arial" w:eastAsia="宋体" w:cs="Times New Roman"/>
          <w:b/>
          <w:bCs/>
          <w:color w:val="auto"/>
          <w:spacing w:val="0"/>
          <w:sz w:val="32"/>
          <w:szCs w:val="24"/>
          <w:highlight w:val="none"/>
        </w:rPr>
      </w:pPr>
      <w:r>
        <w:rPr>
          <w:rFonts w:ascii="Arial" w:hAnsi="Arial" w:eastAsia="宋体" w:cs="Times New Roman"/>
          <w:b/>
          <w:bCs/>
          <w:color w:val="auto"/>
          <w:spacing w:val="0"/>
          <w:sz w:val="32"/>
          <w:szCs w:val="24"/>
          <w:highlight w:val="none"/>
        </w:rPr>
      </w:r>
      <w:r/>
    </w:p>
    <w:p>
      <w:pPr>
        <w:ind w:firstLine="0"/>
        <w:jc w:val="left"/>
        <w:keepLines w:val="0"/>
        <w:keepNext w:val="0"/>
        <w:pageBreakBefore w:val="0"/>
        <w:spacing w:line="240" w:lineRule="auto"/>
        <w:widowControl w:val="off"/>
        <w:rPr>
          <w:rFonts w:ascii="Arial" w:hAnsi="Arial" w:eastAsia="宋体" w:cs="Times New Roman"/>
          <w:b/>
          <w:bCs/>
          <w:color w:val="auto"/>
          <w:spacing w:val="0"/>
          <w:sz w:val="32"/>
          <w:szCs w:val="24"/>
          <w:highlight w:val="none"/>
        </w:rPr>
      </w:pPr>
      <w:r>
        <w:rPr>
          <w:rFonts w:ascii="Arial" w:hAnsi="Arial" w:eastAsia="宋体" w:cs="Times New Roman"/>
          <w:b/>
          <w:bCs/>
          <w:color w:val="auto"/>
          <w:spacing w:val="0"/>
          <w:sz w:val="32"/>
          <w:szCs w:val="24"/>
          <w:highlight w:val="none"/>
        </w:rPr>
      </w:r>
      <w:r/>
    </w:p>
    <w:p>
      <w:pPr>
        <w:ind w:firstLine="0"/>
        <w:jc w:val="left"/>
        <w:keepLines w:val="0"/>
        <w:keepNext w:val="0"/>
        <w:pageBreakBefore w:val="0"/>
        <w:spacing w:line="240" w:lineRule="auto"/>
        <w:widowControl w:val="off"/>
        <w:rPr>
          <w:rFonts w:ascii="Arial" w:hAnsi="Arial" w:eastAsia="宋体" w:cs="Times New Roman"/>
          <w:b/>
          <w:bCs/>
          <w:color w:val="auto"/>
          <w:spacing w:val="0"/>
          <w:sz w:val="32"/>
          <w:szCs w:val="24"/>
          <w:highlight w:val="none"/>
        </w:rPr>
      </w:pPr>
      <w:r>
        <w:rPr>
          <w:rFonts w:ascii="Arial" w:hAnsi="Arial" w:eastAsia="宋体" w:cs="Times New Roman"/>
          <w:b/>
          <w:bCs/>
          <w:color w:val="auto"/>
          <w:spacing w:val="0"/>
          <w:sz w:val="32"/>
          <w:szCs w:val="24"/>
          <w:highlight w:val="none"/>
        </w:rPr>
      </w:r>
      <w:r/>
    </w:p>
    <w:p>
      <w:pPr>
        <w:ind w:left="1680" w:hanging="1440"/>
        <w:spacing w:line="480" w:lineRule="auto"/>
        <w:rPr>
          <w:rFonts w:ascii="黑体" w:hAnsi="Arial" w:eastAsia="黑体" w:cs="Times New Roman"/>
          <w:b/>
          <w:color w:val="auto"/>
          <w:spacing w:val="0"/>
          <w:sz w:val="44"/>
          <w:szCs w:val="21"/>
          <w:highlight w:val="none"/>
        </w:rPr>
      </w:pPr>
      <w:r>
        <w:rPr>
          <w:rFonts w:hint="eastAsia" w:ascii="Arial" w:hAnsi="Arial" w:eastAsia="宋体" w:cs="Times New Roman"/>
          <w:b/>
          <w:bCs/>
          <w:color w:val="auto"/>
          <w:spacing w:val="0"/>
          <w:sz w:val="32"/>
          <w:szCs w:val="24"/>
          <w:highlight w:val="none"/>
        </w:rPr>
        <w:t xml:space="preserve">项目名称：</w:t>
      </w:r>
      <w:r>
        <w:rPr>
          <w:rFonts w:hint="eastAsia" w:ascii="Arial" w:hAnsi="Arial" w:cs="Times New Roman"/>
          <w:b/>
          <w:bCs/>
          <w:color w:val="auto"/>
          <w:spacing w:val="0"/>
          <w:sz w:val="32"/>
          <w:szCs w:val="24"/>
          <w:highlight w:val="none"/>
          <w:lang w:val="en-US" w:eastAsia="zh-CN"/>
        </w:rPr>
        <w:t xml:space="preserve">经开区成瑞、东祥、金成三家石英企业配套生产用电工程</w:t>
      </w:r>
      <w:r/>
    </w:p>
    <w:p>
      <w:pPr>
        <w:ind w:left="0" w:firstLine="218"/>
        <w:spacing w:line="480" w:lineRule="auto"/>
        <w:rPr>
          <w:rFonts w:hint="default" w:ascii="黑体" w:hAnsi="Arial" w:eastAsia="黑体" w:cs="Times New Roman"/>
          <w:b/>
          <w:color w:val="auto"/>
          <w:spacing w:val="0"/>
          <w:sz w:val="44"/>
          <w:szCs w:val="21"/>
          <w:highlight w:val="none"/>
          <w:lang w:val="en-US"/>
        </w:rPr>
      </w:pPr>
      <w:r>
        <w:rPr>
          <w:rFonts w:hint="eastAsia" w:ascii="Arial" w:hAnsi="Arial" w:eastAsia="宋体" w:cs="Times New Roman"/>
          <w:b/>
          <w:bCs/>
          <w:color w:val="auto"/>
          <w:spacing w:val="0"/>
          <w:sz w:val="32"/>
          <w:szCs w:val="24"/>
          <w:highlight w:val="none"/>
        </w:rPr>
        <w:t xml:space="preserve">项目编号：</w:t>
      </w:r>
      <w:r>
        <w:rPr>
          <w:rFonts w:hint="eastAsia" w:ascii="Arial" w:hAnsi="Arial" w:cs="Times New Roman"/>
          <w:b/>
          <w:bCs/>
          <w:color w:val="auto"/>
          <w:spacing w:val="0"/>
          <w:sz w:val="32"/>
          <w:szCs w:val="24"/>
          <w:highlight w:val="none"/>
          <w:lang w:eastAsia="zh-CN"/>
        </w:rPr>
        <w:t xml:space="preserve">JSZC-320722-JHZB-C2026-0003</w:t>
      </w:r>
      <w:r/>
    </w:p>
    <w:p>
      <w:pPr>
        <w:ind w:left="0" w:firstLine="240"/>
        <w:jc w:val="left"/>
        <w:spacing w:line="480" w:lineRule="auto"/>
        <w:rPr>
          <w:rFonts w:ascii="黑体" w:hAnsi="Arial" w:eastAsia="黑体" w:cs="Times New Roman"/>
          <w:b/>
          <w:color w:val="auto"/>
          <w:spacing w:val="0"/>
          <w:sz w:val="44"/>
          <w:szCs w:val="21"/>
          <w:highlight w:val="none"/>
        </w:rPr>
      </w:pPr>
      <w:r/>
      <w:bookmarkStart w:id="0" w:name="_Toc22534"/>
      <w:r>
        <w:rPr>
          <w:rFonts w:hint="eastAsia" w:ascii="宋体" w:hAnsi="宋体" w:eastAsia="宋体" w:cs="宋体"/>
          <w:b/>
          <w:color w:val="000000" w:themeColor="text1"/>
          <w:sz w:val="32"/>
          <w:szCs w:val="32"/>
          <w:highlight w:val="none"/>
        </w:rPr>
        <w:t xml:space="preserve">采 购 人：</w:t>
      </w:r>
      <w:bookmarkEnd w:id="0"/>
      <w:r>
        <w:rPr>
          <w:rFonts w:hint="eastAsia" w:ascii="宋体" w:hAnsi="宋体" w:cs="宋体"/>
          <w:b/>
          <w:color w:val="000000" w:themeColor="text1"/>
          <w:sz w:val="32"/>
          <w:szCs w:val="32"/>
          <w:highlight w:val="none"/>
          <w:lang w:eastAsia="zh-CN"/>
        </w:rPr>
        <w:t xml:space="preserve">江苏东海经济开发区管理委员会</w:t>
      </w:r>
      <w:r/>
    </w:p>
    <w:p>
      <w:pPr>
        <w:jc w:val="center"/>
        <w:spacing w:line="480" w:lineRule="auto"/>
        <w:rPr>
          <w:rFonts w:ascii="黑体" w:hAnsi="Arial" w:eastAsia="黑体" w:cs="Times New Roman"/>
          <w:b/>
          <w:color w:val="auto"/>
          <w:spacing w:val="0"/>
          <w:sz w:val="44"/>
          <w:szCs w:val="21"/>
          <w:highlight w:val="none"/>
        </w:rPr>
      </w:pPr>
      <w:r>
        <w:rPr>
          <w:rFonts w:ascii="黑体" w:hAnsi="Arial" w:eastAsia="黑体" w:cs="Times New Roman"/>
          <w:b/>
          <w:color w:val="auto"/>
          <w:spacing w:val="0"/>
          <w:sz w:val="44"/>
          <w:szCs w:val="21"/>
          <w:highlight w:val="none"/>
        </w:rPr>
      </w:r>
      <w:r/>
    </w:p>
    <w:p>
      <w:pPr>
        <w:jc w:val="center"/>
        <w:spacing w:line="480" w:lineRule="auto"/>
        <w:rPr>
          <w:rFonts w:ascii="黑体" w:hAnsi="Arial" w:eastAsia="黑体" w:cs="Times New Roman"/>
          <w:b/>
          <w:color w:val="auto"/>
          <w:spacing w:val="0"/>
          <w:sz w:val="44"/>
          <w:szCs w:val="21"/>
          <w:highlight w:val="none"/>
        </w:rPr>
      </w:pPr>
      <w:r>
        <w:rPr>
          <w:rFonts w:ascii="黑体" w:hAnsi="Arial" w:eastAsia="黑体" w:cs="Times New Roman"/>
          <w:b/>
          <w:color w:val="auto"/>
          <w:spacing w:val="0"/>
          <w:sz w:val="44"/>
          <w:szCs w:val="21"/>
          <w:highlight w:val="none"/>
        </w:rPr>
      </w:r>
      <w:r/>
    </w:p>
    <w:p>
      <w:pPr>
        <w:jc w:val="center"/>
        <w:spacing w:line="480" w:lineRule="auto"/>
        <w:rPr>
          <w:rFonts w:ascii="黑体" w:hAnsi="Arial" w:eastAsia="黑体" w:cs="Times New Roman"/>
          <w:b/>
          <w:color w:val="auto"/>
          <w:spacing w:val="0"/>
          <w:sz w:val="44"/>
          <w:szCs w:val="21"/>
          <w:highlight w:val="none"/>
        </w:rPr>
      </w:pPr>
      <w:r>
        <w:rPr>
          <w:rFonts w:ascii="黑体" w:hAnsi="Arial" w:eastAsia="黑体" w:cs="Times New Roman"/>
          <w:b/>
          <w:color w:val="auto"/>
          <w:spacing w:val="0"/>
          <w:sz w:val="44"/>
          <w:szCs w:val="21"/>
          <w:highlight w:val="none"/>
        </w:rPr>
      </w:r>
      <w:r/>
    </w:p>
    <w:p>
      <w:pPr>
        <w:ind w:firstLine="0"/>
        <w:jc w:val="center"/>
        <w:keepLines w:val="0"/>
        <w:keepNext w:val="0"/>
        <w:pageBreakBefore w:val="0"/>
        <w:spacing w:line="480" w:lineRule="auto"/>
        <w:widowControl w:val="off"/>
        <w:rPr>
          <w:rFonts w:ascii="黑体" w:hAnsi="Arial" w:eastAsia="黑体" w:cs="Times New Roman"/>
          <w:b/>
          <w:color w:val="auto"/>
          <w:spacing w:val="0"/>
          <w:sz w:val="44"/>
          <w:szCs w:val="21"/>
          <w:highlight w:val="none"/>
        </w:rPr>
      </w:pPr>
      <w:r>
        <w:rPr>
          <w:rFonts w:ascii="黑体" w:hAnsi="Arial" w:eastAsia="黑体" w:cs="Times New Roman"/>
          <w:b/>
          <w:color w:val="auto"/>
          <w:spacing w:val="0"/>
          <w:sz w:val="44"/>
          <w:szCs w:val="21"/>
          <w:highlight w:val="none"/>
        </w:rPr>
      </w:r>
      <w:r/>
    </w:p>
    <w:p>
      <w:pPr>
        <w:ind w:firstLine="0"/>
        <w:jc w:val="center"/>
        <w:keepLines w:val="0"/>
        <w:keepNext w:val="0"/>
        <w:pageBreakBefore w:val="0"/>
        <w:spacing w:before="120" w:after="120" w:line="440" w:lineRule="exact"/>
        <w:widowControl w:val="off"/>
        <w:rPr>
          <w:rFonts w:hint="eastAsia" w:ascii="Arial" w:hAnsi="Arial" w:eastAsia="宋体" w:cs="Times New Roman"/>
          <w:b/>
          <w:bCs/>
          <w:color w:val="auto"/>
          <w:spacing w:val="0"/>
          <w:sz w:val="32"/>
          <w:szCs w:val="24"/>
          <w:highlight w:val="none"/>
          <w:lang w:eastAsia="zh-CN"/>
        </w:rPr>
      </w:pPr>
      <w:r>
        <w:rPr>
          <w:rFonts w:hint="eastAsia" w:ascii="Arial" w:hAnsi="Arial" w:eastAsia="宋体" w:cs="Times New Roman"/>
          <w:b/>
          <w:bCs/>
          <w:color w:val="auto"/>
          <w:spacing w:val="0"/>
          <w:sz w:val="32"/>
          <w:szCs w:val="24"/>
          <w:highlight w:val="none"/>
          <w:lang w:eastAsia="zh-CN"/>
        </w:rPr>
        <w:t xml:space="preserve">江苏建恒工程咨询有限公司</w:t>
      </w:r>
      <w:r/>
    </w:p>
    <w:p>
      <w:pPr>
        <w:ind w:firstLine="0"/>
        <w:jc w:val="center"/>
        <w:keepLines w:val="0"/>
        <w:keepNext w:val="0"/>
        <w:pageBreakBefore w:val="0"/>
        <w:spacing w:before="120" w:after="120" w:line="360" w:lineRule="auto"/>
        <w:widowControl w:val="off"/>
        <w:rPr>
          <w:color w:val="auto"/>
          <w:spacing w:val="0"/>
          <w:highlight w:val="none"/>
        </w:rPr>
      </w:pPr>
      <w:r>
        <w:rPr>
          <w:rFonts w:hint="eastAsia" w:ascii="Arial" w:hAnsi="Arial" w:cs="Times New Roman"/>
          <w:b/>
          <w:bCs/>
          <w:color w:val="auto"/>
          <w:spacing w:val="0"/>
          <w:sz w:val="32"/>
          <w:szCs w:val="24"/>
          <w:highlight w:val="none"/>
          <w:lang w:eastAsia="zh-CN"/>
        </w:rPr>
        <w:t xml:space="preserve">2026年</w:t>
      </w:r>
      <w:r>
        <w:rPr>
          <w:rFonts w:hint="eastAsia" w:ascii="Arial" w:hAnsi="Arial" w:cs="Times New Roman"/>
          <w:b/>
          <w:bCs/>
          <w:color w:val="auto"/>
          <w:spacing w:val="0"/>
          <w:sz w:val="32"/>
          <w:szCs w:val="24"/>
          <w:highlight w:val="none"/>
          <w:lang w:val="en-US" w:eastAsia="zh-CN"/>
        </w:rPr>
        <w:t xml:space="preserve">8</w:t>
      </w:r>
      <w:r>
        <w:rPr>
          <w:rFonts w:hint="eastAsia" w:ascii="Arial" w:hAnsi="Arial" w:eastAsia="宋体" w:cs="Times New Roman"/>
          <w:b/>
          <w:bCs/>
          <w:color w:val="auto"/>
          <w:spacing w:val="0"/>
          <w:sz w:val="32"/>
          <w:szCs w:val="24"/>
          <w:highlight w:val="none"/>
        </w:rPr>
        <w:t xml:space="preserve">月</w:t>
      </w:r>
      <w:r>
        <w:rPr>
          <w:color w:val="auto"/>
          <w:spacing w:val="0"/>
          <w:highlight w:val="none"/>
        </w:rPr>
        <w:br w:type="page" w:clear="all"/>
      </w:r>
      <w:r>
        <w:rPr>
          <w:color w:val="auto"/>
          <w:spacing w:val="0"/>
          <w:highlight w:val="none"/>
        </w:rPr>
        <w:fldChar w:fldCharType="begin"/>
      </w:r>
      <w:r>
        <w:rPr>
          <w:color w:val="auto"/>
          <w:spacing w:val="0"/>
          <w:highlight w:val="none"/>
        </w:rPr>
        <w:instrText xml:space="preserve"> TOC \o "1-1" \u </w:instrText>
      </w:r>
      <w:r>
        <w:rPr>
          <w:color w:val="auto"/>
          <w:spacing w:val="0"/>
          <w:highlight w:val="none"/>
        </w:rPr>
        <w:fldChar w:fldCharType="separate"/>
      </w:r>
      <w:r/>
    </w:p>
    <w:p>
      <w:pPr>
        <w:jc w:val="left"/>
        <w:widowControl/>
        <w:rPr>
          <w:highlight w:val="none"/>
        </w:rPr>
      </w:pPr>
      <w:r>
        <w:rPr>
          <w:color w:val="auto"/>
          <w:spacing w:val="0"/>
          <w:highlight w:val="none"/>
        </w:rPr>
        <w:fldChar w:fldCharType="end"/>
      </w:r>
      <w:r/>
    </w:p>
    <w:sdt>
      <w:sdtPr>
        <w15:appearance w15:val="boundingBox"/>
        <w15:color w:val="dbdbdb"/>
        <w:id w:val="147459970"/>
        <w:docPartObj>
          <w:docPartGallery w:val="Table of Contents"/>
          <w:docPartUnique w:val="true"/>
        </w:docPartObj>
        <w:rPr>
          <w:rFonts w:hint="default" w:ascii="宋体" w:hAnsi="宋体" w:eastAsia="宋体" w:cstheme="minorBidi"/>
          <w:spacing w:val="0"/>
          <w:sz w:val="21"/>
          <w:szCs w:val="24"/>
          <w:highlight w:val="none"/>
          <w:lang w:val="en-US" w:eastAsia="zh-CN" w:bidi="ar-SA"/>
        </w:rPr>
      </w:sdtPr>
      <w:sdtContent>
        <w:p>
          <w:pPr>
            <w:ind w:firstLine="0"/>
            <w:jc w:val="center"/>
            <w:keepLines w:val="0"/>
            <w:keepNext w:val="0"/>
            <w:pageBreakBefore w:val="0"/>
            <w:spacing w:line="360" w:lineRule="auto"/>
            <w:widowControl/>
            <w:rPr>
              <w:highlight w:val="none"/>
            </w:rPr>
          </w:pPr>
          <w:r>
            <w:rPr>
              <w:rFonts w:hint="eastAsia" w:ascii="黑体" w:hAnsi="黑体" w:eastAsia="黑体"/>
              <w:color w:val="auto"/>
              <w:spacing w:val="0"/>
              <w:sz w:val="44"/>
              <w:szCs w:val="44"/>
              <w:highlight w:val="none"/>
            </w:rPr>
            <w:t xml:space="preserve">目录</w:t>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TOC \o "1-1" \h \u </w:instrText>
          </w:r>
          <w:r>
            <w:rPr>
              <w:highlight w:val="none"/>
            </w:rPr>
            <w:fldChar w:fldCharType="separate"/>
          </w:r>
          <w:r>
            <w:rPr>
              <w:highlight w:val="none"/>
            </w:rPr>
            <w:fldChar w:fldCharType="begin"/>
          </w:r>
          <w:r>
            <w:rPr>
              <w:highlight w:val="none"/>
            </w:rPr>
            <w:instrText xml:space="preserve"> HYPERLINK \l _Toc12313 </w:instrText>
          </w:r>
          <w:r>
            <w:rPr>
              <w:highlight w:val="none"/>
            </w:rPr>
            <w:fldChar w:fldCharType="separate"/>
          </w:r>
          <w:r>
            <w:rPr>
              <w:rFonts w:hint="eastAsia" w:ascii="黑体" w:hAnsi="黑体" w:eastAsia="黑体"/>
              <w:spacing w:val="0"/>
              <w:highlight w:val="none"/>
            </w:rPr>
            <w:t xml:space="preserve">第一章  磋商邀请</w:t>
          </w:r>
          <w:r>
            <w:rPr>
              <w:highlight w:val="none"/>
            </w:rPr>
            <w:tab/>
          </w:r>
          <w:r>
            <w:rPr>
              <w:highlight w:val="none"/>
            </w:rPr>
            <w:fldChar w:fldCharType="begin"/>
          </w:r>
          <w:r>
            <w:rPr>
              <w:highlight w:val="none"/>
            </w:rPr>
            <w:instrText xml:space="preserve"> PAGEREF _Toc12313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 HYPERLINK \l _Toc21193 </w:instrText>
          </w:r>
          <w:r>
            <w:rPr>
              <w:highlight w:val="none"/>
            </w:rPr>
            <w:fldChar w:fldCharType="separate"/>
          </w:r>
          <w:r>
            <w:rPr>
              <w:rFonts w:hint="eastAsia" w:ascii="黑体" w:hAnsi="黑体" w:eastAsia="黑体"/>
              <w:spacing w:val="0"/>
              <w:highlight w:val="none"/>
            </w:rPr>
            <w:t xml:space="preserve">第二章  供应商须知</w:t>
          </w:r>
          <w:r>
            <w:rPr>
              <w:highlight w:val="none"/>
            </w:rPr>
            <w:tab/>
          </w:r>
          <w:r>
            <w:rPr>
              <w:highlight w:val="none"/>
            </w:rPr>
            <w:fldChar w:fldCharType="begin"/>
          </w:r>
          <w:r>
            <w:rPr>
              <w:highlight w:val="none"/>
            </w:rPr>
            <w:instrText xml:space="preserve"> PAGEREF _Toc21193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 HYPERLINK \l _Toc31761 </w:instrText>
          </w:r>
          <w:r>
            <w:rPr>
              <w:highlight w:val="none"/>
            </w:rPr>
            <w:fldChar w:fldCharType="separate"/>
          </w:r>
          <w:r>
            <w:rPr>
              <w:rFonts w:hint="eastAsia" w:ascii="黑体" w:hAnsi="黑体" w:eastAsia="黑体"/>
              <w:spacing w:val="0"/>
              <w:highlight w:val="none"/>
            </w:rPr>
            <w:t xml:space="preserve">第三章  合同文本</w:t>
          </w:r>
          <w:r>
            <w:rPr>
              <w:highlight w:val="none"/>
            </w:rPr>
            <w:tab/>
          </w:r>
          <w:r>
            <w:rPr>
              <w:highlight w:val="none"/>
            </w:rPr>
            <w:fldChar w:fldCharType="begin"/>
          </w:r>
          <w:r>
            <w:rPr>
              <w:highlight w:val="none"/>
            </w:rPr>
            <w:instrText xml:space="preserve"> PAGEREF _Toc31761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 HYPERLINK \l _Toc15330 </w:instrText>
          </w:r>
          <w:r>
            <w:rPr>
              <w:highlight w:val="none"/>
            </w:rPr>
            <w:fldChar w:fldCharType="separate"/>
          </w:r>
          <w:r>
            <w:rPr>
              <w:rFonts w:hint="eastAsia" w:ascii="黑体" w:hAnsi="黑体" w:eastAsia="黑体"/>
              <w:spacing w:val="0"/>
              <w:highlight w:val="none"/>
            </w:rPr>
            <w:t xml:space="preserve">第四章  采购需求</w:t>
          </w:r>
          <w:r>
            <w:rPr>
              <w:highlight w:val="none"/>
            </w:rPr>
            <w:tab/>
          </w:r>
          <w:r>
            <w:rPr>
              <w:highlight w:val="none"/>
            </w:rPr>
            <w:fldChar w:fldCharType="begin"/>
          </w:r>
          <w:r>
            <w:rPr>
              <w:highlight w:val="none"/>
            </w:rPr>
            <w:instrText xml:space="preserve"> PAGEREF _Toc15330 \h </w:instrText>
          </w:r>
          <w:r>
            <w:rPr>
              <w:highlight w:val="none"/>
            </w:rPr>
            <w:fldChar w:fldCharType="separate"/>
          </w:r>
          <w:r>
            <w:rPr>
              <w:highlight w:val="none"/>
            </w:rPr>
            <w:t xml:space="preserve">78</w:t>
          </w:r>
          <w:r>
            <w:rPr>
              <w:highlight w:val="none"/>
            </w:rPr>
            <w:fldChar w:fldCharType="end"/>
          </w:r>
          <w:r>
            <w:rPr>
              <w:highlight w:val="none"/>
            </w:rPr>
            <w:fldChar w:fldCharType="end"/>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 HYPERLINK \l _Toc14952 </w:instrText>
          </w:r>
          <w:r>
            <w:rPr>
              <w:highlight w:val="none"/>
            </w:rPr>
            <w:fldChar w:fldCharType="separate"/>
          </w:r>
          <w:r>
            <w:rPr>
              <w:rFonts w:ascii="黑体" w:hAnsi="黑体" w:eastAsia="黑体"/>
              <w:spacing w:val="0"/>
              <w:highlight w:val="none"/>
            </w:rPr>
            <w:t xml:space="preserve">第五章</w:t>
          </w:r>
          <w:r>
            <w:rPr>
              <w:rFonts w:hint="eastAsia" w:ascii="黑体" w:hAnsi="黑体" w:eastAsia="黑体"/>
              <w:spacing w:val="0"/>
              <w:highlight w:val="none"/>
              <w:lang w:val="en-US" w:eastAsia="zh-CN"/>
            </w:rPr>
            <w:t xml:space="preserve"> </w:t>
          </w:r>
          <w:r>
            <w:rPr>
              <w:rFonts w:hint="eastAsia"/>
              <w:spacing w:val="0"/>
              <w:highlight w:val="none"/>
              <w:lang w:val="en-US" w:eastAsia="zh-CN"/>
            </w:rPr>
            <w:t xml:space="preserve"> </w:t>
          </w:r>
          <w:r>
            <w:rPr>
              <w:rFonts w:hint="eastAsia" w:ascii="黑体" w:hAnsi="黑体" w:eastAsia="黑体"/>
              <w:spacing w:val="0"/>
              <w:highlight w:val="none"/>
              <w:lang w:val="en-US" w:eastAsia="zh-CN"/>
            </w:rPr>
            <w:t xml:space="preserve">工程量清单</w:t>
          </w:r>
          <w:r>
            <w:rPr>
              <w:highlight w:val="none"/>
            </w:rPr>
            <w:tab/>
          </w:r>
          <w:r>
            <w:rPr>
              <w:highlight w:val="none"/>
            </w:rPr>
            <w:fldChar w:fldCharType="begin"/>
          </w:r>
          <w:r>
            <w:rPr>
              <w:highlight w:val="none"/>
            </w:rPr>
            <w:instrText xml:space="preserve"> PAGEREF _Toc14952 \h </w:instrText>
          </w:r>
          <w:r>
            <w:rPr>
              <w:highlight w:val="none"/>
            </w:rPr>
            <w:fldChar w:fldCharType="separate"/>
          </w:r>
          <w:r>
            <w:rPr>
              <w:highlight w:val="none"/>
            </w:rPr>
            <w:t xml:space="preserve">88</w:t>
          </w:r>
          <w:r>
            <w:rPr>
              <w:highlight w:val="none"/>
            </w:rPr>
            <w:fldChar w:fldCharType="end"/>
          </w:r>
          <w:r>
            <w:rPr>
              <w:highlight w:val="none"/>
            </w:rPr>
            <w:fldChar w:fldCharType="end"/>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 HYPERLINK \l _Toc29209 </w:instrText>
          </w:r>
          <w:r>
            <w:rPr>
              <w:highlight w:val="none"/>
            </w:rPr>
            <w:fldChar w:fldCharType="separate"/>
          </w:r>
          <w:r>
            <w:rPr>
              <w:rFonts w:ascii="黑体" w:hAnsi="黑体" w:eastAsia="黑体"/>
              <w:spacing w:val="0"/>
              <w:highlight w:val="none"/>
            </w:rPr>
            <w:t xml:space="preserve">第</w:t>
          </w:r>
          <w:r>
            <w:rPr>
              <w:rFonts w:hint="eastAsia" w:ascii="黑体" w:hAnsi="黑体" w:eastAsia="黑体"/>
              <w:spacing w:val="0"/>
              <w:highlight w:val="none"/>
              <w:lang w:val="en-US" w:eastAsia="zh-CN"/>
            </w:rPr>
            <w:t xml:space="preserve">六</w:t>
          </w:r>
          <w:r>
            <w:rPr>
              <w:rFonts w:ascii="黑体" w:hAnsi="黑体" w:eastAsia="黑体"/>
              <w:spacing w:val="0"/>
              <w:highlight w:val="none"/>
            </w:rPr>
            <w:t xml:space="preserve">章</w:t>
          </w:r>
          <w:r>
            <w:rPr>
              <w:rFonts w:hint="eastAsia" w:ascii="黑体" w:hAnsi="黑体" w:eastAsia="黑体"/>
              <w:spacing w:val="0"/>
              <w:highlight w:val="none"/>
            </w:rPr>
            <w:t xml:space="preserve">  评审方法与评审标准</w:t>
          </w:r>
          <w:r>
            <w:rPr>
              <w:highlight w:val="none"/>
            </w:rPr>
            <w:tab/>
          </w:r>
          <w:r>
            <w:rPr>
              <w:highlight w:val="none"/>
            </w:rPr>
            <w:fldChar w:fldCharType="begin"/>
          </w:r>
          <w:r>
            <w:rPr>
              <w:highlight w:val="none"/>
            </w:rPr>
            <w:instrText xml:space="preserve"> PAGEREF _Toc29209 \h </w:instrText>
          </w:r>
          <w:r>
            <w:rPr>
              <w:highlight w:val="none"/>
            </w:rPr>
            <w:fldChar w:fldCharType="separate"/>
          </w:r>
          <w:r>
            <w:rPr>
              <w:highlight w:val="none"/>
            </w:rPr>
            <w:t xml:space="preserve">90</w:t>
          </w:r>
          <w:r>
            <w:rPr>
              <w:highlight w:val="none"/>
            </w:rPr>
            <w:fldChar w:fldCharType="end"/>
          </w:r>
          <w:r>
            <w:rPr>
              <w:highlight w:val="none"/>
            </w:rPr>
            <w:fldChar w:fldCharType="end"/>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 HYPERLINK \l _Toc10666 </w:instrText>
          </w:r>
          <w:r>
            <w:rPr>
              <w:highlight w:val="none"/>
            </w:rPr>
            <w:fldChar w:fldCharType="separate"/>
          </w:r>
          <w:r>
            <w:rPr>
              <w:rFonts w:hint="eastAsia" w:ascii="黑体" w:hAnsi="黑体" w:eastAsia="黑体"/>
              <w:spacing w:val="0"/>
              <w:highlight w:val="none"/>
            </w:rPr>
            <w:t xml:space="preserve">第</w:t>
          </w:r>
          <w:r>
            <w:rPr>
              <w:rFonts w:hint="eastAsia" w:ascii="黑体" w:hAnsi="黑体" w:eastAsia="黑体"/>
              <w:spacing w:val="0"/>
              <w:highlight w:val="none"/>
              <w:lang w:val="en-US" w:eastAsia="zh-CN"/>
            </w:rPr>
            <w:t xml:space="preserve">七</w:t>
          </w:r>
          <w:r>
            <w:rPr>
              <w:rFonts w:hint="eastAsia" w:ascii="黑体" w:hAnsi="黑体" w:eastAsia="黑体"/>
              <w:spacing w:val="0"/>
              <w:highlight w:val="none"/>
            </w:rPr>
            <w:t xml:space="preserve">章  响应文件格式</w:t>
          </w:r>
          <w:r>
            <w:rPr>
              <w:highlight w:val="none"/>
            </w:rPr>
            <w:tab/>
          </w:r>
          <w:r>
            <w:rPr>
              <w:highlight w:val="none"/>
            </w:rPr>
            <w:fldChar w:fldCharType="begin"/>
          </w:r>
          <w:r>
            <w:rPr>
              <w:highlight w:val="none"/>
            </w:rPr>
            <w:instrText xml:space="preserve"> PAGEREF _Toc10666 \h </w:instrText>
          </w:r>
          <w:r>
            <w:rPr>
              <w:highlight w:val="none"/>
            </w:rPr>
            <w:fldChar w:fldCharType="separate"/>
          </w:r>
          <w:r>
            <w:rPr>
              <w:highlight w:val="none"/>
            </w:rPr>
            <w:t xml:space="preserve">95</w:t>
          </w:r>
          <w:r>
            <w:rPr>
              <w:highlight w:val="none"/>
            </w:rPr>
            <w:fldChar w:fldCharType="end"/>
          </w:r>
          <w:r>
            <w:rPr>
              <w:highlight w:val="none"/>
            </w:rPr>
            <w:fldChar w:fldCharType="end"/>
          </w:r>
          <w:r/>
        </w:p>
        <w:p>
          <w:pPr>
            <w:ind w:firstLine="0"/>
            <w:keepLines w:val="0"/>
            <w:keepNext w:val="0"/>
            <w:pageBreakBefore w:val="0"/>
            <w:spacing w:line="360" w:lineRule="auto"/>
            <w:rPr>
              <w:highlight w:val="none"/>
            </w:rPr>
          </w:pPr>
          <w:r>
            <w:rPr>
              <w:highlight w:val="none"/>
            </w:rPr>
            <w:fldChar w:fldCharType="end"/>
          </w:r>
          <w:r/>
        </w:p>
      </w:sdtContent>
    </w:sdt>
    <w:p>
      <w:pPr>
        <w:rPr>
          <w:highlight w:val="none"/>
        </w:rPr>
      </w:pPr>
      <w:r>
        <w:rPr>
          <w:highlight w:val="none"/>
        </w:rPr>
      </w:r>
      <w:r/>
    </w:p>
    <w:p>
      <w:pPr>
        <w:ind w:left="0" w:firstLine="0"/>
        <w:jc w:val="left"/>
        <w:widowControl/>
        <w:rPr>
          <w:color w:val="auto"/>
          <w:spacing w:val="0"/>
          <w:highlight w:val="none"/>
        </w:rPr>
      </w:pPr>
      <w:r>
        <w:rPr>
          <w:color w:val="auto"/>
          <w:spacing w:val="0"/>
          <w:highlight w:val="none"/>
        </w:rPr>
      </w:r>
      <w:r/>
    </w:p>
    <w:p>
      <w:pPr>
        <w:pStyle w:val="713"/>
        <w:jc w:val="center"/>
        <w:spacing w:line="360" w:lineRule="auto"/>
        <w:rPr>
          <w:rFonts w:ascii="黑体" w:hAnsi="黑体" w:eastAsia="黑体"/>
          <w:b w:val="0"/>
          <w:color w:val="auto"/>
          <w:spacing w:val="0"/>
          <w:highlight w:val="none"/>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color w:val="auto"/>
          <w:spacing w:val="0"/>
          <w:highlight w:val="none"/>
        </w:rPr>
      </w:r>
      <w:r/>
    </w:p>
    <w:p>
      <w:pPr>
        <w:pStyle w:val="713"/>
        <w:jc w:val="center"/>
        <w:spacing w:line="360" w:lineRule="auto"/>
        <w:rPr>
          <w:rFonts w:ascii="黑体" w:hAnsi="黑体" w:eastAsia="黑体"/>
          <w:b w:val="0"/>
          <w:color w:val="auto"/>
          <w:spacing w:val="0"/>
          <w:highlight w:val="none"/>
        </w:rPr>
      </w:pPr>
      <w:r/>
      <w:bookmarkStart w:id="1" w:name="_Toc12313"/>
      <w:r/>
      <w:bookmarkStart w:id="2" w:name="_Toc161932691"/>
      <w:r>
        <w:rPr>
          <w:rFonts w:hint="eastAsia" w:ascii="黑体" w:hAnsi="黑体" w:eastAsia="黑体"/>
          <w:b w:val="0"/>
          <w:color w:val="auto"/>
          <w:spacing w:val="0"/>
          <w:highlight w:val="none"/>
        </w:rPr>
        <w:t xml:space="preserve">第一章  磋商邀请</w:t>
      </w:r>
      <w:bookmarkEnd w:id="1"/>
      <w:r/>
      <w:bookmarkEnd w:id="2"/>
      <w:r/>
      <w:r/>
    </w:p>
    <w:p>
      <w:pPr>
        <w:ind w:firstLine="482"/>
        <w:jc w:val="left"/>
        <w:keepLines w:val="0"/>
        <w:keepNext w:val="0"/>
        <w:pageBreakBefore w:val="0"/>
        <w:spacing w:line="500" w:lineRule="exact"/>
        <w:widowControl w:val="off"/>
        <w:rPr>
          <w:color w:val="auto"/>
          <w:spacing w:val="0"/>
          <w:sz w:val="24"/>
          <w:szCs w:val="24"/>
          <w:highlight w:val="none"/>
        </w:rPr>
      </w:pPr>
      <w:r>
        <w:rPr>
          <w:rFonts w:hint="eastAsia"/>
          <w:color w:val="auto"/>
          <w:spacing w:val="0"/>
          <w:sz w:val="24"/>
          <w:szCs w:val="24"/>
          <w:highlight w:val="none"/>
        </w:rPr>
        <w:t xml:space="preserve">受</w:t>
      </w:r>
      <w:r>
        <w:rPr>
          <w:rFonts w:hint="eastAsia"/>
          <w:color w:val="auto"/>
          <w:spacing w:val="0"/>
          <w:sz w:val="24"/>
          <w:szCs w:val="24"/>
          <w:highlight w:val="none"/>
          <w:u w:val="single"/>
          <w:lang w:eastAsia="zh-CN"/>
        </w:rPr>
        <w:t xml:space="preserve">江苏东海经济开发区管理委员会</w:t>
      </w:r>
      <w:r>
        <w:rPr>
          <w:rFonts w:hint="eastAsia"/>
          <w:color w:val="auto"/>
          <w:spacing w:val="0"/>
          <w:sz w:val="24"/>
          <w:szCs w:val="24"/>
          <w:highlight w:val="none"/>
        </w:rPr>
        <w:t xml:space="preserve">的委托，</w:t>
      </w:r>
      <w:r>
        <w:rPr>
          <w:rFonts w:hint="eastAsia"/>
          <w:color w:val="auto"/>
          <w:spacing w:val="0"/>
          <w:sz w:val="24"/>
          <w:szCs w:val="24"/>
          <w:highlight w:val="none"/>
          <w:u w:val="single"/>
          <w:lang w:eastAsia="zh-CN"/>
        </w:rPr>
        <w:t xml:space="preserve">江苏建恒工程咨询有限公司</w:t>
      </w:r>
      <w:r>
        <w:rPr>
          <w:rFonts w:hint="eastAsia"/>
          <w:color w:val="auto"/>
          <w:spacing w:val="0"/>
          <w:sz w:val="24"/>
          <w:szCs w:val="24"/>
          <w:highlight w:val="none"/>
        </w:rPr>
        <w:t xml:space="preserve">就</w:t>
      </w:r>
      <w:r>
        <w:rPr>
          <w:rFonts w:hint="eastAsia"/>
          <w:color w:val="auto"/>
          <w:spacing w:val="0"/>
          <w:sz w:val="24"/>
          <w:szCs w:val="24"/>
          <w:highlight w:val="none"/>
          <w:u w:val="single"/>
          <w:lang w:eastAsia="zh-CN"/>
        </w:rPr>
        <w:t xml:space="preserve">经开区成瑞、东祥、金成三家石英企业配套生产用电工程</w:t>
      </w:r>
      <w:r>
        <w:rPr>
          <w:rFonts w:hint="eastAsia"/>
          <w:color w:val="auto"/>
          <w:spacing w:val="0"/>
          <w:sz w:val="24"/>
          <w:szCs w:val="24"/>
          <w:highlight w:val="none"/>
        </w:rPr>
        <w:t xml:space="preserve">（</w:t>
      </w:r>
      <w:r>
        <w:rPr>
          <w:rFonts w:hint="eastAsia"/>
          <w:color w:val="auto"/>
          <w:spacing w:val="0"/>
          <w:sz w:val="24"/>
          <w:szCs w:val="24"/>
          <w:highlight w:val="none"/>
          <w:u w:val="single"/>
          <w:lang w:eastAsia="zh-CN"/>
        </w:rPr>
        <w:t xml:space="preserve">JSZC-320722-JHZB-C2026-0003</w:t>
      </w:r>
      <w:r>
        <w:rPr>
          <w:rFonts w:hint="eastAsia"/>
          <w:color w:val="auto"/>
          <w:spacing w:val="0"/>
          <w:sz w:val="24"/>
          <w:szCs w:val="24"/>
          <w:highlight w:val="none"/>
        </w:rPr>
        <w:t xml:space="preserve">）进行竞争性磋商采购，欢迎符合条件的供应商参加磋商。</w:t>
      </w: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auto"/>
                <w:spacing w:val="0"/>
                <w:sz w:val="24"/>
                <w:szCs w:val="24"/>
                <w:highlight w:val="none"/>
              </w:rPr>
            </w:pPr>
            <w:r>
              <w:rPr>
                <w:rFonts w:hint="eastAsia"/>
                <w:color w:val="auto"/>
                <w:spacing w:val="0"/>
                <w:sz w:val="24"/>
                <w:szCs w:val="24"/>
                <w:highlight w:val="none"/>
              </w:rPr>
              <w:t xml:space="preserve">项目概况</w:t>
            </w:r>
            <w:r/>
          </w:p>
          <w:p>
            <w:pPr>
              <w:jc w:val="left"/>
              <w:spacing w:line="500" w:lineRule="exact"/>
              <w:rPr>
                <w:color w:val="auto"/>
                <w:spacing w:val="0"/>
                <w:sz w:val="24"/>
                <w:szCs w:val="24"/>
                <w:highlight w:val="none"/>
              </w:rPr>
            </w:pPr>
            <w:r>
              <w:rPr>
                <w:rFonts w:hint="eastAsia"/>
                <w:color w:val="auto"/>
                <w:spacing w:val="0"/>
                <w:sz w:val="24"/>
                <w:szCs w:val="24"/>
                <w:highlight w:val="none"/>
                <w:u w:val="single"/>
                <w:lang w:eastAsia="zh-CN"/>
              </w:rPr>
              <w:t xml:space="preserve">经开区成瑞、东祥、金成三家石英企业配套生产用电工程</w:t>
            </w:r>
            <w:r>
              <w:rPr>
                <w:rFonts w:hint="eastAsia"/>
                <w:color w:val="auto"/>
                <w:spacing w:val="0"/>
                <w:sz w:val="24"/>
                <w:szCs w:val="24"/>
                <w:highlight w:val="none"/>
                <w:u w:val="none"/>
              </w:rPr>
              <w:t xml:space="preserve">采购项目</w:t>
            </w:r>
            <w:r>
              <w:rPr>
                <w:rFonts w:hint="eastAsia"/>
                <w:color w:val="auto"/>
                <w:spacing w:val="0"/>
                <w:sz w:val="24"/>
                <w:szCs w:val="24"/>
                <w:highlight w:val="none"/>
              </w:rPr>
              <w:t xml:space="preserve">的潜在供应商应在江苏政府采购网自行免费下载采购文件，并于</w:t>
            </w:r>
            <w:r>
              <w:rPr>
                <w:rFonts w:hint="eastAsia"/>
                <w:color w:val="auto"/>
                <w:highlight w:val="none"/>
                <w:u w:val="single"/>
                <w:lang w:eastAsia="zh-CN"/>
              </w:rPr>
              <w:t xml:space="preserve">2026年8月31日9:00:00</w:t>
            </w:r>
            <w:r>
              <w:rPr>
                <w:rFonts w:hint="eastAsia"/>
                <w:color w:val="auto"/>
                <w:highlight w:val="none"/>
              </w:rPr>
              <w:t xml:space="preserve">（北京时间）</w:t>
            </w:r>
            <w:r>
              <w:rPr>
                <w:rFonts w:hint="eastAsia"/>
                <w:color w:val="auto"/>
                <w:spacing w:val="0"/>
                <w:sz w:val="24"/>
                <w:szCs w:val="24"/>
                <w:highlight w:val="none"/>
              </w:rPr>
              <w:t xml:space="preserve">前提交（上传）响应文件。</w:t>
            </w:r>
            <w:r/>
          </w:p>
        </w:tc>
      </w:tr>
    </w:tbl>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一、项目基本情况</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项目编号：JSZC-320722-JHZB-C2026-0003</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项目名称：经开区成瑞、东祥、金成三家石英企业配套生产用电工程</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预算金额：200万元。</w:t>
      </w:r>
      <w:r/>
    </w:p>
    <w:p>
      <w:pPr>
        <w:ind w:firstLine="480"/>
        <w:jc w:val="left"/>
        <w:keepLines w:val="0"/>
        <w:keepNext w:val="0"/>
        <w:pageBreakBefore w:val="0"/>
        <w:spacing w:line="500" w:lineRule="exact"/>
        <w:widowControl w:val="off"/>
        <w:rPr>
          <w:rFonts w:hint="default"/>
          <w:color w:val="auto"/>
          <w:spacing w:val="0"/>
          <w:sz w:val="24"/>
          <w:szCs w:val="24"/>
          <w:highlight w:val="none"/>
          <w:lang w:val="en-US" w:eastAsia="zh-CN"/>
        </w:rPr>
      </w:pPr>
      <w:r>
        <w:rPr>
          <w:rFonts w:hint="eastAsia"/>
          <w:color w:val="auto"/>
          <w:spacing w:val="0"/>
          <w:sz w:val="24"/>
          <w:szCs w:val="24"/>
          <w:highlight w:val="none"/>
          <w:lang w:val="en-US" w:eastAsia="zh-CN"/>
        </w:rPr>
        <w:t xml:space="preserve">最高限价：196万元。</w:t>
      </w:r>
      <w:r/>
    </w:p>
    <w:p>
      <w:pPr>
        <w:ind w:firstLine="480"/>
        <w:jc w:val="left"/>
        <w:keepLines w:val="0"/>
        <w:keepNext w:val="0"/>
        <w:pageBreakBefore w:val="0"/>
        <w:spacing w:line="500" w:lineRule="exact"/>
        <w:widowControl w:val="off"/>
        <w:rPr>
          <w:color w:val="auto"/>
          <w:spacing w:val="0"/>
          <w:sz w:val="24"/>
          <w:szCs w:val="24"/>
          <w:highlight w:val="none"/>
        </w:rPr>
      </w:pPr>
      <w:r>
        <w:rPr>
          <w:rFonts w:hint="eastAsia"/>
          <w:color w:val="auto"/>
          <w:spacing w:val="0"/>
          <w:sz w:val="24"/>
          <w:szCs w:val="24"/>
          <w:highlight w:val="none"/>
        </w:rPr>
        <w:t xml:space="preserve">采购方式：竞争性磋商</w:t>
      </w:r>
      <w:r/>
    </w:p>
    <w:p>
      <w:pPr>
        <w:ind w:firstLine="480"/>
        <w:jc w:val="left"/>
        <w:keepLines w:val="0"/>
        <w:keepNext w:val="0"/>
        <w:pageBreakBefore w:val="0"/>
        <w:spacing w:line="500" w:lineRule="exact"/>
        <w:widowControl w:val="off"/>
        <w:rPr>
          <w:rFonts w:hint="eastAsia"/>
          <w:color w:val="auto"/>
          <w:spacing w:val="0"/>
          <w:sz w:val="24"/>
          <w:szCs w:val="24"/>
          <w:highlight w:val="none"/>
        </w:rPr>
      </w:pPr>
      <w:r>
        <w:rPr>
          <w:rFonts w:hint="eastAsia"/>
          <w:color w:val="auto"/>
          <w:spacing w:val="0"/>
          <w:sz w:val="24"/>
          <w:szCs w:val="24"/>
          <w:highlight w:val="none"/>
        </w:rPr>
        <w:t xml:space="preserve">采购需求：</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1）建设目标：为满足石英厂的用电需求，计划由：①110kV晶都变电沿黄河路北转黄河路南与原有电缆通道相连，再由原有电缆通道沿浦西路路西转淮河路路南至石英厂；②计划由10kV晶驼线H377环网沿淮河路路南至石英厂。</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（2）主要工程计划规模：</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①单回管电缆保护管约450米，具体长度由投标单位自行勘察设计。</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②四回排管电缆保护管约1350米，具体长度由投标单位自行勘察设计。</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③采用拖管施工的，电缆保护管采用MPP管，内径Φ200mm，壁厚16mm。</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④采用土方开挖方式施工的，电缆保护管采用CVPC管，内径Φ200mm，壁厚11mm。</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⑤新建直线井及三通井尺寸规格及数量由投标单位自行勘察设计，设计内容需符合规范要求及规程规定。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⑥新建环网柜基础2座，尺寸规格由投标单位自行勘察设计，设计内容需符合规范要求及规程规定。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（3）主要材料汇总：</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①MPP，内径φ200mm，壁厚16mm管材：4100米</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②CVPC，内径φ200mm，壁厚11mm管材：1800米</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（4）各种交叉距离要符合规程规定；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（5）线路名称要求施工单位协同运行部门一起至现场核对后才能安排施工；</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（6）电缆井位置以现场具体定位为准，可适当调整，未尽事宜必须按相关规定执行。</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（7）涉及跨省道段施工的报审、报批及方案评审等以及其他为达成建设目标产生的相关费用，由供应商自行考虑在报价中，采购人不额外支付费用。</w:t>
      </w:r>
      <w:r/>
    </w:p>
    <w:p>
      <w:pPr>
        <w:ind w:firstLine="480"/>
        <w:jc w:val="left"/>
        <w:keepLines w:val="0"/>
        <w:keepNext w:val="0"/>
        <w:pageBreakBefore w:val="0"/>
        <w:spacing w:line="500" w:lineRule="exact"/>
        <w:widowControl w:val="off"/>
        <w:rPr>
          <w:rFonts w:hint="default"/>
          <w:i/>
          <w:iCs/>
          <w:color w:val="auto"/>
          <w:spacing w:val="0"/>
          <w:sz w:val="24"/>
          <w:szCs w:val="24"/>
          <w:highlight w:val="none"/>
          <w:u w:val="single"/>
          <w:lang w:val="en-US" w:eastAsia="zh-CN"/>
        </w:rPr>
      </w:pPr>
      <w:r>
        <w:rPr>
          <w:rFonts w:hint="eastAsia"/>
          <w:i w:val="0"/>
          <w:iCs w:val="0"/>
          <w:color w:val="auto"/>
          <w:spacing w:val="0"/>
          <w:sz w:val="24"/>
          <w:szCs w:val="24"/>
          <w:highlight w:val="none"/>
          <w:u w:val="none"/>
          <w:lang w:val="en-US" w:eastAsia="zh-CN"/>
        </w:rPr>
        <w:t xml:space="preserve">（8）</w:t>
      </w:r>
      <w:r>
        <w:rPr>
          <w:rFonts w:hint="eastAsia"/>
          <w:i/>
          <w:iCs/>
          <w:color w:val="auto"/>
          <w:spacing w:val="0"/>
          <w:sz w:val="24"/>
          <w:szCs w:val="24"/>
          <w:highlight w:val="none"/>
          <w:u w:val="single"/>
          <w:lang w:val="en-US" w:eastAsia="zh-CN"/>
        </w:rPr>
        <w:t xml:space="preserve">以上内容为实现建设目标的基本要求，供应商经现场勘察后，所提供设计方案及清单内容应当包括但不限于（至少包含）上述建设内容。竣工结算总价不因供应商施工中优化设计方案而增加任何费用。若因乙方原因降低项目功能偷工减料的，应按乙方投标报价表中的清单项双倍价格予以扣除。</w:t>
      </w:r>
      <w:r/>
    </w:p>
    <w:p>
      <w:pPr>
        <w:ind w:firstLine="480"/>
        <w:jc w:val="left"/>
        <w:keepLines w:val="0"/>
        <w:keepNext w:val="0"/>
        <w:pageBreakBefore w:val="0"/>
        <w:spacing w:line="500" w:lineRule="exact"/>
        <w:widowControl w:val="off"/>
        <w:rPr>
          <w:rFonts w:hint="eastAsia"/>
          <w:color w:val="auto"/>
          <w:sz w:val="24"/>
          <w:szCs w:val="24"/>
          <w:highlight w:val="none"/>
        </w:rPr>
      </w:pPr>
      <w:r>
        <w:rPr>
          <w:rFonts w:hint="eastAsia"/>
          <w:color w:val="auto"/>
          <w:sz w:val="24"/>
          <w:szCs w:val="24"/>
          <w:highlight w:val="none"/>
          <w:lang w:val="en-US" w:eastAsia="zh-CN"/>
        </w:rPr>
        <w:t xml:space="preserve">其他</w:t>
      </w:r>
      <w:r>
        <w:rPr>
          <w:rFonts w:hint="eastAsia"/>
          <w:color w:val="auto"/>
          <w:sz w:val="24"/>
          <w:szCs w:val="24"/>
          <w:highlight w:val="none"/>
        </w:rPr>
        <w:t xml:space="preserve">详见</w:t>
      </w:r>
      <w:r>
        <w:rPr>
          <w:rFonts w:hint="eastAsia"/>
          <w:color w:val="auto"/>
          <w:sz w:val="24"/>
          <w:szCs w:val="24"/>
          <w:highlight w:val="none"/>
          <w:lang w:val="en-US" w:eastAsia="zh-CN"/>
        </w:rPr>
        <w:t xml:space="preserve">第四章《采购需求》</w:t>
      </w:r>
      <w:r>
        <w:rPr>
          <w:rFonts w:hint="eastAsia"/>
          <w:color w:val="auto"/>
          <w:sz w:val="24"/>
          <w:szCs w:val="24"/>
          <w:highlight w:val="none"/>
        </w:rPr>
        <w:t xml:space="preserve">。</w:t>
      </w:r>
      <w:r/>
    </w:p>
    <w:p>
      <w:pPr>
        <w:ind w:firstLine="482"/>
        <w:jc w:val="left"/>
        <w:keepLines w:val="0"/>
        <w:keepNext w:val="0"/>
        <w:pageBreakBefore w:val="0"/>
        <w:spacing w:line="500" w:lineRule="exact"/>
        <w:widowControl w:val="off"/>
        <w:rPr>
          <w:b/>
          <w:color w:val="auto"/>
          <w:spacing w:val="0"/>
          <w:sz w:val="24"/>
          <w:szCs w:val="24"/>
          <w:highlight w:val="none"/>
        </w:rPr>
      </w:pPr>
      <w:r>
        <w:rPr>
          <w:rFonts w:hint="eastAsia"/>
          <w:b/>
          <w:color w:val="auto"/>
          <w:spacing w:val="0"/>
          <w:sz w:val="24"/>
          <w:szCs w:val="24"/>
          <w:highlight w:val="none"/>
        </w:rPr>
        <w:t xml:space="preserve">对本项目资格要求、采购需求、评审方法与评审标准等部分的询问、质疑请与采购人联系，由采购人负责答复。</w:t>
      </w:r>
      <w:r/>
    </w:p>
    <w:p>
      <w:pPr>
        <w:keepLines w:val="0"/>
        <w:keepNext w:val="0"/>
        <w:pageBreakBefore w:val="0"/>
        <w:spacing w:line="500" w:lineRule="exact"/>
        <w:widowControl w:val="off"/>
        <w:rPr>
          <w:rFonts w:hint="eastAsia"/>
          <w:color w:val="auto"/>
          <w:highlight w:val="none"/>
        </w:rPr>
      </w:pPr>
      <w:r>
        <w:rPr>
          <w:rFonts w:hint="eastAsia"/>
          <w:color w:val="auto"/>
          <w:highlight w:val="none"/>
          <w:lang w:val="en-US" w:eastAsia="zh-CN"/>
        </w:rPr>
        <w:t xml:space="preserve">工期</w:t>
      </w:r>
      <w:r>
        <w:rPr>
          <w:rFonts w:hint="eastAsia"/>
          <w:color w:val="auto"/>
          <w:highlight w:val="none"/>
        </w:rPr>
        <w:t xml:space="preserve">：</w:t>
      </w:r>
      <w:r>
        <w:rPr>
          <w:rFonts w:hint="eastAsia"/>
          <w:color w:val="auto"/>
          <w:highlight w:val="none"/>
          <w:lang w:val="en-US" w:eastAsia="zh-CN"/>
        </w:rPr>
        <w:t xml:space="preserve">60日历天</w:t>
      </w:r>
      <w:r>
        <w:rPr>
          <w:rFonts w:hint="eastAsia"/>
          <w:color w:val="auto"/>
          <w:highlight w:val="none"/>
        </w:rPr>
        <w:t xml:space="preserve">。具体开工时间以监理人</w:t>
      </w:r>
      <w:r>
        <w:rPr>
          <w:rFonts w:hint="eastAsia"/>
          <w:color w:val="auto"/>
          <w:highlight w:val="none"/>
          <w:lang w:val="en-US" w:eastAsia="zh-CN"/>
        </w:rPr>
        <w:t xml:space="preserve">或业主</w:t>
      </w:r>
      <w:r>
        <w:rPr>
          <w:rFonts w:hint="eastAsia"/>
          <w:color w:val="auto"/>
          <w:highlight w:val="none"/>
        </w:rPr>
        <w:t xml:space="preserve">发出的开工通知为准，因非承包人原因不能按时开工的，工期相应顺延。</w:t>
      </w:r>
      <w:r/>
    </w:p>
    <w:p>
      <w:pPr>
        <w:ind w:firstLine="480"/>
        <w:jc w:val="left"/>
        <w:keepLines w:val="0"/>
        <w:keepNext w:val="0"/>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本项目（是/否）接受联合体投标：</w:t>
      </w:r>
      <w:r>
        <w:rPr>
          <w:rFonts w:hint="eastAsia"/>
          <w:b/>
          <w:bCs/>
          <w:color w:val="auto"/>
          <w:sz w:val="24"/>
          <w:szCs w:val="24"/>
          <w:highlight w:val="none"/>
        </w:rPr>
        <w:t xml:space="preserve">接受联合体</w:t>
      </w:r>
      <w:r>
        <w:rPr>
          <w:rFonts w:hint="eastAsia"/>
          <w:color w:val="auto"/>
          <w:sz w:val="24"/>
          <w:szCs w:val="24"/>
          <w:highlight w:val="none"/>
        </w:rPr>
        <w:t xml:space="preserve">。</w:t>
      </w:r>
      <w:r/>
    </w:p>
    <w:p>
      <w:pPr>
        <w:rPr>
          <w:rFonts w:hint="default" w:eastAsia="宋体"/>
          <w:highlight w:val="none"/>
          <w:lang w:val="en-US" w:eastAsia="zh-CN"/>
        </w:rPr>
      </w:pPr>
      <w:r>
        <w:rPr>
          <w:rFonts w:hint="eastAsia" w:eastAsia="宋体"/>
          <w:highlight w:val="none"/>
          <w:lang w:val="en-US" w:eastAsia="zh-CN"/>
        </w:rPr>
        <w:t xml:space="preserve">以联合体参与采购活动的，应符合以下要求：</w:t>
      </w:r>
      <w:r/>
    </w:p>
    <w:p>
      <w:pPr>
        <w:rPr>
          <w:rFonts w:hint="default" w:eastAsia="宋体"/>
          <w:highlight w:val="none"/>
          <w:lang w:val="en-US" w:eastAsia="zh-CN"/>
        </w:rPr>
      </w:pPr>
      <w:r>
        <w:rPr>
          <w:rFonts w:hint="eastAsia" w:eastAsia="宋体"/>
          <w:highlight w:val="none"/>
          <w:lang w:val="en-US" w:eastAsia="zh-CN"/>
        </w:rPr>
        <w:t xml:space="preserve">①联合体牵头人应由施工单位担任。联合体的项目负责人应由牵头人单位人员担任。</w:t>
      </w:r>
      <w:r/>
    </w:p>
    <w:p>
      <w:pPr>
        <w:rPr>
          <w:rFonts w:hint="eastAsia" w:eastAsia="宋体"/>
          <w:highlight w:val="none"/>
          <w:lang w:val="en-US" w:eastAsia="zh-CN"/>
        </w:rPr>
      </w:pPr>
      <w:r>
        <w:rPr>
          <w:rFonts w:hint="eastAsia" w:eastAsia="宋体"/>
          <w:highlight w:val="none"/>
          <w:lang w:val="en-US" w:eastAsia="zh-CN"/>
        </w:rPr>
        <w:t xml:space="preserve">②联合体各方签订联合体协议书，明确联合体牵头人及各方拟承担的工作和责任。</w:t>
      </w:r>
      <w:r/>
    </w:p>
    <w:p>
      <w:pPr>
        <w:rPr>
          <w:rFonts w:hint="eastAsia" w:eastAsia="宋体"/>
          <w:highlight w:val="none"/>
          <w:lang w:val="en-US" w:eastAsia="zh-CN"/>
        </w:rPr>
      </w:pPr>
      <w:r>
        <w:rPr>
          <w:rFonts w:hint="eastAsia" w:eastAsia="宋体"/>
          <w:highlight w:val="none"/>
          <w:lang w:val="en-US" w:eastAsia="zh-CN"/>
        </w:rPr>
        <w:t xml:space="preserve">③由同一专业的单位组成的联合体，按照资质等级较低的单位确定资质等级。</w:t>
      </w:r>
      <w:r/>
    </w:p>
    <w:p>
      <w:pPr>
        <w:rPr>
          <w:rFonts w:hint="eastAsia" w:eastAsia="宋体"/>
          <w:highlight w:val="none"/>
          <w:lang w:val="en-US" w:eastAsia="zh-CN"/>
        </w:rPr>
      </w:pPr>
      <w:r>
        <w:rPr>
          <w:rFonts w:hint="eastAsia" w:eastAsia="宋体"/>
          <w:highlight w:val="none"/>
          <w:lang w:val="en-US" w:eastAsia="zh-CN"/>
        </w:rPr>
        <w:t xml:space="preserve">④联合体各方不得再以自己名义单独或参加其他联合体同时投标。</w:t>
      </w:r>
      <w:r/>
    </w:p>
    <w:p>
      <w:pPr>
        <w:rPr>
          <w:rFonts w:hint="eastAsia" w:eastAsia="宋体"/>
          <w:highlight w:val="none"/>
          <w:lang w:val="en-US" w:eastAsia="zh-CN"/>
        </w:rPr>
      </w:pPr>
      <w:r>
        <w:rPr>
          <w:rFonts w:hint="eastAsia" w:eastAsia="宋体"/>
          <w:highlight w:val="none"/>
          <w:lang w:val="en-US" w:eastAsia="zh-CN"/>
        </w:rPr>
        <w:t xml:space="preserve">⑤联合体中标的，联合体投标各方应共同与招标人签订合同，就成交项目向采购人承担连带责任。</w:t>
      </w:r>
      <w:r/>
    </w:p>
    <w:p>
      <w:pPr>
        <w:rPr>
          <w:rFonts w:hint="eastAsia" w:eastAsia="宋体"/>
          <w:highlight w:val="none"/>
          <w:lang w:val="en-US" w:eastAsia="zh-CN"/>
        </w:rPr>
      </w:pPr>
      <w:r>
        <w:rPr>
          <w:rFonts w:hint="eastAsia" w:eastAsia="宋体"/>
          <w:highlight w:val="none"/>
          <w:lang w:val="en-US" w:eastAsia="zh-CN"/>
        </w:rPr>
        <w:t xml:space="preserve">注1：以上资格要求必须同时满足，符合上述条件的潜在供应商均可报名参加。鼓励具备勘察设计、施工、设备材料制造于一体的集团化公司参与磋商；</w:t>
      </w:r>
      <w:r/>
    </w:p>
    <w:p>
      <w:pPr>
        <w:rPr>
          <w:rFonts w:hint="eastAsia" w:eastAsia="宋体"/>
          <w:highlight w:val="none"/>
          <w:lang w:val="en-US" w:eastAsia="zh-CN"/>
        </w:rPr>
      </w:pPr>
      <w:r>
        <w:rPr>
          <w:rFonts w:hint="eastAsia" w:eastAsia="宋体"/>
          <w:highlight w:val="none"/>
          <w:lang w:val="en-US" w:eastAsia="zh-CN"/>
        </w:rPr>
        <w:t xml:space="preserve">注2：联合体各方皆须满足</w:t>
      </w:r>
      <w:r>
        <w:rPr>
          <w:rFonts w:hint="eastAsia" w:eastAsia="宋体"/>
          <w:highlight w:val="none"/>
        </w:rPr>
        <w:t xml:space="preserve">申请人的资格要求（一）</w:t>
      </w:r>
      <w:r>
        <w:rPr>
          <w:rFonts w:hint="eastAsia" w:eastAsia="宋体"/>
          <w:highlight w:val="none"/>
          <w:lang w:val="en-US" w:eastAsia="zh-CN"/>
        </w:rPr>
        <w:t xml:space="preserve">和</w:t>
      </w:r>
      <w:r>
        <w:rPr>
          <w:rFonts w:hint="eastAsia" w:eastAsia="宋体"/>
          <w:highlight w:val="none"/>
        </w:rPr>
        <w:t xml:space="preserve">（二）</w:t>
      </w:r>
      <w:r>
        <w:rPr>
          <w:rFonts w:hint="eastAsia" w:eastAsia="宋体"/>
          <w:highlight w:val="none"/>
          <w:lang w:val="en-US" w:eastAsia="zh-CN"/>
        </w:rPr>
        <w:t xml:space="preserve">中的资格要求；</w:t>
      </w:r>
      <w:r/>
    </w:p>
    <w:p>
      <w:pPr>
        <w:rPr>
          <w:rFonts w:hint="default" w:eastAsia="宋体"/>
          <w:highlight w:val="none"/>
          <w:lang w:val="en-US" w:eastAsia="zh-CN"/>
        </w:rPr>
      </w:pPr>
      <w:r>
        <w:rPr>
          <w:rFonts w:hint="eastAsia" w:eastAsia="宋体"/>
          <w:highlight w:val="none"/>
          <w:lang w:val="en-US" w:eastAsia="zh-CN"/>
        </w:rPr>
        <w:t xml:space="preserve">注3：联合体各方业绩均予以认可。</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二、申请人的资格要求</w:t>
      </w:r>
      <w:r/>
    </w:p>
    <w:p>
      <w:pPr>
        <w:rPr>
          <w:rFonts w:hint="eastAsia"/>
          <w:highlight w:val="none"/>
        </w:rPr>
      </w:pPr>
      <w:r>
        <w:rPr>
          <w:rFonts w:hint="eastAsia"/>
          <w:highlight w:val="none"/>
        </w:rPr>
        <w:t xml:space="preserve">（一）满足《中华人民共和国政府采购法》第二十二条规定，并提供下列材料：</w:t>
      </w:r>
      <w:r/>
    </w:p>
    <w:p>
      <w:pPr>
        <w:rPr>
          <w:rFonts w:hint="eastAsia"/>
          <w:highlight w:val="none"/>
        </w:rPr>
      </w:pPr>
      <w:r>
        <w:rPr>
          <w:rFonts w:hint="eastAsia"/>
          <w:highlight w:val="none"/>
        </w:rPr>
        <w:t xml:space="preserve">1.法人或者其他组织的营业执照等证明文件，自然人的身份证明；</w:t>
      </w:r>
      <w:r/>
    </w:p>
    <w:p>
      <w:pPr>
        <w:rPr>
          <w:rFonts w:hint="eastAsia"/>
          <w:highlight w:val="none"/>
        </w:rPr>
      </w:pPr>
      <w:r>
        <w:rPr>
          <w:rFonts w:hint="eastAsia"/>
          <w:highlight w:val="none"/>
        </w:rPr>
        <w:t xml:space="preserve">2.上一年度的财务状况报告；（成立不满一年无需提供）</w:t>
      </w:r>
      <w:r/>
    </w:p>
    <w:p>
      <w:pPr>
        <w:rPr>
          <w:rFonts w:hint="eastAsia"/>
          <w:highlight w:val="none"/>
        </w:rPr>
      </w:pPr>
      <w:r>
        <w:rPr>
          <w:rFonts w:hint="eastAsia"/>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rPr>
          <w:rFonts w:hint="eastAsia"/>
          <w:highlight w:val="none"/>
        </w:rPr>
      </w:pPr>
      <w:r>
        <w:rPr>
          <w:rFonts w:hint="eastAsia"/>
          <w:highlight w:val="none"/>
        </w:rPr>
        <w:t xml:space="preserve">（根据连财购〔2023〕4号文件精神，2、3项可以提供《财务状况报告及税收、社会保障资金缴纳情况承诺函》，详见响应文件格式）</w:t>
      </w:r>
      <w:r/>
    </w:p>
    <w:p>
      <w:pPr>
        <w:rPr>
          <w:rFonts w:hint="eastAsia"/>
          <w:highlight w:val="none"/>
        </w:rPr>
      </w:pPr>
      <w:r>
        <w:rPr>
          <w:rFonts w:hint="eastAsia"/>
          <w:highlight w:val="none"/>
        </w:rPr>
        <w:t xml:space="preserve">4.具备履行合同所必需的设备和专业技术能力的声明及证明材料；</w:t>
      </w:r>
      <w:r/>
    </w:p>
    <w:p>
      <w:pPr>
        <w:rPr>
          <w:rFonts w:hint="eastAsia"/>
          <w:highlight w:val="none"/>
        </w:rPr>
      </w:pPr>
      <w:r>
        <w:rPr>
          <w:rFonts w:hint="eastAsia"/>
          <w:highlight w:val="none"/>
        </w:rPr>
        <w:t xml:space="preserve">5.参加政府采购活动前3年内在经营活动中没有重大违法记录的书面声明；</w:t>
      </w:r>
      <w:r/>
    </w:p>
    <w:p>
      <w:pPr>
        <w:rPr>
          <w:rFonts w:hint="eastAsia"/>
          <w:highlight w:val="none"/>
        </w:rPr>
      </w:pPr>
      <w:r>
        <w:rPr>
          <w:rFonts w:hint="eastAsia"/>
          <w:highlight w:val="none"/>
        </w:rPr>
        <w:t xml:space="preserve">6.法律、行政法规规定的其他条件；（如有，请按要求提供）</w:t>
      </w:r>
      <w:r/>
    </w:p>
    <w:p>
      <w:pPr>
        <w:rPr>
          <w:rFonts w:hint="eastAsia"/>
          <w:highlight w:val="none"/>
        </w:rPr>
      </w:pPr>
      <w:r>
        <w:rPr>
          <w:rFonts w:hint="eastAsia"/>
          <w:highlight w:val="none"/>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jc w:val="both"/>
        <w:rPr>
          <w:rFonts w:hint="eastAsia" w:ascii="Times New Roman" w:hAnsi="Times New Roman" w:eastAsia="宋体"/>
          <w:color w:val="000000"/>
          <w:sz w:val="24"/>
          <w:szCs w:val="24"/>
          <w:highlight w:val="none"/>
        </w:rPr>
      </w:pPr>
      <w:r>
        <w:rPr>
          <w:rFonts w:hint="eastAsia"/>
          <w:color w:val="auto"/>
          <w:highlight w:val="none"/>
        </w:rPr>
        <w:t xml:space="preserve">（二）落实政府采购政策需满足的资格要求：</w:t>
      </w:r>
      <w:r>
        <w:rPr>
          <w:rFonts w:hint="eastAsia" w:ascii="Times New Roman" w:hAnsi="Times New Roman" w:eastAsia="宋体"/>
          <w:b w:val="0"/>
          <w:bCs w:val="0"/>
          <w:strike w:val="0"/>
          <w:color w:val="000000"/>
          <w:sz w:val="24"/>
          <w:szCs w:val="24"/>
          <w:highlight w:val="none"/>
        </w:rPr>
        <w:t xml:space="preserve">本项目专门面向中小企业采购，参与本次</w:t>
      </w:r>
      <w:r>
        <w:rPr>
          <w:rFonts w:hint="eastAsia" w:ascii="Times New Roman" w:hAnsi="Times New Roman" w:eastAsia="宋体"/>
          <w:b w:val="0"/>
          <w:bCs w:val="0"/>
          <w:strike w:val="0"/>
          <w:color w:val="000000"/>
          <w:sz w:val="24"/>
          <w:szCs w:val="24"/>
          <w:highlight w:val="none"/>
          <w:lang w:val="en-US" w:eastAsia="zh-CN"/>
        </w:rPr>
        <w:t xml:space="preserve">征集</w:t>
      </w:r>
      <w:r>
        <w:rPr>
          <w:rFonts w:hint="eastAsia" w:ascii="Times New Roman" w:hAnsi="Times New Roman" w:eastAsia="宋体"/>
          <w:b w:val="0"/>
          <w:bCs w:val="0"/>
          <w:strike w:val="0"/>
          <w:color w:val="000000"/>
          <w:sz w:val="24"/>
          <w:szCs w:val="24"/>
          <w:highlight w:val="none"/>
        </w:rPr>
        <w:t xml:space="preserve">的</w:t>
      </w:r>
      <w:r>
        <w:rPr>
          <w:rFonts w:hint="eastAsia" w:ascii="Times New Roman" w:hAnsi="Times New Roman" w:eastAsia="宋体"/>
          <w:b w:val="0"/>
          <w:bCs w:val="0"/>
          <w:strike w:val="0"/>
          <w:color w:val="000000"/>
          <w:sz w:val="24"/>
          <w:szCs w:val="24"/>
          <w:highlight w:val="none"/>
          <w:lang w:val="en-US" w:eastAsia="zh-CN"/>
        </w:rPr>
        <w:t xml:space="preserve">申请</w:t>
      </w:r>
      <w:r>
        <w:rPr>
          <w:rFonts w:hint="eastAsia" w:ascii="Times New Roman" w:hAnsi="Times New Roman" w:eastAsia="宋体"/>
          <w:b w:val="0"/>
          <w:bCs w:val="0"/>
          <w:strike w:val="0"/>
          <w:color w:val="000000"/>
          <w:sz w:val="24"/>
          <w:szCs w:val="24"/>
          <w:highlight w:val="none"/>
          <w:lang w:eastAsia="zh-CN"/>
        </w:rPr>
        <w:t xml:space="preserve">人</w:t>
      </w:r>
      <w:r>
        <w:rPr>
          <w:rFonts w:hint="eastAsia" w:ascii="Times New Roman" w:hAnsi="Times New Roman" w:eastAsia="宋体"/>
          <w:b w:val="0"/>
          <w:bCs w:val="0"/>
          <w:strike w:val="0"/>
          <w:color w:val="000000"/>
          <w:sz w:val="24"/>
          <w:szCs w:val="24"/>
          <w:highlight w:val="none"/>
          <w:lang w:val="en-US" w:eastAsia="zh-CN"/>
        </w:rPr>
        <w:t xml:space="preserve">须</w:t>
      </w:r>
      <w:r>
        <w:rPr>
          <w:rFonts w:hint="eastAsia" w:ascii="Times New Roman" w:hAnsi="Times New Roman" w:eastAsia="宋体"/>
          <w:b w:val="0"/>
          <w:bCs w:val="0"/>
          <w:strike w:val="0"/>
          <w:color w:val="000000"/>
          <w:sz w:val="24"/>
          <w:szCs w:val="24"/>
          <w:highlight w:val="none"/>
        </w:rPr>
        <w:t xml:space="preserve">提供《中小企业申明函》</w:t>
      </w:r>
      <w:r>
        <w:rPr>
          <w:rFonts w:hint="eastAsia" w:ascii="Times New Roman" w:hAnsi="Times New Roman" w:eastAsia="宋体"/>
          <w:b w:val="0"/>
          <w:bCs w:val="0"/>
          <w:strike w:val="0"/>
          <w:color w:val="000000"/>
          <w:sz w:val="24"/>
          <w:szCs w:val="24"/>
          <w:highlight w:val="none"/>
          <w:lang w:eastAsia="zh-CN"/>
        </w:rPr>
        <w:t xml:space="preserve">（</w:t>
      </w:r>
      <w:r>
        <w:rPr>
          <w:rFonts w:hint="eastAsia" w:ascii="Times New Roman" w:hAnsi="Times New Roman" w:eastAsia="宋体"/>
          <w:b w:val="0"/>
          <w:bCs w:val="0"/>
          <w:strike w:val="0"/>
          <w:color w:val="000000"/>
          <w:sz w:val="24"/>
          <w:szCs w:val="24"/>
          <w:highlight w:val="none"/>
          <w:lang w:val="en-US" w:eastAsia="zh-CN"/>
        </w:rPr>
        <w:t xml:space="preserve">见格式十一</w:t>
      </w:r>
      <w:r>
        <w:rPr>
          <w:rFonts w:hint="eastAsia" w:ascii="Times New Roman" w:hAnsi="Times New Roman" w:eastAsia="宋体"/>
          <w:b w:val="0"/>
          <w:bCs w:val="0"/>
          <w:strike w:val="0"/>
          <w:color w:val="000000"/>
          <w:sz w:val="24"/>
          <w:szCs w:val="24"/>
          <w:highlight w:val="none"/>
          <w:lang w:eastAsia="zh-CN"/>
        </w:rPr>
        <w:t xml:space="preserve">）</w:t>
      </w:r>
      <w:r>
        <w:rPr>
          <w:rFonts w:hint="eastAsia" w:ascii="Times New Roman" w:hAnsi="Times New Roman" w:eastAsia="宋体"/>
          <w:color w:val="000000"/>
          <w:sz w:val="24"/>
          <w:szCs w:val="24"/>
          <w:highlight w:val="none"/>
        </w:rPr>
        <w:t xml:space="preserve">。</w:t>
      </w:r>
      <w:r/>
    </w:p>
    <w:p>
      <w:pPr>
        <w:jc w:val="both"/>
        <w:rPr>
          <w:rFonts w:hint="default" w:eastAsia="宋体"/>
          <w:color w:val="auto"/>
          <w:highlight w:val="none"/>
          <w:lang w:val="en-US" w:eastAsia="zh-CN"/>
        </w:rPr>
      </w:pPr>
      <w:r>
        <w:rPr>
          <w:rFonts w:hint="eastAsia" w:ascii="Times New Roman" w:hAnsi="Times New Roman" w:eastAsia="宋体" w:cs="Times New Roman"/>
          <w:color w:val="000000"/>
          <w:sz w:val="24"/>
          <w:szCs w:val="24"/>
          <w:highlight w:val="none"/>
          <w:lang w:val="en-US" w:eastAsia="zh-CN" w:bidi="ar-SA"/>
        </w:rPr>
        <w:t xml:space="preserve">注：监狱企业提供由省级以上监狱管理局、戒毒管理局</w:t>
      </w:r>
      <w:r>
        <w:rPr>
          <w:rFonts w:hint="eastAsia"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含新疆生产建设兵团</w:t>
      </w:r>
      <w:r>
        <w:rPr>
          <w:rFonts w:hint="eastAsia"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出具的属于监狱企业的证明文件</w:t>
      </w:r>
      <w:r>
        <w:rPr>
          <w:rFonts w:hint="eastAsia" w:ascii="Times New Roman" w:hAnsi="Times New Roman"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残疾人福利性单位</w:t>
      </w:r>
      <w:r>
        <w:rPr>
          <w:rFonts w:hint="eastAsia" w:ascii="Times New Roman" w:hAnsi="Times New Roman" w:cs="Times New Roman"/>
          <w:color w:val="000000"/>
          <w:sz w:val="24"/>
          <w:szCs w:val="24"/>
          <w:highlight w:val="none"/>
          <w:lang w:val="en-US" w:eastAsia="zh-CN" w:bidi="ar-SA"/>
        </w:rPr>
        <w:t xml:space="preserve">出具</w:t>
      </w:r>
      <w:r>
        <w:rPr>
          <w:rFonts w:hint="eastAsia" w:ascii="Times New Roman" w:hAnsi="Times New Roman" w:eastAsia="宋体" w:cs="Times New Roman"/>
          <w:color w:val="000000"/>
          <w:sz w:val="24"/>
          <w:szCs w:val="24"/>
          <w:highlight w:val="none"/>
          <w:lang w:val="en-US" w:eastAsia="zh-CN" w:bidi="ar-SA"/>
        </w:rPr>
        <w:t xml:space="preserve">《残疾人福利性单位声明函》视同小微企业。</w:t>
      </w:r>
      <w:r>
        <w:rPr>
          <w:rFonts w:hint="eastAsia"/>
          <w:color w:val="000000"/>
          <w:sz w:val="24"/>
          <w:szCs w:val="24"/>
          <w:highlight w:val="none"/>
          <w:lang w:val="en-US" w:eastAsia="zh-CN"/>
        </w:rPr>
        <w:t xml:space="preserve">潜在供应商须按照第二章《磋商须知》第39节要求提供相关企业申明函。</w:t>
      </w:r>
      <w:r/>
    </w:p>
    <w:p>
      <w:pPr>
        <w:ind w:firstLine="480"/>
        <w:jc w:val="both"/>
        <w:pageBreakBefore w:val="0"/>
        <w:spacing w:line="500" w:lineRule="exact"/>
        <w:widowControl w:val="off"/>
        <w:rPr>
          <w:rFonts w:hint="eastAsia"/>
          <w:color w:val="auto"/>
          <w:highlight w:val="none"/>
        </w:rPr>
      </w:pPr>
      <w:r>
        <w:rPr>
          <w:rFonts w:hint="eastAsia"/>
          <w:color w:val="auto"/>
          <w:highlight w:val="none"/>
        </w:rPr>
        <w:t xml:space="preserve">（三）本项目的特定资格要求：</w:t>
      </w:r>
      <w:r/>
    </w:p>
    <w:p>
      <w:pPr>
        <w:jc w:val="both"/>
        <w:rPr>
          <w:rFonts w:hint="eastAsia" w:ascii="Times New Roman" w:hAnsi="Times New Roman" w:cs="Times New Roman"/>
          <w:highlight w:val="none"/>
          <w:lang w:eastAsia="zh-CN"/>
        </w:rPr>
      </w:pPr>
      <w:r>
        <w:rPr>
          <w:rFonts w:hint="eastAsia" w:ascii="Times New Roman" w:hAnsi="Times New Roman" w:cs="Times New Roman"/>
          <w:highlight w:val="none"/>
          <w:lang w:eastAsia="zh-CN"/>
        </w:rPr>
        <w:t xml:space="preserve">1、潜在供应商必须具有建设行政主管部门核发的勘察综合资质或岩土工程</w:t>
      </w:r>
      <w:r>
        <w:rPr>
          <w:rFonts w:hint="eastAsia" w:cs="Times New Roman"/>
          <w:highlight w:val="none"/>
          <w:lang w:val="en-US" w:eastAsia="zh-CN"/>
        </w:rPr>
        <w:t xml:space="preserve">专业</w:t>
      </w:r>
      <w:r>
        <w:rPr>
          <w:rFonts w:hint="eastAsia" w:ascii="Times New Roman" w:hAnsi="Times New Roman" w:cs="Times New Roman"/>
          <w:highlight w:val="none"/>
          <w:lang w:eastAsia="zh-CN"/>
        </w:rPr>
        <w:t xml:space="preserve">乙级及以上资质和设计综合资质或电力行业专业工程设计乙级及以上资质。</w:t>
      </w:r>
      <w:r/>
    </w:p>
    <w:p>
      <w:pPr>
        <w:jc w:val="both"/>
        <w:rPr>
          <w:rFonts w:hint="eastAsia" w:ascii="Times New Roman" w:hAnsi="Times New Roman" w:cs="Times New Roman"/>
          <w:highlight w:val="none"/>
          <w:lang w:eastAsia="zh-CN"/>
        </w:rPr>
      </w:pPr>
      <w:r>
        <w:rPr>
          <w:rFonts w:hint="eastAsia" w:cs="Times New Roman"/>
          <w:highlight w:val="none"/>
          <w:lang w:val="en-US" w:eastAsia="zh-CN"/>
        </w:rPr>
        <w:t xml:space="preserve">2、</w:t>
      </w:r>
      <w:r>
        <w:rPr>
          <w:rFonts w:hint="eastAsia" w:ascii="Times New Roman" w:hAnsi="Times New Roman" w:cs="Times New Roman"/>
          <w:highlight w:val="none"/>
          <w:lang w:eastAsia="zh-CN"/>
        </w:rPr>
        <w:t xml:space="preserve">潜在供应商须具备建设行政主管部门颁发的电力工程施工总承包三级及以上</w:t>
      </w:r>
      <w:r>
        <w:rPr>
          <w:rFonts w:hint="eastAsia" w:cs="Times New Roman"/>
          <w:highlight w:val="none"/>
          <w:lang w:eastAsia="zh-CN"/>
        </w:rPr>
        <w:t xml:space="preserve">资质</w:t>
      </w:r>
      <w:r>
        <w:rPr>
          <w:rFonts w:hint="eastAsia" w:ascii="Times New Roman" w:hAnsi="Times New Roman" w:cs="Times New Roman"/>
          <w:highlight w:val="none"/>
          <w:lang w:eastAsia="zh-CN"/>
        </w:rPr>
        <w:t xml:space="preserve">或输变电（送变电）工程专业承包资质三级及以上资质（在有效期内），且具有安全生产许可证（在有效期内）；</w:t>
      </w:r>
      <w:r/>
    </w:p>
    <w:p>
      <w:pPr>
        <w:jc w:val="both"/>
        <w:rPr>
          <w:rFonts w:hint="eastAsia" w:ascii="Times New Roman" w:hAnsi="Times New Roman" w:cs="Times New Roman"/>
          <w:highlight w:val="none"/>
          <w:lang w:eastAsia="zh-CN"/>
        </w:rPr>
      </w:pPr>
      <w:r>
        <w:rPr>
          <w:rFonts w:hint="eastAsia" w:cs="Times New Roman"/>
          <w:highlight w:val="none"/>
          <w:lang w:val="en-US" w:eastAsia="zh-CN"/>
        </w:rPr>
        <w:t xml:space="preserve">3</w:t>
      </w:r>
      <w:r>
        <w:rPr>
          <w:rFonts w:hint="eastAsia" w:ascii="Times New Roman" w:hAnsi="Times New Roman" w:cs="Times New Roman"/>
          <w:highlight w:val="none"/>
          <w:lang w:eastAsia="zh-CN"/>
        </w:rPr>
        <w:t xml:space="preserve">、潜在供应商拟派项目负责人须具备建设行政主管部门核发的机电工程专业二级及以上注册建造师资格（在有效期内），同时具有安全生产考核B类证（在有效期内）。且必须满足下列条件：</w:t>
      </w:r>
      <w:r/>
    </w:p>
    <w:p>
      <w:pPr>
        <w:jc w:val="both"/>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rPr>
        <w:t xml:space="preserve">1</w:t>
      </w:r>
      <w:r>
        <w:rPr>
          <w:rFonts w:hint="eastAsia" w:ascii="Times New Roman" w:hAnsi="Times New Roman" w:cs="Times New Roman"/>
          <w:color w:val="auto"/>
          <w:highlight w:val="none"/>
          <w:lang w:eastAsia="zh-CN"/>
        </w:rPr>
        <w:t xml:space="preserve">）项目负责人必须为本单位正式职工，</w:t>
      </w:r>
      <w:r>
        <w:rPr>
          <w:rFonts w:hint="eastAsia" w:ascii="Times New Roman" w:hAnsi="Times New Roman" w:cs="Times New Roman"/>
          <w:color w:val="auto"/>
          <w:highlight w:val="none"/>
        </w:rPr>
        <w:t xml:space="preserve">不得同时在两个或者两个以上单位受聘或者执业</w:t>
      </w: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val="en-US" w:eastAsia="zh-CN"/>
        </w:rPr>
        <w:t xml:space="preserve">须提供</w:t>
      </w:r>
      <w:r>
        <w:rPr>
          <w:rFonts w:hint="eastAsia" w:cs="Times New Roman"/>
          <w:color w:val="auto"/>
          <w:highlight w:val="none"/>
          <w:lang w:val="en-US" w:eastAsia="zh-CN"/>
        </w:rPr>
        <w:t xml:space="preserve">2026年2月以来</w:t>
      </w:r>
      <w:r>
        <w:rPr>
          <w:rFonts w:hint="eastAsia" w:ascii="Times New Roman" w:hAnsi="Times New Roman" w:cs="Times New Roman"/>
          <w:color w:val="auto"/>
          <w:highlight w:val="none"/>
          <w:lang w:val="en-US" w:eastAsia="zh-CN"/>
        </w:rPr>
        <w:t xml:space="preserve">任意一个月由社保机构出具的</w:t>
      </w:r>
      <w:r>
        <w:rPr>
          <w:rFonts w:hint="eastAsia" w:ascii="Times New Roman" w:hAnsi="Times New Roman" w:cs="Times New Roman"/>
          <w:color w:val="auto"/>
          <w:highlight w:val="none"/>
          <w:lang w:eastAsia="zh-CN"/>
        </w:rPr>
        <w:t xml:space="preserve">项目负责人</w:t>
      </w:r>
      <w:r>
        <w:rPr>
          <w:rFonts w:hint="eastAsia" w:ascii="Times New Roman" w:hAnsi="Times New Roman" w:cs="Times New Roman"/>
          <w:color w:val="auto"/>
          <w:highlight w:val="none"/>
          <w:lang w:val="en-US" w:eastAsia="zh-CN"/>
        </w:rPr>
        <w:t xml:space="preserve">在本单位缴纳社保凭证（加盖社保中心章或社保中心参保缴费证明电子专用章）等证明材料（已退休仍在执业有效期内的必须提供退休证明及聘用合同）。</w:t>
      </w:r>
      <w:r/>
    </w:p>
    <w:p>
      <w:pPr>
        <w:jc w:val="both"/>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val="en-US" w:eastAsia="zh-CN"/>
        </w:rPr>
        <w:t xml:space="preserve">（</w:t>
      </w:r>
      <w:r>
        <w:rPr>
          <w:rFonts w:hint="eastAsia" w:ascii="Times New Roman" w:hAnsi="Times New Roman" w:cs="Times New Roman"/>
          <w:color w:val="auto"/>
          <w:highlight w:val="none"/>
        </w:rPr>
        <w:t xml:space="preserve">2</w:t>
      </w:r>
      <w:r>
        <w:rPr>
          <w:rFonts w:hint="eastAsia" w:ascii="Times New Roman" w:hAnsi="Times New Roman" w:cs="Times New Roman"/>
          <w:color w:val="auto"/>
          <w:highlight w:val="none"/>
          <w:lang w:val="en-US" w:eastAsia="zh-CN"/>
        </w:rPr>
        <w:t xml:space="preserve">）</w:t>
      </w:r>
      <w:r>
        <w:rPr>
          <w:rFonts w:hint="eastAsia" w:ascii="Times New Roman" w:hAnsi="Times New Roman" w:cs="Times New Roman"/>
          <w:color w:val="auto"/>
          <w:highlight w:val="none"/>
          <w:lang w:eastAsia="zh-CN"/>
        </w:rPr>
        <w:t xml:space="preserve">项目负责人</w:t>
      </w:r>
      <w:r>
        <w:rPr>
          <w:rFonts w:hint="eastAsia" w:ascii="Times New Roman" w:hAnsi="Times New Roman" w:cs="Times New Roman"/>
          <w:color w:val="auto"/>
          <w:highlight w:val="none"/>
          <w:lang w:val="en-US" w:eastAsia="zh-CN"/>
        </w:rPr>
        <w:t xml:space="preserve">无在建工程，</w:t>
      </w:r>
      <w:r>
        <w:rPr>
          <w:rFonts w:hint="eastAsia" w:ascii="Times New Roman" w:hAnsi="Times New Roman" w:cs="Times New Roman"/>
          <w:color w:val="auto"/>
          <w:highlight w:val="none"/>
        </w:rPr>
        <w:t xml:space="preserve">不得同时在两个或者两个以上工程项目上任职</w:t>
      </w:r>
      <w:r>
        <w:rPr>
          <w:rFonts w:hint="eastAsia" w:ascii="Times New Roman" w:hAnsi="Times New Roman" w:cs="Times New Roman"/>
          <w:color w:val="auto"/>
          <w:highlight w:val="none"/>
          <w:lang w:eastAsia="zh-CN"/>
        </w:rPr>
        <w:t xml:space="preserve">；项目负责人是非变更后无在建工程，或项目负责人是变更后无在建工程（必须原合同工期已满且变更备案之日已满6个月），或因非承包方原因致使工程项目停工或因故不能按期开工</w:t>
      </w:r>
      <w:r>
        <w:rPr>
          <w:rFonts w:hint="eastAsia" w:cs="Times New Roman"/>
          <w:color w:val="auto"/>
          <w:highlight w:val="none"/>
          <w:lang w:eastAsia="zh-CN"/>
        </w:rPr>
        <w:t xml:space="preserve">且</w:t>
      </w:r>
      <w:r>
        <w:rPr>
          <w:rFonts w:hint="eastAsia" w:ascii="Times New Roman" w:hAnsi="Times New Roman" w:cs="Times New Roman"/>
          <w:color w:val="auto"/>
          <w:highlight w:val="none"/>
          <w:lang w:eastAsia="zh-CN"/>
        </w:rPr>
        <w:t xml:space="preserve">已办理了项目负责人解锁手续，或项目负责人有在建工程，但该在建工程与本次</w:t>
      </w:r>
      <w:r>
        <w:rPr>
          <w:rFonts w:hint="eastAsia" w:cs="Times New Roman"/>
          <w:color w:val="auto"/>
          <w:highlight w:val="none"/>
          <w:lang w:val="en-US" w:eastAsia="zh-CN"/>
        </w:rPr>
        <w:t xml:space="preserve">磋商</w:t>
      </w:r>
      <w:r>
        <w:rPr>
          <w:rFonts w:hint="eastAsia" w:ascii="Times New Roman" w:hAnsi="Times New Roman" w:cs="Times New Roman"/>
          <w:color w:val="auto"/>
          <w:highlight w:val="none"/>
          <w:lang w:eastAsia="zh-CN"/>
        </w:rPr>
        <w:t xml:space="preserve">的工程属于同一工程项目、同一项目批文、同一施工地点分段发包或分期施工的情况且总的工程规模在项目负责人执业范围之内。由供应商在响应文件中作出书面承诺（详见</w:t>
      </w:r>
      <w:r>
        <w:rPr>
          <w:rFonts w:hint="eastAsia" w:ascii="Times New Roman" w:hAnsi="Times New Roman" w:cs="Times New Roman"/>
          <w:color w:val="auto"/>
          <w:highlight w:val="none"/>
          <w:lang w:val="en-US" w:eastAsia="zh-CN"/>
        </w:rPr>
        <w:t xml:space="preserve">响应文件格式</w:t>
      </w:r>
      <w:r>
        <w:rPr>
          <w:rFonts w:hint="eastAsia" w:ascii="Times New Roman" w:hAnsi="Times New Roman" w:cs="Times New Roman"/>
          <w:color w:val="auto"/>
          <w:highlight w:val="none"/>
          <w:lang w:eastAsia="zh-CN"/>
        </w:rPr>
        <w:t xml:space="preserve">）。</w:t>
      </w:r>
      <w:r/>
    </w:p>
    <w:p>
      <w:pPr>
        <w:jc w:val="both"/>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jc w:val="both"/>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val="en-US" w:eastAsia="zh-CN"/>
        </w:rPr>
        <w:t xml:space="preserve">3</w:t>
      </w: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rPr>
        <w:t xml:space="preserve">总承包</w:t>
      </w:r>
      <w:r>
        <w:rPr>
          <w:rFonts w:hint="eastAsia" w:ascii="Times New Roman" w:hAnsi="Times New Roman" w:cs="Times New Roman"/>
          <w:color w:val="auto"/>
          <w:highlight w:val="none"/>
          <w:lang w:eastAsia="zh-CN"/>
        </w:rPr>
        <w:t xml:space="preserve">项目负责人</w:t>
      </w:r>
      <w:r>
        <w:rPr>
          <w:rFonts w:hint="eastAsia" w:ascii="Times New Roman" w:hAnsi="Times New Roman" w:cs="Times New Roman"/>
          <w:color w:val="auto"/>
          <w:highlight w:val="none"/>
        </w:rPr>
        <w:t xml:space="preserve">无行贿犯罪行为记录；或有行贿犯罪行为记录，但自记录之日起已超过5年的</w:t>
      </w: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val="en-US" w:eastAsia="zh-CN"/>
        </w:rPr>
        <w:t xml:space="preserve">供应商及项目负责人无不良行为承诺（</w:t>
      </w:r>
      <w:r>
        <w:rPr>
          <w:rFonts w:hint="eastAsia" w:ascii="Times New Roman" w:hAnsi="Times New Roman" w:cs="Times New Roman"/>
          <w:color w:val="auto"/>
          <w:highlight w:val="none"/>
          <w:lang w:eastAsia="zh-CN"/>
        </w:rPr>
        <w:t xml:space="preserve">详见</w:t>
      </w:r>
      <w:r>
        <w:rPr>
          <w:rFonts w:hint="eastAsia" w:ascii="Times New Roman" w:hAnsi="Times New Roman" w:cs="Times New Roman"/>
          <w:color w:val="auto"/>
          <w:highlight w:val="none"/>
          <w:lang w:val="en-US" w:eastAsia="zh-CN"/>
        </w:rPr>
        <w:t xml:space="preserve">响应文件格式）</w:t>
      </w:r>
      <w:r/>
    </w:p>
    <w:p>
      <w:pPr>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val="en-US" w:eastAsia="zh-CN"/>
        </w:rPr>
        <w:t xml:space="preserve">（4）</w:t>
      </w:r>
      <w:r>
        <w:rPr>
          <w:rFonts w:hint="eastAsia" w:ascii="Times New Roman" w:hAnsi="Times New Roman" w:cs="Times New Roman"/>
          <w:color w:val="auto"/>
          <w:highlight w:val="none"/>
          <w:lang w:eastAsia="zh-CN"/>
        </w:rPr>
        <w:t xml:space="preserve">本项目执行江苏省住房和城乡建设厅《关于开展建筑业企业资质动态监管工作的公告》、江苏省住房和城乡建设厅公告</w:t>
      </w:r>
      <w:r>
        <w:rPr>
          <w:rFonts w:hint="eastAsia" w:cs="Times New Roman"/>
          <w:color w:val="auto"/>
          <w:highlight w:val="none"/>
          <w:lang w:eastAsia="zh-CN"/>
        </w:rPr>
        <w:t xml:space="preserve">〔2018〕6号</w:t>
      </w:r>
      <w:r>
        <w:rPr>
          <w:rFonts w:hint="eastAsia" w:ascii="Times New Roman" w:hAnsi="Times New Roman" w:cs="Times New Roman"/>
          <w:color w:val="auto"/>
          <w:highlight w:val="none"/>
          <w:lang w:eastAsia="zh-CN"/>
        </w:rPr>
        <w:t xml:space="preserve">、连建发〔2019〕182号文，关于企业资质动态核查，由供应商在响应文件中作出书面承诺（详见</w:t>
      </w:r>
      <w:r>
        <w:rPr>
          <w:rFonts w:hint="eastAsia" w:ascii="Times New Roman" w:hAnsi="Times New Roman" w:cs="Times New Roman"/>
          <w:color w:val="auto"/>
          <w:highlight w:val="none"/>
          <w:lang w:val="en-US" w:eastAsia="zh-CN"/>
        </w:rPr>
        <w:t xml:space="preserve">响应文件格式</w:t>
      </w:r>
      <w:r>
        <w:rPr>
          <w:rFonts w:hint="eastAsia" w:ascii="Times New Roman" w:hAnsi="Times New Roman" w:cs="Times New Roman"/>
          <w:color w:val="auto"/>
          <w:highlight w:val="none"/>
          <w:lang w:eastAsia="zh-CN"/>
        </w:rPr>
        <w:t xml:space="preserve">），若响应有效期内企业资质核查不合格，将主动放弃成交资格。</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三、获取采购文件</w:t>
      </w:r>
      <w:r/>
    </w:p>
    <w:p>
      <w:pPr>
        <w:ind w:firstLine="480"/>
        <w:jc w:val="left"/>
        <w:spacing w:line="500" w:lineRule="exact"/>
        <w:rPr>
          <w:rFonts w:hint="eastAsia"/>
          <w:color w:val="auto"/>
          <w:highlight w:val="none"/>
          <w:shd w:val="clear" w:color="auto"/>
        </w:rPr>
      </w:pPr>
      <w:r>
        <w:rPr>
          <w:rFonts w:hint="eastAsia"/>
          <w:color w:val="auto"/>
          <w:spacing w:val="0"/>
          <w:sz w:val="24"/>
          <w:szCs w:val="24"/>
          <w:highlight w:val="none"/>
        </w:rPr>
        <w:t xml:space="preserve">时间：</w:t>
      </w:r>
      <w:r>
        <w:rPr>
          <w:rFonts w:hint="eastAsia" w:ascii="Times New Roman" w:hAnsi="Times New Roman" w:cs="Times New Roman"/>
          <w:color w:val="auto"/>
          <w:sz w:val="24"/>
          <w:szCs w:val="24"/>
          <w:highlight w:val="none"/>
        </w:rPr>
        <w:t xml:space="preserve">自</w:t>
      </w:r>
      <w:r>
        <w:rPr>
          <w:rFonts w:hint="eastAsia" w:cs="Times New Roman"/>
          <w:color w:val="auto"/>
          <w:sz w:val="24"/>
          <w:szCs w:val="24"/>
          <w:highlight w:val="none"/>
          <w:lang w:val="en-US" w:eastAsia="zh-CN"/>
        </w:rPr>
        <w:t xml:space="preserve">磋商</w:t>
      </w:r>
      <w:r>
        <w:rPr>
          <w:rFonts w:hint="eastAsia" w:ascii="Times New Roman" w:hAnsi="Times New Roman" w:cs="Times New Roman"/>
          <w:color w:val="auto"/>
          <w:sz w:val="24"/>
          <w:szCs w:val="24"/>
          <w:highlight w:val="none"/>
        </w:rPr>
        <w:t xml:space="preserve">公告发布之日起5个工作日</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地点：江苏政府采购网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方式：供应商办理江苏省政府采购交易系统CA数字证书，登录“苏采云”政府采购交易系统，自行下载。</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售价：</w:t>
      </w:r>
      <w:r>
        <w:rPr>
          <w:rFonts w:hint="eastAsia"/>
          <w:color w:val="auto"/>
          <w:spacing w:val="0"/>
          <w:sz w:val="24"/>
          <w:szCs w:val="24"/>
          <w:highlight w:val="none"/>
          <w:lang w:val="en-US" w:eastAsia="zh-CN"/>
        </w:rPr>
        <w:t xml:space="preserve">0</w:t>
      </w:r>
      <w:r>
        <w:rPr>
          <w:rFonts w:hint="eastAsia"/>
          <w:color w:val="auto"/>
          <w:spacing w:val="0"/>
          <w:sz w:val="24"/>
          <w:szCs w:val="24"/>
          <w:highlight w:val="none"/>
        </w:rPr>
        <w:t xml:space="preserve">.00元</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四、提交响应文件截止时间、开启时间和地点</w:t>
      </w:r>
      <w:r/>
    </w:p>
    <w:p>
      <w:pPr>
        <w:rPr>
          <w:rFonts w:hint="eastAsia"/>
          <w:color w:val="auto"/>
          <w:highlight w:val="none"/>
        </w:rPr>
      </w:pPr>
      <w:r>
        <w:rPr>
          <w:rFonts w:hint="eastAsia"/>
          <w:color w:val="auto"/>
          <w:highlight w:val="none"/>
        </w:rPr>
        <w:t xml:space="preserve">提交响应文件截止时间：</w:t>
      </w:r>
      <w:r>
        <w:rPr>
          <w:rFonts w:hint="eastAsia"/>
          <w:color w:val="auto"/>
          <w:highlight w:val="none"/>
          <w:lang w:val="en-US" w:eastAsia="zh-CN"/>
        </w:rPr>
        <w:t xml:space="preserve">2026年8月31日9:00:00</w:t>
      </w:r>
      <w:r>
        <w:rPr>
          <w:rFonts w:hint="eastAsia"/>
          <w:color w:val="auto"/>
          <w:highlight w:val="none"/>
        </w:rPr>
        <w:t xml:space="preserve">（北京时间）</w:t>
      </w:r>
      <w:r/>
    </w:p>
    <w:p>
      <w:pPr>
        <w:rPr>
          <w:color w:val="auto"/>
          <w:highlight w:val="none"/>
        </w:rPr>
      </w:pPr>
      <w:r>
        <w:rPr>
          <w:rFonts w:hint="eastAsia"/>
          <w:color w:val="auto"/>
          <w:highlight w:val="none"/>
        </w:rPr>
        <w:t xml:space="preserve">开启时间：提交响应文件截止时间</w:t>
      </w:r>
      <w:r/>
    </w:p>
    <w:p>
      <w:pPr>
        <w:rPr>
          <w:color w:val="auto"/>
          <w:highlight w:val="none"/>
        </w:rPr>
      </w:pPr>
      <w:r>
        <w:rPr>
          <w:rFonts w:hint="eastAsia"/>
          <w:color w:val="auto"/>
          <w:highlight w:val="none"/>
        </w:rPr>
        <w:t xml:space="preserve">开启地点：“苏采云”政府采购交易系统网上开标大厅</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五、公告期限</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自本公告发布之日起</w:t>
      </w:r>
      <w:r>
        <w:rPr>
          <w:rFonts w:hint="eastAsia"/>
          <w:color w:val="auto"/>
          <w:spacing w:val="0"/>
          <w:sz w:val="24"/>
          <w:szCs w:val="24"/>
          <w:highlight w:val="none"/>
          <w:lang w:val="en-US" w:eastAsia="zh-CN"/>
        </w:rPr>
        <w:t xml:space="preserve">5</w:t>
      </w:r>
      <w:r>
        <w:rPr>
          <w:rFonts w:hint="eastAsia"/>
          <w:color w:val="auto"/>
          <w:spacing w:val="0"/>
          <w:sz w:val="24"/>
          <w:szCs w:val="24"/>
          <w:highlight w:val="none"/>
        </w:rPr>
        <w:t xml:space="preserve">个工作日。</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六、其他补充事宜</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1.本次磋商采购不收取磋商保证金。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2"/>
        <w:jc w:val="left"/>
        <w:keepLines w:val="0"/>
        <w:keepNext w:val="0"/>
        <w:pageBreakBefore w:val="0"/>
        <w:spacing w:line="500" w:lineRule="exact"/>
        <w:widowControl w:val="off"/>
        <w:rPr>
          <w:color w:val="auto"/>
          <w:spacing w:val="0"/>
          <w:sz w:val="24"/>
          <w:szCs w:val="24"/>
          <w:highlight w:val="none"/>
        </w:rPr>
      </w:pPr>
      <w:r>
        <w:rPr>
          <w:rFonts w:hint="eastAsia"/>
          <w:color w:val="auto"/>
          <w:spacing w:val="0"/>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2"/>
        <w:jc w:val="left"/>
        <w:keepLines w:val="0"/>
        <w:keepNext w:val="0"/>
        <w:pageBreakBefore w:val="0"/>
        <w:spacing w:line="500" w:lineRule="exact"/>
        <w:widowControl w:val="off"/>
        <w:rPr>
          <w:color w:val="auto"/>
          <w:spacing w:val="0"/>
          <w:sz w:val="24"/>
          <w:szCs w:val="24"/>
          <w:highlight w:val="none"/>
        </w:rPr>
      </w:pPr>
      <w:r>
        <w:rPr>
          <w:rFonts w:hint="eastAsia"/>
          <w:color w:val="auto"/>
          <w:spacing w:val="0"/>
          <w:sz w:val="24"/>
          <w:szCs w:val="24"/>
          <w:highlight w:val="none"/>
        </w:rPr>
        <w:t xml:space="preserve">http://www.ccgp-jiangsu.gov.cn/jiangsu/zlxz/ee/ee3a4bc5a3454aa2b0d9312230633ce9.html</w:t>
      </w:r>
      <w:r/>
    </w:p>
    <w:p>
      <w:pPr>
        <w:ind w:firstLine="482"/>
        <w:jc w:val="left"/>
        <w:keepLines w:val="0"/>
        <w:keepNext w:val="0"/>
        <w:pageBreakBefore w:val="0"/>
        <w:spacing w:line="500" w:lineRule="exact"/>
        <w:widowControl w:val="off"/>
        <w:rPr>
          <w:color w:val="auto"/>
          <w:spacing w:val="0"/>
          <w:sz w:val="24"/>
          <w:szCs w:val="24"/>
          <w:highlight w:val="none"/>
        </w:rPr>
      </w:pPr>
      <w:r>
        <w:rPr>
          <w:rFonts w:hint="eastAsia"/>
          <w:color w:val="auto"/>
          <w:spacing w:val="0"/>
          <w:sz w:val="24"/>
          <w:szCs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ascii="Calibri" w:hAnsi="Calibri" w:eastAsia="宋体" w:cs="Times New Roman"/>
          <w:color w:val="auto"/>
          <w:spacing w:val="0"/>
          <w:sz w:val="24"/>
          <w:szCs w:val="24"/>
          <w:highlight w:val="none"/>
        </w:rPr>
        <w:t xml:space="preserve">自行承担一切损失。</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七、对本次采购提出询问，请按以下方式联系</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1.采购人信息</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名    称：江苏东海经济开发区管理委员会</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地    址：江苏省连云港市东海县晶都大道1199号</w:t>
      </w:r>
      <w:r/>
    </w:p>
    <w:p>
      <w:pPr>
        <w:jc w:val="left"/>
        <w:widowControl/>
        <w:rPr>
          <w:rFonts w:hint="eastAsia" w:eastAsia="宋体"/>
          <w:color w:val="auto"/>
          <w:spacing w:val="0"/>
          <w:sz w:val="24"/>
          <w:szCs w:val="24"/>
          <w:highlight w:val="none"/>
          <w:lang w:eastAsia="zh-CN"/>
        </w:rPr>
      </w:pPr>
      <w:r>
        <w:rPr>
          <w:rFonts w:hint="eastAsia"/>
          <w:color w:val="auto"/>
          <w:spacing w:val="0"/>
          <w:sz w:val="24"/>
          <w:szCs w:val="24"/>
          <w:highlight w:val="none"/>
        </w:rPr>
        <w:t xml:space="preserve">联 系 人：</w:t>
      </w:r>
      <w:r>
        <w:rPr>
          <w:rFonts w:hint="eastAsia"/>
          <w:color w:val="auto"/>
          <w:spacing w:val="0"/>
          <w:sz w:val="24"/>
          <w:szCs w:val="24"/>
          <w:highlight w:val="none"/>
          <w:lang w:eastAsia="zh-CN"/>
        </w:rPr>
        <w:t xml:space="preserve">李先生</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联系电话：0518-87296028</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2.采购代理机构信息</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名    称：江苏建恒工程咨询有限公司</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地    址：江苏省东海县牛山街道幸福北路78号</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联 系 人：颜工</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联系电话：15366690711</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3.项目联系方式</w:t>
      </w:r>
      <w:r/>
    </w:p>
    <w:p>
      <w:pPr>
        <w:jc w:val="left"/>
        <w:widowControl/>
        <w:rPr>
          <w:rFonts w:hint="eastAsia" w:eastAsia="宋体"/>
          <w:color w:val="auto"/>
          <w:spacing w:val="0"/>
          <w:sz w:val="24"/>
          <w:szCs w:val="24"/>
          <w:highlight w:val="none"/>
          <w:lang w:eastAsia="zh-CN"/>
        </w:rPr>
      </w:pPr>
      <w:r>
        <w:rPr>
          <w:rFonts w:hint="eastAsia"/>
          <w:color w:val="auto"/>
          <w:spacing w:val="0"/>
          <w:sz w:val="24"/>
          <w:szCs w:val="24"/>
          <w:highlight w:val="none"/>
        </w:rPr>
        <w:t xml:space="preserve">项目联系人：</w:t>
      </w:r>
      <w:r>
        <w:rPr>
          <w:rFonts w:hint="eastAsia"/>
          <w:color w:val="auto"/>
          <w:spacing w:val="0"/>
          <w:sz w:val="24"/>
          <w:szCs w:val="24"/>
          <w:highlight w:val="none"/>
          <w:lang w:eastAsia="zh-CN"/>
        </w:rPr>
        <w:t xml:space="preserve">李先生</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联系方式：0518-87296028</w:t>
      </w:r>
      <w:r/>
    </w:p>
    <w:p>
      <w:pPr>
        <w:jc w:val="left"/>
        <w:widowControl/>
        <w:rPr>
          <w:rFonts w:ascii="黑体" w:hAnsi="黑体" w:eastAsia="黑体"/>
          <w:bCs/>
          <w:color w:val="auto"/>
          <w:spacing w:val="0"/>
          <w:sz w:val="44"/>
          <w:szCs w:val="44"/>
          <w:highlight w:val="none"/>
        </w:rPr>
      </w:pPr>
      <w:r>
        <w:rPr>
          <w:rFonts w:ascii="黑体" w:hAnsi="黑体" w:eastAsia="黑体"/>
          <w:b/>
          <w:color w:val="auto"/>
          <w:spacing w:val="0"/>
          <w:highlight w:val="none"/>
        </w:rPr>
        <w:br w:type="page" w:clear="all"/>
      </w:r>
      <w:r/>
    </w:p>
    <w:p>
      <w:pPr>
        <w:pStyle w:val="713"/>
        <w:jc w:val="center"/>
        <w:spacing w:line="360" w:lineRule="auto"/>
        <w:rPr>
          <w:rFonts w:ascii="黑体" w:hAnsi="黑体" w:eastAsia="黑体"/>
          <w:b w:val="0"/>
          <w:color w:val="auto"/>
          <w:spacing w:val="0"/>
          <w:highlight w:val="none"/>
        </w:rPr>
      </w:pPr>
      <w:r/>
      <w:bookmarkStart w:id="3" w:name="_Toc161932692"/>
      <w:r/>
      <w:bookmarkStart w:id="4" w:name="_Toc21193"/>
      <w:r>
        <w:rPr>
          <w:rFonts w:hint="eastAsia" w:ascii="黑体" w:hAnsi="黑体" w:eastAsia="黑体"/>
          <w:b w:val="0"/>
          <w:color w:val="auto"/>
          <w:spacing w:val="0"/>
          <w:highlight w:val="none"/>
        </w:rPr>
        <w:t xml:space="preserve">第二章  供应商须知</w:t>
      </w:r>
      <w:bookmarkEnd w:id="3"/>
      <w:r/>
      <w:bookmarkEnd w:id="4"/>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一、总则</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1、采购方式</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1.1 本次政府采购活动采取竞争性磋商（以下简称磋商）方式，本磋商文件仅适用于磋商公告中所述项目。</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2、合格的供应商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2.1 满足磋商公告中申请人的资格要求的规定。</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2.3 满足本磋商文件全部实质性要求和条件的规定。</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2.4 符合上述条件的供应商应承担参与磋商采购及履约过程应承担的全部责任与义务。</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3、适用法律</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3.1 本次磋商采购及由此产生的合同受中华人民共和国有关的法律法规制约和保护。</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4、磋商费用</w:t>
      </w:r>
      <w:r/>
    </w:p>
    <w:p>
      <w:pPr>
        <w:rPr>
          <w:color w:val="auto"/>
          <w:highlight w:val="none"/>
        </w:rPr>
      </w:pPr>
      <w:r>
        <w:rPr>
          <w:rFonts w:hint="eastAsia"/>
          <w:color w:val="auto"/>
          <w:spacing w:val="0"/>
          <w:szCs w:val="24"/>
          <w:highlight w:val="none"/>
        </w:rPr>
        <w:t xml:space="preserve">4.1 供应商应自行承担所有与参与磋商采购活动有关的费用，无论磋商采购</w:t>
      </w:r>
      <w:r>
        <w:rPr>
          <w:rFonts w:hint="eastAsia"/>
          <w:color w:val="auto"/>
          <w:highlight w:val="none"/>
        </w:rPr>
        <w:t xml:space="preserve">过程中的做法和结果如何，采购人和</w:t>
      </w:r>
      <w:r>
        <w:rPr>
          <w:rFonts w:hint="eastAsia"/>
          <w:color w:val="auto"/>
          <w:highlight w:val="none"/>
          <w:lang w:eastAsia="zh-CN"/>
        </w:rPr>
        <w:t xml:space="preserve">江苏建恒工程咨询有限公司</w:t>
      </w:r>
      <w:r>
        <w:rPr>
          <w:rFonts w:hint="eastAsia"/>
          <w:color w:val="auto"/>
          <w:highlight w:val="none"/>
        </w:rPr>
        <w:t xml:space="preserve">（以下简称</w:t>
      </w:r>
      <w:r>
        <w:rPr>
          <w:rFonts w:hint="eastAsia"/>
          <w:color w:val="auto"/>
          <w:highlight w:val="none"/>
          <w:lang w:eastAsia="zh-CN"/>
        </w:rPr>
        <w:t xml:space="preserve">代理机构</w:t>
      </w:r>
      <w:r>
        <w:rPr>
          <w:rFonts w:hint="eastAsia"/>
          <w:color w:val="auto"/>
          <w:highlight w:val="none"/>
        </w:rPr>
        <w:t xml:space="preserve">）在任何情况下均无义务和责任承担这些费用。</w:t>
      </w:r>
      <w:r/>
    </w:p>
    <w:p>
      <w:pPr>
        <w:rPr>
          <w:rFonts w:hint="eastAsia"/>
          <w:color w:val="auto"/>
          <w:highlight w:val="none"/>
        </w:rPr>
      </w:pPr>
      <w:r>
        <w:rPr>
          <w:rFonts w:hint="eastAsia"/>
          <w:color w:val="auto"/>
          <w:highlight w:val="none"/>
        </w:rPr>
        <w:t xml:space="preserve">4.2、</w:t>
      </w:r>
      <w:r>
        <w:rPr>
          <w:rFonts w:hint="eastAsia"/>
          <w:color w:val="auto"/>
          <w:highlight w:val="none"/>
          <w:lang w:val="en-US" w:eastAsia="zh-CN"/>
        </w:rPr>
        <w:t xml:space="preserve">磋商</w:t>
      </w:r>
      <w:r>
        <w:rPr>
          <w:rFonts w:hint="eastAsia"/>
          <w:color w:val="auto"/>
          <w:highlight w:val="none"/>
        </w:rPr>
        <w:t xml:space="preserve">保证金</w:t>
      </w:r>
      <w:r/>
    </w:p>
    <w:p>
      <w:pPr>
        <w:rPr>
          <w:rFonts w:hint="eastAsia"/>
          <w:color w:val="auto"/>
          <w:highlight w:val="none"/>
        </w:rPr>
      </w:pPr>
      <w:r>
        <w:rPr>
          <w:rFonts w:hint="eastAsia"/>
          <w:color w:val="auto"/>
          <w:highlight w:val="none"/>
        </w:rPr>
        <w:t xml:space="preserve">本次项目不收取</w:t>
      </w:r>
      <w:r>
        <w:rPr>
          <w:rFonts w:hint="eastAsia"/>
          <w:color w:val="auto"/>
          <w:highlight w:val="none"/>
          <w:lang w:val="en-US" w:eastAsia="zh-CN"/>
        </w:rPr>
        <w:t xml:space="preserve">磋商</w:t>
      </w:r>
      <w:r>
        <w:rPr>
          <w:rFonts w:hint="eastAsia"/>
          <w:color w:val="auto"/>
          <w:highlight w:val="none"/>
        </w:rPr>
        <w:t xml:space="preserve">保证金。</w:t>
      </w:r>
      <w:r/>
    </w:p>
    <w:p>
      <w:pPr>
        <w:rPr>
          <w:rFonts w:hint="eastAsia"/>
          <w:color w:val="auto"/>
          <w:highlight w:val="none"/>
        </w:rPr>
      </w:pPr>
      <w:r>
        <w:rPr>
          <w:rFonts w:hint="eastAsia"/>
          <w:color w:val="auto"/>
          <w:highlight w:val="none"/>
        </w:rPr>
        <w:t xml:space="preserve">4.3成交后涉及的费用类型与收费标准</w:t>
      </w:r>
      <w:r/>
    </w:p>
    <w:p>
      <w:pPr>
        <w:rPr>
          <w:rFonts w:hint="default"/>
          <w:color w:val="auto"/>
          <w:highlight w:val="none"/>
          <w:lang w:val="en-US"/>
        </w:rPr>
      </w:pPr>
      <w:r>
        <w:rPr>
          <w:rFonts w:hint="eastAsia"/>
          <w:color w:val="auto"/>
          <w:highlight w:val="none"/>
        </w:rPr>
        <w:t xml:space="preserve">采购代理服务费</w:t>
      </w:r>
      <w:r>
        <w:rPr>
          <w:rFonts w:hint="eastAsia"/>
          <w:color w:val="auto"/>
          <w:highlight w:val="none"/>
          <w:lang w:val="en-US" w:eastAsia="zh-CN"/>
        </w:rPr>
        <w:t xml:space="preserve">及评审费</w:t>
      </w:r>
      <w:r>
        <w:rPr>
          <w:rFonts w:hint="eastAsia"/>
          <w:color w:val="auto"/>
          <w:highlight w:val="none"/>
        </w:rPr>
        <w:t xml:space="preserve">：本项目代理费以中标金额按苏政采协（2024）20号文70%计取，由</w:t>
      </w:r>
      <w:r>
        <w:rPr>
          <w:rFonts w:hint="eastAsia"/>
          <w:color w:val="auto"/>
          <w:highlight w:val="none"/>
          <w:lang w:val="en-US" w:eastAsia="zh-CN"/>
        </w:rPr>
        <w:t xml:space="preserve">采购人支付。专家评审费由采购人支付。</w:t>
      </w:r>
      <w:r/>
    </w:p>
    <w:p>
      <w:pPr>
        <w:pStyle w:val="715"/>
        <w:rPr>
          <w:color w:val="auto"/>
          <w:highlight w:val="none"/>
        </w:rPr>
      </w:pPr>
      <w:r>
        <w:rPr>
          <w:rFonts w:hint="eastAsia"/>
          <w:color w:val="auto"/>
          <w:highlight w:val="none"/>
        </w:rPr>
        <w:t xml:space="preserve">5、磋商文件的约束力</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5.1 供应商一旦参与本项目采购活动，即被认为接受了本磋商文件的规定和约束。</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二、磋商文件</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6、磋商文件的构成</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6.1 磋商文件由以下部分构成：</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（1）磋商邀请</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（2）供应商须知</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（3）合同文本</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（4）采购需求</w:t>
      </w:r>
      <w:r/>
    </w:p>
    <w:p>
      <w:pPr>
        <w:ind w:firstLine="480"/>
        <w:jc w:val="left"/>
        <w:spacing w:line="500" w:lineRule="exact"/>
        <w:rPr>
          <w:rFonts w:hint="eastAsia"/>
          <w:color w:val="auto"/>
          <w:spacing w:val="0"/>
          <w:sz w:val="24"/>
          <w:szCs w:val="24"/>
          <w:highlight w:val="none"/>
          <w:lang w:val="en-US" w:eastAsia="zh-CN"/>
        </w:rPr>
      </w:pPr>
      <w:r>
        <w:rPr>
          <w:rFonts w:hint="eastAsia"/>
          <w:color w:val="auto"/>
          <w:spacing w:val="0"/>
          <w:sz w:val="24"/>
          <w:szCs w:val="24"/>
          <w:highlight w:val="none"/>
        </w:rPr>
        <w:t xml:space="preserve">（5）</w:t>
      </w:r>
      <w:r>
        <w:rPr>
          <w:rFonts w:hint="eastAsia"/>
          <w:color w:val="auto"/>
          <w:spacing w:val="0"/>
          <w:sz w:val="24"/>
          <w:szCs w:val="24"/>
          <w:highlight w:val="none"/>
          <w:lang w:val="en-US" w:eastAsia="zh-CN"/>
        </w:rPr>
        <w:t xml:space="preserve">工程量清单</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lang w:eastAsia="zh-CN"/>
        </w:rPr>
        <w:t xml:space="preserve">（</w:t>
      </w:r>
      <w:r>
        <w:rPr>
          <w:rFonts w:hint="eastAsia"/>
          <w:color w:val="auto"/>
          <w:spacing w:val="0"/>
          <w:sz w:val="24"/>
          <w:szCs w:val="24"/>
          <w:highlight w:val="none"/>
          <w:lang w:val="en-US" w:eastAsia="zh-CN"/>
        </w:rPr>
        <w:t xml:space="preserve">6</w:t>
      </w:r>
      <w:r>
        <w:rPr>
          <w:rFonts w:hint="eastAsia"/>
          <w:color w:val="auto"/>
          <w:spacing w:val="0"/>
          <w:sz w:val="24"/>
          <w:szCs w:val="24"/>
          <w:highlight w:val="none"/>
          <w:lang w:eastAsia="zh-CN"/>
        </w:rPr>
        <w:t xml:space="preserve">）</w:t>
      </w:r>
      <w:r>
        <w:rPr>
          <w:rFonts w:hint="eastAsia"/>
          <w:color w:val="auto"/>
          <w:spacing w:val="0"/>
          <w:sz w:val="24"/>
          <w:szCs w:val="24"/>
          <w:highlight w:val="none"/>
        </w:rPr>
        <w:t xml:space="preserve">评审方法与评审标准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w:t>
      </w:r>
      <w:r>
        <w:rPr>
          <w:rFonts w:hint="eastAsia"/>
          <w:color w:val="auto"/>
          <w:spacing w:val="0"/>
          <w:sz w:val="24"/>
          <w:szCs w:val="24"/>
          <w:highlight w:val="none"/>
          <w:lang w:val="en-US" w:eastAsia="zh-CN"/>
        </w:rPr>
        <w:t xml:space="preserve">7</w:t>
      </w:r>
      <w:r>
        <w:rPr>
          <w:rFonts w:hint="eastAsia"/>
          <w:color w:val="auto"/>
          <w:spacing w:val="0"/>
          <w:sz w:val="24"/>
          <w:szCs w:val="24"/>
          <w:highlight w:val="none"/>
        </w:rPr>
        <w:t xml:space="preserve">）响应文件格式</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请仔细检查磋商文件是否齐全，如有缺漏请立即与</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联系解决。</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7、磋商文件的澄清</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7.1 任何要求对磋商文件进行澄清的供应商，应在提交响应文件截止时间五日前按磋商公告中的通讯地址，以书面形式通知采购人或者</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8、磋商文件的修改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8.1 在响应文件提交截止时间前，采购人和</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可以对磋商文件进行修改。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8.2 采购人和</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有权按照法定的要求推迟提交响应文件截止时间和开启时间。</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8.3 磋商文件的修改将在江苏政府采购网公布，补充文件将作为磋商文件的组成部分，并对供应商具有约束力。</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三、响应文件编制</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9、响应文件编写注意事项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9.2 对磋商文件提出的实质性要求和条件作出响应是指供应商必须对磋商文件</w:t>
      </w:r>
      <w:r>
        <w:rPr>
          <w:rFonts w:hint="eastAsia"/>
          <w:color w:val="auto"/>
          <w:spacing w:val="0"/>
          <w:sz w:val="24"/>
          <w:szCs w:val="24"/>
          <w:highlight w:val="none"/>
          <w:lang w:eastAsia="zh-CN"/>
        </w:rPr>
        <w:t xml:space="preserve">中标（成交）</w:t>
      </w:r>
      <w:r>
        <w:rPr>
          <w:rFonts w:hint="eastAsia"/>
          <w:color w:val="auto"/>
          <w:spacing w:val="0"/>
          <w:sz w:val="24"/>
          <w:szCs w:val="24"/>
          <w:highlight w:val="none"/>
        </w:rPr>
        <w:t xml:space="preserve">明实质性要求和条件的技术参数及性能配置、数量、价格、售后服务、合同主要条款及其它要求等内容逐条作出满足原要求和条件的响应。</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10、响应文件的语言及度量衡单位</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10.1 除专用术语外，供应商提交的响应文件以及供应商与采购人和</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10.2 除技术性能另有规定外，响应文件所使用的度量衡单位，均须采用国家法定计量单位。</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11、响应文件的构成</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11.1 供应商编写的响应文件应包括资格证明文件、符合性证明文件、分项报价表、技术要求响应及偏离表、商务要求响应及偏离表、其他证明文件、磋商响应函</w:t>
      </w:r>
      <w:r>
        <w:rPr>
          <w:rFonts w:hint="eastAsia"/>
          <w:color w:val="auto"/>
          <w:spacing w:val="0"/>
          <w:sz w:val="24"/>
          <w:szCs w:val="24"/>
          <w:highlight w:val="none"/>
          <w:lang w:eastAsia="zh-CN"/>
        </w:rPr>
        <w:t xml:space="preserve">、</w:t>
      </w:r>
      <w:r>
        <w:rPr>
          <w:rFonts w:hint="eastAsia"/>
          <w:color w:val="auto"/>
          <w:spacing w:val="0"/>
          <w:sz w:val="24"/>
          <w:szCs w:val="24"/>
          <w:highlight w:val="none"/>
          <w:lang w:val="en-US" w:eastAsia="zh-CN"/>
        </w:rPr>
        <w:t xml:space="preserve">响应报价表</w:t>
      </w:r>
      <w:r>
        <w:rPr>
          <w:rFonts w:hint="eastAsia"/>
          <w:color w:val="auto"/>
          <w:spacing w:val="0"/>
          <w:sz w:val="24"/>
          <w:szCs w:val="24"/>
          <w:highlight w:val="none"/>
        </w:rPr>
        <w:t xml:space="preserve">等部分。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11.2 如响应文件制作工具中格式和内容与江苏政府采购网发布的磋商文件不一致，请以江苏政府采购网发布的磋商文件为准。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11.3 特别提醒供应商，混乱的编排导致响应文件被误读或竞争性磋商小组（以下简称磋商小组）查找不到有效文件是供应商的风险。</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12、证明供应商及响应标的符合磋商文件规定的文件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12.1 供应商应按照磋商文件要求提交证明文件，证明其及响应标的符合磋商文件规定。</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12.2 磋商文件对证明文件无明确形式要求的，证明文件可以以文字资料、图纸和数据等形式提交。</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12.3 供应商委托代理时应当提交授权委托书，请按磋商文件第</w:t>
      </w:r>
      <w:r>
        <w:rPr>
          <w:rFonts w:hint="eastAsia"/>
          <w:color w:val="auto"/>
          <w:spacing w:val="0"/>
          <w:sz w:val="24"/>
          <w:szCs w:val="24"/>
          <w:highlight w:val="none"/>
          <w:lang w:val="en-US" w:eastAsia="zh-CN"/>
        </w:rPr>
        <w:t xml:space="preserve">七</w:t>
      </w:r>
      <w:r>
        <w:rPr>
          <w:rFonts w:hint="eastAsia"/>
          <w:color w:val="auto"/>
          <w:spacing w:val="0"/>
          <w:sz w:val="24"/>
          <w:szCs w:val="24"/>
          <w:highlight w:val="none"/>
        </w:rPr>
        <w:t xml:space="preserve">章给定格式及要求填写并附法定代表人（单位负责人）与委托代理人身份证明。</w:t>
      </w:r>
      <w:r/>
    </w:p>
    <w:p>
      <w:pPr>
        <w:pStyle w:val="715"/>
        <w:ind w:firstLine="562"/>
        <w:jc w:val="left"/>
        <w:spacing w:before="0" w:after="0" w:line="360" w:lineRule="auto"/>
        <w:rPr>
          <w:color w:val="auto"/>
          <w:spacing w:val="0"/>
          <w:highlight w:val="none"/>
        </w:rPr>
      </w:pPr>
      <w:r>
        <w:rPr>
          <w:rFonts w:hint="eastAsia"/>
          <w:color w:val="auto"/>
          <w:spacing w:val="0"/>
          <w:sz w:val="28"/>
          <w:szCs w:val="28"/>
          <w:highlight w:val="none"/>
        </w:rPr>
        <w:t xml:space="preserve">13、分项报价表</w:t>
      </w:r>
      <w:r/>
    </w:p>
    <w:p>
      <w:pPr>
        <w:jc w:val="both"/>
        <w:rPr>
          <w:rFonts w:hint="eastAsia"/>
          <w:highlight w:val="none"/>
        </w:rPr>
      </w:pPr>
      <w:r>
        <w:rPr>
          <w:rFonts w:hint="eastAsia"/>
          <w:highlight w:val="none"/>
          <w:lang w:eastAsia="zh-CN"/>
        </w:rPr>
        <w:t xml:space="preserve">13.</w:t>
      </w:r>
      <w:r>
        <w:rPr>
          <w:rFonts w:hint="eastAsia"/>
          <w:highlight w:val="none"/>
        </w:rPr>
        <w:t xml:space="preserve">1</w:t>
      </w:r>
      <w:r>
        <w:rPr>
          <w:rFonts w:hint="eastAsia"/>
          <w:highlight w:val="none"/>
          <w:lang w:eastAsia="zh-CN"/>
        </w:rPr>
        <w:t xml:space="preserve">响应</w:t>
      </w:r>
      <w:r>
        <w:rPr>
          <w:rFonts w:hint="eastAsia"/>
          <w:highlight w:val="none"/>
        </w:rPr>
        <w:t xml:space="preserve">报价</w:t>
      </w:r>
      <w:r>
        <w:rPr>
          <w:rFonts w:hint="eastAsia"/>
          <w:highlight w:val="none"/>
          <w:lang w:val="en-US" w:eastAsia="zh-CN"/>
        </w:rPr>
        <w:t xml:space="preserve">总价</w:t>
      </w:r>
      <w:r>
        <w:rPr>
          <w:rFonts w:hint="eastAsia"/>
          <w:highlight w:val="none"/>
        </w:rPr>
        <w:t xml:space="preserve">应是</w:t>
      </w:r>
      <w:r>
        <w:rPr>
          <w:rFonts w:hint="eastAsia"/>
          <w:highlight w:val="none"/>
          <w:lang w:eastAsia="zh-CN"/>
        </w:rPr>
        <w:t xml:space="preserve">响应文件</w:t>
      </w:r>
      <w:r>
        <w:rPr>
          <w:rFonts w:hint="eastAsia"/>
          <w:highlight w:val="none"/>
        </w:rPr>
        <w:t xml:space="preserve">所确定的采购范围内的全部工作内容的价格体现。其应包括施工、设备、劳务、管理、材料、安装、维护、利润、税金</w:t>
      </w:r>
      <w:r>
        <w:rPr>
          <w:rFonts w:hint="eastAsia"/>
          <w:highlight w:val="none"/>
          <w:lang w:eastAsia="zh-CN"/>
        </w:rPr>
        <w:t xml:space="preserve">、</w:t>
      </w:r>
      <w:r>
        <w:rPr>
          <w:rFonts w:hint="eastAsia"/>
          <w:b/>
          <w:bCs/>
          <w:highlight w:val="none"/>
          <w:lang w:val="en-US" w:eastAsia="zh-CN"/>
        </w:rPr>
        <w:t xml:space="preserve">竣工验收需第三方专业机构检测费</w:t>
      </w:r>
      <w:r>
        <w:rPr>
          <w:rFonts w:hint="eastAsia"/>
          <w:highlight w:val="none"/>
        </w:rPr>
        <w:t xml:space="preserve">及政策性文件规定的各项应有费用等。</w:t>
      </w:r>
      <w:r/>
    </w:p>
    <w:p>
      <w:pPr>
        <w:jc w:val="both"/>
        <w:rPr>
          <w:rFonts w:hint="eastAsia"/>
          <w:highlight w:val="none"/>
        </w:rPr>
      </w:pPr>
      <w:r>
        <w:rPr>
          <w:rFonts w:hint="eastAsia"/>
          <w:highlight w:val="none"/>
          <w:lang w:eastAsia="zh-CN"/>
        </w:rPr>
        <w:t xml:space="preserve">13.</w:t>
      </w:r>
      <w:r>
        <w:rPr>
          <w:rFonts w:hint="eastAsia"/>
          <w:highlight w:val="none"/>
        </w:rPr>
        <w:t xml:space="preserve">2</w:t>
      </w:r>
      <w:r>
        <w:rPr>
          <w:rFonts w:hint="eastAsia"/>
          <w:highlight w:val="none"/>
          <w:lang w:eastAsia="zh-CN"/>
        </w:rPr>
        <w:t xml:space="preserve">响应</w:t>
      </w:r>
      <w:r>
        <w:rPr>
          <w:rFonts w:hint="eastAsia"/>
          <w:highlight w:val="none"/>
        </w:rPr>
        <w:t xml:space="preserve">报价方式：本工程采用下列第</w:t>
      </w:r>
      <w:r>
        <w:rPr>
          <w:rFonts w:hint="eastAsia"/>
          <w:highlight w:val="none"/>
          <w:u w:val="single"/>
        </w:rPr>
        <w:t xml:space="preserve">（</w:t>
      </w:r>
      <w:r>
        <w:rPr>
          <w:rFonts w:hint="eastAsia"/>
          <w:highlight w:val="none"/>
          <w:u w:val="single"/>
          <w:lang w:val="en-US" w:eastAsia="zh-CN"/>
        </w:rPr>
        <w:t xml:space="preserve">3</w:t>
      </w:r>
      <w:r>
        <w:rPr>
          <w:rFonts w:hint="eastAsia"/>
          <w:highlight w:val="none"/>
          <w:u w:val="single"/>
        </w:rPr>
        <w:t xml:space="preserve">）</w:t>
      </w:r>
      <w:r>
        <w:rPr>
          <w:rFonts w:hint="eastAsia"/>
          <w:highlight w:val="none"/>
        </w:rPr>
        <w:t xml:space="preserve">种方式。</w:t>
      </w:r>
      <w:r/>
    </w:p>
    <w:p>
      <w:pPr>
        <w:jc w:val="both"/>
        <w:rPr>
          <w:rFonts w:hint="eastAsia"/>
          <w:highlight w:val="none"/>
        </w:rPr>
      </w:pPr>
      <w:r>
        <w:rPr>
          <w:rFonts w:hint="eastAsia"/>
          <w:highlight w:val="none"/>
        </w:rPr>
        <w:t xml:space="preserve">（1）固定单价报价：</w:t>
      </w:r>
      <w:r>
        <w:rPr>
          <w:rFonts w:hint="eastAsia"/>
          <w:highlight w:val="none"/>
          <w:lang w:eastAsia="zh-CN"/>
        </w:rPr>
        <w:t xml:space="preserve">供应商</w:t>
      </w:r>
      <w:r>
        <w:rPr>
          <w:rFonts w:hint="eastAsia"/>
          <w:highlight w:val="none"/>
        </w:rPr>
        <w:t xml:space="preserve">应充分考虑施工期间各类建材的市场风险和政策性调整确定风险系数计入总报价，今后不作调整。设计变更和采购人要求变动的内容除外。结算方式在合同专用条款中明确。</w:t>
      </w:r>
      <w:r/>
    </w:p>
    <w:p>
      <w:pPr>
        <w:jc w:val="both"/>
        <w:rPr>
          <w:rFonts w:hint="eastAsia"/>
          <w:highlight w:val="none"/>
        </w:rPr>
      </w:pPr>
      <w:r>
        <w:rPr>
          <w:rFonts w:hint="eastAsia"/>
          <w:highlight w:val="none"/>
        </w:rPr>
        <w:t xml:space="preserve">（2）可调价格报价：</w:t>
      </w:r>
      <w:r>
        <w:rPr>
          <w:rFonts w:hint="eastAsia"/>
          <w:highlight w:val="none"/>
          <w:lang w:eastAsia="zh-CN"/>
        </w:rPr>
        <w:t xml:space="preserve">供应商</w:t>
      </w:r>
      <w:r>
        <w:rPr>
          <w:rFonts w:hint="eastAsia"/>
          <w:highlight w:val="none"/>
        </w:rPr>
        <w:t xml:space="preserve">的</w:t>
      </w:r>
      <w:r>
        <w:rPr>
          <w:rFonts w:hint="eastAsia"/>
          <w:highlight w:val="none"/>
          <w:lang w:eastAsia="zh-CN"/>
        </w:rPr>
        <w:t xml:space="preserve">响应</w:t>
      </w:r>
      <w:r>
        <w:rPr>
          <w:rFonts w:hint="eastAsia"/>
          <w:highlight w:val="none"/>
        </w:rPr>
        <w:t xml:space="preserve">报价可根据合同实施期间的市场变化和政策性调整而变动。</w:t>
      </w:r>
      <w:r/>
    </w:p>
    <w:p>
      <w:pPr>
        <w:jc w:val="both"/>
        <w:rPr>
          <w:rFonts w:hint="eastAsia" w:eastAsia="宋体"/>
          <w:highlight w:val="none"/>
        </w:rPr>
      </w:pPr>
      <w:r>
        <w:rPr>
          <w:rFonts w:hint="eastAsia" w:eastAsia="宋体"/>
          <w:highlight w:val="none"/>
          <w:lang w:eastAsia="zh-CN"/>
        </w:rPr>
        <w:t xml:space="preserve">（</w:t>
      </w:r>
      <w:r>
        <w:rPr>
          <w:rFonts w:hint="eastAsia" w:eastAsia="宋体"/>
          <w:highlight w:val="none"/>
          <w:lang w:val="en-US" w:eastAsia="zh-CN"/>
        </w:rPr>
        <w:t xml:space="preserve">3</w:t>
      </w:r>
      <w:r>
        <w:rPr>
          <w:rFonts w:hint="eastAsia" w:eastAsia="宋体"/>
          <w:highlight w:val="none"/>
          <w:lang w:eastAsia="zh-CN"/>
        </w:rPr>
        <w:t xml:space="preserve">）</w:t>
      </w:r>
      <w:r>
        <w:rPr>
          <w:rFonts w:hint="eastAsia" w:eastAsia="宋体"/>
          <w:highlight w:val="none"/>
          <w:lang w:val="en-US" w:eastAsia="zh-CN"/>
        </w:rPr>
        <w:t xml:space="preserve">固定总价报价：</w:t>
      </w:r>
      <w:r>
        <w:rPr>
          <w:rFonts w:hint="eastAsia" w:eastAsia="宋体"/>
          <w:b/>
          <w:bCs/>
          <w:highlight w:val="none"/>
          <w:lang w:val="en-US" w:eastAsia="zh-CN"/>
        </w:rPr>
        <w:t xml:space="preserve">拟供应商须对现有供配电情况进行现场勘测并自行设计报批，合同总价包括施工图设计、材料采购、施工安装、质保等达成采购人正常供电所需的全部费用</w:t>
      </w:r>
      <w:r>
        <w:rPr>
          <w:rFonts w:hint="eastAsia" w:eastAsia="宋体"/>
          <w:highlight w:val="none"/>
          <w:lang w:val="en-US" w:eastAsia="zh-CN"/>
        </w:rPr>
        <w:t xml:space="preserve">，不因施工图纸审批修改而调整合同总价（采购人额外要求增加调整除外）。</w:t>
      </w:r>
      <w:r/>
    </w:p>
    <w:p>
      <w:pPr>
        <w:jc w:val="both"/>
        <w:rPr>
          <w:rFonts w:hint="eastAsia"/>
          <w:highlight w:val="none"/>
        </w:rPr>
      </w:pPr>
      <w:r>
        <w:rPr>
          <w:rFonts w:hint="eastAsia"/>
          <w:highlight w:val="none"/>
          <w:lang w:eastAsia="zh-CN"/>
        </w:rPr>
        <w:t xml:space="preserve">13.</w:t>
      </w:r>
      <w:r>
        <w:rPr>
          <w:rFonts w:hint="eastAsia"/>
          <w:highlight w:val="none"/>
        </w:rPr>
        <w:t xml:space="preserve">3</w:t>
      </w:r>
      <w:r>
        <w:rPr>
          <w:rFonts w:hint="eastAsia"/>
          <w:highlight w:val="none"/>
          <w:lang w:val="en-US" w:eastAsia="zh-CN"/>
        </w:rPr>
        <w:t xml:space="preserve">潜在</w:t>
      </w:r>
      <w:r>
        <w:rPr>
          <w:rFonts w:hint="eastAsia"/>
          <w:highlight w:val="none"/>
          <w:lang w:eastAsia="zh-CN"/>
        </w:rPr>
        <w:t xml:space="preserve">供应商</w:t>
      </w:r>
      <w:r>
        <w:rPr>
          <w:rFonts w:hint="eastAsia"/>
          <w:highlight w:val="none"/>
        </w:rPr>
        <w:t xml:space="preserve">应按照</w:t>
      </w:r>
      <w:r>
        <w:rPr>
          <w:rFonts w:hint="eastAsia"/>
          <w:highlight w:val="none"/>
          <w:lang w:val="en-US" w:eastAsia="zh-CN"/>
        </w:rPr>
        <w:t xml:space="preserve">磋商</w:t>
      </w:r>
      <w:r>
        <w:rPr>
          <w:rFonts w:hint="eastAsia"/>
          <w:highlight w:val="none"/>
          <w:lang w:eastAsia="zh-CN"/>
        </w:rPr>
        <w:t xml:space="preserve">文件</w:t>
      </w:r>
      <w:r>
        <w:rPr>
          <w:rFonts w:hint="eastAsia"/>
          <w:highlight w:val="none"/>
        </w:rPr>
        <w:t xml:space="preserve">规定格式填报</w:t>
      </w:r>
      <w:r>
        <w:rPr>
          <w:rFonts w:hint="eastAsia"/>
          <w:highlight w:val="none"/>
          <w:lang w:eastAsia="zh-CN"/>
        </w:rPr>
        <w:t xml:space="preserve">响应</w:t>
      </w:r>
      <w:r>
        <w:rPr>
          <w:rFonts w:hint="eastAsia"/>
          <w:highlight w:val="none"/>
        </w:rPr>
        <w:t xml:space="preserve">报价表（含分项报价）。每项只允许有一个报价，任何有选择的报价将不予接受。</w:t>
      </w:r>
      <w:r>
        <w:rPr>
          <w:rFonts w:hint="eastAsia"/>
          <w:highlight w:val="none"/>
          <w:lang w:eastAsia="zh-CN"/>
        </w:rPr>
        <w:t xml:space="preserve">供应商</w:t>
      </w:r>
      <w:r>
        <w:rPr>
          <w:rFonts w:hint="eastAsia"/>
          <w:highlight w:val="none"/>
        </w:rPr>
        <w:t xml:space="preserve">应根据响应报价要求在分项报价表中列明各项单价、总价等，未全部列示的作无效响应处理。</w:t>
      </w:r>
      <w:r>
        <w:rPr>
          <w:rFonts w:hint="eastAsia"/>
          <w:highlight w:val="none"/>
          <w:lang w:eastAsia="zh-CN"/>
        </w:rPr>
        <w:t xml:space="preserve">响应文件</w:t>
      </w:r>
      <w:r>
        <w:rPr>
          <w:rFonts w:hint="eastAsia"/>
          <w:highlight w:val="none"/>
        </w:rPr>
        <w:t xml:space="preserve">中另有规定的按规定执行。</w:t>
      </w:r>
      <w:r/>
    </w:p>
    <w:p>
      <w:pPr>
        <w:jc w:val="both"/>
        <w:rPr>
          <w:rFonts w:hint="eastAsia"/>
          <w:highlight w:val="none"/>
        </w:rPr>
      </w:pPr>
      <w:r>
        <w:rPr>
          <w:rFonts w:hint="eastAsia"/>
          <w:highlight w:val="none"/>
          <w:lang w:eastAsia="zh-CN"/>
        </w:rPr>
        <w:t xml:space="preserve">13.</w:t>
      </w:r>
      <w:r>
        <w:rPr>
          <w:rFonts w:hint="eastAsia"/>
          <w:highlight w:val="none"/>
        </w:rPr>
        <w:t xml:space="preserve">4报价标的物</w:t>
      </w:r>
      <w:r/>
    </w:p>
    <w:p>
      <w:pPr>
        <w:jc w:val="both"/>
        <w:rPr>
          <w:rFonts w:hint="eastAsia"/>
          <w:highlight w:val="none"/>
        </w:rPr>
      </w:pPr>
      <w:r>
        <w:rPr>
          <w:rFonts w:hint="eastAsia"/>
          <w:highlight w:val="none"/>
        </w:rPr>
        <w:t xml:space="preserve">详见</w:t>
      </w:r>
      <w:r>
        <w:rPr>
          <w:rFonts w:hint="eastAsia"/>
          <w:highlight w:val="none"/>
          <w:lang w:val="en-US" w:eastAsia="zh-CN"/>
        </w:rPr>
        <w:t xml:space="preserve">采购</w:t>
      </w:r>
      <w:r>
        <w:rPr>
          <w:rFonts w:hint="eastAsia"/>
          <w:highlight w:val="none"/>
        </w:rPr>
        <w:t xml:space="preserve">需求。</w:t>
      </w:r>
      <w:r/>
    </w:p>
    <w:p>
      <w:pPr>
        <w:jc w:val="both"/>
        <w:rPr>
          <w:rFonts w:hint="eastAsia"/>
          <w:highlight w:val="none"/>
        </w:rPr>
      </w:pPr>
      <w:r>
        <w:rPr>
          <w:rFonts w:hint="eastAsia"/>
          <w:highlight w:val="none"/>
          <w:lang w:eastAsia="zh-CN"/>
        </w:rPr>
        <w:t xml:space="preserve">13.</w:t>
      </w:r>
      <w:r>
        <w:rPr>
          <w:rFonts w:hint="eastAsia"/>
          <w:highlight w:val="none"/>
        </w:rPr>
        <w:t xml:space="preserve">5有关费用处理</w:t>
      </w:r>
      <w:r/>
    </w:p>
    <w:p>
      <w:pPr>
        <w:jc w:val="both"/>
        <w:rPr>
          <w:rFonts w:hint="eastAsia"/>
          <w:highlight w:val="none"/>
        </w:rPr>
      </w:pPr>
      <w:r>
        <w:rPr>
          <w:rFonts w:hint="eastAsia"/>
          <w:highlight w:val="none"/>
        </w:rPr>
        <w:t xml:space="preserve">本次采购</w:t>
      </w:r>
      <w:r>
        <w:rPr>
          <w:rFonts w:hint="eastAsia"/>
          <w:highlight w:val="none"/>
          <w:lang w:eastAsia="zh-CN"/>
        </w:rPr>
        <w:t xml:space="preserve">供应商</w:t>
      </w:r>
      <w:r>
        <w:rPr>
          <w:rFonts w:hint="eastAsia"/>
          <w:highlight w:val="none"/>
        </w:rPr>
        <w:t xml:space="preserve">的总报价应包括为完成本项目发生的所有费用，本</w:t>
      </w:r>
      <w:r>
        <w:rPr>
          <w:rFonts w:hint="eastAsia"/>
          <w:highlight w:val="none"/>
          <w:lang w:eastAsia="zh-CN"/>
        </w:rPr>
        <w:t xml:space="preserve">响应文件</w:t>
      </w:r>
      <w:r>
        <w:rPr>
          <w:rFonts w:hint="eastAsia"/>
          <w:highlight w:val="none"/>
        </w:rPr>
        <w:t xml:space="preserve">中另有规定的除外。</w:t>
      </w:r>
      <w:r/>
    </w:p>
    <w:p>
      <w:pPr>
        <w:jc w:val="both"/>
        <w:rPr>
          <w:rFonts w:hint="eastAsia"/>
          <w:highlight w:val="none"/>
        </w:rPr>
      </w:pPr>
      <w:r>
        <w:rPr>
          <w:rFonts w:hint="eastAsia"/>
          <w:highlight w:val="none"/>
          <w:lang w:eastAsia="zh-CN"/>
        </w:rPr>
        <w:t xml:space="preserve">13.</w:t>
      </w:r>
      <w:r>
        <w:rPr>
          <w:rFonts w:hint="eastAsia"/>
          <w:highlight w:val="none"/>
        </w:rPr>
        <w:t xml:space="preserve">6</w:t>
      </w:r>
      <w:r>
        <w:rPr>
          <w:rFonts w:hint="eastAsia"/>
          <w:highlight w:val="none"/>
          <w:lang w:eastAsia="zh-CN"/>
        </w:rPr>
        <w:t xml:space="preserve">响应</w:t>
      </w:r>
      <w:r>
        <w:rPr>
          <w:rFonts w:hint="eastAsia"/>
          <w:highlight w:val="none"/>
        </w:rPr>
        <w:t xml:space="preserve">报价的计价方法</w:t>
      </w:r>
      <w:r/>
    </w:p>
    <w:p>
      <w:pPr>
        <w:jc w:val="both"/>
        <w:rPr>
          <w:rFonts w:hint="eastAsia"/>
          <w:highlight w:val="none"/>
        </w:rPr>
      </w:pPr>
      <w:r>
        <w:rPr>
          <w:rFonts w:hint="eastAsia"/>
          <w:highlight w:val="none"/>
        </w:rPr>
        <w:t xml:space="preserve">（1）本工程项目采用</w:t>
      </w:r>
      <w:r>
        <w:rPr>
          <w:rFonts w:hint="eastAsia"/>
          <w:highlight w:val="none"/>
          <w:lang w:eastAsia="zh-CN"/>
        </w:rPr>
        <w:t xml:space="preserve">《</w:t>
      </w:r>
      <w:r>
        <w:rPr>
          <w:rFonts w:hint="eastAsia"/>
          <w:highlight w:val="none"/>
        </w:rPr>
        <w:t xml:space="preserve">建设工程工程量清单计价标准</w:t>
      </w:r>
      <w:r>
        <w:rPr>
          <w:rFonts w:hint="eastAsia"/>
          <w:highlight w:val="none"/>
          <w:lang w:eastAsia="zh-CN"/>
        </w:rPr>
        <w:t xml:space="preserve">》（</w:t>
      </w:r>
      <w:r>
        <w:rPr>
          <w:rFonts w:hint="eastAsia"/>
          <w:highlight w:val="none"/>
        </w:rPr>
        <w:t xml:space="preserve">GB/T50500-2024</w:t>
      </w:r>
      <w:r>
        <w:rPr>
          <w:rFonts w:hint="eastAsia"/>
          <w:highlight w:val="none"/>
          <w:lang w:eastAsia="zh-CN"/>
        </w:rPr>
        <w:t xml:space="preserve">）</w:t>
      </w:r>
      <w:r>
        <w:rPr>
          <w:rFonts w:hint="eastAsia"/>
          <w:highlight w:val="none"/>
        </w:rPr>
        <w:t xml:space="preserve">工程量清单计价方法。</w:t>
      </w:r>
      <w:r>
        <w:rPr>
          <w:rFonts w:hint="eastAsia"/>
          <w:highlight w:val="none"/>
          <w:lang w:eastAsia="zh-CN"/>
        </w:rPr>
        <w:t xml:space="preserve">供应商</w:t>
      </w:r>
      <w:r>
        <w:rPr>
          <w:rFonts w:hint="eastAsia"/>
          <w:highlight w:val="none"/>
        </w:rPr>
        <w:t xml:space="preserve">应根据</w:t>
      </w:r>
      <w:r>
        <w:rPr>
          <w:rFonts w:hint="eastAsia"/>
          <w:highlight w:val="none"/>
          <w:lang w:val="en-US" w:eastAsia="zh-CN"/>
        </w:rPr>
        <w:t xml:space="preserve">现场情况自行制定方案，完成施工图设计和审批，编制</w:t>
      </w:r>
      <w:r>
        <w:rPr>
          <w:rFonts w:hint="eastAsia"/>
          <w:highlight w:val="none"/>
        </w:rPr>
        <w:t xml:space="preserve">工程量清单</w:t>
      </w:r>
      <w:r>
        <w:rPr>
          <w:rFonts w:hint="eastAsia"/>
          <w:highlight w:val="none"/>
          <w:lang w:eastAsia="zh-CN"/>
        </w:rPr>
        <w:t xml:space="preserve">，</w:t>
      </w:r>
      <w:r>
        <w:rPr>
          <w:rFonts w:hint="eastAsia"/>
          <w:highlight w:val="none"/>
        </w:rPr>
        <w:t xml:space="preserve">计算单价、合价以及各种政策性费用。</w:t>
      </w:r>
      <w:r/>
    </w:p>
    <w:p>
      <w:pPr>
        <w:jc w:val="both"/>
        <w:rPr>
          <w:rFonts w:hint="eastAsia"/>
          <w:highlight w:val="none"/>
        </w:rPr>
      </w:pPr>
      <w:r>
        <w:rPr>
          <w:rFonts w:hint="eastAsia"/>
          <w:highlight w:val="none"/>
        </w:rPr>
        <w:t xml:space="preserve">（</w:t>
      </w:r>
      <w:r>
        <w:rPr>
          <w:rFonts w:hint="eastAsia"/>
          <w:highlight w:val="none"/>
          <w:lang w:val="en-US" w:eastAsia="zh-CN"/>
        </w:rPr>
        <w:t xml:space="preserve">2</w:t>
      </w:r>
      <w:r>
        <w:rPr>
          <w:rFonts w:hint="eastAsia"/>
          <w:highlight w:val="none"/>
        </w:rPr>
        <w:t xml:space="preserve">）除非合同中另有规定，</w:t>
      </w:r>
      <w:r>
        <w:rPr>
          <w:rFonts w:hint="eastAsia"/>
          <w:highlight w:val="none"/>
          <w:lang w:eastAsia="zh-CN"/>
        </w:rPr>
        <w:t xml:space="preserve">供应商</w:t>
      </w:r>
      <w:r>
        <w:rPr>
          <w:rFonts w:hint="eastAsia"/>
          <w:highlight w:val="none"/>
        </w:rPr>
        <w:t xml:space="preserve">在报价中所报的单价和合价，以及</w:t>
      </w:r>
      <w:r>
        <w:rPr>
          <w:rFonts w:hint="eastAsia"/>
          <w:highlight w:val="none"/>
          <w:lang w:eastAsia="zh-CN"/>
        </w:rPr>
        <w:t xml:space="preserve">响应</w:t>
      </w:r>
      <w:r>
        <w:rPr>
          <w:rFonts w:hint="eastAsia"/>
          <w:highlight w:val="none"/>
        </w:rPr>
        <w:t xml:space="preserve">报价表</w:t>
      </w:r>
      <w:r>
        <w:rPr>
          <w:rFonts w:hint="eastAsia"/>
          <w:highlight w:val="none"/>
          <w:lang w:eastAsia="zh-CN"/>
        </w:rPr>
        <w:t xml:space="preserve">（</w:t>
      </w:r>
      <w:r>
        <w:rPr>
          <w:rFonts w:hint="eastAsia"/>
          <w:highlight w:val="none"/>
          <w:lang w:val="en-US" w:eastAsia="zh-CN"/>
        </w:rPr>
        <w:t xml:space="preserve">含分项报价表</w:t>
      </w:r>
      <w:r>
        <w:rPr>
          <w:rFonts w:hint="eastAsia"/>
          <w:highlight w:val="none"/>
          <w:lang w:eastAsia="zh-CN"/>
        </w:rPr>
        <w:t xml:space="preserve">）</w:t>
      </w:r>
      <w:r>
        <w:rPr>
          <w:rFonts w:hint="eastAsia"/>
          <w:highlight w:val="none"/>
        </w:rPr>
        <w:t xml:space="preserve">中的价格均包括完成该工程项目的成本、利润、税金、开办费、技术措施费、大型机械进退场费、风险费、政策性文件规定费用等所有费用。</w:t>
      </w:r>
      <w:r/>
    </w:p>
    <w:p>
      <w:pPr>
        <w:jc w:val="both"/>
        <w:rPr>
          <w:rFonts w:hint="eastAsia"/>
          <w:highlight w:val="none"/>
        </w:rPr>
      </w:pPr>
      <w:r>
        <w:rPr>
          <w:rFonts w:hint="eastAsia"/>
          <w:highlight w:val="none"/>
        </w:rPr>
        <w:t xml:space="preserve">（3）施工用水电差价进报价，采购人不再另行支付。</w:t>
      </w:r>
      <w:r/>
    </w:p>
    <w:p>
      <w:pPr>
        <w:jc w:val="both"/>
        <w:rPr>
          <w:rFonts w:hint="eastAsia"/>
          <w:highlight w:val="none"/>
        </w:rPr>
      </w:pPr>
      <w:r>
        <w:rPr>
          <w:rFonts w:hint="eastAsia"/>
          <w:highlight w:val="none"/>
        </w:rPr>
        <w:t xml:space="preserve">（4）本项目采用营改增后的一般计税方法计算报价。</w:t>
      </w:r>
      <w:r/>
    </w:p>
    <w:p>
      <w:pPr>
        <w:jc w:val="both"/>
        <w:rPr>
          <w:rFonts w:hint="eastAsia"/>
          <w:highlight w:val="none"/>
        </w:rPr>
      </w:pPr>
      <w:r>
        <w:rPr>
          <w:rFonts w:hint="eastAsia"/>
          <w:highlight w:val="none"/>
          <w:lang w:eastAsia="zh-CN"/>
        </w:rPr>
        <w:t xml:space="preserve">13.</w:t>
      </w:r>
      <w:r>
        <w:rPr>
          <w:rFonts w:hint="eastAsia"/>
          <w:highlight w:val="none"/>
        </w:rPr>
        <w:t xml:space="preserve">7可选用的工程预算、费用定额和政策性文件</w:t>
      </w:r>
      <w:r/>
    </w:p>
    <w:p>
      <w:pPr>
        <w:jc w:val="both"/>
        <w:rPr>
          <w:rFonts w:hint="eastAsia"/>
          <w:highlight w:val="none"/>
        </w:rPr>
      </w:pPr>
      <w:r>
        <w:rPr>
          <w:rFonts w:hint="eastAsia"/>
          <w:highlight w:val="none"/>
        </w:rPr>
        <w:t xml:space="preserve">（1）用于</w:t>
      </w:r>
      <w:r>
        <w:rPr>
          <w:rFonts w:hint="eastAsia"/>
          <w:highlight w:val="none"/>
          <w:lang w:eastAsia="zh-CN"/>
        </w:rPr>
        <w:t xml:space="preserve">响应</w:t>
      </w:r>
      <w:r>
        <w:rPr>
          <w:rFonts w:hint="eastAsia"/>
          <w:highlight w:val="none"/>
        </w:rPr>
        <w:t xml:space="preserve">报价可参考的依据为：《建设工程工程量清单计价标准》</w:t>
      </w:r>
      <w:r>
        <w:rPr>
          <w:rFonts w:hint="eastAsia"/>
          <w:highlight w:val="none"/>
          <w:lang w:eastAsia="zh-CN"/>
        </w:rPr>
        <w:t xml:space="preserve">（</w:t>
      </w:r>
      <w:r>
        <w:rPr>
          <w:rFonts w:hint="eastAsia"/>
          <w:highlight w:val="none"/>
        </w:rPr>
        <w:t xml:space="preserve">GB/T50500-2024）及配套相关计价定额、近期的《东海县建设工程材料市场参考价》。</w:t>
      </w:r>
      <w:r/>
    </w:p>
    <w:p>
      <w:pPr>
        <w:jc w:val="both"/>
        <w:rPr>
          <w:rFonts w:hint="eastAsia"/>
          <w:highlight w:val="none"/>
        </w:rPr>
      </w:pPr>
      <w:r>
        <w:rPr>
          <w:rFonts w:hint="eastAsia"/>
          <w:highlight w:val="none"/>
        </w:rPr>
        <w:t xml:space="preserve">（2）政策性文件按照现行江苏省建设厅、连云港市建设局颁发的相关文件规定执行。</w:t>
      </w:r>
      <w:r/>
    </w:p>
    <w:p>
      <w:pPr>
        <w:jc w:val="both"/>
        <w:rPr>
          <w:rFonts w:hint="eastAsia"/>
          <w:highlight w:val="none"/>
        </w:rPr>
      </w:pPr>
      <w:r>
        <w:rPr>
          <w:rFonts w:hint="eastAsia"/>
          <w:highlight w:val="none"/>
          <w:lang w:eastAsia="zh-CN"/>
        </w:rPr>
        <w:t xml:space="preserve">13.</w:t>
      </w:r>
      <w:r>
        <w:rPr>
          <w:rFonts w:hint="eastAsia"/>
          <w:highlight w:val="none"/>
        </w:rPr>
        <w:t xml:space="preserve">8经</w:t>
      </w:r>
      <w:r>
        <w:rPr>
          <w:rFonts w:hint="eastAsia"/>
          <w:highlight w:val="none"/>
          <w:lang w:val="en-US" w:eastAsia="zh-CN"/>
        </w:rPr>
        <w:t xml:space="preserve">磋商</w:t>
      </w:r>
      <w:r>
        <w:rPr>
          <w:rFonts w:hint="eastAsia"/>
          <w:highlight w:val="none"/>
        </w:rPr>
        <w:t xml:space="preserve">后，如果最后报价高于或低于</w:t>
      </w:r>
      <w:r>
        <w:rPr>
          <w:rFonts w:hint="eastAsia"/>
          <w:highlight w:val="none"/>
          <w:lang w:eastAsia="zh-CN"/>
        </w:rPr>
        <w:t xml:space="preserve">响应供应商</w:t>
      </w:r>
      <w:r>
        <w:rPr>
          <w:rFonts w:hint="eastAsia"/>
          <w:highlight w:val="none"/>
        </w:rPr>
        <w:t xml:space="preserve">在响应文</w:t>
      </w:r>
      <w:r>
        <w:rPr>
          <w:rFonts w:hint="eastAsia"/>
          <w:highlight w:val="none"/>
          <w:lang w:eastAsia="zh-CN"/>
        </w:rPr>
        <w:t xml:space="preserve">件中</w:t>
      </w:r>
      <w:r>
        <w:rPr>
          <w:rFonts w:hint="eastAsia"/>
          <w:highlight w:val="none"/>
        </w:rPr>
        <w:t xml:space="preserve">首次报价的，分项报价同比例调整（</w:t>
      </w:r>
      <w:r>
        <w:rPr>
          <w:rFonts w:hint="eastAsia"/>
          <w:highlight w:val="none"/>
          <w:lang w:eastAsia="zh-CN"/>
        </w:rPr>
        <w:t xml:space="preserve">法律法规、标准规定不得变动或采购文件约定不得变动</w:t>
      </w:r>
      <w:r>
        <w:rPr>
          <w:rFonts w:hint="eastAsia"/>
          <w:highlight w:val="none"/>
          <w:lang w:val="en-US" w:eastAsia="zh-CN"/>
        </w:rPr>
        <w:t xml:space="preserve">的</w:t>
      </w:r>
      <w:r>
        <w:rPr>
          <w:rFonts w:hint="eastAsia"/>
          <w:highlight w:val="none"/>
          <w:lang w:eastAsia="zh-CN"/>
        </w:rPr>
        <w:t xml:space="preserve">分项除外</w:t>
      </w:r>
      <w:r>
        <w:rPr>
          <w:rFonts w:hint="eastAsia"/>
          <w:highlight w:val="none"/>
        </w:rPr>
        <w:t xml:space="preserve">）。最低报价不能作为成交的保证。</w:t>
      </w:r>
      <w:r/>
    </w:p>
    <w:p>
      <w:pPr>
        <w:jc w:val="both"/>
        <w:rPr>
          <w:rFonts w:hint="eastAsia"/>
          <w:highlight w:val="none"/>
        </w:rPr>
      </w:pPr>
      <w:r>
        <w:rPr>
          <w:rFonts w:hint="eastAsia"/>
          <w:highlight w:val="none"/>
          <w:lang w:eastAsia="zh-CN"/>
        </w:rPr>
        <w:t xml:space="preserve">13.</w:t>
      </w:r>
      <w:r>
        <w:rPr>
          <w:rFonts w:hint="eastAsia"/>
          <w:highlight w:val="none"/>
        </w:rPr>
        <w:t xml:space="preserve">9报价货币</w:t>
      </w:r>
      <w:r/>
    </w:p>
    <w:p>
      <w:pPr>
        <w:jc w:val="both"/>
        <w:rPr>
          <w:rFonts w:hint="eastAsia"/>
          <w:sz w:val="21"/>
          <w:szCs w:val="21"/>
          <w:highlight w:val="none"/>
        </w:rPr>
      </w:pPr>
      <w:r>
        <w:rPr>
          <w:rFonts w:hint="eastAsia"/>
          <w:sz w:val="21"/>
          <w:szCs w:val="21"/>
          <w:highlight w:val="none"/>
          <w:lang w:eastAsia="zh-CN"/>
        </w:rPr>
        <w:t xml:space="preserve">13.</w:t>
      </w:r>
      <w:r>
        <w:rPr>
          <w:rFonts w:hint="eastAsia"/>
          <w:sz w:val="21"/>
          <w:szCs w:val="21"/>
          <w:highlight w:val="none"/>
        </w:rPr>
        <w:t xml:space="preserve">9.1响应文件中的单价和总价无特殊规定的采用人民币报价，以元为单位标注。</w:t>
      </w:r>
      <w:r>
        <w:rPr>
          <w:rFonts w:hint="eastAsia"/>
          <w:sz w:val="21"/>
          <w:szCs w:val="21"/>
          <w:highlight w:val="none"/>
          <w:lang w:eastAsia="zh-CN"/>
        </w:rPr>
        <w:t xml:space="preserve">响应文件</w:t>
      </w:r>
      <w:r>
        <w:rPr>
          <w:rFonts w:hint="eastAsia"/>
          <w:sz w:val="21"/>
          <w:szCs w:val="21"/>
          <w:highlight w:val="none"/>
        </w:rPr>
        <w:t xml:space="preserve">中另有规定的按规定执行。</w:t>
      </w:r>
      <w:r/>
    </w:p>
    <w:p>
      <w:pPr>
        <w:jc w:val="both"/>
        <w:rPr>
          <w:rFonts w:hint="eastAsia"/>
          <w:highlight w:val="none"/>
        </w:rPr>
      </w:pPr>
      <w:r>
        <w:rPr>
          <w:rFonts w:hint="eastAsia"/>
          <w:highlight w:val="none"/>
          <w:lang w:eastAsia="zh-CN"/>
        </w:rPr>
        <w:t xml:space="preserve">13.</w:t>
      </w:r>
      <w:r>
        <w:rPr>
          <w:rFonts w:hint="eastAsia"/>
          <w:highlight w:val="none"/>
        </w:rPr>
        <w:t xml:space="preserve">10</w:t>
      </w:r>
      <w:r>
        <w:rPr>
          <w:rFonts w:hint="eastAsia"/>
          <w:highlight w:val="none"/>
          <w:lang w:eastAsia="zh-CN"/>
        </w:rPr>
        <w:t xml:space="preserve">响应</w:t>
      </w:r>
      <w:r>
        <w:rPr>
          <w:rFonts w:hint="eastAsia"/>
          <w:highlight w:val="none"/>
        </w:rPr>
        <w:t xml:space="preserve">报价的编制要求。</w:t>
      </w:r>
      <w:r/>
    </w:p>
    <w:p>
      <w:pPr>
        <w:jc w:val="both"/>
        <w:rPr>
          <w:rFonts w:hint="eastAsia"/>
          <w:highlight w:val="none"/>
        </w:rPr>
      </w:pPr>
      <w:r>
        <w:rPr>
          <w:rFonts w:hint="eastAsia"/>
          <w:highlight w:val="none"/>
          <w:lang w:eastAsia="zh-CN"/>
        </w:rPr>
        <w:t xml:space="preserve">13.</w:t>
      </w:r>
      <w:r>
        <w:rPr>
          <w:rFonts w:hint="eastAsia"/>
          <w:highlight w:val="none"/>
        </w:rPr>
        <w:t xml:space="preserve">10.1</w:t>
      </w:r>
      <w:r>
        <w:rPr>
          <w:rFonts w:hint="eastAsia"/>
          <w:highlight w:val="none"/>
          <w:lang w:eastAsia="zh-CN"/>
        </w:rPr>
        <w:t xml:space="preserve">供应商</w:t>
      </w:r>
      <w:r>
        <w:rPr>
          <w:rFonts w:hint="eastAsia"/>
          <w:highlight w:val="none"/>
        </w:rPr>
        <w:t xml:space="preserve">必须用综合单价法编制</w:t>
      </w:r>
      <w:r>
        <w:rPr>
          <w:rFonts w:hint="eastAsia"/>
          <w:highlight w:val="none"/>
          <w:lang w:eastAsia="zh-CN"/>
        </w:rPr>
        <w:t xml:space="preserve">响应</w:t>
      </w:r>
      <w:r>
        <w:rPr>
          <w:rFonts w:hint="eastAsia"/>
          <w:highlight w:val="none"/>
        </w:rPr>
        <w:t xml:space="preserve">预算。</w:t>
      </w:r>
      <w:r>
        <w:rPr>
          <w:rFonts w:hint="eastAsia"/>
          <w:highlight w:val="none"/>
          <w:lang w:val="en-US" w:eastAsia="zh-CN"/>
        </w:rPr>
        <w:t xml:space="preserve">供应商所以提供的</w:t>
      </w:r>
      <w:r>
        <w:rPr>
          <w:rFonts w:hint="eastAsia"/>
          <w:highlight w:val="none"/>
        </w:rPr>
        <w:t xml:space="preserve">初步设计（或扩大初步设计）</w:t>
      </w:r>
      <w:r>
        <w:rPr>
          <w:rFonts w:hint="eastAsia"/>
          <w:highlight w:val="none"/>
          <w:lang w:val="en-US" w:eastAsia="zh-CN"/>
        </w:rPr>
        <w:t xml:space="preserve">方案（图纸）、</w:t>
      </w:r>
      <w:r>
        <w:rPr>
          <w:rFonts w:hint="eastAsia"/>
          <w:highlight w:val="none"/>
        </w:rPr>
        <w:t xml:space="preserve">工程量清单、暂定价、暂估价</w:t>
      </w:r>
      <w:r>
        <w:rPr>
          <w:rFonts w:hint="eastAsia"/>
          <w:highlight w:val="none"/>
          <w:lang w:val="en-US" w:eastAsia="zh-CN"/>
        </w:rPr>
        <w:t xml:space="preserve">必须能覆盖和满足采购需求的最低实现标准</w:t>
      </w:r>
      <w:r>
        <w:rPr>
          <w:rFonts w:hint="eastAsia"/>
          <w:highlight w:val="none"/>
          <w:lang w:eastAsia="zh-CN"/>
        </w:rPr>
        <w:t xml:space="preserve">，</w:t>
      </w:r>
      <w:r>
        <w:rPr>
          <w:rFonts w:hint="eastAsia"/>
          <w:highlight w:val="none"/>
        </w:rPr>
        <w:t xml:space="preserve">不得优惠，否则视为重大偏差。</w:t>
      </w:r>
      <w:r/>
    </w:p>
    <w:p>
      <w:pPr>
        <w:jc w:val="both"/>
        <w:rPr>
          <w:rFonts w:hint="eastAsia"/>
          <w:highlight w:val="none"/>
        </w:rPr>
      </w:pPr>
      <w:r>
        <w:rPr>
          <w:rFonts w:hint="eastAsia"/>
          <w:highlight w:val="none"/>
          <w:lang w:eastAsia="zh-CN"/>
        </w:rPr>
        <w:t xml:space="preserve">13.</w:t>
      </w:r>
      <w:r>
        <w:rPr>
          <w:rFonts w:hint="eastAsia"/>
          <w:highlight w:val="none"/>
        </w:rPr>
        <w:t xml:space="preserve">10.2下列费用为不可竞争费用，不可竞争费用应严格执行有关费用标准，不得降低标准进行</w:t>
      </w:r>
      <w:r>
        <w:rPr>
          <w:rFonts w:hint="eastAsia"/>
          <w:highlight w:val="none"/>
          <w:lang w:eastAsia="zh-CN"/>
        </w:rPr>
        <w:t xml:space="preserve">响应</w:t>
      </w:r>
      <w:r>
        <w:rPr>
          <w:rFonts w:hint="eastAsia"/>
          <w:highlight w:val="none"/>
        </w:rPr>
        <w:t xml:space="preserve">，否则作无效响应处理。</w:t>
      </w:r>
      <w:r/>
    </w:p>
    <w:p>
      <w:pPr>
        <w:jc w:val="both"/>
        <w:rPr>
          <w:rFonts w:hint="eastAsia"/>
          <w:highlight w:val="none"/>
        </w:rPr>
      </w:pPr>
      <w:r>
        <w:rPr>
          <w:rFonts w:hint="eastAsia"/>
          <w:highlight w:val="none"/>
        </w:rPr>
        <w:t xml:space="preserve">（</w:t>
      </w:r>
      <w:r>
        <w:rPr>
          <w:rFonts w:hint="eastAsia"/>
          <w:highlight w:val="none"/>
          <w:lang w:val="en-US" w:eastAsia="zh-CN"/>
        </w:rPr>
        <w:t xml:space="preserve">1</w:t>
      </w:r>
      <w:r>
        <w:rPr>
          <w:rFonts w:hint="eastAsia"/>
          <w:highlight w:val="none"/>
        </w:rPr>
        <w:t xml:space="preserve">）税金：包括按规定必须计入工程造价的营业税、城市维护建设税和教育费附加，按照不含税工程造价乘以工程所在地的税率计算。</w:t>
      </w:r>
      <w:r/>
    </w:p>
    <w:p>
      <w:pPr>
        <w:jc w:val="both"/>
        <w:rPr>
          <w:rFonts w:hint="eastAsia"/>
          <w:highlight w:val="none"/>
        </w:rPr>
      </w:pPr>
      <w:r>
        <w:rPr>
          <w:rFonts w:hint="eastAsia"/>
          <w:highlight w:val="none"/>
        </w:rPr>
        <w:t xml:space="preserve">（</w:t>
      </w:r>
      <w:r>
        <w:rPr>
          <w:rFonts w:hint="eastAsia"/>
          <w:highlight w:val="none"/>
          <w:lang w:val="en-US" w:eastAsia="zh-CN"/>
        </w:rPr>
        <w:t xml:space="preserve">2</w:t>
      </w:r>
      <w:r>
        <w:rPr>
          <w:rFonts w:hint="eastAsia"/>
          <w:highlight w:val="none"/>
        </w:rPr>
        <w:t xml:space="preserve">）安全</w:t>
      </w:r>
      <w:r>
        <w:rPr>
          <w:rFonts w:hint="eastAsia"/>
          <w:highlight w:val="none"/>
          <w:lang w:val="en-US" w:eastAsia="zh-CN"/>
        </w:rPr>
        <w:t xml:space="preserve">生产措施</w:t>
      </w:r>
      <w:r>
        <w:rPr>
          <w:rFonts w:hint="eastAsia"/>
          <w:highlight w:val="none"/>
        </w:rPr>
        <w:t xml:space="preserve">费：包括为预防生产安全事故发生而投入的必要措施费用，应按照有权部门规定计取，但本次</w:t>
      </w:r>
      <w:r>
        <w:rPr>
          <w:rFonts w:hint="eastAsia"/>
          <w:highlight w:val="none"/>
          <w:lang w:eastAsia="zh-CN"/>
        </w:rPr>
        <w:t xml:space="preserve">磋商</w:t>
      </w:r>
      <w:r>
        <w:rPr>
          <w:rFonts w:hint="eastAsia"/>
          <w:highlight w:val="none"/>
        </w:rPr>
        <w:t xml:space="preserve">只考虑基本费。</w:t>
      </w:r>
      <w:r/>
    </w:p>
    <w:p>
      <w:pPr>
        <w:jc w:val="both"/>
        <w:rPr>
          <w:rFonts w:hint="eastAsia"/>
          <w:highlight w:val="none"/>
        </w:rPr>
      </w:pPr>
      <w:r>
        <w:rPr>
          <w:rFonts w:hint="eastAsia"/>
          <w:highlight w:val="none"/>
          <w:lang w:eastAsia="zh-CN"/>
        </w:rPr>
        <w:t xml:space="preserve">13.</w:t>
      </w:r>
      <w:r>
        <w:rPr>
          <w:rFonts w:hint="eastAsia"/>
          <w:highlight w:val="none"/>
        </w:rPr>
        <w:t xml:space="preserve">10.3本工程由</w:t>
      </w:r>
      <w:r>
        <w:rPr>
          <w:rFonts w:hint="eastAsia"/>
          <w:highlight w:val="none"/>
          <w:lang w:eastAsia="zh-CN"/>
        </w:rPr>
        <w:t xml:space="preserve">供应商</w:t>
      </w:r>
      <w:r>
        <w:rPr>
          <w:rFonts w:hint="eastAsia"/>
          <w:highlight w:val="none"/>
        </w:rPr>
        <w:t xml:space="preserve">自购的材料，</w:t>
      </w:r>
      <w:r>
        <w:rPr>
          <w:rFonts w:hint="eastAsia"/>
          <w:highlight w:val="none"/>
          <w:lang w:eastAsia="zh-CN"/>
        </w:rPr>
        <w:t xml:space="preserve">供应商</w:t>
      </w:r>
      <w:r>
        <w:rPr>
          <w:rFonts w:hint="eastAsia"/>
          <w:highlight w:val="none"/>
        </w:rPr>
        <w:t xml:space="preserve">须编制自购主要材料一览表，注明品牌、规格、型号、产地、数量、单价和合价。报价中含材料价差，结算时不予调整。</w:t>
      </w:r>
      <w:r/>
    </w:p>
    <w:p>
      <w:pPr>
        <w:jc w:val="both"/>
        <w:rPr>
          <w:rFonts w:hint="eastAsia"/>
          <w:highlight w:val="none"/>
        </w:rPr>
      </w:pPr>
      <w:r>
        <w:rPr>
          <w:rFonts w:hint="eastAsia"/>
          <w:highlight w:val="none"/>
          <w:lang w:eastAsia="zh-CN"/>
        </w:rPr>
        <w:t xml:space="preserve">13.</w:t>
      </w:r>
      <w:r>
        <w:rPr>
          <w:rFonts w:hint="eastAsia"/>
          <w:highlight w:val="none"/>
        </w:rPr>
        <w:t xml:space="preserve">10.4工程中产生的垃圾均需由成交</w:t>
      </w:r>
      <w:r>
        <w:rPr>
          <w:rFonts w:hint="eastAsia"/>
          <w:highlight w:val="none"/>
          <w:lang w:eastAsia="zh-CN"/>
        </w:rPr>
        <w:t xml:space="preserve">供应商</w:t>
      </w:r>
      <w:r>
        <w:rPr>
          <w:rFonts w:hint="eastAsia"/>
          <w:highlight w:val="none"/>
        </w:rPr>
        <w:t xml:space="preserve">自行负责清运，费用由成交</w:t>
      </w:r>
      <w:r>
        <w:rPr>
          <w:rFonts w:hint="eastAsia"/>
          <w:highlight w:val="none"/>
          <w:lang w:eastAsia="zh-CN"/>
        </w:rPr>
        <w:t xml:space="preserve">供应商</w:t>
      </w:r>
      <w:r>
        <w:rPr>
          <w:rFonts w:hint="eastAsia"/>
          <w:highlight w:val="none"/>
        </w:rPr>
        <w:t xml:space="preserve">承担。</w:t>
      </w:r>
      <w:r/>
    </w:p>
    <w:p>
      <w:pPr>
        <w:jc w:val="both"/>
        <w:rPr>
          <w:rFonts w:hint="eastAsia"/>
          <w:highlight w:val="none"/>
        </w:rPr>
      </w:pPr>
      <w:r>
        <w:rPr>
          <w:rFonts w:hint="eastAsia"/>
          <w:highlight w:val="none"/>
          <w:lang w:eastAsia="zh-CN"/>
        </w:rPr>
        <w:t xml:space="preserve">13.</w:t>
      </w:r>
      <w:r>
        <w:rPr>
          <w:rFonts w:hint="eastAsia"/>
          <w:highlight w:val="none"/>
        </w:rPr>
        <w:t xml:space="preserve">10.5</w:t>
      </w:r>
      <w:r>
        <w:rPr>
          <w:rFonts w:hint="eastAsia"/>
          <w:highlight w:val="none"/>
          <w:lang w:eastAsia="zh-CN"/>
        </w:rPr>
        <w:t xml:space="preserve">供应商</w:t>
      </w:r>
      <w:r>
        <w:rPr>
          <w:rFonts w:hint="eastAsia"/>
          <w:highlight w:val="none"/>
        </w:rPr>
        <w:t xml:space="preserve">可自行对施工现场和周围环境进行勘察，以充分了解工地位置、环境、道路、储存空间、装卸限制及任何其他足以影响报价之情况，任何因忽视或误解工地情况而导致的成本增加或工期延长等情况一律不予认可。</w:t>
      </w:r>
      <w:r/>
    </w:p>
    <w:p>
      <w:pPr>
        <w:jc w:val="both"/>
        <w:rPr>
          <w:rFonts w:hint="eastAsia"/>
          <w:highlight w:val="none"/>
        </w:rPr>
      </w:pPr>
      <w:r>
        <w:rPr>
          <w:rFonts w:hint="eastAsia"/>
          <w:highlight w:val="none"/>
          <w:lang w:eastAsia="zh-CN"/>
        </w:rPr>
        <w:t xml:space="preserve">13.</w:t>
      </w:r>
      <w:r>
        <w:rPr>
          <w:rFonts w:hint="eastAsia"/>
          <w:highlight w:val="none"/>
        </w:rPr>
        <w:t xml:space="preserve">10.6采购人向</w:t>
      </w:r>
      <w:r>
        <w:rPr>
          <w:rFonts w:hint="eastAsia"/>
          <w:highlight w:val="none"/>
          <w:lang w:eastAsia="zh-CN"/>
        </w:rPr>
        <w:t xml:space="preserve">供应商</w:t>
      </w:r>
      <w:r>
        <w:rPr>
          <w:rFonts w:hint="eastAsia"/>
          <w:highlight w:val="none"/>
        </w:rPr>
        <w:t xml:space="preserve">提供的有关施工现场的资料和数据是采购人现有的能使</w:t>
      </w:r>
      <w:r>
        <w:rPr>
          <w:rFonts w:hint="eastAsia"/>
          <w:highlight w:val="none"/>
          <w:lang w:eastAsia="zh-CN"/>
        </w:rPr>
        <w:t xml:space="preserve">供应商</w:t>
      </w:r>
      <w:r>
        <w:rPr>
          <w:rFonts w:hint="eastAsia"/>
          <w:highlight w:val="none"/>
        </w:rPr>
        <w:t xml:space="preserve">利用的资料。采购人对</w:t>
      </w:r>
      <w:r>
        <w:rPr>
          <w:rFonts w:hint="eastAsia"/>
          <w:highlight w:val="none"/>
          <w:lang w:eastAsia="zh-CN"/>
        </w:rPr>
        <w:t xml:space="preserve">供应商</w:t>
      </w:r>
      <w:r>
        <w:rPr>
          <w:rFonts w:hint="eastAsia"/>
          <w:highlight w:val="none"/>
        </w:rPr>
        <w:t xml:space="preserve">由此做出的推论、理解和结论概不负责。</w:t>
      </w:r>
      <w:r/>
    </w:p>
    <w:p>
      <w:pPr>
        <w:jc w:val="both"/>
        <w:rPr>
          <w:rFonts w:hint="eastAsia"/>
          <w:highlight w:val="none"/>
        </w:rPr>
      </w:pPr>
      <w:r>
        <w:rPr>
          <w:rFonts w:hint="eastAsia"/>
          <w:highlight w:val="none"/>
          <w:lang w:eastAsia="zh-CN"/>
        </w:rPr>
        <w:t xml:space="preserve">13.</w:t>
      </w:r>
      <w:r>
        <w:rPr>
          <w:rFonts w:hint="eastAsia"/>
          <w:highlight w:val="none"/>
        </w:rPr>
        <w:t xml:space="preserve">10.7</w:t>
      </w:r>
      <w:r>
        <w:rPr>
          <w:rFonts w:hint="eastAsia"/>
          <w:highlight w:val="none"/>
          <w:lang w:eastAsia="zh-CN"/>
        </w:rPr>
        <w:t xml:space="preserve">因</w:t>
      </w:r>
      <w:r>
        <w:rPr>
          <w:rFonts w:hint="eastAsia"/>
          <w:highlight w:val="none"/>
        </w:rPr>
        <w:t xml:space="preserve">工程变更造成的工程量清单增减，按业主签证的设计变更通知单和现场监理签证，竣工结算时进行调整。工程变更调整的原则为：（1）报价中原有的子项，按</w:t>
      </w:r>
      <w:r>
        <w:rPr>
          <w:rFonts w:hint="eastAsia"/>
          <w:highlight w:val="none"/>
          <w:lang w:eastAsia="zh-CN"/>
        </w:rPr>
        <w:t xml:space="preserve">响应</w:t>
      </w:r>
      <w:r>
        <w:rPr>
          <w:rFonts w:hint="eastAsia"/>
          <w:highlight w:val="none"/>
        </w:rPr>
        <w:t xml:space="preserve">报价的单价计算；（2）新增加的近似子项参照相近的子项单价计算；（3）无相同或近似的子项，由</w:t>
      </w:r>
      <w:r>
        <w:rPr>
          <w:rFonts w:hint="eastAsia"/>
          <w:highlight w:val="none"/>
          <w:lang w:val="en-US" w:eastAsia="zh-CN"/>
        </w:rPr>
        <w:t xml:space="preserve">供应商</w:t>
      </w:r>
      <w:r>
        <w:rPr>
          <w:rFonts w:hint="eastAsia"/>
          <w:highlight w:val="none"/>
        </w:rPr>
        <w:t xml:space="preserve">报价并经监理及业主审核确定。</w:t>
      </w:r>
      <w:r/>
    </w:p>
    <w:p>
      <w:pPr>
        <w:jc w:val="both"/>
        <w:rPr>
          <w:rFonts w:hint="eastAsia"/>
          <w:highlight w:val="none"/>
        </w:rPr>
      </w:pPr>
      <w:r>
        <w:rPr>
          <w:rFonts w:hint="eastAsia"/>
          <w:highlight w:val="none"/>
          <w:lang w:eastAsia="zh-CN"/>
        </w:rPr>
        <w:t xml:space="preserve">13.</w:t>
      </w:r>
      <w:r>
        <w:rPr>
          <w:rFonts w:hint="eastAsia"/>
          <w:highlight w:val="none"/>
        </w:rPr>
        <w:t xml:space="preserve">10.8</w:t>
      </w:r>
      <w:r>
        <w:rPr>
          <w:rFonts w:hint="eastAsia"/>
          <w:highlight w:val="none"/>
          <w:lang w:eastAsia="zh-CN"/>
        </w:rPr>
        <w:t xml:space="preserve">供应商</w:t>
      </w:r>
      <w:r>
        <w:rPr>
          <w:rFonts w:hint="eastAsia"/>
          <w:highlight w:val="none"/>
        </w:rPr>
        <w:t xml:space="preserve">应当在响应文件中详细、定量地列出优惠让利的理由及所采取的技术措施。</w:t>
      </w:r>
      <w:r/>
    </w:p>
    <w:p>
      <w:pPr>
        <w:jc w:val="both"/>
        <w:rPr>
          <w:rFonts w:hint="eastAsia"/>
          <w:highlight w:val="none"/>
        </w:rPr>
      </w:pPr>
      <w:r>
        <w:rPr>
          <w:rFonts w:hint="eastAsia"/>
          <w:highlight w:val="none"/>
          <w:lang w:eastAsia="zh-CN"/>
        </w:rPr>
        <w:t xml:space="preserve">13.</w:t>
      </w:r>
      <w:r>
        <w:rPr>
          <w:rFonts w:hint="eastAsia"/>
          <w:highlight w:val="none"/>
        </w:rPr>
        <w:t xml:space="preserve">11其他费用处理</w:t>
      </w:r>
      <w:r/>
    </w:p>
    <w:p>
      <w:pPr>
        <w:jc w:val="both"/>
        <w:rPr>
          <w:rFonts w:hint="eastAsia"/>
          <w:highlight w:val="none"/>
        </w:rPr>
      </w:pPr>
      <w:r>
        <w:rPr>
          <w:rFonts w:hint="eastAsia"/>
          <w:highlight w:val="none"/>
          <w:lang w:val="en-US" w:eastAsia="zh-CN"/>
        </w:rPr>
        <w:t xml:space="preserve">磋商</w:t>
      </w:r>
      <w:r>
        <w:rPr>
          <w:rFonts w:hint="eastAsia"/>
          <w:highlight w:val="none"/>
          <w:lang w:eastAsia="zh-CN"/>
        </w:rPr>
        <w:t xml:space="preserve">文件</w:t>
      </w:r>
      <w:r>
        <w:rPr>
          <w:rFonts w:hint="eastAsia"/>
          <w:highlight w:val="none"/>
        </w:rPr>
        <w:t xml:space="preserve">未列明，而</w:t>
      </w:r>
      <w:r>
        <w:rPr>
          <w:rFonts w:hint="eastAsia"/>
          <w:highlight w:val="none"/>
          <w:lang w:eastAsia="zh-CN"/>
        </w:rPr>
        <w:t xml:space="preserve">供应商</w:t>
      </w:r>
      <w:r>
        <w:rPr>
          <w:rFonts w:hint="eastAsia"/>
          <w:highlight w:val="none"/>
        </w:rPr>
        <w:t xml:space="preserve">认为必须的费用也须列入报价。</w:t>
      </w:r>
      <w:r/>
    </w:p>
    <w:p>
      <w:pPr>
        <w:jc w:val="both"/>
        <w:rPr>
          <w:rFonts w:hint="eastAsia"/>
          <w:highlight w:val="none"/>
        </w:rPr>
      </w:pPr>
      <w:r>
        <w:rPr>
          <w:rFonts w:hint="eastAsia"/>
          <w:highlight w:val="none"/>
          <w:lang w:eastAsia="zh-CN"/>
        </w:rPr>
        <w:t xml:space="preserve">13.</w:t>
      </w:r>
      <w:r>
        <w:rPr>
          <w:rFonts w:hint="eastAsia"/>
          <w:highlight w:val="none"/>
        </w:rPr>
        <w:t xml:space="preserve">12</w:t>
      </w:r>
      <w:r>
        <w:rPr>
          <w:rFonts w:hint="eastAsia"/>
          <w:highlight w:val="none"/>
          <w:lang w:eastAsia="zh-CN"/>
        </w:rPr>
        <w:t xml:space="preserve">响应</w:t>
      </w:r>
      <w:r>
        <w:rPr>
          <w:rFonts w:hint="eastAsia"/>
          <w:highlight w:val="none"/>
        </w:rPr>
        <w:t xml:space="preserve">报价表上的价格应按</w:t>
      </w:r>
      <w:r>
        <w:rPr>
          <w:rFonts w:hint="eastAsia"/>
          <w:highlight w:val="none"/>
          <w:lang w:val="en-US" w:eastAsia="zh-CN"/>
        </w:rPr>
        <w:t xml:space="preserve">磋商</w:t>
      </w:r>
      <w:r>
        <w:rPr>
          <w:rFonts w:hint="eastAsia"/>
          <w:highlight w:val="none"/>
          <w:lang w:eastAsia="zh-CN"/>
        </w:rPr>
        <w:t xml:space="preserve">文件</w:t>
      </w:r>
      <w:r>
        <w:rPr>
          <w:rFonts w:hint="eastAsia"/>
          <w:highlight w:val="none"/>
        </w:rPr>
        <w:t xml:space="preserve">规定填写。</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14、技术要求响应及偏离表、商务要求响应及偏离表</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14.2 供应商可在响应文件中提供认为需要的其他技术文件或说明。</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15、服务承诺、培训计划、人员安排及其他</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15.2 供应商应根据磋商文件要求提供培训计划、人员安排等。</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15.3 供应商应根据磋商文件要求提供响应标的的主要组成部分、功能设计、实现思路及关键技术等。</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16、磋商响应函</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16.1 供应商应按照磋商文件提供的格式完整、正确填写磋商响应函。</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17、磋商有效期</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17.1 磋商有效期为磋商文件规定的开启之日后六十（60）天。磋商有效期比规定短的将被视为未实质性响应磋商文件而予以拒绝。</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17.2 在特殊情况下，</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于原磋商有效期满之前，可向供应商提出延长磋商有效期的要求。这种要求与答复均应采用书面形式。供应商可以拒绝</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的这一要求而放弃磋商响应，同意延长磋商有效期的供应商既不能要求也不允许修改其响应文件。受磋商有效期约束的所有权利与义务均延长至新的有效期。</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四、响应文件提交</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18、电子响应文件的提交</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18.1 供应商应当按照《操作手册》规定，在响应文件提交截止时间前制作并提交（上传）电子响应文件。</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19、提交响应文件截止时间</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19.1 供应商提交（上传）电子响应文件的时间不得迟于磋商公告中规定的截止时间。</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19.2 采购人和</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可以按照规定，通过修改磋商文件酌情延长响应文件提交截止时间，在此情况下，供应商的所有权利和义务以及供应商受制的截止时间均应以延长后新的截止时间为准。</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20、响应文件的拒收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20.1 </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拒绝接收在磋商文件规定的截止时间后提交（上传）的任何响应文件。</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21、响应文件的撤回和修改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21.3 在提交（上传）响应文件截止时间至磋商文件规定的磋商有效期满之间的这段时间内，供应商不得撤回其电子响应文件。</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五、响应文件开启（解密）与评审</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22、响应文件开启（解密）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22.1 </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将在磋商公告中规定的时间和地点组织响应文件开启。供应商应当按时参加，并在“苏采云”系统规定的时间内对其电子响应文件进行解密。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22.2 供应商在开启（解密）过程中涉及到的响应文件解密、开启结果确认等工作，应当按照《操作手册》规定执行。</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22.5 供应商未参加开启（解密）的，视同认可开启（解密）结果。</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w:t>
      </w:r>
      <w:r>
        <w:rPr>
          <w:color w:val="auto"/>
          <w:spacing w:val="0"/>
          <w:sz w:val="24"/>
          <w:szCs w:val="24"/>
          <w:highlight w:val="none"/>
        </w:rPr>
        <w:t xml:space="preserve">2</w:t>
      </w:r>
      <w:r>
        <w:rPr>
          <w:rFonts w:hint="eastAsia"/>
          <w:color w:val="auto"/>
          <w:spacing w:val="0"/>
          <w:sz w:val="24"/>
          <w:szCs w:val="24"/>
          <w:highlight w:val="none"/>
        </w:rPr>
        <w:t xml:space="preserve">.</w:t>
      </w:r>
      <w:r>
        <w:rPr>
          <w:color w:val="auto"/>
          <w:spacing w:val="0"/>
          <w:sz w:val="24"/>
          <w:szCs w:val="24"/>
          <w:highlight w:val="none"/>
        </w:rPr>
        <w:t xml:space="preserve">6</w:t>
      </w:r>
      <w:r>
        <w:rPr>
          <w:rFonts w:hint="eastAsia"/>
          <w:color w:val="auto"/>
          <w:spacing w:val="0"/>
          <w:sz w:val="24"/>
          <w:szCs w:val="24"/>
          <w:highlight w:val="none"/>
        </w:rPr>
        <w:t xml:space="preserve"> 供应商在开启（解密）、澄清、磋商、最后报价、评审全过程中应保持通讯畅通，及时登录“苏采云”系统查阅、答复相关信息，并安排专人与</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及磋商小组联系。</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23、磋商小组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23.1 响应文件开启（解密）后，</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将组织磋商小组进行评审。</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23.2 磋商小组由采购人代表和有关技术、经济等方面的评审专家组成，且人员构成符合政府采购有关规定。</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23.3 磋商小组按照磋商文件规定的评审程序、评审方法和评审标准进行独立评审并确定成交候选人。</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24、评审过程的保密与公正</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24.1 凡是与审查、澄清、评价和比较有关的资料以及成交建议等，采购人、评审专家、</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均不得向供应商或与评审无关的其他人员透露。</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24.2 在评审过程中，供应商不得以任何行为影响评审过程，否则其响应文件将被作为无效响应文件。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24.3 </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和磋商小组不向未成交的供应商解释未成交原因，也不公布评审过程中的相关细节。</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25、响应文件的澄清</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磋商小组并非对每个供应商都提出澄清、说明或者补正要求。</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25.3 接到磋商小组澄清、说明或者补正要求的供应商如未按要求响应，其风险由供应商自行承担。</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26、对响应文件的审查</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26.1 响应文件审查分为资格审查和符合性审查。</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所谓重大偏离或保留是指与磋商文件规定的实质性要求存在负偏离，或者在实质上与磋商文件不一致，而且限制了合同中买方和</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26.3 如果响应文件实质上没有响应磋商文件的要求，磋商小组将予以拒绝，供应商不得通过修改或撤销不符合要求的偏离或保留而使其成为实质性响应。</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27、磋商程序</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27.1 对于通过资格审查和符合性审查的供应商，磋商小组将集中与单一供应商分别进行磋商。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供应商未在磋商小组规定的时间内在“苏采云”系统中提交最后报价的视为放弃磋商，其响应文件按无效响应处理。</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28、评审方法与评审标准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28.1 评审方法。详见本磋商文件第</w:t>
      </w:r>
      <w:r>
        <w:rPr>
          <w:rFonts w:hint="eastAsia"/>
          <w:color w:val="auto"/>
          <w:spacing w:val="0"/>
          <w:sz w:val="24"/>
          <w:szCs w:val="24"/>
          <w:highlight w:val="none"/>
          <w:lang w:val="en-US" w:eastAsia="zh-CN"/>
        </w:rPr>
        <w:t xml:space="preserve">六</w:t>
      </w:r>
      <w:r>
        <w:rPr>
          <w:rFonts w:hint="eastAsia"/>
          <w:color w:val="auto"/>
          <w:spacing w:val="0"/>
          <w:sz w:val="24"/>
          <w:szCs w:val="24"/>
          <w:highlight w:val="none"/>
        </w:rPr>
        <w:t xml:space="preserve">章。</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28.2 评审标准。详见本磋商文件第</w:t>
      </w:r>
      <w:r>
        <w:rPr>
          <w:rFonts w:hint="eastAsia"/>
          <w:color w:val="auto"/>
          <w:spacing w:val="0"/>
          <w:sz w:val="24"/>
          <w:szCs w:val="24"/>
          <w:highlight w:val="none"/>
          <w:lang w:val="en-US" w:eastAsia="zh-CN"/>
        </w:rPr>
        <w:t xml:space="preserve">六</w:t>
      </w:r>
      <w:r>
        <w:rPr>
          <w:rFonts w:hint="eastAsia"/>
          <w:color w:val="auto"/>
          <w:spacing w:val="0"/>
          <w:sz w:val="24"/>
          <w:szCs w:val="24"/>
          <w:highlight w:val="none"/>
        </w:rPr>
        <w:t xml:space="preserve">章。</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29、未实质性响应磋商文件的情形和采购活动终止</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29.1 未实质性响应磋商文件的情形：</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（1）供应商未按照磋商文件要求提交（上传）电子响应文件的。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（2）供应商在“苏采云”系统规定的时间内未成功解密电子响应文件的。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（3）供应商不具备磋商文件中规定的资格要求的。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（5）不符合磋商文件规定的实质性要求和条件的。（本磋商文件中斜体且有下划线部分为实质性要求和条件）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（7）供应商未通过符合性审查的。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（8）供应商未按照要求对磋商或者最后报价作出响应的。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w:t>
      </w:r>
      <w:r>
        <w:rPr>
          <w:color w:val="auto"/>
          <w:spacing w:val="0"/>
          <w:sz w:val="24"/>
          <w:szCs w:val="24"/>
          <w:highlight w:val="none"/>
        </w:rPr>
        <w:t xml:space="preserve">9</w:t>
      </w:r>
      <w:r>
        <w:rPr>
          <w:rFonts w:hint="eastAsia"/>
          <w:color w:val="auto"/>
          <w:spacing w:val="0"/>
          <w:sz w:val="24"/>
          <w:szCs w:val="24"/>
          <w:highlight w:val="none"/>
        </w:rPr>
        <w:t xml:space="preserve">）供应商提交两个（含两个）以上不同的最后报价的。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w:t>
      </w:r>
      <w:r>
        <w:rPr>
          <w:color w:val="auto"/>
          <w:spacing w:val="0"/>
          <w:sz w:val="24"/>
          <w:szCs w:val="24"/>
          <w:highlight w:val="none"/>
        </w:rPr>
        <w:t xml:space="preserve">10</w:t>
      </w:r>
      <w:r>
        <w:rPr>
          <w:rFonts w:hint="eastAsia"/>
          <w:color w:val="auto"/>
          <w:spacing w:val="0"/>
          <w:sz w:val="24"/>
          <w:szCs w:val="24"/>
          <w:highlight w:val="none"/>
        </w:rPr>
        <w:t xml:space="preserve">）供应商的最后报价超过了采购预算或者最高限价的。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w:t>
      </w:r>
      <w:r>
        <w:rPr>
          <w:color w:val="auto"/>
          <w:spacing w:val="0"/>
          <w:sz w:val="24"/>
          <w:szCs w:val="24"/>
          <w:highlight w:val="none"/>
        </w:rPr>
        <w:t xml:space="preserve">1</w:t>
      </w:r>
      <w:r>
        <w:rPr>
          <w:rFonts w:hint="eastAsia"/>
          <w:color w:val="auto"/>
          <w:spacing w:val="0"/>
          <w:sz w:val="24"/>
          <w:szCs w:val="24"/>
          <w:highlight w:val="none"/>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w:t>
      </w:r>
      <w:r>
        <w:rPr>
          <w:color w:val="auto"/>
          <w:spacing w:val="0"/>
          <w:sz w:val="24"/>
          <w:szCs w:val="24"/>
          <w:highlight w:val="none"/>
        </w:rPr>
        <w:t xml:space="preserve">2</w:t>
      </w:r>
      <w:r>
        <w:rPr>
          <w:rFonts w:hint="eastAsia"/>
          <w:color w:val="auto"/>
          <w:spacing w:val="0"/>
          <w:sz w:val="24"/>
          <w:szCs w:val="24"/>
          <w:highlight w:val="none"/>
        </w:rPr>
        <w:t xml:space="preserve">）响应文件含有采购人不能接受的附加条件的。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w:t>
      </w:r>
      <w:r>
        <w:rPr>
          <w:color w:val="auto"/>
          <w:spacing w:val="0"/>
          <w:sz w:val="24"/>
          <w:szCs w:val="24"/>
          <w:highlight w:val="none"/>
        </w:rPr>
        <w:t xml:space="preserve">3</w:t>
      </w:r>
      <w:r>
        <w:rPr>
          <w:rFonts w:hint="eastAsia"/>
          <w:color w:val="auto"/>
          <w:spacing w:val="0"/>
          <w:sz w:val="24"/>
          <w:szCs w:val="24"/>
          <w:highlight w:val="none"/>
        </w:rPr>
        <w:t xml:space="preserve">）响应文件未按照磋商文件要求加盖公章（CA电子公章）的。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w:t>
      </w:r>
      <w:r>
        <w:rPr>
          <w:color w:val="auto"/>
          <w:spacing w:val="0"/>
          <w:sz w:val="24"/>
          <w:szCs w:val="24"/>
          <w:highlight w:val="none"/>
        </w:rPr>
        <w:t xml:space="preserve">4</w:t>
      </w:r>
      <w:r>
        <w:rPr>
          <w:rFonts w:hint="eastAsia"/>
          <w:color w:val="auto"/>
          <w:spacing w:val="0"/>
          <w:sz w:val="24"/>
          <w:szCs w:val="24"/>
          <w:highlight w:val="none"/>
        </w:rPr>
        <w:t xml:space="preserve">）其他法律、法规及本磋商文件规定的属于未实质性响应磋商文件的情形。</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29.2 有下列情形之一的，视为供应商串通，响应无效：</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（1）不同供应商的响应文件由同一单位或者个人编制。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（2）不同供应商委托同一单位或者个人办理磋商事宜。</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（3）不同供应商的响应文件载明的项目管理成员或者联系人员为同一人。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（4）不同供应商的响应文件异常一致或者最后报价呈规律性差异。</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（5）不同供应商的响应文件相互混装。</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29.3 采购活动终止的情形：</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（1）因“苏采云”系统故障原因造成开启（解密）不成功的，或者至磋商文件规定的截止时间成功解密电子响应文件的供应商不足三家的。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（2）磋商小组认定磋商文件存在歧义、重大缺陷导致评审工作无法进行，或者磋商文件内容违反国家有关强制性规定的。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（3）除本磋商文件第二章第27.2条第三款规定的情形外，符合专业条件的供应商或者对磋商文件作实质响应的供应商不足三家的。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（4）出现影响采购公正的违法、违规行为的。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（5）因重大变故，采购任务取消的。</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六、成交</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30、确定成交单位</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30.2 采购人从评审报告提出的成交候选供应商中，按照排序由高到低的原则确定成交供应商。采购人确定成交供应商后，</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将在江苏政府采购网发布成交结果公告，公告期限为1个工作日。</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30.3 若有充分证据证明，成交供应商存在下列情形之一的，一经查实，将被取消成交资格：</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（1）提供虚假材料谋取</w:t>
      </w:r>
      <w:r>
        <w:rPr>
          <w:rFonts w:hint="eastAsia"/>
          <w:color w:val="auto"/>
          <w:spacing w:val="0"/>
          <w:sz w:val="24"/>
          <w:szCs w:val="24"/>
          <w:highlight w:val="none"/>
          <w:lang w:eastAsia="zh-CN"/>
        </w:rPr>
        <w:t xml:space="preserve">中标（成交）</w:t>
      </w:r>
      <w:r>
        <w:rPr>
          <w:rFonts w:hint="eastAsia"/>
          <w:color w:val="auto"/>
          <w:spacing w:val="0"/>
          <w:sz w:val="24"/>
          <w:szCs w:val="24"/>
          <w:highlight w:val="none"/>
        </w:rPr>
        <w:t xml:space="preserve">、成交的。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（2）采取不正当手段诋毁、排挤其他供应商的。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（3）与采购人、其他供应商或者</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恶意串通的。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（4）向采购人、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行贿或者提供其他不正当利益的。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（5）属于本磋商文件规定的无效情形，但在评审过程中又未被磋商小组发现的。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（6）成交后无正当理由拒不与采购人签订政府采购合同或者未按照磋商文件确定的事项签订政府采购合同的。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（7）将政府采购合同转包的。</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31、成交通知书</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31.1 成交结果确定后，</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31.3 成交供应商应在成交后七个工作日内，向采购人和</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各提供一份与电子响应文件一致的纸质打印胶装响应文件，封面、骑缝需加盖公章。</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七、授予合同</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32、签订合同</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32.1 成交供应商应当在成交通知书发出之日起三十日内，按照磋商文件和成交供应商响应文件的规定，与采购人签订政府采购合同。</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32.2 磋商文件、成交供应商的响应文件及磋商采购过程中有关澄清、承诺、磋商响应等文件均应作为合同附件。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33、合同标的的追加</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34、政府采购履约资金扶持政策</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34.1 成交供应商可凭政府采购合同办理融资贷款，详情请见江苏政府采购网“政采贷”专栏。</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八、询问与质疑</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35、询问</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35.1 供应商对政府采购活动事项有疑问的，可以提出询问，采购人或者</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应当在3个工作日内对供应商依法提出的询问作出答复，但答复的内容不得涉及商业秘密。供应商提出的询问超出采购人对</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委托授权范围的，</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应当告知其向采购人提出。</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36、质疑提出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36.1 提出质疑的供应商应当是参与所质疑项目采购活动的供应商。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36.2 供应商认为采购文件、采购过程、采购结果使自己的权益受到损害的，可以在知道或者应知其权益受到损害之日（获取采购文件之日、成交结果公告发布之日）起七个工作日内以书面形式向采购人、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提出质疑。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将只对供应商第一次质疑作出答复。</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36.3 提出质疑时，必须坚持“实事求是”的原则，不能臆测。属于须由法定部门调查、侦查或先行作出相关认定的事项，质疑供应商应当依法申请具有法定职权的部门查清、认定，并将相关结果提供给采购人、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不具有法定调查、认定权限。</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36.4 质疑函的接收方式为供应商书面原件提交。联系部门、联系电话和通讯地址详见磋商文件第一章。质疑实行实名制，不得进行虚假、恶意质疑。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36.5 质疑函应当使用范本，详见磋商文件第</w:t>
      </w:r>
      <w:r>
        <w:rPr>
          <w:rFonts w:hint="eastAsia"/>
          <w:color w:val="auto"/>
          <w:spacing w:val="0"/>
          <w:sz w:val="24"/>
          <w:szCs w:val="24"/>
          <w:highlight w:val="none"/>
          <w:lang w:val="en-US" w:eastAsia="zh-CN"/>
        </w:rPr>
        <w:t xml:space="preserve">七</w:t>
      </w:r>
      <w:r>
        <w:rPr>
          <w:rFonts w:hint="eastAsia"/>
          <w:color w:val="auto"/>
          <w:spacing w:val="0"/>
          <w:sz w:val="24"/>
          <w:szCs w:val="24"/>
          <w:highlight w:val="none"/>
        </w:rPr>
        <w:t xml:space="preserve">章。供应商提出质疑应当提交质疑函和必要的证明材料，应当包括下列内容：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（1）供应商的姓名或者名称、地址、邮编、联系人及联系电话；</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（2）质疑项目的名称、编号；</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（3）具体、明确的质疑事项和与质疑事项相关的请求；</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（4）事实依据；</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（5）必要的法律依据；</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（6）提出质疑的日期；</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（7）必要的证明材料；</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715"/>
        <w:ind w:firstLine="562"/>
        <w:jc w:val="left"/>
        <w:spacing w:before="0" w:after="0" w:line="360" w:lineRule="auto"/>
        <w:rPr>
          <w:color w:val="auto"/>
          <w:spacing w:val="0"/>
          <w:sz w:val="24"/>
          <w:szCs w:val="24"/>
          <w:highlight w:val="none"/>
        </w:rPr>
      </w:pPr>
      <w:r>
        <w:rPr>
          <w:rFonts w:hint="eastAsia"/>
          <w:color w:val="auto"/>
          <w:spacing w:val="0"/>
          <w:sz w:val="28"/>
          <w:szCs w:val="28"/>
          <w:highlight w:val="none"/>
        </w:rPr>
        <w:t xml:space="preserve">37、质疑函的受理和答复</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不负责搜集必要的证明材料等工作。</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37.2 对符合法定要求的质疑，采购人、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37.3 对不符合质疑要求的，采购人、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有权要求其补充必要的证明材料，质疑供应商未在法定时间内补充必要的证明材料的，视同放弃质疑。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37.4 以下情形的质疑依法不予受理：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（1）内容不符合《政府采购质疑和投诉办法》第十二条规定的质疑。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（2）超出政府采购法定期限的质疑。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（3）以传真、电子邮件等方式提交的非原件形式的质疑。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（4）未参与采购活动或在采购活动中自身权益未受到损害的供应商提出的质疑。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37.5 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依法受理的质疑，将按照政府采购有关规定，在法定期限内作出答复。</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38、质疑处理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38.1 质疑供应商未按照法定程序进行质疑投诉的，视为一般失信行为。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38.2 质疑供应商不配合或者采取不正当手段干扰政府采购质疑、投诉处理工作的，视为一般失信行为。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38.3 质疑供应商投诉受理期间，就同一事项多头举报，干扰财政部门投诉处理的，视为一般失信行为。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38.4 质疑供应商在全国范围12个月内三次以上质疑查无实据的，视为一般失信行为。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38.6 质疑供应商在全国范围12个月内三次以上投诉查无实据的，视为严重失信行为。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38.7 未尽事宜，依照有关法律、法规执行。</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九、政府采购政策功能</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39、促进中小企业发展</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rPr>
        <w:t xml:space="preserve">39.2 参加本项目政府采购活动的供应商应当提供的材料： </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rPr>
        <w:t xml:space="preserve">（1）供应商提供的货物全部由中型企业、小型企业、微型企业制造的，提供《中小企业声明函》（第</w:t>
      </w:r>
      <w:r>
        <w:rPr>
          <w:rFonts w:hint="eastAsia"/>
          <w:color w:val="auto"/>
          <w:spacing w:val="0"/>
          <w:sz w:val="24"/>
          <w:szCs w:val="24"/>
          <w:highlight w:val="none"/>
          <w:lang w:val="en-US" w:eastAsia="zh-CN"/>
        </w:rPr>
        <w:t xml:space="preserve">七</w:t>
      </w:r>
      <w:r>
        <w:rPr>
          <w:rFonts w:hint="eastAsia"/>
          <w:color w:val="auto"/>
          <w:spacing w:val="0"/>
          <w:sz w:val="24"/>
          <w:szCs w:val="24"/>
          <w:highlight w:val="none"/>
        </w:rPr>
        <w:t xml:space="preserve">章 响应文件格式）。</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rPr>
        <w:t xml:space="preserve">（2）符合《关于促进残疾人就业政府采购政策的通知》（财库〔2017〕141号）规定的条件并提供《残疾人福利性单位声明函》（第</w:t>
      </w:r>
      <w:r>
        <w:rPr>
          <w:rFonts w:hint="eastAsia"/>
          <w:color w:val="auto"/>
          <w:spacing w:val="0"/>
          <w:sz w:val="24"/>
          <w:szCs w:val="24"/>
          <w:highlight w:val="none"/>
          <w:lang w:val="en-US" w:eastAsia="zh-CN"/>
        </w:rPr>
        <w:t xml:space="preserve">七</w:t>
      </w:r>
      <w:r>
        <w:rPr>
          <w:rFonts w:hint="eastAsia"/>
          <w:color w:val="auto"/>
          <w:spacing w:val="0"/>
          <w:sz w:val="24"/>
          <w:szCs w:val="24"/>
          <w:highlight w:val="none"/>
        </w:rPr>
        <w:t xml:space="preserve">章 响应文件格式）的残疾人福利性单位视同小型、微型企业。</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39.3 享受扶持政策获得政府采购合同的，小微型企业不得将合同分包给大中型企业，中型企业不得将合同分包给大型企业。</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40、支持绿色发展</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color w:val="auto"/>
          <w:spacing w:val="0"/>
          <w:sz w:val="24"/>
          <w:szCs w:val="24"/>
          <w:highlight w:val="none"/>
        </w:rPr>
      </w:pPr>
      <w:r>
        <w:rPr>
          <w:color w:val="auto"/>
          <w:spacing w:val="0"/>
          <w:sz w:val="24"/>
          <w:szCs w:val="24"/>
          <w:highlight w:val="none"/>
        </w:rPr>
        <w:br w:type="page" w:clear="all"/>
      </w:r>
      <w:r/>
    </w:p>
    <w:p>
      <w:pPr>
        <w:pStyle w:val="713"/>
        <w:jc w:val="center"/>
        <w:spacing w:line="360" w:lineRule="auto"/>
        <w:rPr>
          <w:rFonts w:ascii="黑体" w:hAnsi="黑体" w:eastAsia="黑体"/>
          <w:b w:val="0"/>
          <w:color w:val="auto"/>
          <w:spacing w:val="0"/>
          <w:highlight w:val="none"/>
        </w:rPr>
      </w:pPr>
      <w:r/>
      <w:bookmarkStart w:id="5" w:name="_Toc31761"/>
      <w:r/>
      <w:bookmarkStart w:id="6" w:name="_Toc161932693"/>
      <w:r>
        <w:rPr>
          <w:rFonts w:hint="eastAsia" w:ascii="黑体" w:hAnsi="黑体" w:eastAsia="黑体"/>
          <w:b w:val="0"/>
          <w:color w:val="auto"/>
          <w:spacing w:val="0"/>
          <w:highlight w:val="none"/>
        </w:rPr>
        <w:t xml:space="preserve">第三章  合同文本</w:t>
      </w:r>
      <w:bookmarkEnd w:id="5"/>
      <w:r/>
      <w:bookmarkEnd w:id="6"/>
      <w:r/>
      <w:r/>
    </w:p>
    <w:p>
      <w:pPr>
        <w:rPr>
          <w:rFonts w:hint="eastAsia"/>
          <w:color w:val="auto"/>
          <w:highlight w:val="none"/>
          <w:lang w:val="en-US" w:eastAsia="zh-CN"/>
        </w:rPr>
      </w:pPr>
      <w:r/>
      <w:bookmarkStart w:id="7" w:name="_Toc54862164"/>
      <w:r>
        <w:rPr>
          <w:rFonts w:hint="eastAsia"/>
          <w:color w:val="auto"/>
          <w:highlight w:val="none"/>
          <w:lang w:val="en-US" w:eastAsia="zh-CN"/>
        </w:rPr>
        <w:t xml:space="preserve">本合同采用《建设项目工程总承包合同（示范文本）》（GF-2020-0216）为范本</w:t>
      </w:r>
      <w:bookmarkEnd w:id="7"/>
      <w:r/>
      <w:r/>
    </w:p>
    <w:p>
      <w:pPr>
        <w:pStyle w:val="714"/>
        <w:jc w:val="center"/>
        <w:pageBreakBefore w:val="0"/>
        <w:spacing w:before="0" w:after="0" w:line="440" w:lineRule="exact"/>
        <w:rPr>
          <w:rFonts w:hint="eastAsia" w:ascii="黑体" w:hAnsi="黑体" w:eastAsia="黑体"/>
          <w:b w:val="0"/>
          <w:color w:val="auto"/>
          <w:spacing w:val="0"/>
          <w:highlight w:val="none"/>
        </w:rPr>
      </w:pPr>
      <w:r/>
      <w:bookmarkStart w:id="8" w:name="_Toc54862351"/>
      <w:r>
        <w:rPr>
          <w:rFonts w:hint="eastAsia" w:ascii="黑体" w:hAnsi="黑体" w:eastAsia="黑体"/>
          <w:b w:val="0"/>
          <w:color w:val="auto"/>
          <w:spacing w:val="0"/>
          <w:highlight w:val="none"/>
        </w:rPr>
        <w:t xml:space="preserve">第一部分 合同协议书</w:t>
      </w:r>
      <w:r/>
    </w:p>
    <w:p>
      <w:pPr>
        <w:ind w:left="0" w:firstLine="480"/>
        <w:jc w:val="left"/>
        <w:keepLines w:val="0"/>
        <w:keepNext w:val="0"/>
        <w:pageBreakBefore w:val="0"/>
        <w:spacing w:line="44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发包人（全称）：</w:t>
      </w:r>
      <w:r>
        <w:rPr>
          <w:rFonts w:hint="eastAsia" w:ascii="Times New Roman" w:hAnsi="Times New Roman" w:eastAsia="宋体" w:cs="Times New Roman"/>
          <w:color w:val="auto"/>
          <w:spacing w:val="0"/>
          <w:sz w:val="24"/>
          <w:szCs w:val="24"/>
          <w:highlight w:val="none"/>
          <w:u w:val="single"/>
        </w:rPr>
        <w:t xml:space="preserve">                                    </w:t>
      </w:r>
      <w:r/>
    </w:p>
    <w:p>
      <w:pPr>
        <w:ind w:left="0" w:firstLine="480"/>
        <w:jc w:val="left"/>
        <w:keepLines w:val="0"/>
        <w:keepNext w:val="0"/>
        <w:pageBreakBefore w:val="0"/>
        <w:spacing w:line="44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承包人（全称）：</w:t>
      </w:r>
      <w:r>
        <w:rPr>
          <w:rFonts w:hint="eastAsia" w:ascii="Times New Roman" w:hAnsi="Times New Roman" w:eastAsia="宋体" w:cs="Times New Roman"/>
          <w:color w:val="auto"/>
          <w:spacing w:val="0"/>
          <w:sz w:val="24"/>
          <w:szCs w:val="24"/>
          <w:highlight w:val="none"/>
          <w:u w:val="single"/>
        </w:rPr>
        <w:t xml:space="preserve">                                    </w:t>
      </w:r>
      <w:r/>
    </w:p>
    <w:p>
      <w:pPr>
        <w:ind w:left="0" w:firstLine="480"/>
        <w:jc w:val="left"/>
        <w:keepLines w:val="0"/>
        <w:keepNext w:val="0"/>
        <w:pageBreakBefore w:val="0"/>
        <w:spacing w:line="44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根据《中华人民共和国民法典》、《中华人民共和国建筑法》及有关法律规定，遵循平等、自愿、公平和诚实信用的原则，双方就</w:t>
      </w:r>
      <w:r>
        <w:rPr>
          <w:rFonts w:hint="eastAsia" w:ascii="Times New Roman" w:hAnsi="Times New Roman" w:eastAsia="宋体" w:cs="Times New Roman"/>
          <w:color w:val="auto"/>
          <w:spacing w:val="0"/>
          <w:sz w:val="24"/>
          <w:szCs w:val="24"/>
          <w:highlight w:val="none"/>
          <w:u w:val="single"/>
        </w:rPr>
        <w:t xml:space="preserve">             </w:t>
      </w:r>
      <w:r>
        <w:rPr>
          <w:rFonts w:hint="eastAsia" w:ascii="Times New Roman" w:hAnsi="Times New Roman" w:eastAsia="宋体" w:cs="Times New Roman"/>
          <w:color w:val="auto"/>
          <w:spacing w:val="0"/>
          <w:sz w:val="24"/>
          <w:szCs w:val="24"/>
          <w:highlight w:val="none"/>
        </w:rPr>
        <w:t xml:space="preserve">项目的工程总承包及有关事项协商一致，共同达成如下协议：</w:t>
      </w:r>
      <w:r/>
    </w:p>
    <w:p>
      <w:pPr>
        <w:rPr>
          <w:rFonts w:hint="eastAsia"/>
          <w:color w:val="auto"/>
          <w:highlight w:val="none"/>
        </w:rPr>
      </w:pPr>
      <w:r/>
      <w:bookmarkStart w:id="9" w:name="_Toc54862165"/>
      <w:r>
        <w:rPr>
          <w:rFonts w:hint="eastAsia"/>
          <w:color w:val="auto"/>
          <w:highlight w:val="none"/>
        </w:rPr>
        <w:t xml:space="preserve">一、工程概况</w:t>
      </w:r>
      <w:bookmarkEnd w:id="9"/>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 工程名称：</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 工程地点：</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3. 工程审批、核准或备案文号：</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4. 资金来源：</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5. 工程内容及规模：</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rPr>
        <w:t xml:space="preserve">6. 工程承包范围：</w:t>
      </w:r>
      <w:r>
        <w:rPr>
          <w:rFonts w:hint="eastAsia" w:ascii="Times New Roman" w:hAnsi="Times New Roman" w:eastAsia="宋体" w:cs="Times New Roman"/>
          <w:color w:val="auto"/>
          <w:spacing w:val="0"/>
          <w:sz w:val="24"/>
          <w:szCs w:val="30"/>
          <w:highlight w:val="none"/>
          <w:u w:val="single"/>
        </w:rPr>
        <w:t xml:space="preserve">本项目采用总承包模式，完成达成建设目标范围内的全部建设内容，包括但不限于项目的前期报建、工程设计（包括初步设计、施工图设计、图审及施工阶段的设计配合服务、竣工图设计等）、物资采购、施工建设全过程、因项目施工造成的损坏复原、附属配套设施（建设景观绿化、道路、综合管网、围墙、活动场地、停车位、弱电、本期方案范围内及外临时用水及用电、项目供水、供配电、燃气、通讯、智能化等工程），直至工程竣工验收备案、整体移交（含档案移交）及保修服务，完成并配合发包人办理相关部门结（决）算审计等一揽子交钥匙工程。</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1）办理工程前期的手续（需承包人报建的，由承包人自行完成：需发包人完成的，承包人需义务配合发包人完成）、报批、图纸审批、审查、专家论证等工作。由于报建审批等工作产生的收费，除按规定应有发包人缴纳的费用外，其余均由承包人承担。</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（2）设计内容包含：本项目的全部专业</w:t>
      </w:r>
      <w:r>
        <w:rPr>
          <w:rFonts w:hint="eastAsia" w:ascii="Times New Roman" w:hAnsi="Times New Roman" w:eastAsia="宋体" w:cs="Times New Roman"/>
          <w:color w:val="auto"/>
          <w:spacing w:val="0"/>
          <w:sz w:val="24"/>
          <w:szCs w:val="30"/>
          <w:highlight w:val="none"/>
          <w:u w:val="single"/>
          <w:lang w:val="en-US" w:eastAsia="zh-CN"/>
        </w:rPr>
        <w:t xml:space="preserve">的</w:t>
      </w:r>
      <w:r>
        <w:rPr>
          <w:rFonts w:hint="eastAsia" w:ascii="Times New Roman" w:hAnsi="Times New Roman" w:eastAsia="宋体" w:cs="Times New Roman"/>
          <w:color w:val="auto"/>
          <w:spacing w:val="0"/>
          <w:sz w:val="24"/>
          <w:szCs w:val="30"/>
          <w:highlight w:val="none"/>
          <w:u w:val="single"/>
        </w:rPr>
        <w:t xml:space="preserve">工程设计工作（周边市政道路及政府规定需专项设计的除外），如涉及大型工件及设备进场，需对现状、周边及运输路线上设施进行拆除和恢复的，需做专门的配套设计方案。详细如下：</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①本项目本期方案范围内的初步设计（含设计概预算编制）、专业（结构补强）工程施工图设计、附属配套设计（包含本期方案范围内的室外道路、给排水、通讯、弱电系统、消防、景观绿化、人防、室外管网、大件运输等所有专业工程配套设计）；②初步设计审查办理；③人防、消防设计文件审查办理；④配合审查单位进行施工图审查；⑤配合前期报建；⑥其他施工前和过程中相关手续办理；⑦配合后期验收、竣工备案、结（决）算等相关手续办理。</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3）施工内容包含：经审核通过后的全部施工图内容的工程建设施工全过程，包括但不限于施工过程的专项设计（如专项措施等）、室外附属配套及《设计任务书》等资料所涵盖的所有内容；直至竣工验收合格、编制竣工图文件、向招标人移交竣工验收所需的所有资料，完成各项专业验收及竣工验收工作；完成项目移交及缺陷责任期内的保修工作等。</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（4）物资采购内容包含：工程建设施工所需要的所有材料、预制构件、工程设备购置等并完成安装调试。工程设备购置必须报采购人确认后方可实施。</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（5）本期方案内场地平整及施工临时道路修建、地上附着物清理。</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（6）本项目正式用水、通讯、道路等与市政基础设施的接驳，应当接驳至总水表、通讯线路接入口及现有市政道路、市政管网，确保其有效运行，并协助发包人办理上述各项工作的手续。</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（7）负责项目实施阶段全过程建设管理，直至工程竣工验收、项目移交的“交钥匙”工程总承包，完成并配合相关部门预、结（决）算审计等工作。</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（8）其他为完成本合同及实现工程的预期目的，所应完成的相关工作，包括合同中虽未提及但经合理推断将对工程的稳定、完整或安全、可靠及有效运行所必须的全部工作。</w:t>
      </w:r>
      <w:r/>
    </w:p>
    <w:p>
      <w:pPr>
        <w:rPr>
          <w:rFonts w:hint="eastAsia"/>
          <w:color w:val="auto"/>
          <w:highlight w:val="none"/>
        </w:rPr>
      </w:pPr>
      <w:r/>
      <w:bookmarkStart w:id="10" w:name="_Toc54862166"/>
      <w:r>
        <w:rPr>
          <w:rFonts w:hint="eastAsia"/>
          <w:color w:val="auto"/>
          <w:highlight w:val="none"/>
        </w:rPr>
        <w:t xml:space="preserve">二、合同工期</w:t>
      </w:r>
      <w:bookmarkEnd w:id="10"/>
      <w:r/>
      <w:r/>
    </w:p>
    <w:p>
      <w:pPr>
        <w:ind w:left="0" w:firstLine="480"/>
        <w:jc w:val="left"/>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24"/>
          <w:highlight w:val="none"/>
        </w:rPr>
        <w:t xml:space="preserve">计划开始工</w:t>
      </w:r>
      <w:r>
        <w:rPr>
          <w:rFonts w:hint="eastAsia" w:ascii="Times New Roman" w:hAnsi="Times New Roman" w:eastAsia="宋体" w:cs="Times New Roman"/>
          <w:color w:val="auto"/>
          <w:spacing w:val="0"/>
          <w:sz w:val="24"/>
          <w:szCs w:val="30"/>
          <w:highlight w:val="none"/>
        </w:rPr>
        <w:t xml:space="preserve">作日期：</w:t>
      </w:r>
      <w:r>
        <w:rPr>
          <w:rFonts w:hint="eastAsia" w:cs="Times New Roman"/>
          <w:color w:val="auto"/>
          <w:spacing w:val="0"/>
          <w:sz w:val="24"/>
          <w:szCs w:val="30"/>
          <w:highlight w:val="none"/>
          <w:u w:val="single"/>
          <w:lang w:val="en-US" w:eastAsia="zh-CN"/>
        </w:rPr>
        <w:t xml:space="preserve">2026</w:t>
      </w:r>
      <w:r>
        <w:rPr>
          <w:rFonts w:hint="eastAsia" w:ascii="Times New Roman" w:hAnsi="Times New Roman" w:eastAsia="宋体" w:cs="Times New Roman"/>
          <w:color w:val="auto"/>
          <w:spacing w:val="0"/>
          <w:sz w:val="24"/>
          <w:szCs w:val="30"/>
          <w:highlight w:val="none"/>
        </w:rPr>
        <w:t xml:space="preserve">年</w:t>
      </w:r>
      <w:r>
        <w:rPr>
          <w:rFonts w:hint="eastAsia" w:cs="Times New Roman"/>
          <w:color w:val="auto"/>
          <w:spacing w:val="0"/>
          <w:sz w:val="24"/>
          <w:szCs w:val="30"/>
          <w:highlight w:val="none"/>
          <w:u w:val="single"/>
          <w:lang w:val="en-US" w:eastAsia="zh-CN"/>
        </w:rPr>
        <w:t xml:space="preserve">9</w:t>
      </w:r>
      <w:r>
        <w:rPr>
          <w:rFonts w:hint="eastAsia" w:ascii="Times New Roman" w:hAnsi="Times New Roman" w:eastAsia="宋体" w:cs="Times New Roman"/>
          <w:color w:val="auto"/>
          <w:spacing w:val="0"/>
          <w:sz w:val="24"/>
          <w:szCs w:val="30"/>
          <w:highlight w:val="none"/>
        </w:rPr>
        <w:t xml:space="preserve">月</w:t>
      </w:r>
      <w:r>
        <w:rPr>
          <w:rFonts w:hint="eastAsia" w:cs="Times New Roman"/>
          <w:color w:val="auto"/>
          <w:spacing w:val="0"/>
          <w:sz w:val="24"/>
          <w:szCs w:val="30"/>
          <w:highlight w:val="none"/>
          <w:u w:val="single"/>
          <w:lang w:val="en-US" w:eastAsia="zh-CN"/>
        </w:rPr>
        <w:t xml:space="preserve">7</w:t>
      </w:r>
      <w:r>
        <w:rPr>
          <w:rFonts w:hint="eastAsia" w:ascii="Times New Roman" w:hAnsi="Times New Roman" w:eastAsia="宋体" w:cs="Times New Roman"/>
          <w:color w:val="auto"/>
          <w:spacing w:val="0"/>
          <w:sz w:val="24"/>
          <w:szCs w:val="30"/>
          <w:highlight w:val="none"/>
        </w:rPr>
        <w:t xml:space="preserve">日。</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计划开始现场施工日期：</w:t>
      </w:r>
      <w:r>
        <w:rPr>
          <w:rFonts w:hint="eastAsia" w:cs="Times New Roman"/>
          <w:color w:val="auto"/>
          <w:spacing w:val="0"/>
          <w:sz w:val="24"/>
          <w:szCs w:val="30"/>
          <w:highlight w:val="none"/>
          <w:u w:val="single"/>
          <w:lang w:val="en-US" w:eastAsia="zh-CN"/>
        </w:rPr>
        <w:t xml:space="preserve">2026</w:t>
      </w:r>
      <w:r>
        <w:rPr>
          <w:rFonts w:hint="eastAsia" w:ascii="Times New Roman" w:hAnsi="Times New Roman" w:eastAsia="宋体" w:cs="Times New Roman"/>
          <w:color w:val="auto"/>
          <w:spacing w:val="0"/>
          <w:sz w:val="24"/>
          <w:szCs w:val="30"/>
          <w:highlight w:val="none"/>
        </w:rPr>
        <w:t xml:space="preserve">年</w:t>
      </w:r>
      <w:r>
        <w:rPr>
          <w:rFonts w:hint="eastAsia" w:cs="Times New Roman"/>
          <w:color w:val="auto"/>
          <w:spacing w:val="0"/>
          <w:sz w:val="24"/>
          <w:szCs w:val="30"/>
          <w:highlight w:val="none"/>
          <w:u w:val="single"/>
          <w:lang w:val="en-US" w:eastAsia="zh-CN"/>
        </w:rPr>
        <w:t xml:space="preserve">9</w:t>
      </w:r>
      <w:r>
        <w:rPr>
          <w:rFonts w:hint="eastAsia" w:ascii="Times New Roman" w:hAnsi="Times New Roman" w:eastAsia="宋体" w:cs="Times New Roman"/>
          <w:color w:val="auto"/>
          <w:spacing w:val="0"/>
          <w:sz w:val="24"/>
          <w:szCs w:val="30"/>
          <w:highlight w:val="none"/>
        </w:rPr>
        <w:t xml:space="preserve">月</w:t>
      </w:r>
      <w:r>
        <w:rPr>
          <w:rFonts w:hint="eastAsia" w:cs="Times New Roman"/>
          <w:color w:val="auto"/>
          <w:spacing w:val="0"/>
          <w:sz w:val="24"/>
          <w:szCs w:val="30"/>
          <w:highlight w:val="none"/>
          <w:u w:val="single"/>
          <w:lang w:val="en-US" w:eastAsia="zh-CN"/>
        </w:rPr>
        <w:t xml:space="preserve">28</w:t>
      </w:r>
      <w:r>
        <w:rPr>
          <w:rFonts w:hint="eastAsia" w:ascii="Times New Roman" w:hAnsi="Times New Roman" w:eastAsia="宋体" w:cs="Times New Roman"/>
          <w:color w:val="auto"/>
          <w:spacing w:val="0"/>
          <w:sz w:val="24"/>
          <w:szCs w:val="30"/>
          <w:highlight w:val="none"/>
        </w:rPr>
        <w:t xml:space="preserve">日。</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计划竣工日期：</w:t>
      </w:r>
      <w:r>
        <w:rPr>
          <w:rFonts w:hint="eastAsia" w:cs="Times New Roman"/>
          <w:color w:val="auto"/>
          <w:spacing w:val="0"/>
          <w:sz w:val="24"/>
          <w:szCs w:val="30"/>
          <w:highlight w:val="none"/>
          <w:u w:val="single"/>
          <w:lang w:val="en-US" w:eastAsia="zh-CN"/>
        </w:rPr>
        <w:t xml:space="preserve">2026</w:t>
      </w:r>
      <w:r>
        <w:rPr>
          <w:rFonts w:hint="eastAsia" w:ascii="Times New Roman" w:hAnsi="Times New Roman" w:eastAsia="宋体" w:cs="Times New Roman"/>
          <w:color w:val="auto"/>
          <w:spacing w:val="0"/>
          <w:sz w:val="24"/>
          <w:szCs w:val="30"/>
          <w:highlight w:val="none"/>
        </w:rPr>
        <w:t xml:space="preserve">年</w:t>
      </w:r>
      <w:r>
        <w:rPr>
          <w:rFonts w:hint="eastAsia" w:cs="Times New Roman"/>
          <w:color w:val="auto"/>
          <w:spacing w:val="0"/>
          <w:sz w:val="24"/>
          <w:szCs w:val="30"/>
          <w:highlight w:val="none"/>
          <w:u w:val="single"/>
          <w:lang w:val="en-US" w:eastAsia="zh-CN"/>
        </w:rPr>
        <w:t xml:space="preserve">11</w:t>
      </w:r>
      <w:r>
        <w:rPr>
          <w:rFonts w:hint="eastAsia" w:ascii="Times New Roman" w:hAnsi="Times New Roman" w:eastAsia="宋体" w:cs="Times New Roman"/>
          <w:color w:val="auto"/>
          <w:spacing w:val="0"/>
          <w:sz w:val="24"/>
          <w:szCs w:val="30"/>
          <w:highlight w:val="none"/>
        </w:rPr>
        <w:t xml:space="preserve">月</w:t>
      </w:r>
      <w:r>
        <w:rPr>
          <w:rFonts w:hint="eastAsia" w:cs="Times New Roman"/>
          <w:color w:val="auto"/>
          <w:spacing w:val="0"/>
          <w:sz w:val="24"/>
          <w:szCs w:val="30"/>
          <w:highlight w:val="none"/>
          <w:u w:val="single"/>
          <w:lang w:val="en-US" w:eastAsia="zh-CN"/>
        </w:rPr>
        <w:t xml:space="preserve">5</w:t>
      </w:r>
      <w:r>
        <w:rPr>
          <w:rFonts w:hint="eastAsia" w:ascii="Times New Roman" w:hAnsi="Times New Roman" w:eastAsia="宋体" w:cs="Times New Roman"/>
          <w:color w:val="auto"/>
          <w:spacing w:val="0"/>
          <w:sz w:val="24"/>
          <w:szCs w:val="30"/>
          <w:highlight w:val="none"/>
        </w:rPr>
        <w:t xml:space="preserve">日。</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工期总日历天数：</w:t>
      </w:r>
      <w:r>
        <w:rPr>
          <w:rFonts w:hint="eastAsia" w:cs="Times New Roman"/>
          <w:color w:val="auto"/>
          <w:spacing w:val="0"/>
          <w:sz w:val="24"/>
          <w:szCs w:val="30"/>
          <w:highlight w:val="none"/>
          <w:u w:val="single"/>
          <w:lang w:val="en-US" w:eastAsia="zh-CN"/>
        </w:rPr>
        <w:t xml:space="preserve">60</w:t>
      </w:r>
      <w:r>
        <w:rPr>
          <w:rFonts w:hint="eastAsia" w:ascii="Times New Roman" w:hAnsi="Times New Roman" w:eastAsia="宋体" w:cs="Times New Roman"/>
          <w:color w:val="auto"/>
          <w:spacing w:val="0"/>
          <w:sz w:val="24"/>
          <w:szCs w:val="30"/>
          <w:highlight w:val="none"/>
        </w:rPr>
        <w:t xml:space="preserve">天，工期总日历天数与根据前述计划日期计算的工期天数不一致的，以工期总日历天数为准。</w:t>
      </w:r>
      <w:r/>
    </w:p>
    <w:p>
      <w:pPr>
        <w:rPr>
          <w:rFonts w:hint="eastAsia"/>
          <w:color w:val="auto"/>
          <w:highlight w:val="none"/>
          <w:lang w:val="en-US" w:eastAsia="zh-CN"/>
        </w:rPr>
      </w:pPr>
      <w:r/>
      <w:bookmarkStart w:id="11" w:name="_Toc54862167"/>
      <w:r>
        <w:rPr>
          <w:rFonts w:hint="eastAsia"/>
          <w:color w:val="auto"/>
          <w:highlight w:val="none"/>
          <w:lang w:val="en-US" w:eastAsia="zh-CN"/>
        </w:rPr>
        <w:t xml:space="preserve">三、质量标准</w:t>
      </w:r>
      <w:bookmarkEnd w:id="11"/>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lang w:val="en-US" w:eastAsia="zh-CN" w:bidi="ar-SA"/>
        </w:rPr>
        <w:t xml:space="preserve">工程质量标准：</w:t>
      </w:r>
      <w:r>
        <w:rPr>
          <w:rFonts w:hint="eastAsia" w:ascii="Times New Roman" w:hAnsi="Times New Roman" w:eastAsia="宋体" w:cs="Times New Roman"/>
          <w:color w:val="auto"/>
          <w:spacing w:val="0"/>
          <w:sz w:val="24"/>
          <w:szCs w:val="30"/>
          <w:highlight w:val="none"/>
          <w:u w:val="single"/>
        </w:rPr>
        <w:t xml:space="preserve">符合国家相关法律法规，国家现行设计规范及有关标准、符合《建筑工程设计文件编制深度规定》中相应设计阶段的编制深度要求，确保相关部门审查通过。</w:t>
      </w:r>
      <w:r/>
    </w:p>
    <w:p>
      <w:pPr>
        <w:ind w:left="0" w:firstLine="480"/>
        <w:keepLines w:val="0"/>
        <w:keepNext w:val="0"/>
        <w:pageBreakBefore w:val="0"/>
        <w:spacing w:line="440" w:lineRule="exact"/>
        <w:rPr>
          <w:rFonts w:ascii="Times New Roman" w:hAnsi="Times New Roman" w:eastAsia="宋体" w:cs="Times New Roman"/>
          <w:color w:val="auto"/>
          <w:spacing w:val="0"/>
          <w:sz w:val="24"/>
          <w:szCs w:val="22"/>
          <w:highlight w:val="none"/>
        </w:rPr>
      </w:pPr>
      <w:r>
        <w:rPr>
          <w:rFonts w:hint="eastAsia" w:ascii="Times New Roman" w:hAnsi="Times New Roman" w:eastAsia="宋体" w:cs="Times New Roman"/>
          <w:color w:val="auto"/>
          <w:spacing w:val="0"/>
          <w:sz w:val="24"/>
          <w:szCs w:val="24"/>
          <w:highlight w:val="none"/>
        </w:rPr>
        <w:t xml:space="preserve">施工要求的质量标准：</w:t>
      </w:r>
      <w:r>
        <w:rPr>
          <w:rFonts w:hint="eastAsia" w:ascii="Times New Roman" w:hAnsi="Times New Roman" w:eastAsia="宋体" w:cs="Times New Roman"/>
          <w:color w:val="auto"/>
          <w:spacing w:val="0"/>
          <w:sz w:val="24"/>
          <w:szCs w:val="30"/>
          <w:highlight w:val="none"/>
          <w:u w:val="single"/>
        </w:rPr>
        <w:t xml:space="preserve">合格。</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24"/>
          <w:highlight w:val="none"/>
        </w:rPr>
        <w:t xml:space="preserve">物资采购：</w:t>
      </w:r>
      <w:r>
        <w:rPr>
          <w:rFonts w:hint="eastAsia" w:ascii="Times New Roman" w:hAnsi="Times New Roman" w:eastAsia="宋体" w:cs="Times New Roman"/>
          <w:color w:val="auto"/>
          <w:spacing w:val="0"/>
          <w:sz w:val="24"/>
          <w:szCs w:val="30"/>
          <w:highlight w:val="none"/>
          <w:u w:val="single"/>
        </w:rPr>
        <w:t xml:space="preserve">满足和符合招标文件、总承包合同约定，并符合相关验收规范要求。</w:t>
      </w:r>
      <w:r/>
    </w:p>
    <w:p>
      <w:pPr>
        <w:rPr>
          <w:color w:val="auto"/>
          <w:highlight w:val="none"/>
        </w:rPr>
      </w:pPr>
      <w:r/>
      <w:bookmarkStart w:id="12" w:name="_Toc54862168"/>
      <w:r>
        <w:rPr>
          <w:rFonts w:hint="eastAsia"/>
          <w:color w:val="auto"/>
          <w:highlight w:val="none"/>
        </w:rPr>
        <w:t xml:space="preserve">四、签约合同价与合同价格形式</w:t>
      </w:r>
      <w:bookmarkEnd w:id="12"/>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 签约合同价（含税）为：</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人民币（大写</w:t>
      </w:r>
      <w:r>
        <w:rPr>
          <w:rFonts w:hint="eastAsia" w:ascii="Times New Roman" w:hAnsi="Times New Roman" w:eastAsia="宋体" w:cs="Times New Roman"/>
          <w:color w:val="auto"/>
          <w:spacing w:val="0"/>
          <w:sz w:val="24"/>
          <w:szCs w:val="30"/>
          <w:highlight w:val="none"/>
          <w:lang w:eastAsia="zh-CN"/>
        </w:rPr>
        <w:t xml:space="preserve">）</w:t>
      </w:r>
      <w:r>
        <w:rPr>
          <w:rFonts w:hint="eastAsia" w:ascii="Times New Roman" w:hAnsi="Times New Roman" w:eastAsia="宋体" w:cs="Times New Roman"/>
          <w:color w:val="auto"/>
          <w:spacing w:val="0"/>
          <w:sz w:val="24"/>
          <w:szCs w:val="30"/>
          <w:highlight w:val="none"/>
        </w:rPr>
        <w:t xml:space="preserve"> </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元）。</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 合同价格形式：</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合同价格形式为总价合同，除根据合同约定的在工程实施过程中需进行增减的款项外，合同价格不予调整，但合同当事人另有约定的除外。</w:t>
      </w:r>
      <w:r/>
    </w:p>
    <w:p>
      <w:pPr>
        <w:ind w:left="0" w:firstLine="480"/>
        <w:jc w:val="left"/>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合同当事人对合同价格形式的其他约定：</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rPr>
          <w:rFonts w:hint="eastAsia"/>
          <w:color w:val="auto"/>
          <w:highlight w:val="none"/>
          <w:lang w:eastAsia="zh-CN"/>
        </w:rPr>
      </w:pPr>
      <w:r/>
      <w:bookmarkStart w:id="13" w:name="_Toc54862169"/>
      <w:r>
        <w:rPr>
          <w:rFonts w:hint="eastAsia"/>
          <w:color w:val="auto"/>
          <w:highlight w:val="none"/>
        </w:rPr>
        <w:t xml:space="preserve">五、工程总承包</w:t>
      </w:r>
      <w:bookmarkEnd w:id="13"/>
      <w:r>
        <w:rPr>
          <w:rFonts w:hint="eastAsia"/>
          <w:color w:val="auto"/>
          <w:highlight w:val="none"/>
          <w:lang w:eastAsia="zh-CN"/>
        </w:rPr>
        <w:t xml:space="preserve">项目负责人</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工程总承包</w:t>
      </w:r>
      <w:r>
        <w:rPr>
          <w:rFonts w:hint="eastAsia" w:ascii="Times New Roman" w:hAnsi="Times New Roman" w:eastAsia="宋体" w:cs="Times New Roman"/>
          <w:color w:val="auto"/>
          <w:spacing w:val="0"/>
          <w:sz w:val="24"/>
          <w:szCs w:val="30"/>
          <w:highlight w:val="none"/>
          <w:lang w:eastAsia="zh-CN"/>
        </w:rPr>
        <w:t xml:space="preserve">项目负责人</w:t>
      </w:r>
      <w:r>
        <w:rPr>
          <w:rFonts w:hint="eastAsia" w:ascii="Times New Roman" w:hAnsi="Times New Roman" w:eastAsia="宋体" w:cs="Times New Roman"/>
          <w:color w:val="auto"/>
          <w:spacing w:val="0"/>
          <w:sz w:val="24"/>
          <w:szCs w:val="30"/>
          <w:highlight w:val="none"/>
        </w:rPr>
        <w:t xml:space="preserve">：</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rPr>
          <w:color w:val="auto"/>
          <w:highlight w:val="none"/>
        </w:rPr>
      </w:pPr>
      <w:r/>
      <w:bookmarkStart w:id="14" w:name="_Toc54862170"/>
      <w:r>
        <w:rPr>
          <w:rFonts w:hint="eastAsia"/>
          <w:color w:val="auto"/>
          <w:highlight w:val="none"/>
        </w:rPr>
        <w:t xml:space="preserve">六、合同文件构成</w:t>
      </w:r>
      <w:bookmarkEnd w:id="14"/>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本协议书与下列文件一起构成合同文件： </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w:t>
      </w:r>
      <w:r>
        <w:rPr>
          <w:rFonts w:hint="eastAsia" w:cs="Times New Roman"/>
          <w:color w:val="auto"/>
          <w:spacing w:val="0"/>
          <w:sz w:val="24"/>
          <w:szCs w:val="30"/>
          <w:highlight w:val="none"/>
          <w:lang w:eastAsia="zh-CN"/>
        </w:rPr>
        <w:t xml:space="preserve">中标（成交）通知书</w:t>
      </w:r>
      <w:r>
        <w:rPr>
          <w:rFonts w:hint="eastAsia" w:ascii="Times New Roman" w:hAnsi="Times New Roman" w:eastAsia="宋体" w:cs="Times New Roman"/>
          <w:color w:val="auto"/>
          <w:spacing w:val="0"/>
          <w:sz w:val="24"/>
          <w:szCs w:val="30"/>
          <w:highlight w:val="none"/>
        </w:rPr>
        <w:t xml:space="preserve">（如果有）；</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w:t>
      </w:r>
      <w:r>
        <w:rPr>
          <w:rFonts w:hint="eastAsia" w:ascii="Times New Roman" w:hAnsi="Times New Roman" w:eastAsia="宋体" w:cs="Times New Roman"/>
          <w:color w:val="auto"/>
          <w:spacing w:val="0"/>
          <w:sz w:val="24"/>
          <w:szCs w:val="30"/>
          <w:highlight w:val="none"/>
          <w:lang w:val="en-US" w:eastAsia="zh-CN"/>
        </w:rPr>
        <w:t xml:space="preserve">投标文件</w:t>
      </w:r>
      <w:r>
        <w:rPr>
          <w:rFonts w:hint="eastAsia" w:ascii="Times New Roman" w:hAnsi="Times New Roman" w:eastAsia="宋体" w:cs="Times New Roman"/>
          <w:color w:val="auto"/>
          <w:spacing w:val="0"/>
          <w:sz w:val="24"/>
          <w:szCs w:val="30"/>
          <w:highlight w:val="none"/>
        </w:rPr>
        <w:t xml:space="preserve">（如果有）；</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（3）专用合同条件及《发包人要求》等附件；</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（4）通用合同条件；</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w:t>
      </w:r>
      <w:r>
        <w:rPr>
          <w:rFonts w:ascii="Times New Roman" w:hAnsi="Times New Roman" w:eastAsia="宋体" w:cs="Times New Roman"/>
          <w:color w:val="auto"/>
          <w:spacing w:val="0"/>
          <w:sz w:val="24"/>
          <w:szCs w:val="30"/>
          <w:highlight w:val="none"/>
        </w:rPr>
        <w:t xml:space="preserve">5</w:t>
      </w:r>
      <w:r>
        <w:rPr>
          <w:rFonts w:hint="eastAsia" w:ascii="Times New Roman" w:hAnsi="Times New Roman" w:eastAsia="宋体" w:cs="Times New Roman"/>
          <w:color w:val="auto"/>
          <w:spacing w:val="0"/>
          <w:sz w:val="24"/>
          <w:szCs w:val="30"/>
          <w:highlight w:val="none"/>
        </w:rPr>
        <w:t xml:space="preserve">）承包人建议书；</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w:t>
      </w:r>
      <w:r>
        <w:rPr>
          <w:rFonts w:ascii="Times New Roman" w:hAnsi="Times New Roman" w:eastAsia="宋体" w:cs="Times New Roman"/>
          <w:color w:val="auto"/>
          <w:spacing w:val="0"/>
          <w:sz w:val="24"/>
          <w:szCs w:val="30"/>
          <w:highlight w:val="none"/>
        </w:rPr>
        <w:t xml:space="preserve">6</w:t>
      </w:r>
      <w:r>
        <w:rPr>
          <w:rFonts w:hint="eastAsia" w:ascii="Times New Roman" w:hAnsi="Times New Roman" w:eastAsia="宋体" w:cs="Times New Roman"/>
          <w:color w:val="auto"/>
          <w:spacing w:val="0"/>
          <w:sz w:val="24"/>
          <w:szCs w:val="30"/>
          <w:highlight w:val="none"/>
        </w:rPr>
        <w:t xml:space="preserve">）价格清单；</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w:t>
      </w:r>
      <w:r>
        <w:rPr>
          <w:rFonts w:ascii="Times New Roman" w:hAnsi="Times New Roman" w:eastAsia="宋体" w:cs="Times New Roman"/>
          <w:color w:val="auto"/>
          <w:spacing w:val="0"/>
          <w:sz w:val="24"/>
          <w:szCs w:val="30"/>
          <w:highlight w:val="none"/>
        </w:rPr>
        <w:t xml:space="preserve">7</w:t>
      </w:r>
      <w:r>
        <w:rPr>
          <w:rFonts w:hint="eastAsia" w:ascii="Times New Roman" w:hAnsi="Times New Roman" w:eastAsia="宋体" w:cs="Times New Roman"/>
          <w:color w:val="auto"/>
          <w:spacing w:val="0"/>
          <w:sz w:val="24"/>
          <w:szCs w:val="30"/>
          <w:highlight w:val="none"/>
        </w:rPr>
        <w:t xml:space="preserve">）双方约定的其他合同文件。</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上述各项合同文件包括双方就该项合同文件所作出的补充和修改，属于同一类内容的合同文件应以最新签署的为准。专用合同条件及其附件须经合同当事人签字或盖章。</w:t>
      </w:r>
      <w:r/>
    </w:p>
    <w:p>
      <w:pPr>
        <w:rPr>
          <w:color w:val="auto"/>
          <w:highlight w:val="none"/>
        </w:rPr>
      </w:pPr>
      <w:r/>
      <w:bookmarkStart w:id="15" w:name="_Toc54862171"/>
      <w:r>
        <w:rPr>
          <w:rFonts w:hint="eastAsia"/>
          <w:color w:val="auto"/>
          <w:highlight w:val="none"/>
        </w:rPr>
        <w:t xml:space="preserve">七、承诺</w:t>
      </w:r>
      <w:bookmarkEnd w:id="15"/>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 发包人承诺按照法律规定履行项目审批手续、筹集工程建设资金并按照合同约定的期限和方式支付合同价款。</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 承包人承诺按照法律规定及合同约定组织完成工程的设计、采购和施工等工作，确保工程质量和安全，不进行转包及违法分包，并在缺陷责任期及保修期内承担相应的工程维修责任。</w:t>
      </w:r>
      <w:r/>
    </w:p>
    <w:p>
      <w:pPr>
        <w:rPr>
          <w:color w:val="auto"/>
          <w:highlight w:val="none"/>
        </w:rPr>
      </w:pPr>
      <w:r/>
      <w:bookmarkStart w:id="16" w:name="_Toc54862172"/>
      <w:r>
        <w:rPr>
          <w:rFonts w:hint="eastAsia"/>
          <w:color w:val="auto"/>
          <w:highlight w:val="none"/>
        </w:rPr>
        <w:t xml:space="preserve">八、订立时间</w:t>
      </w:r>
      <w:bookmarkEnd w:id="16"/>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本合同于</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年</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月</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日订立。</w:t>
      </w:r>
      <w:r/>
    </w:p>
    <w:p>
      <w:pPr>
        <w:rPr>
          <w:color w:val="auto"/>
          <w:highlight w:val="none"/>
        </w:rPr>
      </w:pPr>
      <w:r/>
      <w:bookmarkStart w:id="17" w:name="_Toc54862173"/>
      <w:r>
        <w:rPr>
          <w:rFonts w:hint="eastAsia"/>
          <w:color w:val="auto"/>
          <w:highlight w:val="none"/>
        </w:rPr>
        <w:t xml:space="preserve">九、订立地点</w:t>
      </w:r>
      <w:bookmarkEnd w:id="17"/>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本合同在</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订立。</w:t>
      </w:r>
      <w:r/>
    </w:p>
    <w:p>
      <w:pPr>
        <w:rPr>
          <w:color w:val="auto"/>
          <w:highlight w:val="none"/>
        </w:rPr>
      </w:pPr>
      <w:r/>
      <w:bookmarkStart w:id="18" w:name="_Toc54862174"/>
      <w:r>
        <w:rPr>
          <w:rFonts w:hint="eastAsia"/>
          <w:color w:val="auto"/>
          <w:highlight w:val="none"/>
        </w:rPr>
        <w:t xml:space="preserve">十、合同生效</w:t>
      </w:r>
      <w:bookmarkEnd w:id="18"/>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本合同经双方签字或盖章后成立，并自</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生效。</w:t>
      </w:r>
      <w:r/>
    </w:p>
    <w:p>
      <w:pPr>
        <w:rPr>
          <w:color w:val="auto"/>
          <w:highlight w:val="none"/>
        </w:rPr>
      </w:pPr>
      <w:r/>
      <w:bookmarkStart w:id="19" w:name="_Toc54862175"/>
      <w:r>
        <w:rPr>
          <w:rFonts w:hint="eastAsia"/>
          <w:color w:val="auto"/>
          <w:highlight w:val="none"/>
        </w:rPr>
        <w:t xml:space="preserve">十一、合同份数</w:t>
      </w:r>
      <w:bookmarkEnd w:id="19"/>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本合同一式</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份，均具有同等法律效力，发包人执</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份，承包人执</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份。</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ascii="Times New Roman" w:hAnsi="Times New Roman" w:eastAsia="宋体" w:cs="Times New Roman"/>
          <w:color w:val="auto"/>
          <w:spacing w:val="0"/>
          <w:sz w:val="24"/>
          <w:szCs w:val="30"/>
          <w:highlight w:val="none"/>
        </w:rPr>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ascii="Times New Roman" w:hAnsi="Times New Roman" w:eastAsia="宋体" w:cs="Times New Roman"/>
          <w:color w:val="auto"/>
          <w:spacing w:val="0"/>
          <w:sz w:val="24"/>
          <w:szCs w:val="30"/>
          <w:highlight w:val="none"/>
        </w:rPr>
      </w:r>
      <w:r/>
    </w:p>
    <w:tbl>
      <w:tblPr>
        <w:tblStyle w:val="723"/>
        <w:tblpPr w:horzAnchor="page" w:tblpX="1702" w:vertAnchor="text" w:tblpY="119"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07"/>
        <w:gridCol w:w="4565"/>
      </w:tblGrid>
      <w:tr>
        <w:trPr/>
        <w:tc>
          <w:tcPr>
            <w:shd w:val="clear" w:color="auto" w:fill="auto"/>
            <w:tcW w:w="4507" w:type="dxa"/>
            <w:vAlign w:val="top"/>
            <w:textDirection w:val="lrTb"/>
            <w:noWrap w:val="false"/>
          </w:tcPr>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发包人：（公章）</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ascii="Times New Roman" w:hAnsi="Times New Roman" w:eastAsia="宋体" w:cs="Times New Roman"/>
                <w:color w:val="auto"/>
                <w:spacing w:val="0"/>
                <w:sz w:val="24"/>
                <w:szCs w:val="30"/>
                <w:highlight w:val="none"/>
              </w:rPr>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ascii="Times New Roman" w:hAnsi="Times New Roman" w:eastAsia="宋体" w:cs="Times New Roman"/>
                <w:color w:val="auto"/>
                <w:spacing w:val="0"/>
                <w:sz w:val="24"/>
                <w:szCs w:val="30"/>
                <w:highlight w:val="none"/>
              </w:rPr>
            </w:r>
            <w:r/>
          </w:p>
        </w:tc>
        <w:tc>
          <w:tcPr>
            <w:shd w:val="clear" w:color="auto" w:fill="auto"/>
            <w:tcW w:w="4565" w:type="dxa"/>
            <w:vAlign w:val="top"/>
            <w:textDirection w:val="lrTb"/>
            <w:noWrap w:val="false"/>
          </w:tcPr>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承包人：（公章）</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ascii="Times New Roman" w:hAnsi="Times New Roman" w:eastAsia="宋体" w:cs="Times New Roman"/>
                <w:color w:val="auto"/>
                <w:spacing w:val="0"/>
                <w:sz w:val="24"/>
                <w:szCs w:val="30"/>
                <w:highlight w:val="none"/>
              </w:rPr>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ascii="Times New Roman" w:hAnsi="Times New Roman" w:eastAsia="宋体" w:cs="Times New Roman"/>
                <w:color w:val="auto"/>
                <w:spacing w:val="0"/>
                <w:sz w:val="24"/>
                <w:szCs w:val="30"/>
                <w:highlight w:val="none"/>
              </w:rPr>
            </w:r>
            <w:r/>
          </w:p>
        </w:tc>
      </w:tr>
      <w:tr>
        <w:trPr/>
        <w:tc>
          <w:tcPr>
            <w:shd w:val="clear" w:color="auto" w:fill="auto"/>
            <w:tcW w:w="4507" w:type="dxa"/>
            <w:vAlign w:val="top"/>
            <w:textDirection w:val="lrTb"/>
            <w:noWrap w:val="false"/>
          </w:tcPr>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法定代表人或其委托代理人：</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（签字）</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ascii="Times New Roman" w:hAnsi="Times New Roman" w:eastAsia="宋体" w:cs="Times New Roman"/>
                <w:color w:val="auto"/>
                <w:spacing w:val="0"/>
                <w:sz w:val="24"/>
                <w:szCs w:val="30"/>
                <w:highlight w:val="none"/>
              </w:rPr>
            </w:r>
            <w:r/>
          </w:p>
        </w:tc>
        <w:tc>
          <w:tcPr>
            <w:shd w:val="clear" w:color="auto" w:fill="auto"/>
            <w:tcW w:w="4565" w:type="dxa"/>
            <w:vAlign w:val="top"/>
            <w:textDirection w:val="lrTb"/>
            <w:noWrap w:val="false"/>
          </w:tcPr>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法定代表人或其委托代理人：</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（签字）</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ascii="Times New Roman" w:hAnsi="Times New Roman" w:eastAsia="宋体" w:cs="Times New Roman"/>
                <w:color w:val="auto"/>
                <w:spacing w:val="0"/>
                <w:sz w:val="24"/>
                <w:szCs w:val="30"/>
                <w:highlight w:val="none"/>
              </w:rPr>
            </w:r>
            <w:r/>
          </w:p>
        </w:tc>
      </w:tr>
      <w:tr>
        <w:trPr/>
        <w:tc>
          <w:tcPr>
            <w:shd w:val="clear" w:color="auto" w:fill="auto"/>
            <w:tcW w:w="4507" w:type="dxa"/>
            <w:vAlign w:val="top"/>
            <w:textDirection w:val="lrTb"/>
            <w:noWrap w:val="false"/>
          </w:tcPr>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统一社会信用代码：</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地址：</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邮政编码：</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法定代表人：</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委托代理人：</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电话：</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传真： </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电子信箱：</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开户银行：</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账号：</w:t>
            </w:r>
            <w:r>
              <w:rPr>
                <w:rFonts w:ascii="Times New Roman" w:hAnsi="Times New Roman" w:eastAsia="宋体" w:cs="Times New Roman"/>
                <w:color w:val="auto"/>
                <w:spacing w:val="0"/>
                <w:sz w:val="24"/>
                <w:szCs w:val="30"/>
                <w:highlight w:val="none"/>
                <w:u w:val="single"/>
              </w:rPr>
              <w:t xml:space="preserve">                       </w:t>
            </w:r>
            <w:r/>
          </w:p>
        </w:tc>
        <w:tc>
          <w:tcPr>
            <w:shd w:val="clear" w:color="auto" w:fill="auto"/>
            <w:tcW w:w="4565" w:type="dxa"/>
            <w:vAlign w:val="top"/>
            <w:textDirection w:val="lrTb"/>
            <w:noWrap w:val="false"/>
          </w:tcPr>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统一社会信用代码：</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地址：</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邮政编码：</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法定代表人：</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委托代理人：</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电话：</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传真：</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电子信箱：</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开户银行：</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账号：</w:t>
            </w:r>
            <w:r>
              <w:rPr>
                <w:rFonts w:ascii="Times New Roman" w:hAnsi="Times New Roman" w:eastAsia="宋体" w:cs="Times New Roman"/>
                <w:color w:val="auto"/>
                <w:spacing w:val="0"/>
                <w:sz w:val="24"/>
                <w:szCs w:val="30"/>
                <w:highlight w:val="none"/>
                <w:u w:val="single"/>
              </w:rPr>
              <w:t xml:space="preserve">                       </w:t>
            </w:r>
            <w:r/>
          </w:p>
        </w:tc>
      </w:tr>
    </w:tbl>
    <w:p>
      <w:pPr>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br w:type="page" w:clear="all"/>
      </w:r>
      <w:r/>
    </w:p>
    <w:p>
      <w:pPr>
        <w:ind w:left="0" w:firstLine="480"/>
        <w:pageBreakBefore w:val="0"/>
        <w:spacing w:line="440" w:lineRule="exact"/>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r>
      <w:r/>
    </w:p>
    <w:p>
      <w:pPr>
        <w:pStyle w:val="714"/>
        <w:ind w:left="0" w:firstLine="480"/>
        <w:jc w:val="center"/>
        <w:pageBreakBefore w:val="0"/>
        <w:spacing w:before="0" w:after="0" w:line="440" w:lineRule="exact"/>
        <w:rPr>
          <w:rFonts w:hint="eastAsia" w:ascii="Times New Roman" w:hAnsi="Times New Roman" w:eastAsia="宋体" w:cs="Times New Roman"/>
          <w:b w:val="0"/>
          <w:color w:val="auto"/>
          <w:spacing w:val="0"/>
          <w:sz w:val="24"/>
          <w:highlight w:val="none"/>
        </w:rPr>
      </w:pPr>
      <w:r/>
      <w:bookmarkStart w:id="20" w:name="_Toc54862176"/>
      <w:r>
        <w:rPr>
          <w:rFonts w:hint="eastAsia" w:ascii="Times New Roman" w:hAnsi="Times New Roman" w:eastAsia="宋体" w:cs="Times New Roman"/>
          <w:b w:val="0"/>
          <w:color w:val="auto"/>
          <w:spacing w:val="0"/>
          <w:sz w:val="24"/>
          <w:highlight w:val="none"/>
        </w:rPr>
        <w:t xml:space="preserve">第二部分 通用合同条件</w:t>
      </w:r>
      <w:bookmarkEnd w:id="20"/>
      <w:r/>
      <w:r/>
    </w:p>
    <w:p>
      <w:pPr>
        <w:ind w:left="0" w:firstLine="480"/>
        <w:jc w:val="left"/>
        <w:pageBreakBefore w:val="0"/>
        <w:spacing w:line="44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lang w:val="en-US" w:eastAsia="zh-CN"/>
        </w:rPr>
        <w:t xml:space="preserve">执行</w:t>
      </w:r>
      <w:r>
        <w:rPr>
          <w:rFonts w:hint="eastAsia" w:ascii="Times New Roman" w:hAnsi="Times New Roman" w:eastAsia="宋体" w:cs="Times New Roman"/>
          <w:color w:val="auto"/>
          <w:spacing w:val="0"/>
          <w:sz w:val="24"/>
          <w:szCs w:val="24"/>
          <w:highlight w:val="none"/>
        </w:rPr>
        <w:t xml:space="preserve">《建设项目工程总承包合同（示范文本）》（GF-2020-0216）</w:t>
      </w:r>
      <w:r>
        <w:rPr>
          <w:rFonts w:hint="eastAsia" w:ascii="Times New Roman" w:hAnsi="Times New Roman" w:eastAsia="宋体" w:cs="Times New Roman"/>
          <w:b w:val="0"/>
          <w:color w:val="auto"/>
          <w:spacing w:val="0"/>
          <w:sz w:val="24"/>
          <w:highlight w:val="none"/>
        </w:rPr>
        <w:t xml:space="preserve">通用合同条件</w:t>
      </w:r>
      <w:r>
        <w:rPr>
          <w:rFonts w:hint="eastAsia" w:ascii="Times New Roman" w:hAnsi="Times New Roman" w:eastAsia="宋体" w:cs="Times New Roman"/>
          <w:b w:val="0"/>
          <w:color w:val="auto"/>
          <w:spacing w:val="0"/>
          <w:sz w:val="24"/>
          <w:highlight w:val="none"/>
          <w:lang w:val="en-US" w:eastAsia="zh-CN"/>
        </w:rPr>
        <w:t xml:space="preserve">部分</w:t>
      </w:r>
      <w:r>
        <w:rPr>
          <w:rFonts w:hint="eastAsia" w:ascii="Times New Roman" w:hAnsi="Times New Roman" w:eastAsia="宋体" w:cs="Times New Roman"/>
          <w:color w:val="auto"/>
          <w:spacing w:val="0"/>
          <w:sz w:val="24"/>
          <w:szCs w:val="24"/>
          <w:highlight w:val="none"/>
        </w:rPr>
        <w:t xml:space="preserve">。</w:t>
      </w:r>
      <w:r/>
    </w:p>
    <w:p>
      <w:pPr>
        <w:ind w:left="0" w:firstLine="480"/>
        <w:pageBreakBefore w:val="0"/>
        <w:spacing w:line="440" w:lineRule="exact"/>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br w:type="page" w:clear="all"/>
      </w:r>
      <w:r/>
    </w:p>
    <w:p>
      <w:pPr>
        <w:pStyle w:val="714"/>
        <w:ind w:left="0" w:firstLine="480"/>
        <w:jc w:val="center"/>
        <w:pageBreakBefore w:val="0"/>
        <w:spacing w:before="0" w:after="0" w:line="440" w:lineRule="exact"/>
        <w:rPr>
          <w:rFonts w:hint="eastAsia" w:ascii="Times New Roman" w:hAnsi="Times New Roman" w:eastAsia="宋体" w:cs="Times New Roman"/>
          <w:b w:val="0"/>
          <w:color w:val="auto"/>
          <w:spacing w:val="0"/>
          <w:sz w:val="24"/>
          <w:highlight w:val="none"/>
        </w:rPr>
      </w:pPr>
      <w:r/>
      <w:bookmarkStart w:id="21" w:name="_Toc54862331"/>
      <w:r>
        <w:rPr>
          <w:rFonts w:hint="eastAsia" w:ascii="Times New Roman" w:hAnsi="Times New Roman" w:eastAsia="宋体" w:cs="Times New Roman"/>
          <w:b w:val="0"/>
          <w:color w:val="auto"/>
          <w:spacing w:val="0"/>
          <w:sz w:val="24"/>
          <w:highlight w:val="none"/>
        </w:rPr>
        <w:t xml:space="preserve">第三部分 专用合同条件</w:t>
      </w:r>
      <w:bookmarkEnd w:id="21"/>
      <w:r/>
      <w:r/>
    </w:p>
    <w:p>
      <w:pPr>
        <w:ind w:left="3"/>
        <w:pageBreakBefore w:val="0"/>
        <w:spacing w:before="207" w:line="440" w:lineRule="exact"/>
        <w:rPr>
          <w:rFonts w:ascii="宋体" w:hAnsi="宋体" w:eastAsia="宋体" w:cs="宋体"/>
          <w:color w:val="auto"/>
          <w:spacing w:val="0"/>
          <w:position w:val="0"/>
          <w:sz w:val="22"/>
          <w:szCs w:val="22"/>
          <w:highlight w:val="none"/>
        </w:rPr>
      </w:pPr>
      <w:r>
        <w:rPr>
          <w:rFonts w:ascii="宋体" w:hAnsi="宋体" w:eastAsia="宋体" w:cs="宋体"/>
          <w:b/>
          <w:bCs/>
          <w:color w:val="auto"/>
          <w:spacing w:val="0"/>
          <w:position w:val="0"/>
          <w:sz w:val="22"/>
          <w:szCs w:val="22"/>
          <w:highlight w:val="none"/>
        </w:rPr>
        <w:t xml:space="preserve">第1条一般约定</w:t>
      </w:r>
      <w:r/>
    </w:p>
    <w:p>
      <w:pPr>
        <w:ind w:left="3"/>
        <w:pageBreakBefore w:val="0"/>
        <w:spacing w:before="198" w:line="440" w:lineRule="exact"/>
        <w:rPr>
          <w:rFonts w:ascii="宋体" w:hAnsi="宋体" w:eastAsia="宋体" w:cs="宋体"/>
          <w:color w:val="auto"/>
          <w:spacing w:val="0"/>
          <w:position w:val="0"/>
          <w:sz w:val="22"/>
          <w:szCs w:val="22"/>
          <w:highlight w:val="none"/>
        </w:rPr>
      </w:pPr>
      <w:r>
        <w:rPr>
          <w:rFonts w:ascii="宋体" w:hAnsi="宋体" w:eastAsia="宋体" w:cs="宋体"/>
          <w:b/>
          <w:bCs/>
          <w:color w:val="auto"/>
          <w:spacing w:val="0"/>
          <w:position w:val="0"/>
          <w:sz w:val="22"/>
          <w:szCs w:val="22"/>
          <w:highlight w:val="none"/>
        </w:rPr>
        <w:t xml:space="preserve">1.1词语定义和解释</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1.1.3工程和设备</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"1.1.3.5"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1.1.3.5</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单位/区段工程的范围：</w:t>
      </w:r>
      <w:r>
        <w:rPr>
          <w:rFonts w:ascii="Times New Roman" w:hAnsi="Times New Roman" w:eastAsia="宋体" w:cs="Times New Roman"/>
          <w:color w:val="auto"/>
          <w:spacing w:val="0"/>
          <w:position w:val="0"/>
          <w:sz w:val="24"/>
          <w:szCs w:val="22"/>
          <w:highlight w:val="none"/>
          <w:u w:val="single"/>
        </w:rPr>
        <w:t xml:space="preserve">详见合同协议书工程承包范围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"1.1.3.10"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1.1.3.10</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 永久占地包括：</w:t>
      </w:r>
      <w:r>
        <w:rPr>
          <w:rFonts w:ascii="Times New Roman" w:hAnsi="Times New Roman" w:eastAsia="宋体" w:cs="Times New Roman"/>
          <w:color w:val="auto"/>
          <w:spacing w:val="0"/>
          <w:position w:val="0"/>
          <w:sz w:val="24"/>
          <w:szCs w:val="22"/>
          <w:highlight w:val="none"/>
          <w:u w:val="single"/>
        </w:rPr>
        <w:t xml:space="preserve">本工程本期方案范围内占地。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1.3法律</w:t>
      </w:r>
      <w:r/>
    </w:p>
    <w:p>
      <w:pPr>
        <w:ind w:left="0" w:right="0" w:firstLine="480"/>
        <w:keepLines w:val="0"/>
        <w:keepNext w:val="0"/>
        <w:pageBreakBefore w:val="0"/>
        <w:spacing w:line="440" w:lineRule="exact"/>
        <w:widowControl w:val="off"/>
        <w:tabs>
          <w:tab w:val="left" w:pos="140" w:leader="none"/>
        </w:tabs>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适用于合同的其他规范性文件</w:t>
      </w:r>
      <w:r>
        <w:rPr>
          <w:rFonts w:ascii="Times New Roman" w:hAnsi="Times New Roman" w:eastAsia="宋体" w:cs="Times New Roman"/>
          <w:color w:val="auto"/>
          <w:spacing w:val="0"/>
          <w:position w:val="0"/>
          <w:sz w:val="24"/>
          <w:szCs w:val="22"/>
          <w:highlight w:val="none"/>
          <w:u w:val="single"/>
        </w:rPr>
        <w:t xml:space="preserve">：《中华人民共和国建筑法》、《中华人民共和国民法典》、《中华人民共和国招投标法》、《建筑工程质量管理条例》、《建设工程安全生产管理条例》、《建设工程勘察、设计管理条例》、《建设工程勘察、设计合同管理办法》、《建设工程勘察、设计市场管理规定》、《工程勘察、设计收费管理规定》及江苏省、</w:t>
      </w:r>
      <w:r>
        <w:rPr>
          <w:rFonts w:hint="eastAsia" w:ascii="Times New Roman" w:hAnsi="Times New Roman" w:eastAsia="宋体" w:cs="Times New Roman"/>
          <w:color w:val="auto"/>
          <w:spacing w:val="0"/>
          <w:position w:val="0"/>
          <w:sz w:val="24"/>
          <w:szCs w:val="22"/>
          <w:highlight w:val="none"/>
          <w:u w:val="single"/>
          <w:lang w:eastAsia="zh-CN"/>
        </w:rPr>
        <w:t xml:space="preserve">连云港市</w:t>
      </w:r>
      <w:r>
        <w:rPr>
          <w:rFonts w:ascii="Times New Roman" w:hAnsi="Times New Roman" w:eastAsia="宋体" w:cs="Times New Roman"/>
          <w:color w:val="auto"/>
          <w:spacing w:val="0"/>
          <w:position w:val="0"/>
          <w:sz w:val="24"/>
          <w:szCs w:val="22"/>
          <w:highlight w:val="none"/>
          <w:u w:val="single"/>
        </w:rPr>
        <w:t xml:space="preserve">现行的相关管理条例规定。</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1.4标准和规范</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1.4.1适用于本合同的标准、规范</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名称</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包括：</w:t>
      </w:r>
      <w:r>
        <w:rPr>
          <w:rFonts w:ascii="Times New Roman" w:hAnsi="Times New Roman" w:eastAsia="宋体" w:cs="Times New Roman"/>
          <w:color w:val="auto"/>
          <w:spacing w:val="0"/>
          <w:position w:val="0"/>
          <w:sz w:val="24"/>
          <w:szCs w:val="22"/>
          <w:highlight w:val="none"/>
          <w:u w:val="single"/>
        </w:rPr>
        <w:t xml:space="preserve">执行国家、江苏省及</w:t>
      </w:r>
      <w:r>
        <w:rPr>
          <w:rFonts w:hint="eastAsia" w:ascii="Times New Roman" w:hAnsi="Times New Roman" w:eastAsia="宋体" w:cs="Times New Roman"/>
          <w:color w:val="auto"/>
          <w:spacing w:val="0"/>
          <w:position w:val="0"/>
          <w:sz w:val="24"/>
          <w:szCs w:val="22"/>
          <w:highlight w:val="none"/>
          <w:u w:val="single"/>
          <w:lang w:val="en-US" w:eastAsia="zh-CN"/>
        </w:rPr>
        <w:t xml:space="preserve">连云港</w:t>
      </w:r>
      <w:r>
        <w:rPr>
          <w:rFonts w:ascii="Times New Roman" w:hAnsi="Times New Roman" w:eastAsia="宋体" w:cs="Times New Roman"/>
          <w:color w:val="auto"/>
          <w:spacing w:val="0"/>
          <w:position w:val="0"/>
          <w:sz w:val="24"/>
          <w:szCs w:val="22"/>
          <w:highlight w:val="none"/>
          <w:u w:val="single"/>
        </w:rPr>
        <w:t xml:space="preserve">市</w:t>
      </w:r>
      <w:r>
        <w:rPr>
          <w:rFonts w:hint="eastAsia" w:ascii="Times New Roman" w:hAnsi="Times New Roman" w:eastAsia="宋体" w:cs="Times New Roman"/>
          <w:color w:val="auto"/>
          <w:spacing w:val="0"/>
          <w:position w:val="0"/>
          <w:sz w:val="24"/>
          <w:szCs w:val="22"/>
          <w:highlight w:val="none"/>
          <w:u w:val="single"/>
          <w:lang w:val="en-US" w:eastAsia="zh-CN"/>
        </w:rPr>
        <w:t xml:space="preserve">颁布</w:t>
      </w:r>
      <w:r>
        <w:rPr>
          <w:rFonts w:ascii="Times New Roman" w:hAnsi="Times New Roman" w:eastAsia="宋体" w:cs="Times New Roman"/>
          <w:color w:val="auto"/>
          <w:spacing w:val="0"/>
          <w:position w:val="0"/>
          <w:sz w:val="24"/>
          <w:szCs w:val="22"/>
          <w:highlight w:val="none"/>
          <w:u w:val="single"/>
        </w:rPr>
        <w:t xml:space="preserve">的现行行业规范、相关标准及相关文件。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1.4.4发包人对于工程的技术标准、功能要求：</w:t>
      </w:r>
      <w:r>
        <w:rPr>
          <w:rFonts w:ascii="Times New Roman" w:hAnsi="Times New Roman" w:eastAsia="宋体" w:cs="Times New Roman"/>
          <w:color w:val="auto"/>
          <w:spacing w:val="0"/>
          <w:position w:val="0"/>
          <w:sz w:val="24"/>
          <w:szCs w:val="22"/>
          <w:highlight w:val="none"/>
          <w:u w:val="single"/>
        </w:rPr>
        <w:t xml:space="preserve">详见发包人要求</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1.5合同文件的优先顺序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合同文件组成及优先顺序为：</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1</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合同协议书；</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2</w:t>
      </w:r>
      <w:r>
        <w:rPr>
          <w:rFonts w:hint="eastAsia" w:ascii="Times New Roman" w:hAnsi="Times New Roman" w:eastAsia="宋体" w:cs="Times New Roman"/>
          <w:color w:val="auto"/>
          <w:spacing w:val="0"/>
          <w:position w:val="0"/>
          <w:sz w:val="24"/>
          <w:szCs w:val="22"/>
          <w:highlight w:val="none"/>
          <w:lang w:eastAsia="zh-CN"/>
        </w:rPr>
        <w:t xml:space="preserve">）</w:t>
      </w:r>
      <w:r>
        <w:rPr>
          <w:rFonts w:hint="eastAsia" w:cs="Times New Roman"/>
          <w:color w:val="auto"/>
          <w:spacing w:val="0"/>
          <w:position w:val="0"/>
          <w:sz w:val="24"/>
          <w:szCs w:val="22"/>
          <w:highlight w:val="none"/>
          <w:lang w:eastAsia="zh-CN"/>
        </w:rPr>
        <w:t xml:space="preserve">中标（成交）通知书</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3</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投标函及投标函附录；</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4</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专用合同条件及《发包人要求》等附件；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5</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通用合同条件；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6</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承包人建议书；</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7</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价格清单；</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8</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双方约定的其他合同文件。</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1.6文件的提供和照管</w:t>
      </w:r>
      <w:r/>
    </w:p>
    <w:p>
      <w:pPr>
        <w:ind w:left="0" w:right="0" w:firstLine="480"/>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2"/>
          <w:highlight w:val="none"/>
          <w:lang w:val="en-US" w:eastAsia="zh-CN"/>
        </w:rPr>
      </w:pPr>
      <w:r>
        <w:rPr>
          <w:rFonts w:ascii="Times New Roman" w:hAnsi="Times New Roman" w:eastAsia="宋体" w:cs="Times New Roman"/>
          <w:color w:val="auto"/>
          <w:spacing w:val="0"/>
          <w:position w:val="0"/>
          <w:sz w:val="24"/>
          <w:szCs w:val="22"/>
          <w:highlight w:val="none"/>
        </w:rPr>
        <w:t xml:space="preserve">1.6.1发包人文件的提供</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发包人文件的提供期限、名称、数量和形式：</w:t>
      </w:r>
      <w:r>
        <w:rPr>
          <w:rFonts w:ascii="Times New Roman" w:hAnsi="Times New Roman" w:eastAsia="宋体" w:cs="Times New Roman"/>
          <w:color w:val="auto"/>
          <w:spacing w:val="0"/>
          <w:position w:val="0"/>
          <w:sz w:val="24"/>
          <w:szCs w:val="22"/>
          <w:highlight w:val="none"/>
          <w:u w:val="single"/>
        </w:rPr>
        <w:t xml:space="preserve">合同签订后一周内，发包人向承包人提供1份前期立项</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可研</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批复文件、方案设计文件、设计任务书等资料</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承包人进场前一周内，发包人向承包人提供1份现场地勘等资料。在约定开工日期前提交3份临时占地资料。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1.6.2承包人文件的提供</w:t>
      </w:r>
      <w:r/>
    </w:p>
    <w:p>
      <w:pPr>
        <w:ind w:left="0" w:right="0" w:firstLine="480"/>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2"/>
          <w:highlight w:val="none"/>
          <w:lang w:val="en-US" w:eastAsia="zh-CN"/>
        </w:rPr>
      </w:pPr>
      <w:r>
        <w:rPr>
          <w:rFonts w:ascii="Times New Roman" w:hAnsi="Times New Roman" w:eastAsia="宋体" w:cs="Times New Roman"/>
          <w:color w:val="auto"/>
          <w:spacing w:val="0"/>
          <w:position w:val="0"/>
          <w:sz w:val="24"/>
          <w:szCs w:val="22"/>
          <w:highlight w:val="none"/>
        </w:rPr>
        <w:t xml:space="preserve">承包人文件的内容、提供期限、名称、数量和形式：</w:t>
      </w:r>
      <w:r>
        <w:rPr>
          <w:rFonts w:ascii="Times New Roman" w:hAnsi="Times New Roman" w:eastAsia="宋体" w:cs="Times New Roman"/>
          <w:color w:val="auto"/>
          <w:spacing w:val="0"/>
          <w:position w:val="0"/>
          <w:sz w:val="24"/>
          <w:szCs w:val="22"/>
          <w:highlight w:val="none"/>
          <w:u w:val="single"/>
        </w:rPr>
        <w:t xml:space="preserve">根据合同约定或发包人、监理人要求的时间和份数提供，包括但不限于以下文件：</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①由承包人办理的许可和批准的办理结果书面报送监理人审核和发包人确认、留存</w:t>
      </w:r>
      <w:r>
        <w:rPr>
          <w:rFonts w:hint="eastAsia" w:ascii="Times New Roman" w:hAnsi="Times New Roman" w:eastAsia="宋体" w:cs="Times New Roman"/>
          <w:color w:val="auto"/>
          <w:spacing w:val="0"/>
          <w:position w:val="0"/>
          <w:sz w:val="24"/>
          <w:szCs w:val="22"/>
          <w:highlight w:val="none"/>
          <w:u w:val="single"/>
          <w:lang w:eastAsia="zh-CN"/>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②拟制施工人员名册</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动态</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并与为其办理工伤保险的有效证明一起报送监理人审核和发包人确认；</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③承包人项目管理机构职责及施工现场人员安排的报告和主要施工管理人员与承包人之间的劳动关系证明和缴纳社会保险的有效证明，报送监理人审核和发包人确认；</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④特殊工种作业人员资格证明报送监理人审核和发包人确认：</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⑤</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⑥工程质量管理体系及措施文件、质量检查制度、质量控制文件，报送监理人审核和发包人确认；</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⑦工程安全管理体系及措施文件、安全检查制度、安全控制文件，报送监理人审核和发包人确认：承包人有义务保证各工作面的施工作业安全，对于发包人及监理人提出的安全隐患承包人需立即进行整改</w:t>
      </w:r>
      <w:r>
        <w:rPr>
          <w:rFonts w:hint="eastAsia" w:ascii="Times New Roman" w:hAnsi="Times New Roman" w:eastAsia="宋体" w:cs="Times New Roman"/>
          <w:color w:val="auto"/>
          <w:spacing w:val="0"/>
          <w:position w:val="0"/>
          <w:sz w:val="24"/>
          <w:szCs w:val="22"/>
          <w:highlight w:val="none"/>
          <w:u w:val="single"/>
          <w:lang w:val="en-US" w:eastAsia="zh-CN"/>
        </w:rPr>
        <w:t xml:space="preserve">配合</w:t>
      </w:r>
      <w:r>
        <w:rPr>
          <w:rFonts w:ascii="Times New Roman" w:hAnsi="Times New Roman" w:eastAsia="宋体" w:cs="Times New Roman"/>
          <w:color w:val="auto"/>
          <w:spacing w:val="0"/>
          <w:position w:val="0"/>
          <w:sz w:val="24"/>
          <w:szCs w:val="22"/>
          <w:highlight w:val="none"/>
          <w:u w:val="single"/>
        </w:rPr>
        <w:t xml:space="preserve">，对此发包人无需支付额外费用。</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⑧发包人管理需要的其他文件。</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⑨上述文件如发包人因管理需增加时，承包人有义务按发包人提出的形式、格式、数量、时间等要求提供。</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⑩承包人必须对工程现场施工人员全部实行实名制考勤管理，签订劳动合同，设立工资存储专户，按照工程进度和工人实名制登记信息，按月足额由银行代发工资。</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1.6.4文件的照管</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关于现场文件准备的约定：</w:t>
      </w:r>
      <w:r>
        <w:rPr>
          <w:rFonts w:ascii="Times New Roman" w:hAnsi="Times New Roman" w:eastAsia="宋体" w:cs="Times New Roman"/>
          <w:color w:val="auto"/>
          <w:spacing w:val="0"/>
          <w:position w:val="0"/>
          <w:sz w:val="24"/>
          <w:szCs w:val="22"/>
          <w:highlight w:val="none"/>
          <w:u w:val="single"/>
        </w:rPr>
        <w:t xml:space="preserve">本合同及《发包人要求》中列出的所有文件、承包人文件、变更以及其他根据合同收发的往来信函发包人和工程师有权在任何合理的时间查阅和使用上述所有文件。</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1.7联络</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1.7.2发包人指定的送达方式</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包括电子传输方式</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书面形式送达</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发包人的送达地址：</w:t>
      </w:r>
      <w:r>
        <w:rPr>
          <w:rFonts w:ascii="Times New Roman" w:hAnsi="Times New Roman" w:eastAsia="宋体" w:cs="Times New Roman"/>
          <w:color w:val="auto"/>
          <w:spacing w:val="0"/>
          <w:position w:val="0"/>
          <w:sz w:val="24"/>
          <w:szCs w:val="22"/>
          <w:highlight w:val="none"/>
          <w:u w:val="single"/>
        </w:rPr>
        <w:t xml:space="preserve">发包人办公室</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7"/>
          <w:highlight w:val="none"/>
          <w:lang w:eastAsia="zh-CN"/>
        </w:rPr>
      </w:pPr>
      <w:r>
        <w:rPr>
          <w:rFonts w:ascii="Times New Roman" w:hAnsi="Times New Roman" w:eastAsia="宋体" w:cs="Times New Roman"/>
          <w:color w:val="auto"/>
          <w:spacing w:val="0"/>
          <w:position w:val="0"/>
          <w:sz w:val="24"/>
          <w:szCs w:val="22"/>
          <w:highlight w:val="none"/>
        </w:rPr>
        <w:t xml:space="preserve">承包人指定的送达方式</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包括电子传输方式</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书面形式送达</w:t>
      </w:r>
      <w:r>
        <w:rPr>
          <w:rFonts w:hint="eastAsia" w:ascii="Times New Roman" w:hAnsi="Times New Roman" w:eastAsia="宋体" w:cs="Times New Roman"/>
          <w:color w:val="auto"/>
          <w:spacing w:val="0"/>
          <w:position w:val="0"/>
          <w:sz w:val="24"/>
          <w:szCs w:val="22"/>
          <w:highlight w:val="none"/>
          <w:u w:val="singl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承包人的送达地址：</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签订时承包人提供</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1.10知识产权</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1.10.1由发包人</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或以发包人名义编制的《发包人要求》和其他文件的著作权归属：</w:t>
      </w:r>
      <w:r>
        <w:rPr>
          <w:rFonts w:ascii="Times New Roman" w:hAnsi="Times New Roman" w:eastAsia="宋体" w:cs="Times New Roman"/>
          <w:color w:val="auto"/>
          <w:spacing w:val="0"/>
          <w:position w:val="0"/>
          <w:sz w:val="24"/>
          <w:szCs w:val="22"/>
          <w:highlight w:val="none"/>
          <w:u w:val="single"/>
        </w:rPr>
        <w:t xml:space="preserve">发包人。</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1.10.2由承包人</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或以承包人名义</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为实施工程所编制的文件、承包人完成的设计工作成果和建造完成的建筑物的知识产权归属：</w:t>
      </w:r>
      <w:r>
        <w:rPr>
          <w:rFonts w:ascii="Times New Roman" w:hAnsi="Times New Roman" w:eastAsia="宋体" w:cs="Times New Roman"/>
          <w:color w:val="auto"/>
          <w:spacing w:val="0"/>
          <w:position w:val="0"/>
          <w:sz w:val="24"/>
          <w:szCs w:val="22"/>
          <w:highlight w:val="none"/>
          <w:u w:val="single"/>
        </w:rPr>
        <w:t xml:space="preserve">发包人。</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1.10.4承包人在投标文件中采用的专利、专有技术、技术秘密的使用费的承担方式</w:t>
      </w:r>
      <w:r>
        <w:rPr>
          <w:rFonts w:ascii="Times New Roman" w:hAnsi="Times New Roman" w:eastAsia="宋体" w:cs="Times New Roman"/>
          <w:color w:val="auto"/>
          <w:spacing w:val="0"/>
          <w:position w:val="0"/>
          <w:sz w:val="24"/>
          <w:szCs w:val="22"/>
          <w:highlight w:val="none"/>
          <w:u w:val="single"/>
        </w:rPr>
        <w:t xml:space="preserve">已包含在签约合同价中</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none"/>
        </w:rPr>
      </w:pPr>
      <w:r>
        <w:rPr>
          <w:rFonts w:ascii="Times New Roman" w:hAnsi="Times New Roman" w:eastAsia="宋体" w:cs="Times New Roman"/>
          <w:color w:val="auto"/>
          <w:spacing w:val="0"/>
          <w:position w:val="0"/>
          <w:sz w:val="24"/>
          <w:szCs w:val="22"/>
          <w:highlight w:val="none"/>
          <w:u w:val="none"/>
        </w:rPr>
        <w:t xml:space="preserve">知识产权的其他约定：</w:t>
      </w:r>
      <w:r/>
    </w:p>
    <w:p>
      <w:pPr>
        <w:ind w:left="0" w:right="0" w:firstLine="480"/>
        <w:keepLines w:val="0"/>
        <w:keepNext w:val="0"/>
        <w:pageBreakBefore w:val="0"/>
        <w:spacing w:line="440" w:lineRule="exact"/>
        <w:widowControl w:val="off"/>
        <w:tabs>
          <w:tab w:val="left" w:pos="577" w:leader="none"/>
        </w:tabs>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本项目的知识产权归发包人所有。</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发包人保证，对本项目中选用的甲方原有软件拥有相应的使用、修改、升级的权利，严格遵守知识产权及软件版权保护的法律、法规，并在本合同业务需求的范围内使用本项目系统，否则应当承担相应的法律责任。</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承包人保证，对于其提供的软件系统拥有自主知识产权，本项目使用乙方提供的软件不会侵犯第三方的合法权益，否则乙方应当负责处理索赔或涉诉等各项事宜，造成甲方损失的，乙方还应当承担赔偿责任。</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对于承包人许可发包人使用的软件，承包人应授予甲方对该软件的使用权、修改权、升级权等权限。</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1.11保密</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双方订立的商业保密协议</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名称</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1"/>
          <w:highlight w:val="none"/>
          <w:u w:val="single"/>
        </w:rPr>
        <w:t xml:space="preserve">      /      </w:t>
      </w:r>
      <w:r>
        <w:rPr>
          <w:rFonts w:ascii="Times New Roman" w:hAnsi="Times New Roman" w:eastAsia="宋体" w:cs="Times New Roman"/>
          <w:color w:val="auto"/>
          <w:spacing w:val="0"/>
          <w:position w:val="0"/>
          <w:sz w:val="24"/>
          <w:szCs w:val="21"/>
          <w:highlight w:val="none"/>
        </w:rPr>
        <w:t xml:space="preserve"> </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作为本合同附件。双方订立的技术保密协议</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名称</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1"/>
          <w:highlight w:val="none"/>
          <w:u w:val="single"/>
        </w:rPr>
        <w:t xml:space="preserve">保密协议</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作为本合同附件。</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1.13责任限制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2"/>
          <w:highlight w:val="none"/>
        </w:rPr>
        <w:t xml:space="preserve">承包人对发包人赔偿责任的最高限额为</w:t>
      </w:r>
      <w:r>
        <w:rPr>
          <w:rFonts w:ascii="Times New Roman" w:hAnsi="Times New Roman" w:eastAsia="宋体" w:cs="Times New Roman"/>
          <w:color w:val="auto"/>
          <w:spacing w:val="0"/>
          <w:position w:val="0"/>
          <w:sz w:val="24"/>
          <w:szCs w:val="21"/>
          <w:highlight w:val="none"/>
          <w:u w:val="single"/>
        </w:rPr>
        <w:t xml:space="preserve">执行通用条款。</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第2条发包人</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2.2提供施工现场和工作条件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2.2.1提供施工现场</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关于发包人提供施工现场的范围和期限：</w:t>
      </w:r>
      <w:r>
        <w:rPr>
          <w:rFonts w:ascii="Times New Roman" w:hAnsi="Times New Roman" w:eastAsia="宋体" w:cs="Times New Roman"/>
          <w:color w:val="auto"/>
          <w:spacing w:val="0"/>
          <w:position w:val="0"/>
          <w:sz w:val="24"/>
          <w:szCs w:val="22"/>
          <w:highlight w:val="none"/>
          <w:u w:val="single"/>
        </w:rPr>
        <w:t xml:space="preserve">执行通用条款。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2.2.2提供工作条件</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u w:val="single"/>
          <w:lang w:eastAsia="zh-CN"/>
        </w:rPr>
      </w:pPr>
      <w:r>
        <w:rPr>
          <w:rFonts w:ascii="Times New Roman" w:hAnsi="Times New Roman" w:eastAsia="宋体" w:cs="Times New Roman"/>
          <w:color w:val="auto"/>
          <w:spacing w:val="0"/>
          <w:position w:val="0"/>
          <w:sz w:val="24"/>
          <w:szCs w:val="22"/>
          <w:highlight w:val="none"/>
        </w:rPr>
        <w:t xml:space="preserve">关于发包人应负责提供的工作条件包括：</w:t>
      </w:r>
      <w:r>
        <w:rPr>
          <w:rFonts w:ascii="Times New Roman" w:hAnsi="Times New Roman" w:eastAsia="宋体" w:cs="Times New Roman"/>
          <w:color w:val="auto"/>
          <w:spacing w:val="0"/>
          <w:position w:val="0"/>
          <w:sz w:val="24"/>
          <w:szCs w:val="22"/>
          <w:highlight w:val="none"/>
          <w:u w:val="single"/>
        </w:rPr>
        <w:t xml:space="preserve">发包人不负责提供电源，本期方案范围内临时供电及线范围外临时供电由承包方负责。承包人从供电部门批准的电源位置接入至施工现场，施工所有用供电设备、线路及临时变压器安装和管理维护及保修等费用全部由承包方负责，施工过程中发生的所有电费，无论承包人是否在投标报价中单独列支，发包人均认为此项费用包含在投标报价中。承包人的实际用电费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含分摊的线路损耗费用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由其自行缴纳。承包人逾期缴纳，发包人有权从承包人工程款中直接扣除。</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u w:val="singl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发包人不负责提供水源，本期方案范围内临时供水及线范围外临时供水由承包方负责。承包人从供水部门批准的水源位置接入至施工现场，施工所有用供水设备、供水管网及临时水表安装和管理维护及保修等费用全部由承包方负责，施工过程中发生的所有水费，无论承包人是否在投标报价中单独列支，发包人均认为此项费用包含在投标报价中。承包人的实际用水费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含分摊的用水损耗费用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由其自行缴纳。承包人逾期缴纳，发包人有权从承包人工程款中直接扣除。</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承包人进场后，现场施工水电费由承包人自行到自来水公司、供电公司进行缴纳，承包人需保证现场有充足用水、用电点，施工照明达到现场施工需要，直至最终交付完成，相关费用已包含在投标报价中。</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场外施工道路为市政现状，场内施工道路、施工围墙由承包人根据批准的施工组织设计在开工前自行完成，并满足施工要求及有关规定，此费用包含在投标报价内。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施工期间的周边关系及第三方干扰等由承包人负责协调，所需费用含在投标报价内。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2.3提供基础资料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关于发包人应提供的基础资料的范围和期限：</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1</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提供项目基础资料。发包人提供的项目基础资料的类别、内容、份数和时间：</w:t>
      </w:r>
      <w:r>
        <w:rPr>
          <w:rFonts w:ascii="Times New Roman" w:hAnsi="Times New Roman" w:eastAsia="宋体" w:cs="Times New Roman"/>
          <w:color w:val="auto"/>
          <w:spacing w:val="0"/>
          <w:position w:val="0"/>
          <w:sz w:val="24"/>
          <w:szCs w:val="22"/>
          <w:highlight w:val="none"/>
          <w:u w:val="single"/>
        </w:rPr>
        <w:t xml:space="preserve">合同签订后一周内</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发包人向承包人提供1份前期立项资料</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批复文件</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设计任务书等</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2</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提供现场障碍资料。发包人提供的现场障碍资料的类别、内容、份数和时间：</w:t>
      </w:r>
      <w:r>
        <w:rPr>
          <w:rFonts w:ascii="Times New Roman" w:hAnsi="Times New Roman" w:eastAsia="宋体" w:cs="Times New Roman"/>
          <w:color w:val="auto"/>
          <w:spacing w:val="0"/>
          <w:position w:val="0"/>
          <w:sz w:val="24"/>
          <w:szCs w:val="22"/>
          <w:highlight w:val="none"/>
          <w:u w:val="single"/>
        </w:rPr>
        <w:t xml:space="preserve">承包人进场前一周内，发包人向承包人提供1份现场地勘等资料。</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2.5支付合同价款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2.5.2发包人提供资金来源证明及资金安排的期限要求：</w:t>
      </w:r>
      <w:r>
        <w:rPr>
          <w:rFonts w:ascii="Times New Roman" w:hAnsi="Times New Roman" w:eastAsia="宋体" w:cs="Times New Roman"/>
          <w:color w:val="auto"/>
          <w:spacing w:val="0"/>
          <w:position w:val="0"/>
          <w:sz w:val="24"/>
          <w:szCs w:val="22"/>
          <w:highlight w:val="none"/>
          <w:u w:val="single"/>
        </w:rPr>
        <w:t xml:space="preserve">不提供</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2.5.3发包人提供支付担保的形式、期限、金额</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或比例</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不提供</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2.7其他义务</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发包人应履行的其他义务：</w:t>
      </w:r>
      <w:r/>
    </w:p>
    <w:p>
      <w:pPr>
        <w:ind w:left="0" w:right="0" w:firstLine="480"/>
        <w:keepLines w:val="0"/>
        <w:keepNext w:val="0"/>
        <w:pageBreakBefore w:val="0"/>
        <w:spacing w:line="440" w:lineRule="exact"/>
        <w:widowControl w:val="off"/>
        <w:tabs>
          <w:tab w:val="left" w:pos="572" w:leader="none"/>
        </w:tabs>
        <w:rPr>
          <w:rFonts w:hint="eastAsia" w:ascii="Times New Roman" w:hAnsi="Times New Roman" w:eastAsia="宋体" w:cs="Times New Roman"/>
          <w:color w:val="auto"/>
          <w:spacing w:val="0"/>
          <w:position w:val="0"/>
          <w:sz w:val="24"/>
          <w:szCs w:val="21"/>
          <w:highlight w:val="none"/>
          <w:lang w:eastAsia="zh-CN"/>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1</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发包人应向承包人提供有关设计的基础资料及文件，并对其完整性、正确性及时限负责。发包人不得要求承包人违反国家有关标准进行设计。</w:t>
      </w:r>
      <w:r/>
    </w:p>
    <w:p>
      <w:pPr>
        <w:ind w:left="0" w:right="0" w:firstLine="480"/>
        <w:keepLines w:val="0"/>
        <w:keepNext w:val="0"/>
        <w:pageBreakBefore w:val="0"/>
        <w:spacing w:line="440" w:lineRule="exact"/>
        <w:widowControl w:val="off"/>
        <w:tabs>
          <w:tab w:val="left" w:pos="569" w:leader="none"/>
        </w:tabs>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2</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发包人应保护承包人的设计文件、资料图纸、数据和专利技术，不得擅自修改或向第三人</w:t>
      </w:r>
      <w:r>
        <w:rPr>
          <w:rFonts w:ascii="Times New Roman" w:hAnsi="Times New Roman" w:eastAsia="宋体" w:cs="Times New Roman"/>
          <w:color w:val="auto"/>
          <w:spacing w:val="0"/>
          <w:position w:val="0"/>
          <w:sz w:val="24"/>
          <w:szCs w:val="22"/>
          <w:highlight w:val="none"/>
          <w:u w:val="single"/>
        </w:rPr>
        <w:t xml:space="preserve">转让。</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第3条发包人的管理</w:t>
      </w:r>
      <w:r>
        <w:rPr>
          <w:rFonts w:ascii="Times New Roman" w:hAnsi="Times New Roman" w:eastAsia="宋体" w:cs="Times New Roman"/>
          <w:color w:val="auto"/>
          <w:spacing w:val="0"/>
          <w:position w:val="0"/>
          <w:sz w:val="24"/>
          <w:szCs w:val="22"/>
          <w:highlight w:val="none"/>
        </w:rPr>
        <w:t xml:space="preserve">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3.1发包人代表</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发包人代表的姓名：</w:t>
      </w:r>
      <w:r>
        <w:rPr>
          <w:rFonts w:ascii="Times New Roman" w:hAnsi="Times New Roman" w:eastAsia="宋体" w:cs="Times New Roman"/>
          <w:color w:val="auto"/>
          <w:spacing w:val="0"/>
          <w:position w:val="0"/>
          <w:sz w:val="24"/>
          <w:szCs w:val="22"/>
          <w:highlight w:val="none"/>
          <w:u w:val="single"/>
        </w:rPr>
        <w:t xml:space="preserve">                              </w:t>
      </w:r>
      <w:r>
        <w:rPr>
          <w:rFonts w:ascii="Times New Roman" w:hAnsi="Times New Roman" w:eastAsia="宋体" w:cs="Times New Roman"/>
          <w:color w:val="auto"/>
          <w:spacing w:val="0"/>
          <w:position w:val="0"/>
          <w:sz w:val="24"/>
          <w:szCs w:val="22"/>
          <w:highlight w:val="non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发包人代表的身份证号：</w:t>
      </w:r>
      <w:r>
        <w:rPr>
          <w:rFonts w:ascii="Times New Roman" w:hAnsi="Times New Roman" w:eastAsia="宋体" w:cs="Times New Roman"/>
          <w:color w:val="auto"/>
          <w:spacing w:val="0"/>
          <w:position w:val="0"/>
          <w:sz w:val="24"/>
          <w:szCs w:val="22"/>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发包人代表的职务：</w:t>
      </w:r>
      <w:r>
        <w:rPr>
          <w:rFonts w:ascii="Times New Roman" w:hAnsi="Times New Roman" w:eastAsia="宋体" w:cs="Times New Roman"/>
          <w:b w:val="0"/>
          <w:bCs w:val="0"/>
          <w:color w:val="auto"/>
          <w:spacing w:val="0"/>
          <w:position w:val="0"/>
          <w:sz w:val="24"/>
          <w:szCs w:val="22"/>
          <w:highlight w:val="none"/>
          <w:u w:val="single"/>
        </w:rPr>
        <w:t xml:space="preserve">  现场代表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发包人代表的联系电话：</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rPr>
          <w:rFonts w:ascii="Times New Roman" w:hAnsi="Times New Roman" w:eastAsia="宋体" w:cs="Times New Roman"/>
          <w:color w:val="auto"/>
          <w:spacing w:val="0"/>
          <w:position w:val="0"/>
          <w:sz w:val="24"/>
          <w:szCs w:val="22"/>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发包人代表的电子邮箱：</w:t>
      </w:r>
      <w:r>
        <w:rPr>
          <w:rFonts w:ascii="Times New Roman" w:hAnsi="Times New Roman" w:eastAsia="宋体" w:cs="Times New Roman"/>
          <w:color w:val="auto"/>
          <w:spacing w:val="0"/>
          <w:position w:val="0"/>
          <w:sz w:val="24"/>
          <w:szCs w:val="21"/>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发包人代表的通信地址：</w:t>
      </w:r>
      <w:r>
        <w:rPr>
          <w:rFonts w:ascii="Times New Roman" w:hAnsi="Times New Roman" w:eastAsia="宋体" w:cs="Times New Roman"/>
          <w:color w:val="auto"/>
          <w:spacing w:val="0"/>
          <w:position w:val="0"/>
          <w:sz w:val="24"/>
          <w:szCs w:val="22"/>
          <w:highlight w:val="none"/>
          <w:u w:val="single"/>
        </w:rPr>
        <w:t xml:space="preserve">                          </w:t>
      </w:r>
      <w:r/>
    </w:p>
    <w:p>
      <w:pPr>
        <w:ind w:left="0" w:right="0" w:firstLine="480"/>
        <w:jc w:val="both"/>
        <w:keepLines w:val="0"/>
        <w:keepNext w:val="0"/>
        <w:pageBreakBefore w:val="0"/>
        <w:spacing w:line="440" w:lineRule="exact"/>
        <w:widowControl w:val="off"/>
        <w:tabs>
          <w:tab w:val="left" w:pos="8957" w:leader="none"/>
        </w:tabs>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发包人对发包人代表的授权范围如下：</w:t>
      </w:r>
      <w:r>
        <w:rPr>
          <w:rFonts w:ascii="Times New Roman" w:hAnsi="Times New Roman" w:eastAsia="宋体" w:cs="Times New Roman"/>
          <w:color w:val="auto"/>
          <w:spacing w:val="0"/>
          <w:position w:val="0"/>
          <w:sz w:val="24"/>
          <w:szCs w:val="22"/>
          <w:highlight w:val="none"/>
          <w:u w:val="single"/>
        </w:rPr>
        <w:t xml:space="preserve">检查监督承包方履行合同情况，并对工程的质量、进度、投资控制及安全进行监督、协调。凡涉及设计变更、工程量确认、工期顺延、材料设备价格、用材、追加工程款、停/复工令、工程索赔、经济补偿等可能影响工程价款或工期的签证，以及对合同条款的实质性改变的文件，需经发包人按内部审批流程加盖发包人公章后方可生效。</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3.3工程师</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3.3.1工程师名称：</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8"/>
          <w:highlight w:val="none"/>
          <w:lang w:eastAsia="zh-CN"/>
        </w:rPr>
        <w:t xml:space="preserve">；</w:t>
      </w:r>
      <w:r>
        <w:rPr>
          <w:rFonts w:ascii="Times New Roman" w:hAnsi="Times New Roman" w:eastAsia="宋体" w:cs="Times New Roman"/>
          <w:color w:val="auto"/>
          <w:spacing w:val="0"/>
          <w:position w:val="0"/>
          <w:sz w:val="24"/>
          <w:szCs w:val="28"/>
          <w:highlight w:val="none"/>
        </w:rPr>
        <w:t xml:space="preserve">工程师</w:t>
      </w:r>
      <w:r>
        <w:rPr>
          <w:rFonts w:ascii="Times New Roman" w:hAnsi="Times New Roman" w:eastAsia="宋体" w:cs="Times New Roman"/>
          <w:color w:val="auto"/>
          <w:spacing w:val="0"/>
          <w:position w:val="0"/>
          <w:sz w:val="24"/>
          <w:szCs w:val="22"/>
          <w:highlight w:val="none"/>
        </w:rPr>
        <w:t xml:space="preserve">监督管理范围、内容：</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1</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范围：</w:t>
      </w:r>
      <w:r>
        <w:rPr>
          <w:rFonts w:ascii="Times New Roman" w:hAnsi="Times New Roman" w:eastAsia="宋体" w:cs="Times New Roman"/>
          <w:color w:val="auto"/>
          <w:spacing w:val="0"/>
          <w:position w:val="0"/>
          <w:sz w:val="24"/>
          <w:szCs w:val="22"/>
          <w:highlight w:val="none"/>
          <w:u w:val="single"/>
        </w:rPr>
        <w:t xml:space="preserve">施工全过程监理：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2</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内容：</w:t>
      </w:r>
      <w:r>
        <w:rPr>
          <w:rFonts w:ascii="Times New Roman" w:hAnsi="Times New Roman" w:eastAsia="宋体" w:cs="Times New Roman"/>
          <w:color w:val="auto"/>
          <w:spacing w:val="0"/>
          <w:position w:val="0"/>
          <w:sz w:val="24"/>
          <w:szCs w:val="22"/>
          <w:highlight w:val="none"/>
          <w:u w:val="single"/>
        </w:rPr>
        <w:t xml:space="preserve">施工阶段的</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三控三管一协调及安全管理，即施工过程中的质量、进度、投资控制、合同、信息等方面的管理及安全生产管理，协调各方面与工程有关的关系。做好竣工验收的各项准备工作；参与竣工结算审核：履行安全监理责任以及保修期间的监理职责，详见监理合同。</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工程师权限：</w:t>
      </w:r>
      <w:r>
        <w:rPr>
          <w:rFonts w:ascii="Times New Roman" w:hAnsi="Times New Roman" w:eastAsia="宋体" w:cs="Times New Roman"/>
          <w:color w:val="auto"/>
          <w:spacing w:val="0"/>
          <w:position w:val="0"/>
          <w:sz w:val="24"/>
          <w:szCs w:val="22"/>
          <w:highlight w:val="none"/>
          <w:u w:val="single"/>
        </w:rPr>
        <w:t xml:space="preserve">详见监理合同。需要取得发包人批准才能行使的职权①同时担任多个项目的总监；②调整批准的监理规划；③调换总监代表或主要专业监理工程师；④签发开、停工令；⑤处理施工索赔问题，审批工期延长：⑥审批工程变更的费用和工期费用：⑦工程签证：⑧其他需发包人批准才能行使的职权。</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3.7会议</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3.7.1关于召开会议的具体约定</w:t>
      </w:r>
      <w:r>
        <w:rPr>
          <w:rFonts w:ascii="Times New Roman" w:hAnsi="Times New Roman" w:eastAsia="宋体" w:cs="Times New Roman"/>
          <w:color w:val="auto"/>
          <w:spacing w:val="0"/>
          <w:position w:val="0"/>
          <w:sz w:val="24"/>
          <w:szCs w:val="22"/>
          <w:highlight w:val="none"/>
          <w:u w:val="single"/>
        </w:rPr>
        <w:t xml:space="preserve">：承包人</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必须参加每周例会、专题会议和发包人组织召开的需承包人参加的有关会议因故不能参加的应提前24小时向发包人或监理人提出申请，并在获得发包人或监理人批准后方可缺席，否则发包人将处5000元/次罚款。承包人承担违约金以会议签到簿或会议记录为依据。</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第4条承包人</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4.1承包人的一般义务</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承包人应履行的其他义务：</w:t>
      </w:r>
      <w:r/>
    </w:p>
    <w:p>
      <w:pPr>
        <w:ind w:left="0" w:right="0" w:firstLine="480"/>
        <w:keepLines w:val="0"/>
        <w:keepNext w:val="0"/>
        <w:pageBreakBefore w:val="0"/>
        <w:spacing w:line="440" w:lineRule="exact"/>
        <w:widowControl w:val="off"/>
        <w:tabs>
          <w:tab w:val="left" w:pos="544" w:leader="none"/>
        </w:tabs>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办理合同备案及相关手续，并缴纳政府要求的应由承包人承担的相关费用；</w:t>
      </w:r>
      <w:r/>
    </w:p>
    <w:p>
      <w:pPr>
        <w:ind w:left="0" w:right="0" w:firstLine="480"/>
        <w:keepLines w:val="0"/>
        <w:keepNext w:val="0"/>
        <w:pageBreakBefore w:val="0"/>
        <w:spacing w:line="440" w:lineRule="exact"/>
        <w:widowControl w:val="off"/>
        <w:tabs>
          <w:tab w:val="left" w:pos="539"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承担施工安全保卫工作及夜间施工照明的责任和要求</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由承包人按建设行政管理部门和相关部门的要求自行承担，并设置明显警示标志和专职人员维护公共安全。</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向发包人提供的办公和生活房屋及设施的要求：发包人及监理现场办公的办公用房由承包人负责免费提供，并负责对发包人临时办公设施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包括土建、安装</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进行日常维护，相关费用已包含在合同价中。</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需承包人办理的有关施工场地交通、环卫和施工噪音管理等手续：由承包人负责办理，费用由承包人承担</w:t>
      </w:r>
      <w:r>
        <w:rPr>
          <w:rFonts w:hint="eastAsia" w:ascii="Times New Roman" w:hAnsi="Times New Roman" w:eastAsia="宋体" w:cs="Times New Roman"/>
          <w:color w:val="auto"/>
          <w:spacing w:val="0"/>
          <w:position w:val="0"/>
          <w:sz w:val="24"/>
          <w:szCs w:val="22"/>
          <w:highlight w:val="none"/>
          <w:u w:val="single"/>
          <w:lang w:eastAsia="zh-CN"/>
        </w:rPr>
        <w:t xml:space="preserve">。</w:t>
      </w:r>
      <w:r/>
    </w:p>
    <w:p>
      <w:pPr>
        <w:ind w:left="0" w:right="0" w:firstLine="480"/>
        <w:keepLines w:val="0"/>
        <w:keepNext w:val="0"/>
        <w:pageBreakBefore w:val="0"/>
        <w:spacing w:line="440" w:lineRule="exact"/>
        <w:widowControl w:val="off"/>
        <w:tabs>
          <w:tab w:val="left" w:pos="542"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5</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施工场地周围地下管线和邻近建筑物、构筑物</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含文物保护建筑</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、古树名木的保护要求及费用承担</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承包人在施工时发现地下管线、文物时，应停止施工并及时报告监理工程师和发包人，在会同有关单位部门共同研究方案后再实施，费用报经发包人签证后由发包人承担。地上设施保护费用由承包人承担。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6</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施工场地清洁卫生和要求：应按建设行政主管部门和相关部门的规定办理，所需费用由承包人承担。</w:t>
      </w:r>
      <w:r/>
    </w:p>
    <w:p>
      <w:pPr>
        <w:ind w:left="0" w:right="0" w:firstLine="480"/>
        <w:keepLines w:val="0"/>
        <w:keepNext w:val="0"/>
        <w:pageBreakBefore w:val="0"/>
        <w:spacing w:line="440" w:lineRule="exact"/>
        <w:widowControl w:val="off"/>
        <w:tabs>
          <w:tab w:val="left" w:pos="540"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7</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负责在需要的时间和地点，自费提供和维护所需灯光、护板、围挡、临时道路、格栅、安全防护设施、警示标志、警告信号和警卫，以及对工程进行保护或为公众提供安全和方便。承包人负责在工程施工整个过程中施工现场在承包范围内全部人员的安全。发包人不承担承包人或其分包单位雇用工人或其他人员的伤亡赔偿或补偿责任</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承包人在施工现场的安全管理、教育和安全事故的责任由承包人承担。因承包人未履行上述义务给发包方造成的损失及财产损失的，承包人应负全部的赔偿责任。</w:t>
      </w:r>
      <w:r/>
    </w:p>
    <w:p>
      <w:pPr>
        <w:ind w:left="0" w:right="0" w:firstLine="480"/>
        <w:keepLines w:val="0"/>
        <w:keepNext w:val="0"/>
        <w:pageBreakBefore w:val="0"/>
        <w:spacing w:line="440" w:lineRule="exact"/>
        <w:widowControl w:val="off"/>
        <w:tabs>
          <w:tab w:val="left" w:pos="537"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8</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承包人应认真勘察现场，充分了解其施工环境、工地现场场地情况、用水用电情况、道路、储存空间</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材料堆放及料台搭设</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、装卸限制、材料二次倒运、高压线防护、临设搭建等任何其他影响造价及工期的情况，并按建设行政主管部门和相关部门的要求及标准施工，所需费用</w:t>
      </w:r>
      <w:r>
        <w:rPr>
          <w:rFonts w:hint="eastAsia" w:ascii="Times New Roman" w:hAnsi="Times New Roman" w:eastAsia="宋体" w:cs="Times New Roman"/>
          <w:color w:val="auto"/>
          <w:spacing w:val="0"/>
          <w:position w:val="0"/>
          <w:sz w:val="24"/>
          <w:szCs w:val="22"/>
          <w:highlight w:val="none"/>
          <w:u w:val="single"/>
          <w:lang w:val="en-US" w:eastAsia="zh-CN"/>
        </w:rPr>
        <w:t xml:space="preserve">已</w:t>
      </w:r>
      <w:r>
        <w:rPr>
          <w:rFonts w:ascii="Times New Roman" w:hAnsi="Times New Roman" w:eastAsia="宋体" w:cs="Times New Roman"/>
          <w:color w:val="auto"/>
          <w:spacing w:val="0"/>
          <w:position w:val="0"/>
          <w:sz w:val="24"/>
          <w:szCs w:val="22"/>
          <w:highlight w:val="none"/>
          <w:u w:val="single"/>
        </w:rPr>
        <w:t xml:space="preserve">包含在相关施工措施费中。</w:t>
      </w:r>
      <w:r/>
    </w:p>
    <w:p>
      <w:pPr>
        <w:ind w:left="0" w:right="0" w:firstLine="480"/>
        <w:keepLines w:val="0"/>
        <w:keepNext w:val="0"/>
        <w:pageBreakBefore w:val="0"/>
        <w:spacing w:line="440" w:lineRule="exact"/>
        <w:widowControl w:val="off"/>
        <w:tabs>
          <w:tab w:val="left" w:pos="549"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9</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工程质量见证取样检测参照苏建质〔2004〕372号文件执行，检测机构由发包人委托，费用由承包人承担。检测机构检测费用不单独列项，承包人应综合考虑在企业管理费中，结算时不再调整。发包人不再承担关于材料与设备检验试验的任何费用。检测不合格，视为承包人违约，检测费、整改至合格的费用由承包人支付。</w:t>
      </w:r>
      <w:r/>
    </w:p>
    <w:p>
      <w:pPr>
        <w:ind w:left="0" w:right="0" w:firstLine="480"/>
        <w:keepLines w:val="0"/>
        <w:keepNext w:val="0"/>
        <w:pageBreakBefore w:val="0"/>
        <w:spacing w:line="440" w:lineRule="exact"/>
        <w:widowControl w:val="off"/>
        <w:tabs>
          <w:tab w:val="left" w:pos="537"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10</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施工过程中的排污、环卫、市容、城建、城管、治安、人口管理等相关手续由承包人按规定负责办理，对临近居民和行人的影响由承包人负责处理并承担相应费用。</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损坏其他单位所承担的施工内容，由承包人负责赔偿，并承担修复费用。</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u w:val="singl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承包人应当在施工现场醒目位置设立维权信息告示牌，明示下列事项：</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一</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建设单位、施工承包单位及所在项目部、分包单位、相关行业工程建设主管部门、劳资专管员等基本信息</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二</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当地最低工资标准、工资支付日期等基本信息</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三</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相关行业工程建设主管部门和劳动保障监察投诉举报电话、劳动争议调解仲裁申请渠道、法律援助申请渠道、公共法律服务热线等信息。</w:t>
      </w:r>
      <w:r/>
    </w:p>
    <w:p>
      <w:pPr>
        <w:ind w:left="0" w:right="0" w:firstLine="480"/>
        <w:jc w:val="both"/>
        <w:keepLines w:val="0"/>
        <w:keepNext w:val="0"/>
        <w:pageBreakBefore w:val="0"/>
        <w:spacing w:line="440" w:lineRule="exact"/>
        <w:widowControl w:val="off"/>
        <w:tabs>
          <w:tab w:val="left" w:pos="143" w:leader="none"/>
          <w:tab w:val="left" w:pos="544" w:leader="none"/>
          <w:tab w:val="left" w:pos="9039"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农民工工资执行《保障农民工工资支付条例》</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国令第724号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、关于印发《江苏省工程建设领域农民工工资专用账户管理细则》的通知</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苏人社规〔2022〕3号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、关于印发《江苏省工程建设领域农民工工资保证金管理办法》的通知</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苏人社规〔2022〕4号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以及连云港市保障</w:t>
      </w:r>
      <w:r>
        <w:rPr>
          <w:rFonts w:ascii="Times New Roman" w:hAnsi="Times New Roman" w:eastAsia="宋体" w:cs="Times New Roman"/>
          <w:color w:val="auto"/>
          <w:spacing w:val="0"/>
          <w:position w:val="0"/>
          <w:sz w:val="24"/>
          <w:szCs w:val="22"/>
          <w:highlight w:val="none"/>
          <w:u w:val="single"/>
        </w:rPr>
        <w:t xml:space="preserve">农民工工资的相关规定。</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承包人按照《保障农民工工资支付条例》的规定设立农民工工资专用账户，定期向发包人报送人工费用支出计划，请求发包人将人工费用拨付至专用账户。承包人应每月拨付人工费用比例不得低于工程造价30%</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即每月应拨付人工费用不得低于</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工程造价/计划施工月数</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*30%。</w:t>
      </w:r>
      <w:r/>
    </w:p>
    <w:p>
      <w:pPr>
        <w:ind w:left="0" w:right="0" w:firstLine="480"/>
        <w:jc w:val="both"/>
        <w:keepLines w:val="0"/>
        <w:keepNext w:val="0"/>
        <w:pageBreakBefore w:val="0"/>
        <w:spacing w:line="440" w:lineRule="exact"/>
        <w:widowControl w:val="off"/>
        <w:tabs>
          <w:tab w:val="left" w:pos="540" w:leader="none"/>
        </w:tabs>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承包人应审核发包人提供资料是否齐全，若在收到发包人条件资料之日起3日内未提出补充资料要求的，视为发包人提交资料齐全，因此导致设计错误、工期延误、返工责任由承包人承担。</w:t>
      </w:r>
      <w:r/>
    </w:p>
    <w:p>
      <w:pPr>
        <w:ind w:left="0" w:right="0" w:firstLine="480"/>
        <w:jc w:val="both"/>
        <w:keepLines w:val="0"/>
        <w:keepNext w:val="0"/>
        <w:pageBreakBefore w:val="0"/>
        <w:spacing w:line="440" w:lineRule="exact"/>
        <w:widowControl w:val="off"/>
        <w:tabs>
          <w:tab w:val="left" w:pos="542"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15</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提交工程总体施工组织设计的份数和时间</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施工开工前14天内提供</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一式肆份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施工组织设计</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包括外加工计划</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。逾期不提交，并因此影响工程施工的，责任由承包人承担。施工组织设计应包括的主要内容：</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施工方案</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施工现场平面布置图</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施工进度计划和保证措施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劳动力及材料供应计划</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5</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施工机械设备的选用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6</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质量保证体系及措施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7</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安全生产、文明施工措施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8</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环境保护、成本控制措施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9</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扬尘污染防治措施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10</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合同当事人约定的其他内容。总监及发包人在收到施工组织设计后7日内进行审核批准或提出修改意见；承包人不按时送审符合要求的施工组织设计，造成总监及发包人无法判断工程施工顺利与否，发包人可暂缓支付相应部分的工程进度款，直至符合要求，责任由承包人承担。</w:t>
      </w:r>
      <w:r/>
    </w:p>
    <w:p>
      <w:pPr>
        <w:ind w:left="0" w:right="0" w:firstLine="480"/>
        <w:jc w:val="both"/>
        <w:keepLines w:val="0"/>
        <w:keepNext w:val="0"/>
        <w:pageBreakBefore w:val="0"/>
        <w:spacing w:line="440" w:lineRule="exact"/>
        <w:widowControl w:val="off"/>
        <w:tabs>
          <w:tab w:val="left" w:pos="537"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16</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需要提交的主要单项工程主要分部分项工程施工组织设计的名称份数和时间：相应工程开工前7天内向发包人提供主要单项工程、主要分部分项工程施工组织设计</w:t>
      </w:r>
      <w:r>
        <w:rPr>
          <w:rFonts w:hint="eastAsia" w:ascii="Times New Roman" w:hAnsi="Times New Roman" w:eastAsia="宋体" w:cs="Times New Roman"/>
          <w:color w:val="auto"/>
          <w:spacing w:val="0"/>
          <w:position w:val="0"/>
          <w:sz w:val="24"/>
          <w:szCs w:val="22"/>
          <w:highlight w:val="none"/>
          <w:u w:val="single"/>
          <w:lang w:val="en-US" w:eastAsia="zh-CN"/>
        </w:rPr>
        <w:t xml:space="preserve">一式</w:t>
      </w:r>
      <w:r>
        <w:rPr>
          <w:rFonts w:ascii="Times New Roman" w:hAnsi="Times New Roman" w:eastAsia="宋体" w:cs="Times New Roman"/>
          <w:color w:val="auto"/>
          <w:spacing w:val="0"/>
          <w:position w:val="0"/>
          <w:sz w:val="24"/>
          <w:szCs w:val="22"/>
          <w:highlight w:val="none"/>
          <w:u w:val="single"/>
        </w:rPr>
        <w:t xml:space="preserve">肆份。其他约定同上。</w:t>
      </w:r>
      <w:r/>
    </w:p>
    <w:p>
      <w:pPr>
        <w:ind w:left="0" w:right="0" w:firstLine="480"/>
        <w:jc w:val="both"/>
        <w:keepLines w:val="0"/>
        <w:keepNext w:val="0"/>
        <w:pageBreakBefore w:val="0"/>
        <w:spacing w:line="440" w:lineRule="exact"/>
        <w:widowControl w:val="off"/>
        <w:tabs>
          <w:tab w:val="left" w:pos="530"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17</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承包人负责在施工过程中及完工后对现场进行清理、分类堆放，将残余物、废弃物、垃圾等做到工完场清</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承包人应将不再使用的机具、设备、设施和临时工程等撤离现场，或运到发包人指定的场地。费用由承包人承担。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4.2履约担保</w:t>
      </w:r>
      <w:r/>
    </w:p>
    <w:p>
      <w:pPr>
        <w:ind w:firstLine="480"/>
        <w:jc w:val="both"/>
        <w:keepLines w:val="0"/>
        <w:keepNext w:val="0"/>
        <w:pageBreakBefore w:val="0"/>
        <w:spacing w:line="500" w:lineRule="exact"/>
        <w:widowControl w:val="off"/>
        <w:rPr>
          <w:rFonts w:ascii="Times New Roman" w:hAnsi="Times New Roman" w:eastAsia="宋体" w:cs="Times New Roman"/>
          <w:color w:val="auto"/>
          <w:spacing w:val="0"/>
          <w:position w:val="0"/>
          <w:sz w:val="24"/>
          <w:szCs w:val="22"/>
          <w:highlight w:val="none"/>
          <w:u w:val="none"/>
        </w:rPr>
      </w:pPr>
      <w:r>
        <w:rPr>
          <w:rFonts w:ascii="Times New Roman" w:hAnsi="Times New Roman" w:eastAsia="宋体" w:cs="Times New Roman"/>
          <w:color w:val="auto"/>
          <w:spacing w:val="0"/>
          <w:position w:val="0"/>
          <w:sz w:val="24"/>
          <w:szCs w:val="22"/>
          <w:highlight w:val="none"/>
        </w:rPr>
        <w:t xml:space="preserve">承包人是否提供履约担保：</w:t>
      </w:r>
      <w:r>
        <w:rPr>
          <w:rFonts w:ascii="Times New Roman" w:hAnsi="Times New Roman" w:eastAsia="宋体" w:cs="Times New Roman"/>
          <w:color w:val="auto"/>
          <w:spacing w:val="0"/>
          <w:position w:val="0"/>
          <w:sz w:val="24"/>
          <w:szCs w:val="22"/>
          <w:highlight w:val="none"/>
          <w:u w:val="single"/>
        </w:rPr>
        <w:t xml:space="preserve"> </w:t>
      </w:r>
      <w:r>
        <w:rPr>
          <w:rFonts w:hint="eastAsia" w:cs="Times New Roman"/>
          <w:color w:val="auto"/>
          <w:spacing w:val="0"/>
          <w:position w:val="0"/>
          <w:sz w:val="24"/>
          <w:szCs w:val="22"/>
          <w:highlight w:val="none"/>
          <w:u w:val="single"/>
          <w:lang w:val="en-US" w:eastAsia="zh-CN"/>
        </w:rPr>
        <w:t xml:space="preserve">是</w:t>
      </w:r>
      <w:r>
        <w:rPr>
          <w:rFonts w:ascii="Times New Roman" w:hAnsi="Times New Roman" w:eastAsia="宋体" w:cs="Times New Roman"/>
          <w:color w:val="auto"/>
          <w:spacing w:val="0"/>
          <w:position w:val="0"/>
          <w:sz w:val="24"/>
          <w:szCs w:val="22"/>
          <w:highlight w:val="none"/>
          <w:u w:val="single"/>
        </w:rPr>
        <w:t xml:space="preserve"> </w:t>
      </w:r>
      <w:r>
        <w:rPr>
          <w:rFonts w:ascii="Times New Roman" w:hAnsi="Times New Roman" w:eastAsia="宋体" w:cs="Times New Roman"/>
          <w:color w:val="auto"/>
          <w:spacing w:val="0"/>
          <w:position w:val="0"/>
          <w:sz w:val="24"/>
          <w:szCs w:val="22"/>
          <w:highlight w:val="none"/>
          <w:u w:val="none"/>
        </w:rPr>
        <w:t xml:space="preserve">。</w:t>
      </w:r>
      <w:r/>
    </w:p>
    <w:p>
      <w:pPr>
        <w:ind w:firstLine="480"/>
        <w:jc w:val="both"/>
        <w:keepLines w:val="0"/>
        <w:keepNext w:val="0"/>
        <w:pageBreakBefore w:val="0"/>
        <w:spacing w:line="50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履约担保的方式、金额及期限：</w:t>
      </w:r>
      <w:r/>
    </w:p>
    <w:p>
      <w:pPr>
        <w:ind w:firstLine="480"/>
        <w:jc w:val="both"/>
        <w:keepLines w:val="0"/>
        <w:keepNext w:val="0"/>
        <w:pageBreakBefore w:val="0"/>
        <w:spacing w:line="500" w:lineRule="exact"/>
        <w:widowControl w:val="off"/>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（1）本项目收取履约保证金，金额为合同金额的</w:t>
      </w:r>
      <w:r>
        <w:rPr>
          <w:rFonts w:hint="eastAsia" w:ascii="Times New Roman" w:hAnsi="Times New Roman" w:eastAsia="宋体" w:cs="Times New Roman"/>
          <w:b w:val="0"/>
          <w:bCs w:val="0"/>
          <w:color w:val="auto"/>
          <w:spacing w:val="0"/>
          <w:sz w:val="24"/>
          <w:szCs w:val="24"/>
          <w:highlight w:val="none"/>
          <w:u w:val="single"/>
        </w:rPr>
        <w:t xml:space="preserve">合同金额</w:t>
      </w:r>
      <w:r>
        <w:rPr>
          <w:rFonts w:hint="eastAsia" w:cs="Times New Roman"/>
          <w:color w:val="auto"/>
          <w:spacing w:val="0"/>
          <w:position w:val="0"/>
          <w:sz w:val="24"/>
          <w:szCs w:val="22"/>
          <w:highlight w:val="none"/>
          <w:u w:val="single"/>
          <w:lang w:val="en-US" w:eastAsia="zh-CN"/>
        </w:rPr>
        <w:t xml:space="preserve">10%</w:t>
      </w:r>
      <w:r>
        <w:rPr>
          <w:rFonts w:hint="eastAsia" w:ascii="宋体" w:hAnsi="宋体" w:eastAsia="宋体" w:cs="宋体"/>
          <w:b w:val="0"/>
          <w:bCs w:val="0"/>
          <w:i w:val="0"/>
          <w:iCs w:val="0"/>
          <w:color w:val="auto"/>
          <w:sz w:val="24"/>
          <w:szCs w:val="24"/>
          <w:highlight w:val="none"/>
          <w:u w:val="none"/>
          <w:lang w:val="en-US" w:eastAsia="zh-CN"/>
        </w:rPr>
        <w:t xml:space="preserve">。</w:t>
      </w:r>
      <w:r/>
    </w:p>
    <w:p>
      <w:pPr>
        <w:ind w:firstLine="480"/>
        <w:jc w:val="both"/>
        <w:keepLines w:val="0"/>
        <w:keepNext w:val="0"/>
        <w:pageBreakBefore w:val="0"/>
        <w:spacing w:line="500" w:lineRule="exact"/>
        <w:widowControl w:val="off"/>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（2）履约保证金缴纳时效要求：</w:t>
      </w:r>
      <w:r>
        <w:rPr>
          <w:rFonts w:hint="eastAsia" w:ascii="宋体" w:hAnsi="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u w:val="none"/>
          <w:lang w:val="en-US" w:eastAsia="zh-CN"/>
        </w:rPr>
        <w:t xml:space="preserve">。</w:t>
      </w:r>
      <w:r/>
    </w:p>
    <w:p>
      <w:pPr>
        <w:ind w:firstLine="480"/>
        <w:jc w:val="both"/>
        <w:keepLines w:val="0"/>
        <w:keepNext w:val="0"/>
        <w:pageBreakBefore w:val="0"/>
        <w:spacing w:line="500" w:lineRule="exact"/>
        <w:widowControl w:val="off"/>
        <w:rPr>
          <w:rFonts w:hint="default"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（3）履约保证金期限：</w:t>
      </w:r>
      <w:r>
        <w:rPr>
          <w:rFonts w:hint="eastAsia" w:ascii="宋体" w:hAnsi="宋体" w:cs="宋体"/>
          <w:b w:val="0"/>
          <w:bCs w:val="0"/>
          <w:i w:val="0"/>
          <w:iCs w:val="0"/>
          <w:color w:val="auto"/>
          <w:sz w:val="24"/>
          <w:szCs w:val="24"/>
          <w:highlight w:val="none"/>
          <w:u w:val="single"/>
          <w:lang w:val="en-US" w:eastAsia="zh-CN"/>
        </w:rPr>
        <w:t xml:space="preserve">有效期至竣工验收合格。</w:t>
      </w:r>
      <w:r>
        <w:rPr>
          <w:rFonts w:hint="eastAsia" w:ascii="宋体" w:hAnsi="宋体" w:eastAsia="宋体" w:cs="宋体"/>
          <w:b w:val="0"/>
          <w:bCs w:val="0"/>
          <w:i w:val="0"/>
          <w:iCs w:val="0"/>
          <w:color w:val="auto"/>
          <w:sz w:val="24"/>
          <w:szCs w:val="24"/>
          <w:highlight w:val="none"/>
          <w:u w:val="none"/>
          <w:lang w:val="en-US" w:eastAsia="zh-CN"/>
        </w:rPr>
        <w:t xml:space="preserve">。</w:t>
      </w:r>
      <w:r/>
    </w:p>
    <w:p>
      <w:pPr>
        <w:ind w:firstLine="480"/>
        <w:jc w:val="both"/>
        <w:keepLines w:val="0"/>
        <w:keepNext w:val="0"/>
        <w:pageBreakBefore w:val="0"/>
        <w:spacing w:line="500" w:lineRule="exact"/>
        <w:widowControl w:val="off"/>
        <w:rPr>
          <w:rFonts w:hint="default" w:ascii="Times New Roman" w:hAnsi="Times New Roman" w:eastAsia="宋体" w:cs="Times New Roman"/>
          <w:color w:val="auto"/>
          <w:spacing w:val="0"/>
          <w:sz w:val="24"/>
          <w:szCs w:val="24"/>
          <w:highlight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（4）履约保证金缴纳方式：</w:t>
      </w:r>
      <w:r>
        <w:rPr>
          <w:rFonts w:hint="eastAsia" w:ascii="宋体" w:hAnsi="宋体" w:eastAsia="宋体" w:cs="宋体"/>
          <w:b w:val="0"/>
          <w:bCs w:val="0"/>
          <w:i w:val="0"/>
          <w:iCs w:val="0"/>
          <w:color w:val="auto"/>
          <w:sz w:val="24"/>
          <w:szCs w:val="24"/>
          <w:highlight w:val="none"/>
          <w:u w:val="single"/>
          <w:lang w:val="en-US" w:eastAsia="zh-CN"/>
        </w:rPr>
        <w:t xml:space="preserve">现金或银行保函（见索即付，不可撤销</w:t>
      </w:r>
      <w:r>
        <w:rPr>
          <w:rFonts w:hint="eastAsia" w:ascii="宋体" w:hAnsi="宋体" w:cs="宋体"/>
          <w:b w:val="0"/>
          <w:bCs w:val="0"/>
          <w:i w:val="0"/>
          <w:iCs w:val="0"/>
          <w:color w:val="auto"/>
          <w:sz w:val="24"/>
          <w:szCs w:val="24"/>
          <w:highlight w:val="none"/>
          <w:u w:val="single"/>
          <w:lang w:val="en-US"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r>
      <w:r/>
    </w:p>
    <w:p>
      <w:pPr>
        <w:ind w:left="0" w:right="0" w:firstLine="482"/>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b/>
          <w:bCs/>
          <w:color w:val="auto"/>
          <w:spacing w:val="0"/>
          <w:position w:val="0"/>
          <w:sz w:val="24"/>
          <w:szCs w:val="22"/>
          <w:highlight w:val="none"/>
        </w:rPr>
        <w:t xml:space="preserve">4.3工程总承包</w:t>
      </w:r>
      <w:r>
        <w:rPr>
          <w:rFonts w:hint="eastAsia" w:ascii="Times New Roman" w:hAnsi="Times New Roman" w:eastAsia="宋体" w:cs="Times New Roman"/>
          <w:b/>
          <w:bCs/>
          <w:color w:val="auto"/>
          <w:spacing w:val="0"/>
          <w:position w:val="0"/>
          <w:sz w:val="24"/>
          <w:szCs w:val="22"/>
          <w:highlight w:val="none"/>
          <w:lang w:eastAsia="zh-CN"/>
        </w:rPr>
        <w:t xml:space="preserve">项目负责人</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4.3.1工程总承包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姓名：</w:t>
      </w:r>
      <w:r>
        <w:rPr>
          <w:rFonts w:ascii="Times New Roman" w:hAnsi="Times New Roman" w:eastAsia="宋体" w:cs="Times New Roman"/>
          <w:color w:val="auto"/>
          <w:spacing w:val="0"/>
          <w:position w:val="0"/>
          <w:sz w:val="24"/>
          <w:szCs w:val="22"/>
          <w:highlight w:val="none"/>
          <w:u w:val="single"/>
        </w:rPr>
        <w:t xml:space="preserve">                  </w:t>
      </w:r>
      <w:r>
        <w:rPr>
          <w:rFonts w:ascii="Times New Roman" w:hAnsi="Times New Roman" w:eastAsia="宋体" w:cs="Times New Roman"/>
          <w:strike w:val="0"/>
          <w:color w:val="auto"/>
          <w:spacing w:val="0"/>
          <w:position w:val="0"/>
          <w:sz w:val="24"/>
          <w:szCs w:val="22"/>
          <w:highlight w:val="none"/>
          <w:u w:val="single"/>
        </w:rPr>
        <w:t xml:space="preserve">  </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执业资格或职称类型：</w:t>
      </w:r>
      <w:r>
        <w:rPr>
          <w:rFonts w:ascii="Times New Roman" w:hAnsi="Times New Roman" w:eastAsia="宋体" w:cs="Times New Roman"/>
          <w:color w:val="auto"/>
          <w:spacing w:val="0"/>
          <w:position w:val="0"/>
          <w:sz w:val="24"/>
          <w:szCs w:val="22"/>
          <w:highlight w:val="none"/>
          <w:u w:val="single"/>
        </w:rPr>
        <w:t xml:space="preserve">                            </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执业资格证或职称证号码： </w:t>
      </w:r>
      <w:r>
        <w:rPr>
          <w:rFonts w:ascii="Times New Roman" w:hAnsi="Times New Roman" w:eastAsia="宋体" w:cs="Times New Roman"/>
          <w:color w:val="auto"/>
          <w:spacing w:val="0"/>
          <w:position w:val="0"/>
          <w:sz w:val="24"/>
          <w:szCs w:val="22"/>
          <w:highlight w:val="none"/>
          <w:u w:val="single"/>
        </w:rPr>
        <w:t xml:space="preserve">                       </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联系电话：</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rPr>
          <w:rFonts w:ascii="Times New Roman" w:hAnsi="Times New Roman" w:eastAsia="宋体" w:cs="Times New Roman"/>
          <w:color w:val="auto"/>
          <w:spacing w:val="0"/>
          <w:position w:val="0"/>
          <w:sz w:val="24"/>
          <w:szCs w:val="22"/>
          <w:highlight w:val="none"/>
          <w:u w:val="single"/>
        </w:rPr>
        <w:t xml:space="preserve">      </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电子邮箱：</w:t>
      </w:r>
      <w:r>
        <w:rPr>
          <w:rFonts w:ascii="Times New Roman" w:hAnsi="Times New Roman" w:eastAsia="宋体" w:cs="Times New Roman"/>
          <w:color w:val="auto"/>
          <w:spacing w:val="0"/>
          <w:position w:val="0"/>
          <w:sz w:val="24"/>
          <w:szCs w:val="22"/>
          <w:highlight w:val="none"/>
          <w:u w:val="single"/>
        </w:rPr>
        <w:t xml:space="preserve">                                      </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通信地址：</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rPr>
          <w:rFonts w:ascii="Times New Roman" w:hAnsi="Times New Roman" w:eastAsia="宋体" w:cs="Times New Roman"/>
          <w:color w:val="auto"/>
          <w:spacing w:val="0"/>
          <w:position w:val="0"/>
          <w:sz w:val="24"/>
          <w:szCs w:val="22"/>
          <w:highlight w:val="none"/>
          <w:u w:val="single"/>
        </w:rPr>
        <w:t xml:space="preserve">     </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承包人未提交劳动合同，以及没有为工程总承包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缴纳社会保险证明的违约责任：</w:t>
      </w:r>
      <w:r>
        <w:rPr>
          <w:rFonts w:ascii="Times New Roman" w:hAnsi="Times New Roman" w:eastAsia="宋体" w:cs="Times New Roman"/>
          <w:color w:val="auto"/>
          <w:spacing w:val="0"/>
          <w:position w:val="0"/>
          <w:sz w:val="24"/>
          <w:szCs w:val="22"/>
          <w:highlight w:val="none"/>
          <w:u w:val="single"/>
        </w:rPr>
        <w:t xml:space="preserve">发包人有权要求承包人承担拾万元/次的违约金，由此产生的一切损失及后果由承包人承担。</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4.3.2工程总承包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每月在现场的时间要</w:t>
      </w:r>
      <w:r>
        <w:rPr>
          <w:rFonts w:ascii="Times New Roman" w:hAnsi="Times New Roman" w:eastAsia="宋体" w:cs="Times New Roman"/>
          <w:color w:val="auto"/>
          <w:spacing w:val="0"/>
          <w:position w:val="0"/>
          <w:sz w:val="24"/>
          <w:szCs w:val="22"/>
          <w:highlight w:val="none"/>
          <w:u w:val="none"/>
        </w:rPr>
        <w:t xml:space="preserve">求：</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为承包人单位人员，需签订劳动合同并缴纳社保，</w:t>
      </w:r>
      <w:r>
        <w:rPr>
          <w:rFonts w:hint="eastAsia" w:cs="Times New Roman"/>
          <w:color w:val="auto"/>
          <w:spacing w:val="0"/>
          <w:position w:val="0"/>
          <w:sz w:val="24"/>
          <w:szCs w:val="22"/>
          <w:highlight w:val="none"/>
          <w:u w:val="single"/>
          <w:lang w:eastAsia="zh-CN"/>
        </w:rPr>
        <w:t xml:space="preserve">中标（成交）</w:t>
      </w:r>
      <w:r>
        <w:rPr>
          <w:rFonts w:ascii="Times New Roman" w:hAnsi="Times New Roman" w:eastAsia="宋体" w:cs="Times New Roman"/>
          <w:color w:val="auto"/>
          <w:spacing w:val="0"/>
          <w:position w:val="0"/>
          <w:sz w:val="24"/>
          <w:szCs w:val="22"/>
          <w:highlight w:val="none"/>
          <w:u w:val="single"/>
        </w:rPr>
        <w:t xml:space="preserve">后如需更换，需征得发包人同意。</w:t>
      </w:r>
      <w:r>
        <w:rPr>
          <w:rFonts w:hint="eastAsia" w:cs="Times New Roman"/>
          <w:color w:val="auto"/>
          <w:spacing w:val="0"/>
          <w:position w:val="0"/>
          <w:sz w:val="24"/>
          <w:szCs w:val="22"/>
          <w:highlight w:val="none"/>
          <w:u w:val="single"/>
          <w:lang w:eastAsia="zh-CN"/>
        </w:rPr>
        <w:t xml:space="preserve">中标（成交）</w:t>
      </w:r>
      <w:r>
        <w:rPr>
          <w:rFonts w:ascii="Times New Roman" w:hAnsi="Times New Roman" w:eastAsia="宋体" w:cs="Times New Roman"/>
          <w:color w:val="auto"/>
          <w:spacing w:val="0"/>
          <w:position w:val="0"/>
          <w:sz w:val="24"/>
          <w:szCs w:val="22"/>
          <w:highlight w:val="none"/>
          <w:u w:val="single"/>
        </w:rPr>
        <w:t xml:space="preserve">后，</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在项目实施期间应保持每周至少在现场办公5天</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每天在现场办公时间不得少于8小时且应及时参加发包人、监理方组织的例会及保证现场施工及时顺畅的进行。每无故缺席一次工地的例会罚款人民币伍仟元，工作时间无故不在现场，每出现一次罚款伍仟元，合计缺席超过3次或一周工作时间不足5天</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40小时</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视为承包人违约。发包人有权要求承包人更换</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，并上报建设主管部门处置。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未经批准擅自离开施工现场的违约责</w:t>
      </w:r>
      <w:r>
        <w:rPr>
          <w:rFonts w:ascii="Times New Roman" w:hAnsi="Times New Roman" w:eastAsia="宋体" w:cs="Times New Roman"/>
          <w:color w:val="auto"/>
          <w:spacing w:val="0"/>
          <w:position w:val="0"/>
          <w:sz w:val="24"/>
          <w:szCs w:val="22"/>
          <w:highlight w:val="none"/>
          <w:u w:val="none"/>
        </w:rPr>
        <w:t xml:space="preserve">任</w:t>
      </w:r>
      <w:r>
        <w:rPr>
          <w:rFonts w:hint="eastAsia" w:ascii="Times New Roman" w:hAnsi="Times New Roman" w:eastAsia="宋体" w:cs="Times New Roman"/>
          <w:color w:val="auto"/>
          <w:spacing w:val="0"/>
          <w:position w:val="0"/>
          <w:sz w:val="24"/>
          <w:szCs w:val="22"/>
          <w:highlight w:val="none"/>
          <w:u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工作时间未经批准擅自离开施工现场，每出现一次罚款伍仟元</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4.3.3承包人对工程总承包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的授权</w:t>
      </w:r>
      <w:r>
        <w:rPr>
          <w:rFonts w:ascii="Times New Roman" w:hAnsi="Times New Roman" w:eastAsia="宋体" w:cs="Times New Roman"/>
          <w:color w:val="auto"/>
          <w:spacing w:val="0"/>
          <w:position w:val="0"/>
          <w:sz w:val="24"/>
          <w:szCs w:val="22"/>
          <w:highlight w:val="none"/>
          <w:u w:val="none"/>
        </w:rPr>
        <w:t xml:space="preserve">范围：</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全权代理承包人对本工程的建设进行全面管理，行使合同约定的权利，履行合同约定的义务。承包人对</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处理的与本合同有关的授权范围内事务及签署的文件均予认可。负责统筹协调项目总体设计和施工进度、负责设计成果汇报和修改完善</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协助全程做好驻场服务工作</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负责材料价格确认、施工过程中工程材料的调度、采购、安装等一系列工作；保证工程进度并保证建设质量；对图纸设计和工程施工的质量和标准负责</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参加设计交底、询价定价、工程验收</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负责工程款申请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协调与项目有关的内、外部关系</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有关工程施工过程中一切问题的提出、解释、签字等均由</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本人承办。</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4.3.4承包人擅自更换工程总承包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的违约责</w:t>
      </w:r>
      <w:r>
        <w:rPr>
          <w:rFonts w:ascii="Times New Roman" w:hAnsi="Times New Roman" w:eastAsia="宋体" w:cs="Times New Roman"/>
          <w:color w:val="auto"/>
          <w:spacing w:val="0"/>
          <w:position w:val="0"/>
          <w:sz w:val="24"/>
          <w:szCs w:val="22"/>
          <w:highlight w:val="none"/>
          <w:u w:val="none"/>
        </w:rPr>
        <w:t xml:space="preserve">任</w:t>
      </w:r>
      <w:r>
        <w:rPr>
          <w:rFonts w:hint="eastAsia" w:ascii="Times New Roman" w:hAnsi="Times New Roman" w:eastAsia="宋体" w:cs="Times New Roman"/>
          <w:color w:val="auto"/>
          <w:spacing w:val="0"/>
          <w:position w:val="0"/>
          <w:sz w:val="24"/>
          <w:szCs w:val="22"/>
          <w:highlight w:val="none"/>
          <w:u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发包人有权要求承包人承担拾万元</w:t>
      </w:r>
      <w:r>
        <w:rPr>
          <w:rFonts w:hint="eastAsia" w:ascii="Times New Roman" w:hAnsi="Times New Roman" w:eastAsia="宋体" w:cs="Times New Roman"/>
          <w:color w:val="auto"/>
          <w:spacing w:val="0"/>
          <w:position w:val="0"/>
          <w:sz w:val="24"/>
          <w:szCs w:val="22"/>
          <w:highlight w:val="none"/>
          <w:u w:val="single"/>
          <w:lang w:val="en-US" w:eastAsia="zh-CN"/>
        </w:rPr>
        <w:t xml:space="preserve">/</w:t>
      </w:r>
      <w:r>
        <w:rPr>
          <w:rFonts w:ascii="Times New Roman" w:hAnsi="Times New Roman" w:eastAsia="宋体" w:cs="Times New Roman"/>
          <w:color w:val="auto"/>
          <w:spacing w:val="0"/>
          <w:position w:val="0"/>
          <w:sz w:val="24"/>
          <w:szCs w:val="22"/>
          <w:highlight w:val="none"/>
          <w:u w:val="single"/>
        </w:rPr>
        <w:t xml:space="preserve">次的违约金，并有权解除合同并责令承包人退场，由此产生的一切损失及后果由承包人承担。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4.3.5承包人无正当理由拒绝更换工程总承包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的违约责任</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u w:val="single"/>
        </w:rPr>
        <w:t xml:space="preserve">发包人有权要求承包人承担拾万元/次的违约金，并有权解除合同并责令承包人退场，由此产生的一切损失及后果由承包人承担。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4.4承包人人员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4.4.1人员安排</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承包人提交项目管理机构及施工现场人员安排的报告的期限</w:t>
      </w:r>
      <w:r>
        <w:rPr>
          <w:rFonts w:ascii="Times New Roman" w:hAnsi="Times New Roman" w:eastAsia="宋体" w:cs="Times New Roman"/>
          <w:color w:val="auto"/>
          <w:spacing w:val="0"/>
          <w:position w:val="0"/>
          <w:sz w:val="24"/>
          <w:szCs w:val="22"/>
          <w:highlight w:val="none"/>
          <w:u w:val="single"/>
        </w:rPr>
        <w:t xml:space="preserve">承包人应在接到开始工作通知之日起14天内，向工程师提交承包人的项目管理机构以及人员安排的报告。</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承包人提交关键人员信息及注册执业资格等证明其具备担任关键人员能力的相关文件的期限：</w:t>
      </w:r>
      <w:r>
        <w:rPr>
          <w:rFonts w:ascii="Times New Roman" w:hAnsi="Times New Roman" w:eastAsia="宋体" w:cs="Times New Roman"/>
          <w:color w:val="auto"/>
          <w:spacing w:val="0"/>
          <w:position w:val="0"/>
          <w:sz w:val="24"/>
          <w:szCs w:val="22"/>
          <w:highlight w:val="none"/>
          <w:u w:val="single"/>
        </w:rPr>
        <w:t xml:space="preserve">合同签订前</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4.4.2关键人员更换</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承包人擅自更换关键人员的违约</w:t>
      </w:r>
      <w:r>
        <w:rPr>
          <w:rFonts w:ascii="Times New Roman" w:hAnsi="Times New Roman" w:eastAsia="宋体" w:cs="Times New Roman"/>
          <w:color w:val="auto"/>
          <w:spacing w:val="0"/>
          <w:position w:val="0"/>
          <w:sz w:val="24"/>
          <w:szCs w:val="22"/>
          <w:highlight w:val="none"/>
          <w:u w:val="none"/>
        </w:rPr>
        <w:t xml:space="preserve">责任：</w:t>
      </w:r>
      <w:r>
        <w:rPr>
          <w:rFonts w:ascii="Times New Roman" w:hAnsi="Times New Roman" w:eastAsia="宋体" w:cs="Times New Roman"/>
          <w:color w:val="auto"/>
          <w:spacing w:val="0"/>
          <w:position w:val="0"/>
          <w:sz w:val="24"/>
          <w:szCs w:val="22"/>
          <w:highlight w:val="none"/>
          <w:u w:val="single"/>
        </w:rPr>
        <w:t xml:space="preserve">发包人有权要求承包人承担拾万元/次的违约金，由此产生的一切损失及后果由承包人承担</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承包人无正当理由拒绝撤换关键人员的违约责任：</w:t>
      </w:r>
      <w:r>
        <w:rPr>
          <w:rFonts w:ascii="Times New Roman" w:hAnsi="Times New Roman" w:eastAsia="宋体" w:cs="Times New Roman"/>
          <w:color w:val="auto"/>
          <w:spacing w:val="0"/>
          <w:position w:val="0"/>
          <w:sz w:val="24"/>
          <w:szCs w:val="22"/>
          <w:highlight w:val="none"/>
          <w:u w:val="single"/>
        </w:rPr>
        <w:t xml:space="preserve">发包人有权要求承包人承担拾万元/次的违约金，由此产生的一切损失及后果由承包人承担。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4.4.3现场管理关键人员在岗要求</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承包人现场管理关键人员离开施工现场的批准要求</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承包人的现场管理关键人员离开施工现场，应书面通知发包人并征得发包人书面同意。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承包人现场管理关键人员擅自离开施工现场的违约责任：</w:t>
      </w:r>
      <w:r>
        <w:rPr>
          <w:rFonts w:ascii="Times New Roman" w:hAnsi="Times New Roman" w:eastAsia="宋体" w:cs="Times New Roman"/>
          <w:color w:val="auto"/>
          <w:spacing w:val="0"/>
          <w:position w:val="0"/>
          <w:sz w:val="24"/>
          <w:szCs w:val="22"/>
          <w:highlight w:val="none"/>
          <w:u w:val="single"/>
        </w:rPr>
        <w:t xml:space="preserve">发包人有权要求承包人承担5000元/次的违约金，由此产生的一切损失及后果由承包人承担。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4.5分包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4.5.1一般约定</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禁止分包的工程包</w:t>
      </w:r>
      <w:r>
        <w:rPr>
          <w:rFonts w:ascii="Times New Roman" w:hAnsi="Times New Roman" w:eastAsia="宋体" w:cs="Times New Roman"/>
          <w:color w:val="auto"/>
          <w:spacing w:val="0"/>
          <w:position w:val="0"/>
          <w:sz w:val="24"/>
          <w:szCs w:val="22"/>
          <w:highlight w:val="none"/>
          <w:u w:val="none"/>
        </w:rPr>
        <w:t xml:space="preserve">括：</w:t>
      </w:r>
      <w:r>
        <w:rPr>
          <w:rFonts w:ascii="Times New Roman" w:hAnsi="Times New Roman" w:eastAsia="宋体" w:cs="Times New Roman"/>
          <w:color w:val="auto"/>
          <w:spacing w:val="0"/>
          <w:position w:val="0"/>
          <w:sz w:val="24"/>
          <w:szCs w:val="22"/>
          <w:highlight w:val="none"/>
          <w:u w:val="single"/>
        </w:rPr>
        <w:t xml:space="preserve">承包人自行实施设计的，不得将工程总承包项目工程主体部分的设计业务分包给其他单位：承包人自行实施施工的，不得将工程总承包项目工程主体结构的施工业务分包给其他单位；关键性工作及其他法律法规禁止分包的不得分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4.5.2分包的确定</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2"/>
          <w:highlight w:val="none"/>
        </w:rPr>
        <w:t xml:space="preserve">允许分包的工程包括：</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rPr>
          <w:rFonts w:ascii="Times New Roman" w:hAnsi="Times New Roman" w:eastAsia="宋体" w:cs="Times New Roman"/>
          <w:color w:val="auto"/>
          <w:spacing w:val="0"/>
          <w:position w:val="0"/>
          <w:sz w:val="24"/>
          <w:szCs w:val="21"/>
          <w:highlight w:val="none"/>
          <w:u w:val="single"/>
        </w:rPr>
        <w:t xml:space="preserve">  /   </w:t>
      </w:r>
      <w:r>
        <w:rPr>
          <w:rFonts w:hint="eastAsia" w:ascii="Times New Roman" w:hAnsi="Times New Roman" w:eastAsia="宋体" w:cs="Times New Roman"/>
          <w:color w:val="auto"/>
          <w:spacing w:val="0"/>
          <w:position w:val="0"/>
          <w:sz w:val="24"/>
          <w:szCs w:val="21"/>
          <w:highlight w:val="none"/>
          <w:u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其他关于分包的约</w:t>
      </w:r>
      <w:r>
        <w:rPr>
          <w:rFonts w:ascii="Times New Roman" w:hAnsi="Times New Roman" w:eastAsia="宋体" w:cs="Times New Roman"/>
          <w:color w:val="auto"/>
          <w:spacing w:val="0"/>
          <w:position w:val="0"/>
          <w:sz w:val="24"/>
          <w:szCs w:val="22"/>
          <w:highlight w:val="none"/>
          <w:u w:val="none"/>
        </w:rPr>
        <w:t xml:space="preserve">定：</w:t>
      </w:r>
      <w:r>
        <w:rPr>
          <w:rFonts w:ascii="Times New Roman" w:hAnsi="Times New Roman" w:eastAsia="宋体" w:cs="Times New Roman"/>
          <w:color w:val="auto"/>
          <w:spacing w:val="0"/>
          <w:position w:val="0"/>
          <w:sz w:val="24"/>
          <w:szCs w:val="22"/>
          <w:highlight w:val="none"/>
          <w:u w:val="single"/>
        </w:rPr>
        <w:t xml:space="preserve">所有分包工程，承包人分包的，需发包人同意后方可进场施工。发包人同意的工程分包，不能解除总承包人任何责任与义务。分包单位的任何违约或疏忽都视为总承包人的违约和疏忽，总承包人须就此向业主承担违约责任，导致工程损害或给发包人、总承包人造成损失的，总承包人与分包人承担连带责任。</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以下市政配套工程及其他工程由发包人有权独立发包，承包人承担管理配合的义务，且不得额外收取任何配合费用：有线电视</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电话、宽带、电力工程、燃气工程、热力工程、给水工程</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指用户表前部分</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4.5.5分包合同价款支付</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关于分包合同价款支付的约定：</w:t>
      </w:r>
      <w:r>
        <w:rPr>
          <w:rFonts w:hint="eastAsia" w:ascii="Times New Roman" w:hAnsi="Times New Roman" w:eastAsia="宋体" w:cs="Times New Roman"/>
          <w:color w:val="auto"/>
          <w:spacing w:val="0"/>
          <w:position w:val="0"/>
          <w:sz w:val="24"/>
          <w:szCs w:val="22"/>
          <w:highlight w:val="none"/>
          <w:u w:val="single"/>
          <w:lang w:val="en-US" w:eastAsia="zh-CN"/>
        </w:rPr>
        <w:t xml:space="preserve">依据具体</w:t>
      </w:r>
      <w:r>
        <w:rPr>
          <w:rFonts w:ascii="Times New Roman" w:hAnsi="Times New Roman" w:eastAsia="宋体" w:cs="Times New Roman"/>
          <w:color w:val="auto"/>
          <w:spacing w:val="0"/>
          <w:position w:val="0"/>
          <w:sz w:val="24"/>
          <w:szCs w:val="22"/>
          <w:highlight w:val="none"/>
          <w:u w:val="single"/>
        </w:rPr>
        <w:t xml:space="preserve">分包合同</w:t>
      </w:r>
      <w:r>
        <w:rPr>
          <w:rFonts w:hint="eastAsia" w:ascii="Times New Roman" w:hAnsi="Times New Roman" w:eastAsia="宋体" w:cs="Times New Roman"/>
          <w:color w:val="auto"/>
          <w:spacing w:val="0"/>
          <w:position w:val="0"/>
          <w:sz w:val="24"/>
          <w:szCs w:val="22"/>
          <w:highlight w:val="none"/>
          <w:u w:val="single"/>
          <w:lang w:val="en-US" w:eastAsia="zh-CN"/>
        </w:rPr>
        <w:t xml:space="preserve">执行</w:t>
      </w:r>
      <w:r>
        <w:rPr>
          <w:rFonts w:hint="eastAsia" w:ascii="Times New Roman" w:hAnsi="Times New Roman" w:eastAsia="宋体" w:cs="Times New Roman"/>
          <w:color w:val="auto"/>
          <w:spacing w:val="0"/>
          <w:position w:val="0"/>
          <w:sz w:val="24"/>
          <w:szCs w:val="22"/>
          <w:highlight w:val="none"/>
          <w:u w:val="none"/>
          <w:lang w:eastAsia="zh-CN"/>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4.6联合体</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val="en-US" w:eastAsia="zh-CN"/>
        </w:rPr>
        <w:t xml:space="preserve">本项目接受</w:t>
      </w:r>
      <w:r>
        <w:rPr>
          <w:rFonts w:ascii="Times New Roman" w:hAnsi="Times New Roman" w:eastAsia="宋体" w:cs="Times New Roman"/>
          <w:color w:val="auto"/>
          <w:spacing w:val="0"/>
          <w:position w:val="0"/>
          <w:sz w:val="24"/>
          <w:szCs w:val="22"/>
          <w:highlight w:val="none"/>
          <w:u w:val="single"/>
        </w:rPr>
        <w:t xml:space="preserve">联合体成</w:t>
      </w:r>
      <w:r>
        <w:rPr>
          <w:rFonts w:hint="eastAsia" w:ascii="Times New Roman" w:hAnsi="Times New Roman" w:eastAsia="宋体" w:cs="Times New Roman"/>
          <w:color w:val="auto"/>
          <w:spacing w:val="0"/>
          <w:position w:val="0"/>
          <w:sz w:val="24"/>
          <w:szCs w:val="22"/>
          <w:highlight w:val="none"/>
          <w:u w:val="single"/>
          <w:lang w:val="en-US" w:eastAsia="zh-CN"/>
        </w:rPr>
        <w:t xml:space="preserve">投标</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4.7承包人现场查勘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4.7.1双方当事人对现场查勘的责任承担的约</w:t>
      </w:r>
      <w:r>
        <w:rPr>
          <w:rFonts w:ascii="Times New Roman" w:hAnsi="Times New Roman" w:eastAsia="宋体" w:cs="Times New Roman"/>
          <w:color w:val="auto"/>
          <w:spacing w:val="0"/>
          <w:position w:val="0"/>
          <w:sz w:val="24"/>
          <w:szCs w:val="22"/>
          <w:highlight w:val="none"/>
          <w:u w:val="none"/>
        </w:rPr>
        <w:t xml:space="preserve">定</w:t>
      </w:r>
      <w:r>
        <w:rPr>
          <w:rFonts w:hint="eastAsia" w:ascii="Times New Roman" w:hAnsi="Times New Roman" w:eastAsia="宋体" w:cs="Times New Roman"/>
          <w:color w:val="auto"/>
          <w:spacing w:val="0"/>
          <w:position w:val="0"/>
          <w:sz w:val="24"/>
          <w:szCs w:val="22"/>
          <w:highlight w:val="none"/>
          <w:u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4.8不可预见的困难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不可预见的困难包</w:t>
      </w:r>
      <w:r>
        <w:rPr>
          <w:rFonts w:ascii="Times New Roman" w:hAnsi="Times New Roman" w:eastAsia="宋体" w:cs="Times New Roman"/>
          <w:color w:val="auto"/>
          <w:spacing w:val="0"/>
          <w:position w:val="0"/>
          <w:sz w:val="24"/>
          <w:szCs w:val="22"/>
          <w:highlight w:val="none"/>
          <w:u w:val="none"/>
        </w:rPr>
        <w:t xml:space="preserve">括：</w:t>
      </w:r>
      <w:r>
        <w:rPr>
          <w:rFonts w:ascii="Times New Roman" w:hAnsi="Times New Roman" w:eastAsia="宋体" w:cs="Times New Roman"/>
          <w:color w:val="auto"/>
          <w:spacing w:val="0"/>
          <w:position w:val="0"/>
          <w:sz w:val="24"/>
          <w:szCs w:val="22"/>
          <w:highlight w:val="none"/>
          <w:u w:val="single"/>
        </w:rPr>
        <w:t xml:space="preserve">战争暴乱、洪水、地震、防疫限制、禁运、台风、疫情、国家法律法规及政策性文件调整导致的停工及其它国际上公认的不可抗力因素。</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第5条设计</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5.2承包人文件审查</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2"/>
          <w:highlight w:val="none"/>
        </w:rPr>
        <w:t xml:space="preserve">5.2.1承包人文件审查的期</w:t>
      </w:r>
      <w:r>
        <w:rPr>
          <w:rFonts w:ascii="Times New Roman" w:hAnsi="Times New Roman" w:eastAsia="宋体" w:cs="Times New Roman"/>
          <w:color w:val="auto"/>
          <w:spacing w:val="0"/>
          <w:position w:val="0"/>
          <w:sz w:val="24"/>
          <w:szCs w:val="22"/>
          <w:highlight w:val="none"/>
          <w:u w:val="none"/>
        </w:rPr>
        <w:t xml:space="preserve">限：</w:t>
      </w:r>
      <w:r>
        <w:rPr>
          <w:rFonts w:ascii="Times New Roman" w:hAnsi="Times New Roman" w:eastAsia="宋体" w:cs="Times New Roman"/>
          <w:color w:val="auto"/>
          <w:spacing w:val="0"/>
          <w:position w:val="0"/>
          <w:sz w:val="24"/>
          <w:szCs w:val="22"/>
          <w:highlight w:val="none"/>
          <w:u w:val="single"/>
        </w:rPr>
        <w:t xml:space="preserve">设计文件应报发包人审查，得到发包人的书面同意后方可实施。施工图设计完成后30日历天内完成报审并通过图审，承包人应在设计审查阶段之前，向发包人提交符合设计审查深度的设计文件及设计概算供发包人预审，对发包人提出的任何预审建议要积极响</w:t>
      </w:r>
      <w:r>
        <w:rPr>
          <w:rFonts w:ascii="Times New Roman" w:hAnsi="Times New Roman" w:eastAsia="宋体" w:cs="Times New Roman"/>
          <w:color w:val="auto"/>
          <w:spacing w:val="0"/>
          <w:position w:val="0"/>
          <w:sz w:val="24"/>
          <w:szCs w:val="21"/>
          <w:highlight w:val="none"/>
          <w:u w:val="single"/>
        </w:rPr>
        <w:t xml:space="preserve">应，并按发包人的建议进行设计修改，直至发包人满意为止。</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5.2.2审查会议的审查形式和时间安排为：</w:t>
      </w:r>
      <w:r>
        <w:rPr>
          <w:rFonts w:ascii="Times New Roman" w:hAnsi="Times New Roman" w:eastAsia="宋体" w:cs="Times New Roman"/>
          <w:color w:val="auto"/>
          <w:spacing w:val="0"/>
          <w:position w:val="0"/>
          <w:sz w:val="24"/>
          <w:szCs w:val="21"/>
          <w:highlight w:val="none"/>
          <w:u w:val="single"/>
        </w:rPr>
        <w:t xml:space="preserve">   /  </w:t>
      </w:r>
      <w:r>
        <w:rPr>
          <w:rFonts w:hint="eastAsia" w:ascii="Times New Roman" w:hAnsi="Times New Roman" w:eastAsia="宋体" w:cs="Times New Roman"/>
          <w:color w:val="auto"/>
          <w:spacing w:val="0"/>
          <w:position w:val="0"/>
          <w:sz w:val="24"/>
          <w:szCs w:val="21"/>
          <w:highlight w:val="none"/>
          <w:u w:val="single"/>
          <w:lang w:val="en-US" w:eastAsia="zh-CN"/>
        </w:rPr>
        <w:t xml:space="preserve"> </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审查会议的相关费用由</w:t>
      </w:r>
      <w:r>
        <w:rPr>
          <w:rFonts w:ascii="Times New Roman" w:hAnsi="Times New Roman" w:eastAsia="宋体" w:cs="Times New Roman"/>
          <w:color w:val="auto"/>
          <w:spacing w:val="0"/>
          <w:position w:val="0"/>
          <w:sz w:val="24"/>
          <w:szCs w:val="21"/>
          <w:highlight w:val="none"/>
          <w:u w:val="single"/>
        </w:rPr>
        <w:t xml:space="preserve"> 承包人</w:t>
      </w:r>
      <w:r>
        <w:rPr>
          <w:rFonts w:ascii="Times New Roman" w:hAnsi="Times New Roman" w:eastAsia="宋体" w:cs="Times New Roman"/>
          <w:color w:val="auto"/>
          <w:spacing w:val="0"/>
          <w:position w:val="0"/>
          <w:sz w:val="24"/>
          <w:szCs w:val="21"/>
          <w:highlight w:val="none"/>
        </w:rPr>
        <w:t xml:space="preserve"> 承担。</w:t>
      </w:r>
      <w:r/>
    </w:p>
    <w:p>
      <w:pPr>
        <w:pStyle w:val="728"/>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highlight w:val="none"/>
          <w:lang w:eastAsia="zh-CN"/>
        </w:rPr>
      </w:pPr>
      <w:r>
        <w:rPr>
          <w:rFonts w:ascii="Times New Roman" w:hAnsi="Times New Roman" w:eastAsia="宋体" w:cs="Times New Roman"/>
          <w:color w:val="auto"/>
          <w:spacing w:val="0"/>
          <w:position w:val="0"/>
          <w:sz w:val="24"/>
          <w:highlight w:val="none"/>
        </w:rPr>
        <w:t xml:space="preserve">5.2.3关于第三方审查单位的约定：</w:t>
      </w:r>
      <w:r>
        <w:rPr>
          <w:rFonts w:ascii="Times New Roman" w:hAnsi="Times New Roman" w:eastAsia="宋体" w:cs="Times New Roman"/>
          <w:color w:val="auto"/>
          <w:spacing w:val="0"/>
          <w:position w:val="0"/>
          <w:sz w:val="24"/>
          <w:highlight w:val="none"/>
          <w:u w:val="single"/>
        </w:rPr>
        <w:t xml:space="preserve">双方另行约定，承包人承担相关费用</w:t>
      </w:r>
      <w:r>
        <w:rPr>
          <w:rFonts w:hint="eastAsia" w:ascii="Times New Roman" w:hAnsi="Times New Roman" w:eastAsia="宋体" w:cs="Times New Roman"/>
          <w:color w:val="auto"/>
          <w:spacing w:val="0"/>
          <w:position w:val="0"/>
          <w:sz w:val="24"/>
          <w:highlight w:val="none"/>
          <w:lang w:eastAsia="zh-CN"/>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5.4竣工文件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5.4.1竣工文件的形式、提供的份数、技术标准以及其它相关要求：</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竣工验收报告的格式、份数和提交时间：</w:t>
      </w:r>
      <w:r>
        <w:rPr>
          <w:rFonts w:ascii="Times New Roman" w:hAnsi="Times New Roman" w:eastAsia="宋体" w:cs="Times New Roman"/>
          <w:color w:val="auto"/>
          <w:spacing w:val="0"/>
          <w:position w:val="0"/>
          <w:sz w:val="24"/>
          <w:szCs w:val="21"/>
          <w:highlight w:val="none"/>
          <w:u w:val="single"/>
        </w:rPr>
        <w:t xml:space="preserve">竣工验收前两周提供完整的竣工验收图纸和竣工报告各6份，需及时提供符合各职能部门要求、城建档案馆归档要求的电子及纸质施工图纸，套数满足发包人需求。</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完整竣工资料的格式、份数和提交时间</w:t>
      </w:r>
      <w:r>
        <w:rPr>
          <w:rFonts w:ascii="Times New Roman" w:hAnsi="Times New Roman" w:eastAsia="宋体" w:cs="Times New Roman"/>
          <w:color w:val="auto"/>
          <w:spacing w:val="0"/>
          <w:position w:val="0"/>
          <w:sz w:val="24"/>
          <w:szCs w:val="21"/>
          <w:highlight w:val="none"/>
          <w:u w:val="none"/>
        </w:rPr>
        <w:t xml:space="preserve">：</w:t>
      </w:r>
      <w:r>
        <w:rPr>
          <w:rFonts w:ascii="Times New Roman" w:hAnsi="Times New Roman" w:eastAsia="宋体" w:cs="Times New Roman"/>
          <w:color w:val="auto"/>
          <w:spacing w:val="0"/>
          <w:position w:val="0"/>
          <w:sz w:val="24"/>
          <w:szCs w:val="21"/>
          <w:highlight w:val="none"/>
          <w:u w:val="single"/>
        </w:rPr>
        <w:t xml:space="preserve">提交的竣工资料的内容符合江苏省、</w:t>
      </w:r>
      <w:r>
        <w:rPr>
          <w:rFonts w:hint="eastAsia" w:ascii="Times New Roman" w:hAnsi="Times New Roman" w:eastAsia="宋体" w:cs="Times New Roman"/>
          <w:color w:val="auto"/>
          <w:spacing w:val="0"/>
          <w:position w:val="0"/>
          <w:sz w:val="24"/>
          <w:szCs w:val="21"/>
          <w:highlight w:val="none"/>
          <w:u w:val="single"/>
          <w:lang w:eastAsia="zh-CN"/>
        </w:rPr>
        <w:t xml:space="preserve">连云港市（</w:t>
      </w:r>
      <w:r>
        <w:rPr>
          <w:rFonts w:hint="eastAsia" w:ascii="Times New Roman" w:hAnsi="Times New Roman" w:eastAsia="宋体" w:cs="Times New Roman"/>
          <w:color w:val="auto"/>
          <w:spacing w:val="0"/>
          <w:position w:val="0"/>
          <w:sz w:val="24"/>
          <w:szCs w:val="21"/>
          <w:highlight w:val="none"/>
          <w:u w:val="single"/>
          <w:lang w:val="en-US" w:eastAsia="zh-CN"/>
        </w:rPr>
        <w:t xml:space="preserve">东海县</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档案馆</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或城建档案馆</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对施工文件的要求。需要提交的竣工资料套数：①满足行政主管部门要求：②向发包人提交盖承包人公章和工程竣工资料专用章的纸质版资料六套、电子文档资料一套：③承包人自留一套。承包人自行承担制作和提交竣工资料所需的费用。工程竣工验收合格之日起28天内完成移交，若逾期提交，发包人有权暂停支付工程款。</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5.5操作和维修手册</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5.5.3对最终操作和维修手册的约</w:t>
      </w:r>
      <w:r>
        <w:rPr>
          <w:rFonts w:ascii="Times New Roman" w:hAnsi="Times New Roman" w:eastAsia="宋体" w:cs="Times New Roman"/>
          <w:color w:val="auto"/>
          <w:spacing w:val="0"/>
          <w:position w:val="0"/>
          <w:sz w:val="24"/>
          <w:szCs w:val="21"/>
          <w:highlight w:val="none"/>
          <w:u w:val="none"/>
        </w:rPr>
        <w:t xml:space="preserve">定：</w:t>
      </w:r>
      <w:r>
        <w:rPr>
          <w:rFonts w:ascii="Times New Roman" w:hAnsi="Times New Roman" w:eastAsia="宋体" w:cs="Times New Roman"/>
          <w:color w:val="auto"/>
          <w:spacing w:val="0"/>
          <w:position w:val="0"/>
          <w:sz w:val="24"/>
          <w:szCs w:val="21"/>
          <w:highlight w:val="none"/>
          <w:u w:val="single"/>
        </w:rPr>
        <w:t xml:space="preserve">一式肆份，项目竣工后三个月内</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根据发包人需要，增加份数承包人均不另收费</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第6条材料工程设备</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6.1实施方法</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双方当事人约定的实施方法、设备、设施和材料：</w:t>
      </w:r>
      <w:r>
        <w:rPr>
          <w:rFonts w:ascii="Times New Roman" w:hAnsi="Times New Roman" w:eastAsia="宋体" w:cs="Times New Roman"/>
          <w:color w:val="auto"/>
          <w:spacing w:val="0"/>
          <w:position w:val="0"/>
          <w:sz w:val="24"/>
          <w:szCs w:val="21"/>
          <w:highlight w:val="none"/>
          <w:u w:val="single"/>
        </w:rPr>
        <w:t xml:space="preserve">承包人负责组织工程物资采购</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包括备品备件、专用工具及厂商提交的技术文件</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负责运抵现场，并对其需用量、质量检查结果和性能负责。所有进场设备的采购需提前20天向发包人提供书面的计划，经发包人、监理书面审核后方可进场，未经许可安装的设备，发包人不予认可，由此产生的一切后果由承包人自行承担。因承包人提供的工程物资</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包括建筑构件等</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不符合国家强制性标准、规范的规定或合同约定的标准、规范，所造成的质量缺陷，由承包人自费更换和修复，工期不予延长，由此产生的一切后果由承包人自行承担。在履行合同过程中，由于国家新颁布的强制性标准、规范，造成承包人负责提供的工程物资</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包括建筑构件等</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虽符合合同约定的标准，但不符合新颁布的强制性标准时，由承包人负责修复或重新订货，由此发生的费用增加及工期延长的风险双方协商解决。</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u w:val="single"/>
        </w:rPr>
        <w:t xml:space="preserve">承包人采购的材料、设备在使用前，承包人应按国家有关标准进行检验或试验，并向发包人提交检验或试验报告，承包人对所提供的报告真实性负责，若因弄虚作假造成的后果及相关费用均由承包人承担，承包人提交相关报告的份数需满足发包人及监理人的要求。承包人负责对工程物资的强制性检查、检验、监测和试验，并向发包人提供相关报告。如有必要，发包人可委托有资质的检测机构进行抽检，抽检结果不合格，检测费用由承包人承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因工程物资报关、清关和商检的延误，造成工程关键路径延误时，承包人负责进口采购的，竣工日期不予延长，增加的费用由承包人承担。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6.2材料和工程设备</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6.2.1发包人提供的材料和工程设备</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发包人提供的材料和工程设备验收后，由</w:t>
      </w:r>
      <w:r>
        <w:rPr>
          <w:rFonts w:ascii="Times New Roman" w:hAnsi="Times New Roman" w:eastAsia="宋体" w:cs="Times New Roman"/>
          <w:color w:val="auto"/>
          <w:spacing w:val="0"/>
          <w:position w:val="0"/>
          <w:sz w:val="24"/>
          <w:szCs w:val="22"/>
          <w:highlight w:val="none"/>
          <w:u w:val="single"/>
        </w:rPr>
        <w:t xml:space="preserve">承包人</w:t>
      </w:r>
      <w:r>
        <w:rPr>
          <w:rFonts w:ascii="Times New Roman" w:hAnsi="Times New Roman" w:eastAsia="宋体" w:cs="Times New Roman"/>
          <w:color w:val="auto"/>
          <w:spacing w:val="0"/>
          <w:position w:val="0"/>
          <w:sz w:val="24"/>
          <w:szCs w:val="22"/>
          <w:highlight w:val="none"/>
        </w:rPr>
        <w:t xml:space="preserve">负责接收、运输和保管。</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6.2.3材料和工程设备的保管</w:t>
      </w:r>
      <w:r/>
    </w:p>
    <w:p>
      <w:pPr>
        <w:pStyle w:val="728"/>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发包人供应的材料和工程设备的保管费用由</w:t>
      </w:r>
      <w:r>
        <w:rPr>
          <w:rFonts w:ascii="Times New Roman" w:hAnsi="Times New Roman" w:eastAsia="宋体" w:cs="Times New Roman"/>
          <w:color w:val="auto"/>
          <w:spacing w:val="0"/>
          <w:position w:val="0"/>
          <w:sz w:val="24"/>
          <w:szCs w:val="22"/>
          <w:highlight w:val="none"/>
          <w:u w:val="single"/>
        </w:rPr>
        <w:t xml:space="preserve">承包人</w:t>
      </w:r>
      <w:r>
        <w:rPr>
          <w:rFonts w:ascii="Times New Roman" w:hAnsi="Times New Roman" w:eastAsia="宋体" w:cs="Times New Roman"/>
          <w:color w:val="auto"/>
          <w:spacing w:val="0"/>
          <w:position w:val="0"/>
          <w:sz w:val="24"/>
          <w:szCs w:val="22"/>
          <w:highlight w:val="none"/>
        </w:rPr>
        <w:t xml:space="preserve">承担。承包人提交保管、维护方案的时间：</w:t>
      </w:r>
      <w:r>
        <w:rPr>
          <w:rFonts w:ascii="Times New Roman" w:hAnsi="Times New Roman" w:eastAsia="宋体" w:cs="Times New Roman"/>
          <w:color w:val="auto"/>
          <w:spacing w:val="0"/>
          <w:position w:val="0"/>
          <w:sz w:val="24"/>
          <w:szCs w:val="22"/>
          <w:highlight w:val="none"/>
          <w:u w:val="single"/>
        </w:rPr>
        <w:t xml:space="preserve">     /     </w:t>
      </w:r>
      <w:r>
        <w:rPr>
          <w:rFonts w:ascii="Times New Roman" w:hAnsi="Times New Roman" w:eastAsia="宋体" w:cs="Times New Roman"/>
          <w:color w:val="auto"/>
          <w:spacing w:val="0"/>
          <w:position w:val="0"/>
          <w:sz w:val="24"/>
          <w:szCs w:val="22"/>
          <w:highlight w:val="none"/>
        </w:rPr>
        <w:t xml:space="preserve"> </w:t>
      </w:r>
      <w:r>
        <w:rPr>
          <w:rFonts w:hint="eastAsia" w:ascii="Times New Roman" w:hAnsi="Times New Roman" w:eastAsia="宋体" w:cs="Times New Roman"/>
          <w:color w:val="auto"/>
          <w:spacing w:val="0"/>
          <w:position w:val="0"/>
          <w:sz w:val="24"/>
          <w:szCs w:val="22"/>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发包人提供的库房、堆场、设施和设备：</w:t>
      </w:r>
      <w:r>
        <w:rPr>
          <w:rFonts w:ascii="Times New Roman" w:hAnsi="Times New Roman" w:eastAsia="宋体" w:cs="Times New Roman"/>
          <w:color w:val="auto"/>
          <w:spacing w:val="0"/>
          <w:position w:val="0"/>
          <w:sz w:val="24"/>
          <w:szCs w:val="22"/>
          <w:highlight w:val="none"/>
          <w:u w:val="single"/>
        </w:rPr>
        <w:t xml:space="preserve">       /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6.3样品</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6.3.1样品的报送与封存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需要承包人报送样品的材料或工程设备，样品种类、名称、规格、数量：</w:t>
      </w:r>
      <w:r>
        <w:rPr>
          <w:rFonts w:ascii="Times New Roman" w:hAnsi="Times New Roman" w:eastAsia="宋体" w:cs="Times New Roman"/>
          <w:color w:val="auto"/>
          <w:spacing w:val="0"/>
          <w:position w:val="0"/>
          <w:sz w:val="24"/>
          <w:szCs w:val="22"/>
          <w:highlight w:val="none"/>
          <w:u w:val="single"/>
        </w:rPr>
        <w:t xml:space="preserve">所有材料或工程设备均需要经发包方确认后实施。</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6.4质量检查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6.4.1工程质量要求</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工程质量的特殊标准或要求：</w:t>
      </w:r>
      <w:r>
        <w:rPr>
          <w:rFonts w:ascii="Times New Roman" w:hAnsi="Times New Roman" w:eastAsia="宋体" w:cs="Times New Roman"/>
          <w:color w:val="auto"/>
          <w:spacing w:val="0"/>
          <w:position w:val="0"/>
          <w:sz w:val="24"/>
          <w:szCs w:val="22"/>
          <w:highlight w:val="none"/>
          <w:u w:val="single"/>
        </w:rPr>
        <w:t xml:space="preserve">       /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6.4.2质量检查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除通用合同条件已列明的质量检查的地点外，发包人有权进行质量检查的其他地点：</w:t>
      </w:r>
      <w:r>
        <w:rPr>
          <w:rFonts w:ascii="Times New Roman" w:hAnsi="Times New Roman" w:eastAsia="宋体" w:cs="Times New Roman"/>
          <w:color w:val="auto"/>
          <w:spacing w:val="0"/>
          <w:position w:val="0"/>
          <w:sz w:val="24"/>
          <w:szCs w:val="22"/>
          <w:highlight w:val="none"/>
          <w:u w:val="single"/>
        </w:rPr>
        <w:t xml:space="preserve">三方参检的部位、标准及表格形式</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主要材料进场、施工中隐蔽部位、决定质量的重要部位等。</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两方参检的部位标准及表格形式：材料进场，施工过程中工序节点、隐蔽工程等部位。</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承包人自检的部位、标准及表格形式：工程全过程，每个施工部位，均要求承包人自检，并以二维表记录自检结果，承包人</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、质检员签字。</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6.4.3隐蔽工程检查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关于隐蔽工程和中间验收的特别约定</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u w:val="single"/>
        </w:rPr>
        <w:t xml:space="preserve">工程具备覆盖、掩</w:t>
      </w:r>
      <w:r>
        <w:rPr>
          <w:rFonts w:ascii="Times New Roman" w:hAnsi="Times New Roman" w:eastAsia="宋体" w:cs="Times New Roman"/>
          <w:color w:val="auto"/>
          <w:spacing w:val="0"/>
          <w:position w:val="0"/>
          <w:sz w:val="24"/>
          <w:szCs w:val="22"/>
          <w:highlight w:val="none"/>
          <w:u w:val="single"/>
        </w:rPr>
        <w:t xml:space="preserve">盖条件或达到协议条款约定的隐蔽和中间验收部位承包人自检合格后在隐蔽和中间验收24小时前通知发包人和监理人参加。通知内容包括承包人自检记录、隐蔽和中间验收的内容、验收时间和地点。验收合格，专业监理工程师在验收记录上签字后，方可进行隐蔽和继续施工。验收不合格，承包人在发包人限定时间内整改后重新验收，费用由承包人承担。对需验收而未验收就进入下一道工序及发包人提出质量问题不及时整改或不整改的承包人每次需向发包人支付违约金5000元，且发包人有权要求剥露验收，无论质量是否合格，由此增加的费用和延误的工期均由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6.5由承包人试验和检验</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6.5.1试验设备与试验人员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试验的内容、时间和地点：</w:t>
      </w:r>
      <w:r>
        <w:rPr>
          <w:rFonts w:ascii="Times New Roman" w:hAnsi="Times New Roman" w:eastAsia="宋体" w:cs="Times New Roman"/>
          <w:color w:val="auto"/>
          <w:spacing w:val="0"/>
          <w:position w:val="0"/>
          <w:sz w:val="24"/>
          <w:szCs w:val="22"/>
          <w:highlight w:val="none"/>
          <w:u w:val="single"/>
        </w:rPr>
        <w:t xml:space="preserve">承包人采购的材料、设备在使用前，承包人应按国家有关标准进行检验或试验，并向发包人提交检验或试验报告，承包人对所提供的报告真实性负责，若因弄虚作假造成的后果及相关费用均由承包人承担承包人提交相关报告的份数需满足发包人及监理人的要求。承包人负责对工程物资的强制性检查、检验、监测和试验，并向发包人提供相关报告。如有必要，发包人可委托有资质的检测机构进行抽检，抽检结果不合格，检测费用由承包人承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试验所需要的试验设备、取样装置、试验场所和试验条件：</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rPr>
          <w:rFonts w:ascii="Times New Roman" w:hAnsi="Times New Roman" w:eastAsia="宋体" w:cs="Times New Roman"/>
          <w:color w:val="auto"/>
          <w:spacing w:val="0"/>
          <w:position w:val="0"/>
          <w:sz w:val="24"/>
          <w:szCs w:val="22"/>
          <w:highlight w:val="none"/>
          <w:u w:val="single"/>
        </w:rPr>
        <w:t xml:space="preserve">   /    </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rPr>
        <w:t xml:space="preserve">试验和检验费用的计价原则：</w:t>
      </w:r>
      <w:r>
        <w:rPr>
          <w:rFonts w:ascii="Times New Roman" w:hAnsi="Times New Roman" w:eastAsia="宋体" w:cs="Times New Roman"/>
          <w:color w:val="auto"/>
          <w:spacing w:val="0"/>
          <w:position w:val="0"/>
          <w:sz w:val="24"/>
          <w:szCs w:val="22"/>
          <w:highlight w:val="none"/>
          <w:u w:val="single"/>
        </w:rPr>
        <w:t xml:space="preserve">承包人承担</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第7条施工</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7.1交通运输</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7.1.4超大件和超重件的运输</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运输超大件或超重件所需的道路和桥梁临时加固改造费用和其他有关费用由</w:t>
      </w:r>
      <w:r>
        <w:rPr>
          <w:rFonts w:ascii="Times New Roman" w:hAnsi="Times New Roman" w:eastAsia="宋体" w:cs="Times New Roman"/>
          <w:color w:val="auto"/>
          <w:spacing w:val="0"/>
          <w:position w:val="0"/>
          <w:sz w:val="24"/>
          <w:szCs w:val="22"/>
          <w:highlight w:val="none"/>
          <w:u w:val="single"/>
        </w:rPr>
        <w:t xml:space="preserve">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7.2施工设备和临时设施</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7.2.1承包人提供的施工设备和临时设施</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临时设施的费用和临时占地手续和费用承担的特别约定：</w:t>
      </w:r>
      <w:r>
        <w:rPr>
          <w:rFonts w:hint="eastAsia" w:ascii="Times New Roman" w:hAnsi="Times New Roman" w:eastAsia="宋体" w:cs="Times New Roman"/>
          <w:color w:val="auto"/>
          <w:spacing w:val="0"/>
          <w:position w:val="0"/>
          <w:sz w:val="24"/>
          <w:szCs w:val="22"/>
          <w:highlight w:val="none"/>
          <w:u w:val="single"/>
          <w:lang w:val="en-US" w:eastAsia="zh-CN"/>
        </w:rPr>
        <w:t xml:space="preserve">相关手续</w:t>
      </w:r>
      <w:r>
        <w:rPr>
          <w:rFonts w:ascii="Times New Roman" w:hAnsi="Times New Roman" w:eastAsia="宋体" w:cs="Times New Roman"/>
          <w:color w:val="auto"/>
          <w:spacing w:val="0"/>
          <w:position w:val="0"/>
          <w:sz w:val="24"/>
          <w:szCs w:val="22"/>
          <w:highlight w:val="none"/>
          <w:u w:val="single"/>
        </w:rPr>
        <w:t xml:space="preserve">承包人应自行承担和办理，相应费用</w:t>
      </w:r>
      <w:r>
        <w:rPr>
          <w:rFonts w:hint="eastAsia" w:ascii="Times New Roman" w:hAnsi="Times New Roman" w:eastAsia="宋体" w:cs="Times New Roman"/>
          <w:color w:val="auto"/>
          <w:spacing w:val="0"/>
          <w:position w:val="0"/>
          <w:sz w:val="24"/>
          <w:szCs w:val="22"/>
          <w:highlight w:val="none"/>
          <w:u w:val="single"/>
          <w:lang w:val="en-US" w:eastAsia="zh-CN"/>
        </w:rPr>
        <w:t xml:space="preserve">由</w:t>
      </w:r>
      <w:r>
        <w:rPr>
          <w:rFonts w:ascii="Times New Roman" w:hAnsi="Times New Roman" w:eastAsia="宋体" w:cs="Times New Roman"/>
          <w:color w:val="auto"/>
          <w:spacing w:val="0"/>
          <w:position w:val="0"/>
          <w:sz w:val="24"/>
          <w:szCs w:val="22"/>
          <w:highlight w:val="none"/>
          <w:u w:val="single"/>
        </w:rPr>
        <w:t xml:space="preserve">承包人承担。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7.2.2发包人提供的施工设备和临时设施</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发包人提供的施工设备或临时设施范围：</w:t>
      </w:r>
      <w:r>
        <w:rPr>
          <w:rFonts w:ascii="Times New Roman" w:hAnsi="Times New Roman" w:eastAsia="宋体" w:cs="Times New Roman"/>
          <w:color w:val="auto"/>
          <w:spacing w:val="0"/>
          <w:position w:val="0"/>
          <w:sz w:val="24"/>
          <w:szCs w:val="22"/>
          <w:highlight w:val="none"/>
          <w:u w:val="single"/>
        </w:rPr>
        <w:t xml:space="preserve">详见2.2.2提供工作条件</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7.3现场合作</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关于现场合作费用的特别约定：</w:t>
      </w:r>
      <w:r>
        <w:rPr>
          <w:rFonts w:ascii="Times New Roman" w:hAnsi="Times New Roman" w:eastAsia="宋体" w:cs="Times New Roman"/>
          <w:color w:val="auto"/>
          <w:spacing w:val="0"/>
          <w:position w:val="0"/>
          <w:sz w:val="24"/>
          <w:szCs w:val="22"/>
          <w:highlight w:val="none"/>
          <w:u w:val="single"/>
        </w:rPr>
        <w:t xml:space="preserve">承包人承担，工期不顺延</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7.4测量放线</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7.4.1关于测量放线的特别约定的技术规范：</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single"/>
          <w:lang w:val="en-US" w:eastAsia="zh-CN"/>
        </w:rPr>
        <w:t xml:space="preserve">/</w:t>
      </w:r>
      <w:r>
        <w:rPr>
          <w:rFonts w:ascii="Times New Roman" w:hAnsi="Times New Roman" w:eastAsia="宋体" w:cs="Times New Roman"/>
          <w:color w:val="auto"/>
          <w:spacing w:val="0"/>
          <w:position w:val="0"/>
          <w:sz w:val="24"/>
          <w:szCs w:val="22"/>
          <w:highlight w:val="none"/>
          <w:u w:val="single"/>
        </w:rPr>
        <w:t xml:space="preserve">     </w:t>
      </w:r>
      <w:r>
        <w:rPr>
          <w:rFonts w:ascii="Times New Roman" w:hAnsi="Times New Roman" w:eastAsia="宋体" w:cs="Times New Roman"/>
          <w:color w:val="auto"/>
          <w:spacing w:val="0"/>
          <w:position w:val="0"/>
          <w:sz w:val="24"/>
          <w:szCs w:val="22"/>
          <w:highlight w:val="none"/>
        </w:rPr>
        <w:t xml:space="preserve">。施工控制网资料的告知期限：</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成交确后约定</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none"/>
          <w:lang w:eastAsia="zh-CN"/>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7.5现场劳动用工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7.5.2合同当事人对建筑工人工资清偿事宜和违约责任的约定</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u w:val="single"/>
        </w:rPr>
        <w:t xml:space="preserve">详见第21条补充条款。</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7.6安全文明施工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7.6.1安全生产要求</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u w:val="single"/>
          <w:lang w:val="en-US" w:eastAsia="zh-CN"/>
        </w:rPr>
      </w:pPr>
      <w:r>
        <w:rPr>
          <w:rFonts w:ascii="Times New Roman" w:hAnsi="Times New Roman" w:eastAsia="宋体" w:cs="Times New Roman"/>
          <w:color w:val="auto"/>
          <w:spacing w:val="0"/>
          <w:position w:val="0"/>
          <w:sz w:val="24"/>
          <w:szCs w:val="22"/>
          <w:highlight w:val="none"/>
        </w:rPr>
        <w:t xml:space="preserve">合同当事人对安全施工的要求：</w:t>
      </w:r>
      <w:r>
        <w:rPr>
          <w:rFonts w:hint="eastAsia" w:cs="Times New Roman"/>
          <w:color w:val="auto"/>
          <w:spacing w:val="0"/>
          <w:position w:val="0"/>
          <w:sz w:val="24"/>
          <w:szCs w:val="22"/>
          <w:highlight w:val="none"/>
          <w:u w:val="single"/>
          <w:lang w:val="en-US" w:eastAsia="zh-CN"/>
        </w:rPr>
        <w:t xml:space="preserve">同</w:t>
      </w:r>
      <w:r>
        <w:rPr>
          <w:rFonts w:ascii="Times New Roman" w:hAnsi="Times New Roman" w:eastAsia="宋体" w:cs="Times New Roman"/>
          <w:color w:val="auto"/>
          <w:spacing w:val="0"/>
          <w:position w:val="0"/>
          <w:sz w:val="24"/>
          <w:szCs w:val="22"/>
          <w:highlight w:val="none"/>
          <w:u w:val="single"/>
        </w:rPr>
        <w:t xml:space="preserve">7.6.3</w:t>
      </w:r>
      <w:r>
        <w:rPr>
          <w:rFonts w:hint="eastAsia" w:ascii="Times New Roman" w:hAnsi="Times New Roman" w:cs="Times New Roman"/>
          <w:color w:val="auto"/>
          <w:spacing w:val="0"/>
          <w:position w:val="0"/>
          <w:sz w:val="24"/>
          <w:szCs w:val="22"/>
          <w:highlight w:val="none"/>
          <w:u w:val="single"/>
          <w:lang w:val="en-US" w:eastAsia="zh-CN"/>
        </w:rPr>
        <w:t xml:space="preserve">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7.6.3文明施工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合同当事人对文明施工的要求：</w:t>
      </w:r>
      <w:r>
        <w:rPr>
          <w:rFonts w:ascii="Times New Roman" w:hAnsi="Times New Roman" w:eastAsia="宋体" w:cs="Times New Roman"/>
          <w:color w:val="auto"/>
          <w:spacing w:val="0"/>
          <w:position w:val="0"/>
          <w:sz w:val="24"/>
          <w:szCs w:val="22"/>
          <w:highlight w:val="none"/>
          <w:u w:val="single"/>
        </w:rPr>
        <w:t xml:space="preserve">按照相关法律法规、标准、规范的要求执行，并依法依规承担相应责任</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7.9临时性公用设施</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关于临时性公用设施的特别约定：</w:t>
      </w:r>
      <w:r>
        <w:rPr>
          <w:rFonts w:ascii="Times New Roman" w:hAnsi="Times New Roman" w:eastAsia="宋体" w:cs="Times New Roman"/>
          <w:color w:val="auto"/>
          <w:spacing w:val="0"/>
          <w:position w:val="0"/>
          <w:sz w:val="24"/>
          <w:szCs w:val="22"/>
          <w:highlight w:val="none"/>
          <w:u w:val="single"/>
        </w:rPr>
        <w:t xml:space="preserve">承包人负责</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7.10现场安保</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承包人现场安保义务的特别约定：</w:t>
      </w:r>
      <w:r>
        <w:rPr>
          <w:rFonts w:ascii="Times New Roman" w:hAnsi="Times New Roman" w:eastAsia="宋体" w:cs="Times New Roman"/>
          <w:color w:val="auto"/>
          <w:spacing w:val="0"/>
          <w:position w:val="0"/>
          <w:sz w:val="24"/>
          <w:szCs w:val="22"/>
          <w:highlight w:val="none"/>
          <w:u w:val="single"/>
        </w:rPr>
        <w:t xml:space="preserve">承包人承担</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第8条工期和进度</w:t>
      </w:r>
      <w:r>
        <w:rPr>
          <w:rFonts w:ascii="Times New Roman" w:hAnsi="Times New Roman" w:eastAsia="宋体" w:cs="Times New Roman"/>
          <w:color w:val="auto"/>
          <w:spacing w:val="0"/>
          <w:position w:val="0"/>
          <w:sz w:val="24"/>
          <w:szCs w:val="22"/>
          <w:highlight w:val="none"/>
        </w:rPr>
        <w:t xml:space="preserve">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8.1开始工作</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8.1.1开始准备工作：</w:t>
      </w:r>
      <w:r>
        <w:rPr>
          <w:rFonts w:ascii="Times New Roman" w:hAnsi="Times New Roman" w:eastAsia="宋体" w:cs="Times New Roman"/>
          <w:color w:val="auto"/>
          <w:spacing w:val="0"/>
          <w:position w:val="0"/>
          <w:sz w:val="24"/>
          <w:szCs w:val="22"/>
          <w:highlight w:val="none"/>
          <w:u w:val="single"/>
        </w:rPr>
        <w:t xml:space="preserve">合同签订后7日内进场</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8.3项目实施计划</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8.3.1项目实施计划的内容</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项目实施计划的内容：</w:t>
      </w:r>
      <w:r>
        <w:rPr>
          <w:rFonts w:ascii="Times New Roman" w:hAnsi="Times New Roman" w:eastAsia="宋体" w:cs="Times New Roman"/>
          <w:color w:val="auto"/>
          <w:spacing w:val="0"/>
          <w:position w:val="0"/>
          <w:sz w:val="24"/>
          <w:szCs w:val="22"/>
          <w:highlight w:val="none"/>
          <w:u w:val="single"/>
        </w:rPr>
        <w:t xml:space="preserve">周计划、月计划、季度计划、年度计划、总进度计划按发包方要求执行。</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8.3.2项目实施计划的提交和修改</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项目实施计划的提交及修改期限：</w:t>
      </w:r>
      <w:r>
        <w:rPr>
          <w:rFonts w:ascii="Times New Roman" w:hAnsi="Times New Roman" w:eastAsia="宋体" w:cs="Times New Roman"/>
          <w:color w:val="auto"/>
          <w:spacing w:val="0"/>
          <w:position w:val="0"/>
          <w:sz w:val="24"/>
          <w:szCs w:val="22"/>
          <w:highlight w:val="none"/>
          <w:u w:val="single"/>
        </w:rPr>
        <w:t xml:space="preserve">承包人应在合同订立后7天内，向工程师提交项目实施计划工程师应在收到项目实施计划后7天内确认或提出修改意见对工程师提出的合理意见和要求，承包人应自费修改完善。根据工程实施的实际情况需要修改项目实施计划的，承包人应向工程师提交修改后的项目实施计划。</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8.4项目进度计划</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8.4.1 工程师在收到进度计划后确认或提出修改意见的期限：</w:t>
      </w:r>
      <w:r>
        <w:rPr>
          <w:rFonts w:hint="eastAsia" w:ascii="Times New Roman" w:hAnsi="Times New Roman" w:eastAsia="宋体" w:cs="Times New Roman"/>
          <w:color w:val="auto"/>
          <w:spacing w:val="0"/>
          <w:position w:val="0"/>
          <w:sz w:val="24"/>
          <w:szCs w:val="22"/>
          <w:highlight w:val="none"/>
          <w:u w:val="single"/>
          <w:lang w:val="en-US" w:eastAsia="zh-CN"/>
        </w:rPr>
        <w:t xml:space="preserve">收到</w:t>
      </w:r>
      <w:r>
        <w:rPr>
          <w:rFonts w:ascii="Times New Roman" w:hAnsi="Times New Roman" w:eastAsia="宋体" w:cs="Times New Roman"/>
          <w:color w:val="auto"/>
          <w:spacing w:val="0"/>
          <w:position w:val="0"/>
          <w:sz w:val="24"/>
          <w:szCs w:val="22"/>
          <w:highlight w:val="none"/>
          <w:u w:val="single"/>
        </w:rPr>
        <w:t xml:space="preserve">提交项目进度计划，7天内批复或提出修改意见。</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8.4.2进度计划的具体要求：</w:t>
      </w:r>
      <w:r>
        <w:rPr>
          <w:rFonts w:ascii="Times New Roman" w:hAnsi="Times New Roman" w:eastAsia="宋体" w:cs="Times New Roman"/>
          <w:color w:val="auto"/>
          <w:spacing w:val="0"/>
          <w:position w:val="0"/>
          <w:sz w:val="24"/>
          <w:szCs w:val="22"/>
          <w:highlight w:val="none"/>
          <w:u w:val="single"/>
        </w:rPr>
        <w:t xml:space="preserve">项目进度计划应当包括设计、承包人文件提交、采购、制造</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检验、运达现场、施工、安装、试验的各个阶段的预期时间以及设计和施工组织方案说明等，其编制应当符合国家法律规定和一般工程实践惯例。</w:t>
      </w:r>
      <w:r/>
    </w:p>
    <w:p>
      <w:pPr>
        <w:ind w:left="0" w:right="0" w:firstLine="480"/>
        <w:jc w:val="both"/>
        <w:keepLines w:val="0"/>
        <w:keepNext w:val="0"/>
        <w:pageBreakBefore w:val="0"/>
        <w:spacing w:line="440" w:lineRule="exact"/>
        <w:widowControl w:val="off"/>
        <w:tabs>
          <w:tab w:val="left" w:pos="8995" w:leader="none"/>
        </w:tabs>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关键路径及关键路径变化的确定原则：</w:t>
      </w:r>
      <w:r>
        <w:rPr>
          <w:rFonts w:ascii="Times New Roman" w:hAnsi="Times New Roman" w:eastAsia="宋体" w:cs="Times New Roman"/>
          <w:color w:val="auto"/>
          <w:spacing w:val="0"/>
          <w:position w:val="0"/>
          <w:sz w:val="24"/>
          <w:szCs w:val="22"/>
          <w:highlight w:val="none"/>
          <w:u w:val="single"/>
        </w:rPr>
        <w:t xml:space="preserve">由承包人上报，经工程师审核，发包人审定为准，若由于非发包人及非不可抗力因素而造成项目节点落后，承包人应做出充分说明。属承包人责任的，承包人应提交书面整改报告及抢工措施，承担因此造成的费用：非发、承包人双方责任的，视具体情况双方协商解决。</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承包人提交项目进度计划的份数和时间</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合同签订14天内</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承包人提供4份项目总进度计划</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每月20日前提供4份下月工程进度计划。</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8.4.3进度计划的修订</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承包人提交修订项目进度计划申请报告的期限：</w:t>
      </w:r>
      <w:r>
        <w:rPr>
          <w:rFonts w:ascii="Times New Roman" w:hAnsi="Times New Roman" w:eastAsia="宋体" w:cs="Times New Roman"/>
          <w:color w:val="auto"/>
          <w:spacing w:val="0"/>
          <w:position w:val="0"/>
          <w:sz w:val="24"/>
          <w:szCs w:val="22"/>
          <w:highlight w:val="none"/>
          <w:u w:val="single"/>
        </w:rPr>
        <w:t xml:space="preserve">7天内</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发包人批复修订项目进度计划申请报告的期限</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u w:val="single"/>
        </w:rPr>
        <w:t xml:space="preserve">收到修订的项目进度计划后7天内。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承包人答复发包人提出修订合同计划的期限：</w:t>
      </w:r>
      <w:r>
        <w:rPr>
          <w:rFonts w:ascii="Times New Roman" w:hAnsi="Times New Roman" w:eastAsia="宋体" w:cs="Times New Roman"/>
          <w:color w:val="auto"/>
          <w:spacing w:val="0"/>
          <w:position w:val="0"/>
          <w:sz w:val="24"/>
          <w:szCs w:val="22"/>
          <w:highlight w:val="none"/>
          <w:u w:val="single"/>
        </w:rPr>
        <w:t xml:space="preserve">7天内</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8.5进度报告</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进度报告的具体要求：</w:t>
      </w:r>
      <w:r>
        <w:rPr>
          <w:rFonts w:ascii="Times New Roman" w:hAnsi="Times New Roman" w:eastAsia="宋体" w:cs="Times New Roman"/>
          <w:color w:val="auto"/>
          <w:spacing w:val="0"/>
          <w:position w:val="0"/>
          <w:sz w:val="24"/>
          <w:szCs w:val="22"/>
          <w:highlight w:val="none"/>
          <w:u w:val="single"/>
        </w:rPr>
        <w:t xml:space="preserve">周计划、月计划、季度计划、年度计划、总进度计划按发包方要求执行</w:t>
      </w:r>
      <w:r>
        <w:rPr>
          <w:rFonts w:ascii="Times New Roman" w:hAnsi="Times New Roman" w:eastAsia="宋体" w:cs="Times New Roman"/>
          <w:color w:val="auto"/>
          <w:spacing w:val="0"/>
          <w:position w:val="0"/>
          <w:sz w:val="24"/>
          <w:szCs w:val="22"/>
          <w:highlight w:val="none"/>
          <w:u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8.7工期延误</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8.7.2因承包人原因导致工期延误</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因承包人原因使竣工日期延误，每延误1日的误期赔偿金额为人民币金额为：</w:t>
      </w:r>
      <w:r>
        <w:rPr>
          <w:rFonts w:hint="eastAsia" w:cs="Times New Roman"/>
          <w:color w:val="auto"/>
          <w:spacing w:val="0"/>
          <w:position w:val="0"/>
          <w:sz w:val="24"/>
          <w:szCs w:val="22"/>
          <w:highlight w:val="none"/>
          <w:lang w:val="en-US" w:eastAsia="zh-CN"/>
        </w:rPr>
        <w:t xml:space="preserve">3</w:t>
      </w:r>
      <w:r>
        <w:rPr>
          <w:rFonts w:ascii="Times New Roman" w:hAnsi="Times New Roman" w:eastAsia="宋体" w:cs="Times New Roman"/>
          <w:color w:val="auto"/>
          <w:spacing w:val="0"/>
          <w:position w:val="0"/>
          <w:sz w:val="24"/>
          <w:szCs w:val="22"/>
          <w:highlight w:val="none"/>
        </w:rPr>
        <w:t xml:space="preserve">万元/天、累计最高赔偿金额为合同协议书的合同价格的：</w:t>
      </w:r>
      <w:r>
        <w:rPr>
          <w:rFonts w:ascii="Times New Roman" w:hAnsi="Times New Roman" w:eastAsia="宋体" w:cs="Times New Roman"/>
          <w:color w:val="auto"/>
          <w:spacing w:val="0"/>
          <w:position w:val="0"/>
          <w:sz w:val="24"/>
          <w:szCs w:val="22"/>
          <w:highlight w:val="none"/>
          <w:u w:val="single"/>
        </w:rPr>
        <w:t xml:space="preserve">5%</w:t>
      </w:r>
      <w:r>
        <w:rPr>
          <w:rFonts w:ascii="Times New Roman" w:hAnsi="Times New Roman" w:eastAsia="宋体" w:cs="Times New Roman"/>
          <w:color w:val="auto"/>
          <w:spacing w:val="0"/>
          <w:position w:val="0"/>
          <w:sz w:val="24"/>
          <w:szCs w:val="22"/>
          <w:highlight w:val="none"/>
        </w:rPr>
        <w:t xml:space="preserve">或人民币金额为</w:t>
      </w:r>
      <w:r>
        <w:rPr>
          <w:rFonts w:ascii="Times New Roman" w:hAnsi="Times New Roman" w:eastAsia="宋体" w:cs="Times New Roman"/>
          <w:color w:val="auto"/>
          <w:spacing w:val="0"/>
          <w:position w:val="0"/>
          <w:sz w:val="24"/>
          <w:szCs w:val="22"/>
          <w:highlight w:val="none"/>
          <w:u w:val="single"/>
        </w:rPr>
        <w:t xml:space="preserve">  /  </w:t>
      </w:r>
      <w:r>
        <w:rPr>
          <w:rFonts w:ascii="Times New Roman" w:hAnsi="Times New Roman" w:eastAsia="宋体" w:cs="Times New Roman"/>
          <w:color w:val="auto"/>
          <w:spacing w:val="0"/>
          <w:position w:val="0"/>
          <w:sz w:val="24"/>
          <w:szCs w:val="22"/>
          <w:highlight w:val="none"/>
        </w:rPr>
        <w:t xml:space="preserve"> </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且发包人有权要求承包人承担由此造成的其他损失。</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8.7.3行政审批迟延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行政审批报送的职责分工：</w:t>
      </w:r>
      <w:r>
        <w:rPr>
          <w:rFonts w:ascii="Times New Roman" w:hAnsi="Times New Roman" w:eastAsia="宋体" w:cs="Times New Roman"/>
          <w:color w:val="auto"/>
          <w:spacing w:val="0"/>
          <w:position w:val="0"/>
          <w:sz w:val="24"/>
          <w:szCs w:val="22"/>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8.7.4异常恶劣的气候条件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2"/>
          <w:highlight w:val="none"/>
        </w:rPr>
        <w:t xml:space="preserve">双方约定视为异常恶劣的气候条件的情形：</w:t>
      </w:r>
      <w:r>
        <w:rPr>
          <w:rFonts w:ascii="Times New Roman" w:hAnsi="Times New Roman" w:eastAsia="宋体" w:cs="Times New Roman"/>
          <w:color w:val="auto"/>
          <w:spacing w:val="0"/>
          <w:position w:val="0"/>
          <w:sz w:val="24"/>
          <w:szCs w:val="21"/>
          <w:highlight w:val="none"/>
          <w:u w:val="single"/>
        </w:rPr>
        <w:t xml:space="preserve">      /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8.8工期提前</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8.8.2承包人提前竣工的奖励： </w:t>
      </w:r>
      <w:r>
        <w:rPr>
          <w:rFonts w:ascii="Times New Roman" w:hAnsi="Times New Roman" w:eastAsia="宋体" w:cs="Times New Roman"/>
          <w:color w:val="auto"/>
          <w:spacing w:val="0"/>
          <w:position w:val="0"/>
          <w:sz w:val="24"/>
          <w:szCs w:val="21"/>
          <w:highlight w:val="none"/>
          <w:u w:val="single"/>
        </w:rPr>
        <w:t xml:space="preserve">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第9条竣工试验</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9.1竣工试验的义务</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9.1.3竣工试验的阶段、内容和顺序：</w:t>
      </w:r>
      <w:r>
        <w:rPr>
          <w:rFonts w:ascii="Times New Roman" w:hAnsi="Times New Roman" w:eastAsia="宋体" w:cs="Times New Roman"/>
          <w:color w:val="auto"/>
          <w:spacing w:val="0"/>
          <w:position w:val="0"/>
          <w:sz w:val="24"/>
          <w:szCs w:val="22"/>
          <w:highlight w:val="none"/>
          <w:u w:val="single"/>
        </w:rPr>
        <w:t xml:space="preserve">按国家规范要求</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rPr>
        <w:t xml:space="preserve">竣工试验的操作要求：</w:t>
      </w:r>
      <w:r>
        <w:rPr>
          <w:rFonts w:ascii="Times New Roman" w:hAnsi="Times New Roman" w:eastAsia="宋体" w:cs="Times New Roman"/>
          <w:color w:val="auto"/>
          <w:spacing w:val="0"/>
          <w:position w:val="0"/>
          <w:sz w:val="24"/>
          <w:szCs w:val="22"/>
          <w:highlight w:val="none"/>
          <w:u w:val="single"/>
        </w:rPr>
        <w:t xml:space="preserve">按国家规范要求。</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第10条验收和工程接收</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10.1竣工验收</w:t>
      </w:r>
      <w:r/>
    </w:p>
    <w:p>
      <w:pPr>
        <w:ind w:left="0" w:right="0" w:firstLine="480"/>
        <w:jc w:val="both"/>
        <w:keepLines w:val="0"/>
        <w:keepNext w:val="0"/>
        <w:pageBreakBefore w:val="0"/>
        <w:spacing w:line="440" w:lineRule="exact"/>
        <w:widowControl w:val="off"/>
        <w:tabs>
          <w:tab w:val="left" w:pos="9069" w:leader="none"/>
        </w:tabs>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10.1.2关于竣工验收程序的约定：</w:t>
      </w:r>
      <w:r>
        <w:rPr>
          <w:rFonts w:ascii="Times New Roman" w:hAnsi="Times New Roman" w:eastAsia="宋体" w:cs="Times New Roman"/>
          <w:color w:val="auto"/>
          <w:spacing w:val="0"/>
          <w:position w:val="0"/>
          <w:sz w:val="24"/>
          <w:szCs w:val="22"/>
          <w:highlight w:val="none"/>
          <w:u w:val="single"/>
        </w:rPr>
        <w:t xml:space="preserve">竣工验收前两周提供完整的竣工验收图纸和竣工报告各6份，需及时提供符合各职能部门要求、城建档案馆归档要求的电子及纸质施工图纸，套数满足发包人需求。完整竣工资料的格式、份数和提交时间：提交的竣工资料的内容符合江苏省、</w:t>
      </w:r>
      <w:r>
        <w:rPr>
          <w:rFonts w:hint="eastAsia" w:ascii="Times New Roman" w:hAnsi="Times New Roman" w:eastAsia="宋体" w:cs="Times New Roman"/>
          <w:color w:val="auto"/>
          <w:spacing w:val="0"/>
          <w:position w:val="0"/>
          <w:sz w:val="24"/>
          <w:szCs w:val="22"/>
          <w:highlight w:val="none"/>
          <w:u w:val="single"/>
          <w:lang w:eastAsia="zh-CN"/>
        </w:rPr>
        <w:t xml:space="preserve">连云港市</w:t>
      </w:r>
      <w:r>
        <w:rPr>
          <w:rFonts w:ascii="Times New Roman" w:hAnsi="Times New Roman" w:eastAsia="宋体" w:cs="Times New Roman"/>
          <w:color w:val="auto"/>
          <w:spacing w:val="0"/>
          <w:position w:val="0"/>
          <w:sz w:val="24"/>
          <w:szCs w:val="22"/>
          <w:highlight w:val="none"/>
          <w:u w:val="single"/>
        </w:rPr>
        <w:t xml:space="preserve">及</w:t>
      </w:r>
      <w:r>
        <w:rPr>
          <w:rFonts w:hint="eastAsia" w:ascii="Times New Roman" w:hAnsi="Times New Roman" w:eastAsia="宋体" w:cs="Times New Roman"/>
          <w:color w:val="auto"/>
          <w:spacing w:val="0"/>
          <w:position w:val="0"/>
          <w:sz w:val="24"/>
          <w:szCs w:val="22"/>
          <w:highlight w:val="none"/>
          <w:u w:val="single"/>
          <w:lang w:eastAsia="zh-CN"/>
        </w:rPr>
        <w:t xml:space="preserve">连云港市（</w:t>
      </w:r>
      <w:r>
        <w:rPr>
          <w:rFonts w:hint="eastAsia" w:ascii="Times New Roman" w:hAnsi="Times New Roman" w:eastAsia="宋体" w:cs="Times New Roman"/>
          <w:color w:val="auto"/>
          <w:spacing w:val="0"/>
          <w:position w:val="0"/>
          <w:sz w:val="24"/>
          <w:szCs w:val="22"/>
          <w:highlight w:val="none"/>
          <w:u w:val="single"/>
          <w:lang w:val="en-US" w:eastAsia="zh-CN"/>
        </w:rPr>
        <w:t xml:space="preserve">东海县</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档案馆</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或城建档案馆</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对施工文件的要求。需要提交的竣工资料套数：①满足行政主管部门要求②向发包人提交盖承包人公章和工程竣工资料专用章的纸质版资料六套、电子文档资料一套：③承包人自留一套。承包人自行承担制作和提交竣工资料所需的费用。</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发包人不按照合同约定组织竣工验收、颁发工程接受证书的违约金的计算方式：</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rPr>
          <w:rFonts w:ascii="Times New Roman" w:hAnsi="Times New Roman" w:eastAsia="宋体" w:cs="Times New Roman"/>
          <w:color w:val="auto"/>
          <w:spacing w:val="0"/>
          <w:position w:val="0"/>
          <w:sz w:val="24"/>
          <w:szCs w:val="22"/>
          <w:highlight w:val="none"/>
          <w:u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10.3工程的接收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10.3.1工程接收的先后顺序、时间安排和其他要求</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u w:val="single"/>
        </w:rPr>
        <w:t xml:space="preserve">双方另行约定。</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10.3.2接受工程时承包人需提交竣工验收资料的类别、内容、份数和提交时间：</w:t>
      </w:r>
      <w:r>
        <w:rPr>
          <w:rFonts w:ascii="Times New Roman" w:hAnsi="Times New Roman" w:eastAsia="宋体" w:cs="Times New Roman"/>
          <w:color w:val="auto"/>
          <w:spacing w:val="0"/>
          <w:position w:val="0"/>
          <w:sz w:val="24"/>
          <w:szCs w:val="22"/>
          <w:highlight w:val="none"/>
          <w:u w:val="single"/>
        </w:rPr>
        <w:t xml:space="preserve">竣工验收后一个月内提供，一式肆份。</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10.3.3发包人逾期接收工程的违约责任：</w:t>
      </w:r>
      <w:r>
        <w:rPr>
          <w:rFonts w:ascii="Times New Roman" w:hAnsi="Times New Roman" w:eastAsia="宋体" w:cs="Times New Roman"/>
          <w:color w:val="auto"/>
          <w:spacing w:val="0"/>
          <w:position w:val="0"/>
          <w:sz w:val="24"/>
          <w:szCs w:val="21"/>
          <w:highlight w:val="none"/>
          <w:u w:val="single"/>
        </w:rPr>
        <w:t xml:space="preserve">     /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10.3.4承包人无正当理由不移交工程的违约责任：</w:t>
      </w:r>
      <w:r>
        <w:rPr>
          <w:rFonts w:ascii="Times New Roman" w:hAnsi="Times New Roman" w:eastAsia="宋体" w:cs="Times New Roman"/>
          <w:color w:val="auto"/>
          <w:spacing w:val="0"/>
          <w:position w:val="0"/>
          <w:sz w:val="24"/>
          <w:szCs w:val="21"/>
          <w:highlight w:val="none"/>
          <w:u w:val="single"/>
        </w:rPr>
        <w:t xml:space="preserve">发包人有权暂停支付工程款，且发包人</w:t>
      </w:r>
      <w:r>
        <w:rPr>
          <w:rFonts w:hint="eastAsia" w:ascii="Times New Roman" w:hAnsi="Times New Roman" w:eastAsia="宋体" w:cs="Times New Roman"/>
          <w:color w:val="auto"/>
          <w:spacing w:val="0"/>
          <w:position w:val="0"/>
          <w:sz w:val="24"/>
          <w:szCs w:val="21"/>
          <w:highlight w:val="none"/>
          <w:u w:val="single"/>
          <w:lang w:val="en-US" w:eastAsia="zh-CN"/>
        </w:rPr>
        <w:t xml:space="preserve">受到的利益损害</w:t>
      </w:r>
      <w:r>
        <w:rPr>
          <w:rFonts w:ascii="Times New Roman" w:hAnsi="Times New Roman" w:eastAsia="宋体" w:cs="Times New Roman"/>
          <w:color w:val="auto"/>
          <w:spacing w:val="0"/>
          <w:position w:val="0"/>
          <w:sz w:val="24"/>
          <w:szCs w:val="21"/>
          <w:highlight w:val="none"/>
          <w:u w:val="single"/>
        </w:rPr>
        <w:t xml:space="preserve">由承包人承担。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10.4接收证书</w:t>
      </w:r>
      <w:r/>
    </w:p>
    <w:p>
      <w:pPr>
        <w:pStyle w:val="728"/>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highlight w:val="none"/>
          <w:lang w:eastAsia="zh-CN"/>
        </w:rPr>
      </w:pPr>
      <w:r>
        <w:rPr>
          <w:rFonts w:ascii="Times New Roman" w:hAnsi="Times New Roman" w:eastAsia="宋体" w:cs="Times New Roman"/>
          <w:color w:val="auto"/>
          <w:spacing w:val="0"/>
          <w:position w:val="0"/>
          <w:sz w:val="24"/>
          <w:highlight w:val="none"/>
        </w:rPr>
        <w:t xml:space="preserve">10.4.1工程接收证书颁发时间：</w:t>
      </w:r>
      <w:r>
        <w:rPr>
          <w:rFonts w:ascii="Times New Roman" w:hAnsi="Times New Roman" w:eastAsia="宋体" w:cs="Times New Roman"/>
          <w:color w:val="auto"/>
          <w:spacing w:val="0"/>
          <w:position w:val="0"/>
          <w:sz w:val="24"/>
          <w:highlight w:val="none"/>
          <w:u w:val="single"/>
        </w:rPr>
        <w:t xml:space="preserve">    /    </w:t>
      </w:r>
      <w:r>
        <w:rPr>
          <w:rFonts w:hint="eastAsia" w:ascii="Times New Roman" w:hAnsi="Times New Roman" w:eastAsia="宋体" w:cs="Times New Roman"/>
          <w:color w:val="auto"/>
          <w:spacing w:val="0"/>
          <w:position w:val="0"/>
          <w:sz w:val="24"/>
          <w:highlight w:val="none"/>
          <w:lang w:eastAsia="zh-CN"/>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10.5竣工退场</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10.5.1竣工退场的相关约定：</w:t>
      </w:r>
      <w:r>
        <w:rPr>
          <w:rFonts w:ascii="Times New Roman" w:hAnsi="Times New Roman" w:eastAsia="宋体" w:cs="Times New Roman"/>
          <w:color w:val="auto"/>
          <w:spacing w:val="0"/>
          <w:position w:val="0"/>
          <w:sz w:val="24"/>
          <w:szCs w:val="21"/>
          <w:highlight w:val="none"/>
          <w:u w:val="single"/>
        </w:rPr>
        <w:t xml:space="preserve">      /      </w:t>
      </w:r>
      <w:r>
        <w:rPr>
          <w:rFonts w:hint="eastAsia" w:ascii="Times New Roman" w:hAnsi="Times New Roman" w:eastAsia="宋体" w:cs="Times New Roman"/>
          <w:color w:val="auto"/>
          <w:spacing w:val="0"/>
          <w:position w:val="0"/>
          <w:sz w:val="24"/>
          <w:szCs w:val="21"/>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10.5.3人员撤离</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工程师同意需在缺陷责任期内继续工作和使用的人员、施工设备和临时工程的内容：</w:t>
      </w:r>
      <w:r>
        <w:rPr>
          <w:rFonts w:ascii="Times New Roman" w:hAnsi="Times New Roman" w:eastAsia="宋体" w:cs="Times New Roman"/>
          <w:color w:val="auto"/>
          <w:spacing w:val="0"/>
          <w:position w:val="0"/>
          <w:sz w:val="24"/>
          <w:szCs w:val="21"/>
          <w:highlight w:val="none"/>
          <w:u w:val="single"/>
        </w:rPr>
        <w:t xml:space="preserve">视工程情况双方另行约定</w:t>
      </w:r>
      <w:r>
        <w:rPr>
          <w:rFonts w:ascii="Times New Roman" w:hAnsi="Times New Roman" w:eastAsia="宋体" w:cs="Times New Roman"/>
          <w:color w:val="auto"/>
          <w:spacing w:val="0"/>
          <w:position w:val="0"/>
          <w:sz w:val="24"/>
          <w:szCs w:val="21"/>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b/>
          <w:bCs/>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第11条缺陷责任与保修</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11.2缺陷责任期</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缺陷责任期的期限：</w:t>
      </w:r>
      <w:r>
        <w:rPr>
          <w:rFonts w:hint="eastAsia" w:cs="Times New Roman"/>
          <w:color w:val="auto"/>
          <w:spacing w:val="0"/>
          <w:position w:val="0"/>
          <w:sz w:val="24"/>
          <w:szCs w:val="21"/>
          <w:highlight w:val="none"/>
          <w:u w:val="single"/>
          <w:lang w:val="en-US" w:eastAsia="zh-CN"/>
        </w:rPr>
        <w:t xml:space="preserve">依据工程质量保修书约定</w:t>
      </w:r>
      <w:r>
        <w:rPr>
          <w:rFonts w:ascii="Times New Roman" w:hAnsi="Times New Roman" w:eastAsia="宋体" w:cs="Times New Roman"/>
          <w:color w:val="auto"/>
          <w:spacing w:val="0"/>
          <w:position w:val="0"/>
          <w:sz w:val="24"/>
          <w:szCs w:val="21"/>
          <w:highlight w:val="none"/>
          <w:u w:val="singl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11.3缺陷调查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11.3.4修复通知</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承包人收到保修通知并到达工程现场的合理时间：</w:t>
      </w:r>
      <w:r>
        <w:rPr>
          <w:rFonts w:ascii="Times New Roman" w:hAnsi="Times New Roman" w:eastAsia="宋体" w:cs="Times New Roman"/>
          <w:color w:val="auto"/>
          <w:spacing w:val="0"/>
          <w:position w:val="0"/>
          <w:sz w:val="24"/>
          <w:szCs w:val="21"/>
          <w:highlight w:val="none"/>
          <w:u w:val="single"/>
        </w:rPr>
        <w:t xml:space="preserve">24小时内响应，并到现场踏勘制定维修方案开始维修，约定时间内未响应的，发包人有权委托第三方维修，相关费用从承包人质量保证金中1</w:t>
      </w:r>
      <w:r>
        <w:rPr>
          <w:rFonts w:hint="eastAsia" w:ascii="Times New Roman" w:hAnsi="Times New Roman" w:eastAsia="宋体" w:cs="Times New Roman"/>
          <w:color w:val="auto"/>
          <w:spacing w:val="0"/>
          <w:position w:val="0"/>
          <w:sz w:val="24"/>
          <w:szCs w:val="21"/>
          <w:highlight w:val="none"/>
          <w:u w:val="single"/>
          <w:lang w:val="en-US" w:eastAsia="zh-CN"/>
        </w:rPr>
        <w:t xml:space="preserve">.</w:t>
      </w:r>
      <w:r>
        <w:rPr>
          <w:rFonts w:ascii="Times New Roman" w:hAnsi="Times New Roman" w:eastAsia="宋体" w:cs="Times New Roman"/>
          <w:color w:val="auto"/>
          <w:spacing w:val="0"/>
          <w:position w:val="0"/>
          <w:sz w:val="24"/>
          <w:szCs w:val="21"/>
          <w:highlight w:val="none"/>
          <w:u w:val="single"/>
        </w:rPr>
        <w:t xml:space="preserve">3倍扣回。</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11.6缺陷责任期终止证书</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承包人应于缺陷责任期届满后</w:t>
      </w:r>
      <w:r>
        <w:rPr>
          <w:rFonts w:ascii="Times New Roman" w:hAnsi="Times New Roman" w:eastAsia="宋体" w:cs="Times New Roman"/>
          <w:color w:val="auto"/>
          <w:spacing w:val="0"/>
          <w:position w:val="0"/>
          <w:sz w:val="24"/>
          <w:szCs w:val="21"/>
          <w:highlight w:val="none"/>
          <w:u w:val="single"/>
        </w:rPr>
        <w:t xml:space="preserve">30</w:t>
      </w:r>
      <w:r>
        <w:rPr>
          <w:rFonts w:ascii="Times New Roman" w:hAnsi="Times New Roman" w:eastAsia="宋体" w:cs="Times New Roman"/>
          <w:color w:val="auto"/>
          <w:spacing w:val="0"/>
          <w:position w:val="0"/>
          <w:sz w:val="24"/>
          <w:szCs w:val="21"/>
          <w:highlight w:val="none"/>
        </w:rPr>
        <w:t xml:space="preserve">天内向发包人发出缺陷责任期届满通知，发包人应在收到缺陷责任期满通知后</w:t>
      </w:r>
      <w:r>
        <w:rPr>
          <w:rFonts w:ascii="Times New Roman" w:hAnsi="Times New Roman" w:eastAsia="宋体" w:cs="Times New Roman"/>
          <w:color w:val="auto"/>
          <w:spacing w:val="0"/>
          <w:position w:val="0"/>
          <w:sz w:val="24"/>
          <w:szCs w:val="21"/>
          <w:highlight w:val="none"/>
          <w:u w:val="single"/>
        </w:rPr>
        <w:t xml:space="preserve">60</w:t>
      </w:r>
      <w:r>
        <w:rPr>
          <w:rFonts w:ascii="Times New Roman" w:hAnsi="Times New Roman" w:eastAsia="宋体" w:cs="Times New Roman"/>
          <w:color w:val="auto"/>
          <w:spacing w:val="0"/>
          <w:position w:val="0"/>
          <w:sz w:val="24"/>
          <w:szCs w:val="21"/>
          <w:highlight w:val="none"/>
        </w:rPr>
        <w:t xml:space="preserve">天内核实承包人是否履行缺陷修复义务承包人未能履行缺陷修复义务的，发包人有权扣除相应金额的维修费用。发包人应在收到缺陷责任期届满通知后</w:t>
      </w:r>
      <w:r>
        <w:rPr>
          <w:rFonts w:ascii="Times New Roman" w:hAnsi="Times New Roman" w:eastAsia="宋体" w:cs="Times New Roman"/>
          <w:color w:val="auto"/>
          <w:spacing w:val="0"/>
          <w:position w:val="0"/>
          <w:sz w:val="24"/>
          <w:szCs w:val="21"/>
          <w:highlight w:val="none"/>
          <w:u w:val="single"/>
        </w:rPr>
        <w:t xml:space="preserve">60</w:t>
      </w:r>
      <w:r>
        <w:rPr>
          <w:rFonts w:ascii="Times New Roman" w:hAnsi="Times New Roman" w:eastAsia="宋体" w:cs="Times New Roman"/>
          <w:color w:val="auto"/>
          <w:spacing w:val="0"/>
          <w:position w:val="0"/>
          <w:sz w:val="24"/>
          <w:szCs w:val="21"/>
          <w:highlight w:val="none"/>
        </w:rPr>
        <w:t xml:space="preserve">天内，向承包人颁发缺陷责任期终止证书。</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11.7保修责任</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工程质量保修范围、期限和责任为：</w:t>
      </w:r>
      <w:r>
        <w:rPr>
          <w:rFonts w:ascii="Times New Roman" w:hAnsi="Times New Roman" w:eastAsia="宋体" w:cs="Times New Roman"/>
          <w:color w:val="auto"/>
          <w:spacing w:val="0"/>
          <w:position w:val="0"/>
          <w:sz w:val="24"/>
          <w:szCs w:val="21"/>
          <w:highlight w:val="none"/>
          <w:u w:val="single"/>
        </w:rPr>
        <w:t xml:space="preserve">详见工程质量保修书。</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第12条竣工后试验</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本合同工程是否包含竣工后试验：</w:t>
      </w:r>
      <w:r>
        <w:rPr>
          <w:rFonts w:ascii="Times New Roman" w:hAnsi="Times New Roman" w:eastAsia="宋体" w:cs="Times New Roman"/>
          <w:color w:val="auto"/>
          <w:spacing w:val="0"/>
          <w:position w:val="0"/>
          <w:sz w:val="24"/>
          <w:szCs w:val="21"/>
          <w:highlight w:val="none"/>
          <w:u w:val="single"/>
        </w:rPr>
        <w:t xml:space="preserve">包含竣工后试验。</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试运行考核周期：</w:t>
      </w:r>
      <w:r>
        <w:rPr>
          <w:rFonts w:ascii="Times New Roman" w:hAnsi="Times New Roman" w:eastAsia="宋体" w:cs="Times New Roman"/>
          <w:color w:val="auto"/>
          <w:spacing w:val="0"/>
          <w:position w:val="0"/>
          <w:sz w:val="24"/>
          <w:szCs w:val="21"/>
          <w:highlight w:val="none"/>
          <w:u w:val="single"/>
        </w:rPr>
        <w:t xml:space="preserve">执行通用条款。</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12.1竣工后试验的程序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12.1.2竣工后试验全部电力、水、污水处理、燃料、消耗品和材料，以及全部其他仪器、协助、文件或其他信息、设备、工具、劳力，启动工程设备，并组织安排有适当资质、经验和能力的工作人员等必要条件的提供方：</w:t>
      </w:r>
      <w:r>
        <w:rPr>
          <w:rFonts w:ascii="Times New Roman" w:hAnsi="Times New Roman" w:eastAsia="宋体" w:cs="Times New Roman"/>
          <w:color w:val="auto"/>
          <w:spacing w:val="0"/>
          <w:position w:val="0"/>
          <w:sz w:val="24"/>
          <w:szCs w:val="21"/>
          <w:highlight w:val="none"/>
          <w:u w:val="single"/>
        </w:rPr>
        <w:t xml:space="preserve">执行通用条款</w:t>
      </w:r>
      <w:r>
        <w:rPr>
          <w:rFonts w:ascii="Times New Roman" w:hAnsi="Times New Roman" w:eastAsia="宋体" w:cs="Times New Roman"/>
          <w:color w:val="auto"/>
          <w:spacing w:val="0"/>
          <w:position w:val="0"/>
          <w:sz w:val="24"/>
          <w:szCs w:val="21"/>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第13条变更与调整</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13.2承包人的合理化建议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1"/>
          <w:highlight w:val="none"/>
        </w:rPr>
        <w:t xml:space="preserve">13.2.2工程师应在收到承包人提交的合理化建议后</w:t>
      </w:r>
      <w:r>
        <w:rPr>
          <w:rFonts w:hint="eastAsia" w:ascii="Times New Roman" w:hAnsi="Times New Roman" w:eastAsia="宋体" w:cs="Times New Roman"/>
          <w:color w:val="auto"/>
          <w:spacing w:val="0"/>
          <w:position w:val="0"/>
          <w:sz w:val="24"/>
          <w:szCs w:val="21"/>
          <w:highlight w:val="none"/>
          <w:u w:val="single"/>
          <w:lang w:val="en-US" w:eastAsia="zh-CN"/>
        </w:rPr>
        <w:t xml:space="preserve">  </w:t>
      </w:r>
      <w:r>
        <w:rPr>
          <w:rFonts w:ascii="Times New Roman" w:hAnsi="Times New Roman" w:eastAsia="宋体" w:cs="Times New Roman"/>
          <w:color w:val="auto"/>
          <w:spacing w:val="0"/>
          <w:position w:val="0"/>
          <w:sz w:val="24"/>
          <w:szCs w:val="21"/>
          <w:highlight w:val="none"/>
          <w:u w:val="single"/>
        </w:rPr>
        <w:t xml:space="preserve">/</w:t>
      </w:r>
      <w:r>
        <w:rPr>
          <w:rFonts w:hint="eastAsia" w:ascii="Times New Roman" w:hAnsi="Times New Roman" w:eastAsia="宋体" w:cs="Times New Roman"/>
          <w:color w:val="auto"/>
          <w:spacing w:val="0"/>
          <w:position w:val="0"/>
          <w:sz w:val="24"/>
          <w:szCs w:val="21"/>
          <w:highlight w:val="none"/>
          <w:u w:val="single"/>
          <w:lang w:val="en-US" w:eastAsia="zh-CN"/>
        </w:rPr>
        <w:t xml:space="preserve">  </w:t>
      </w:r>
      <w:r>
        <w:rPr>
          <w:rFonts w:ascii="Times New Roman" w:hAnsi="Times New Roman" w:eastAsia="宋体" w:cs="Times New Roman"/>
          <w:color w:val="auto"/>
          <w:spacing w:val="0"/>
          <w:position w:val="0"/>
          <w:sz w:val="24"/>
          <w:szCs w:val="21"/>
          <w:highlight w:val="none"/>
        </w:rPr>
        <w:t xml:space="preserve">日内审查完毕并报送发包人发现其中存在</w:t>
      </w:r>
      <w:r>
        <w:rPr>
          <w:rFonts w:ascii="Times New Roman" w:hAnsi="Times New Roman" w:eastAsia="宋体" w:cs="Times New Roman"/>
          <w:color w:val="auto"/>
          <w:spacing w:val="0"/>
          <w:position w:val="0"/>
          <w:sz w:val="24"/>
          <w:szCs w:val="22"/>
          <w:highlight w:val="none"/>
        </w:rPr>
        <w:t xml:space="preserve">技术上的缺陷应通知承包人修改</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发包人应在收到工程师报送的合理化建议后</w:t>
      </w:r>
      <w:r>
        <w:rPr>
          <w:rFonts w:hint="eastAsia" w:ascii="Times New Roman" w:hAnsi="Times New Roman" w:eastAsia="宋体" w:cs="Times New Roman"/>
          <w:color w:val="auto"/>
          <w:spacing w:val="0"/>
          <w:position w:val="0"/>
          <w:sz w:val="24"/>
          <w:szCs w:val="22"/>
          <w:highlight w:val="none"/>
          <w:u w:val="single"/>
          <w:lang w:val="en-US" w:eastAsia="zh-CN"/>
        </w:rPr>
        <w:t xml:space="preserve">  / </w:t>
      </w:r>
      <w:r>
        <w:rPr>
          <w:rFonts w:ascii="Times New Roman" w:hAnsi="Times New Roman" w:eastAsia="宋体" w:cs="Times New Roman"/>
          <w:color w:val="auto"/>
          <w:spacing w:val="0"/>
          <w:position w:val="0"/>
          <w:sz w:val="24"/>
          <w:szCs w:val="22"/>
          <w:highlight w:val="none"/>
        </w:rPr>
        <w:t xml:space="preserve">日内审批完毕。合理化建议经发包人批准的，工程师应及时发出变更指示，由此引起的合同价格调整按照</w:t>
      </w:r>
      <w:r>
        <w:rPr>
          <w:rFonts w:ascii="Times New Roman" w:hAnsi="Times New Roman" w:eastAsia="宋体" w:cs="Times New Roman"/>
          <w:color w:val="auto"/>
          <w:spacing w:val="0"/>
          <w:position w:val="0"/>
          <w:sz w:val="24"/>
          <w:szCs w:val="22"/>
          <w:highlight w:val="none"/>
          <w:u w:val="single"/>
        </w:rPr>
        <w:t xml:space="preserve">合同</w:t>
      </w:r>
      <w:r>
        <w:rPr>
          <w:rFonts w:ascii="Times New Roman" w:hAnsi="Times New Roman" w:eastAsia="宋体" w:cs="Times New Roman"/>
          <w:color w:val="auto"/>
          <w:spacing w:val="0"/>
          <w:position w:val="0"/>
          <w:sz w:val="24"/>
          <w:szCs w:val="22"/>
          <w:highlight w:val="none"/>
        </w:rPr>
        <w:t xml:space="preserve">执行。发包人不同意变更的，工程师应书面通知承包人</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13.3变更程序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13.3.3变更估价</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"13.3.3.1"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13.3.3.1</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变更估价原则</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关于变更估价原则的约定：</w:t>
      </w:r>
      <w:r>
        <w:rPr>
          <w:rFonts w:ascii="Times New Roman" w:hAnsi="Times New Roman" w:eastAsia="宋体" w:cs="Times New Roman"/>
          <w:color w:val="auto"/>
          <w:spacing w:val="0"/>
          <w:position w:val="0"/>
          <w:sz w:val="24"/>
          <w:szCs w:val="22"/>
          <w:highlight w:val="none"/>
          <w:u w:val="single"/>
        </w:rPr>
        <w:t xml:space="preserve">按14.1.3计价规则进行组价，再乘以</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1-投标下浮率</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后作为结算依据。投标下浮率</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总最高投标限价-工程总承包投标总报价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÷总最高投标限价。</w:t>
      </w:r>
      <w:r/>
    </w:p>
    <w:p>
      <w:pPr>
        <w:ind w:left="0" w:right="0" w:firstLine="480"/>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2"/>
          <w:highlight w:val="none"/>
          <w:lang w:val="en-US" w:eastAsia="zh-CN"/>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"13.3.3.2"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13.3.3.2</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施工变更范围的约定：</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1</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对于在施工期间出台的有关政策导致规费、税费发生变化的，应按照有关规定执行，其余取费不作调整。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2</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主要工程材料、设备、人工价格和基准期价格相比，波动幅度超过合同约定幅度的部分；</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3</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承包人提出的合理化建议被发包人采纳的，节省的工程费用的分享：</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a</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影响工程效果、降低品质的建议将不被采纳；</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b</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承包人承担提出合理化建议所需计算、设计、调查等的费用支出，并对结果承担风险，被采纳建议，实施最终的均需设计单位出具正规的设计变更文件为准。</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4</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发包人保留调整工程发承包范围及功能的权利，承包人须无条件配合。</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5</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发包人提出的建设范围、建设规模、建设标准、功能需求、工期或者质量要求的调整；</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6</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不可预见的地质自然灾害、不可预知的地下溶洞、采空区或者障碍物、有毒气体等重大地质变化造成的工程费用和工期的变化其损失和处路费用</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因工程总承包单位施工组织、措施不当等造成的上述问题，其损失和</w:t>
      </w:r>
      <w:r>
        <w:rPr>
          <w:rFonts w:hint="eastAsia" w:ascii="Times New Roman" w:hAnsi="Times New Roman" w:eastAsia="宋体" w:cs="Times New Roman"/>
          <w:color w:val="auto"/>
          <w:spacing w:val="0"/>
          <w:position w:val="0"/>
          <w:sz w:val="24"/>
          <w:szCs w:val="22"/>
          <w:highlight w:val="none"/>
          <w:lang w:val="en-US" w:eastAsia="zh-CN"/>
        </w:rPr>
        <w:t xml:space="preserve">处理</w:t>
      </w:r>
      <w:r>
        <w:rPr>
          <w:rFonts w:ascii="Times New Roman" w:hAnsi="Times New Roman" w:eastAsia="宋体" w:cs="Times New Roman"/>
          <w:color w:val="auto"/>
          <w:spacing w:val="0"/>
          <w:position w:val="0"/>
          <w:sz w:val="24"/>
          <w:szCs w:val="22"/>
          <w:highlight w:val="none"/>
        </w:rPr>
        <w:t xml:space="preserve">费应由工程总承包单位承担</w:t>
      </w:r>
      <w:r>
        <w:rPr>
          <w:rFonts w:hint="eastAsia" w:ascii="Times New Roman" w:hAnsi="Times New Roman" w:eastAsia="宋体" w:cs="Times New Roman"/>
          <w:color w:val="auto"/>
          <w:spacing w:val="0"/>
          <w:position w:val="0"/>
          <w:sz w:val="24"/>
          <w:szCs w:val="22"/>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7</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不可抗力所造成的工程费用和工期的变化。</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"13.3.3.3"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13.3.3.3</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其它变更双方根据本工程特点，商定的其它变更范围：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因发包人提出规模性、功能性或标准的重大工程变更，双方另行协商。</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施工图审查之后，如发包人书面要求的工程变更</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以发包人通过监理工程师发出的规模性、功能性或标准的工程变更联系单为准，按本合同审查通过的施工图为参照</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导致本项目实际费用发生变化。</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3"/>
          <w:highlight w:val="none"/>
        </w:rPr>
      </w:pPr>
      <w:r>
        <w:rPr>
          <w:rFonts w:hint="eastAsia" w:ascii="Times New Roman" w:hAnsi="Times New Roman" w:eastAsia="宋体" w:cs="Times New Roman"/>
          <w:color w:val="auto"/>
          <w:spacing w:val="0"/>
          <w:position w:val="0"/>
          <w:sz w:val="24"/>
          <w:szCs w:val="23"/>
          <w:highlight w:val="none"/>
          <w:u w:val="single"/>
          <w:lang w:eastAsia="zh-CN"/>
        </w:rPr>
        <w:t xml:space="preserve">（</w:t>
      </w:r>
      <w:r>
        <w:rPr>
          <w:rFonts w:ascii="Times New Roman" w:hAnsi="Times New Roman" w:eastAsia="宋体" w:cs="Times New Roman"/>
          <w:color w:val="auto"/>
          <w:spacing w:val="0"/>
          <w:position w:val="0"/>
          <w:sz w:val="24"/>
          <w:szCs w:val="23"/>
          <w:highlight w:val="none"/>
          <w:u w:val="single"/>
        </w:rPr>
        <w:t xml:space="preserve">3</w:t>
      </w:r>
      <w:r>
        <w:rPr>
          <w:rFonts w:hint="eastAsia" w:ascii="Times New Roman" w:hAnsi="Times New Roman" w:eastAsia="宋体" w:cs="Times New Roman"/>
          <w:color w:val="auto"/>
          <w:spacing w:val="0"/>
          <w:position w:val="0"/>
          <w:sz w:val="24"/>
          <w:szCs w:val="23"/>
          <w:highlight w:val="none"/>
          <w:u w:val="single"/>
          <w:lang w:eastAsia="zh-CN"/>
        </w:rPr>
        <w:t xml:space="preserve">）</w:t>
      </w:r>
      <w:r>
        <w:rPr>
          <w:rFonts w:ascii="Times New Roman" w:hAnsi="Times New Roman" w:eastAsia="宋体" w:cs="Times New Roman"/>
          <w:color w:val="auto"/>
          <w:spacing w:val="0"/>
          <w:position w:val="0"/>
          <w:sz w:val="24"/>
          <w:szCs w:val="23"/>
          <w:highlight w:val="none"/>
          <w:u w:val="single"/>
        </w:rPr>
        <w:t xml:space="preserve">承包人设计的错、缺、漏项不属于变更。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"13.3.3.4"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13.3.3.4</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变更程序：</w:t>
      </w:r>
      <w:r/>
    </w:p>
    <w:p>
      <w:pPr>
        <w:ind w:left="0" w:right="0" w:firstLine="480"/>
        <w:keepLines w:val="0"/>
        <w:keepNext w:val="0"/>
        <w:pageBreakBefore w:val="0"/>
        <w:spacing w:line="440" w:lineRule="exact"/>
        <w:widowControl w:val="off"/>
        <w:tabs>
          <w:tab w:val="left" w:pos="537" w:leader="none"/>
        </w:tabs>
        <w:rPr>
          <w:rFonts w:ascii="Times New Roman" w:hAnsi="Times New Roman" w:eastAsia="宋体" w:cs="Times New Roman"/>
          <w:color w:val="auto"/>
          <w:spacing w:val="0"/>
          <w:position w:val="0"/>
          <w:sz w:val="24"/>
          <w:szCs w:val="22"/>
          <w:highlight w:val="none"/>
          <w:u w:val="singl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承包人不得随意更改设计，因承包人自身原因导致的工程变更，承包人无权要求追加合同价款。设计变更、签证资料必须提交综合评估并经发包人确认，隐蔽性工程的变更签证要在三日内办理完。</w:t>
      </w:r>
      <w:r/>
    </w:p>
    <w:p>
      <w:pPr>
        <w:ind w:left="0" w:right="0" w:firstLine="480"/>
        <w:keepLines w:val="0"/>
        <w:keepNext w:val="0"/>
        <w:pageBreakBefore w:val="0"/>
        <w:spacing w:line="440" w:lineRule="exact"/>
        <w:widowControl w:val="off"/>
        <w:tabs>
          <w:tab w:val="left" w:pos="549"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承包人接受发包人发出的变更通知单后7日内</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从通知单盖章签收日期计算</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向发包</w:t>
      </w:r>
      <w:r>
        <w:rPr>
          <w:rFonts w:ascii="Times New Roman" w:hAnsi="Times New Roman" w:eastAsia="宋体" w:cs="Times New Roman"/>
          <w:color w:val="auto"/>
          <w:spacing w:val="0"/>
          <w:position w:val="0"/>
          <w:sz w:val="24"/>
          <w:szCs w:val="22"/>
          <w:highlight w:val="none"/>
          <w:u w:val="single"/>
        </w:rPr>
        <w:t xml:space="preserve">人递交完整变更签证费用计算书：逾期不足7天申报的，增加费用的变更签证在结算时只支付终审价格的70%</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减少费用的变更签证由承包人自动扣减：逾期7天以上未申报的，增加费用的变更签证在结算时不予考虑，减少费用的变更签证由承包人自动扣减。</w:t>
      </w:r>
      <w:r/>
    </w:p>
    <w:p>
      <w:pPr>
        <w:ind w:left="0" w:right="0" w:firstLine="480"/>
        <w:jc w:val="both"/>
        <w:keepLines w:val="0"/>
        <w:keepNext w:val="0"/>
        <w:pageBreakBefore w:val="0"/>
        <w:spacing w:line="440" w:lineRule="exact"/>
        <w:widowControl w:val="off"/>
        <w:tabs>
          <w:tab w:val="left" w:pos="549"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特急变更签证的实施以发包人代表签字为依据</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在发包人代表权限范围内有效</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承包人可事先就计价方式或价格与发包人协商一致。但实施后7日内，双方必须办理相关手续，方可作为结算依据。</w:t>
      </w:r>
      <w:r/>
    </w:p>
    <w:p>
      <w:pPr>
        <w:ind w:left="0" w:right="0" w:firstLine="480"/>
        <w:keepLines w:val="0"/>
        <w:keepNext w:val="0"/>
        <w:pageBreakBefore w:val="0"/>
        <w:spacing w:line="440" w:lineRule="exact"/>
        <w:widowControl w:val="off"/>
        <w:tabs>
          <w:tab w:val="left" w:pos="550"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当变更、签证的工作内容完成之后，承包人要及时督促监理和发包人代表在完工后7日内签字确认，否则发包人可以不予支付费用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监理和发包人代表无正当理由不得拒签</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。对于隐蔽工程和事后无法计算工程量的变更和签证，必须在覆盖或拆除前，会同监理、发包人代表工程部负责人共同完成工程量的确认并提供各方代表现场实景照片等影音见证资料，否则发包人可以不计价款。</w:t>
      </w:r>
      <w:r/>
    </w:p>
    <w:p>
      <w:pPr>
        <w:ind w:left="0" w:right="0" w:firstLine="480"/>
        <w:keepLines w:val="0"/>
        <w:keepNext w:val="0"/>
        <w:pageBreakBefore w:val="0"/>
        <w:spacing w:line="440" w:lineRule="exact"/>
        <w:widowControl w:val="off"/>
        <w:tabs>
          <w:tab w:val="left" w:pos="545" w:leader="none"/>
        </w:tabs>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5</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合同履约中，双方填制的变更、签证通知单以及办理相关手续，都应严格按照发包人的内部工作管理制度执行，按顺序进行统一分类编号，并附有相应的真实图片，否则发包人可以不予审核。</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6</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工程结算时，承包人须将完整的变更签证资料装订成册作为结算书一部分，变更签证资料应包括：</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①双方确认的造价审定单；</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②变更签证通知单及完成回执；</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③申报的变更签证预算书；</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④原合同相同工作内容的综合单价；</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u w:val="single"/>
          <w:lang w:eastAsia="zh-CN"/>
        </w:rPr>
      </w:pPr>
      <w:r>
        <w:rPr>
          <w:rFonts w:ascii="Times New Roman" w:hAnsi="Times New Roman" w:eastAsia="宋体" w:cs="Times New Roman"/>
          <w:color w:val="auto"/>
          <w:spacing w:val="0"/>
          <w:position w:val="0"/>
          <w:sz w:val="24"/>
          <w:szCs w:val="22"/>
          <w:highlight w:val="none"/>
          <w:u w:val="single"/>
        </w:rPr>
        <w:t xml:space="preserve">⑤套用定额编号的分部分项工程费计价表及计价分析表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清单措施项目费计价表及计价分析表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其他项目费表、单位工程费汇总表</w:t>
      </w:r>
      <w:r>
        <w:rPr>
          <w:rFonts w:hint="eastAsia" w:ascii="Times New Roman" w:hAnsi="Times New Roman" w:eastAsia="宋体" w:cs="Times New Roman"/>
          <w:color w:val="auto"/>
          <w:spacing w:val="0"/>
          <w:position w:val="0"/>
          <w:sz w:val="24"/>
          <w:szCs w:val="22"/>
          <w:highlight w:val="none"/>
          <w:u w:val="single"/>
          <w:lang w:eastAsia="zh-CN"/>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⑥甲供材料和主要材料表；</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⑦变更签证单原件及所有相关的往来函件、其他需要说明的与造价有关的问题。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工程变更及现场签证明确责任主体，按发包人和监理工程师签署意见进入结算。最终价款在工程结算时，经审计部门审核确认后，方可作为追加</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或调减</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合同价款，在工程结算时调整。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"13.3.3.5"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13.3.3.5</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变更价款确定：</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经审核的施工图预算价中有类似工程项目单价的，可以参照经审核的施工图预算价中类似项目的综合单价确定。</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经审核的施工图预算价中没有类似工程项目综合单价的，由承包人按照合同约定的施工图预算价编制原则重新组价提交发包人审定后确定。</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由于清单项目中项目特征或工程内容发生部分变更的，应以经审核的施工图预算价中的原综合单价为基础，仅就变更部分相应定额子目调整综合单价。</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变更价款约定的其他方法：施工过程中若发生上述可调价格情况，承包人应当按实提前办理变更申请手续</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如变更申请表、设计变更单、现场签证单、技术核定单等</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变更价款计价方式按照合同约定的施工图预算价编制原则执行。</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13.4暂估价</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13.4.1依法必须招标的暂估价项目</w:t>
      </w:r>
      <w:r/>
    </w:p>
    <w:p>
      <w:pPr>
        <w:ind w:left="0" w:right="0" w:firstLine="480"/>
        <w:jc w:val="both"/>
        <w:keepLines w:val="0"/>
        <w:keepNext w:val="0"/>
        <w:pageBreakBefore w:val="0"/>
        <w:spacing w:line="440" w:lineRule="exact"/>
        <w:widowControl w:val="off"/>
        <w:tabs>
          <w:tab w:val="left" w:pos="5672" w:leader="none"/>
        </w:tabs>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承包人可以参与投标的暂估价项目范围：</w:t>
      </w:r>
      <w:r/>
    </w:p>
    <w:p>
      <w:pPr>
        <w:ind w:left="0" w:right="0" w:firstLine="480"/>
        <w:jc w:val="both"/>
        <w:keepLines w:val="0"/>
        <w:keepNext w:val="0"/>
        <w:pageBreakBefore w:val="0"/>
        <w:spacing w:line="440" w:lineRule="exact"/>
        <w:widowControl w:val="off"/>
        <w:tabs>
          <w:tab w:val="left" w:pos="5672" w:leader="none"/>
        </w:tabs>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承包人不得参与投标的暂估价项目范围：</w:t>
      </w:r>
      <w:r/>
    </w:p>
    <w:p>
      <w:pPr>
        <w:ind w:left="0" w:right="0" w:firstLine="480"/>
        <w:jc w:val="both"/>
        <w:keepLines w:val="0"/>
        <w:keepNext w:val="0"/>
        <w:pageBreakBefore w:val="0"/>
        <w:spacing w:line="440" w:lineRule="exact"/>
        <w:widowControl w:val="off"/>
        <w:tabs>
          <w:tab w:val="left" w:pos="5672" w:leader="none"/>
        </w:tabs>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招投标程序及其他约定：</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13.5暂列金额</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其他关于暂列金额使用的约定：</w:t>
      </w:r>
      <w:r>
        <w:rPr>
          <w:rFonts w:ascii="Times New Roman" w:hAnsi="Times New Roman" w:eastAsia="宋体" w:cs="Times New Roman"/>
          <w:color w:val="auto"/>
          <w:spacing w:val="0"/>
          <w:position w:val="0"/>
          <w:sz w:val="24"/>
          <w:szCs w:val="21"/>
          <w:highlight w:val="none"/>
          <w:u w:val="single"/>
        </w:rPr>
        <w:t xml:space="preserve">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13.8市场价格波动引起的调整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13.8.2关于是否采用《价格指数权重表》的约定：</w:t>
      </w:r>
      <w:r>
        <w:rPr>
          <w:rFonts w:ascii="Times New Roman" w:hAnsi="Times New Roman" w:eastAsia="宋体" w:cs="Times New Roman"/>
          <w:color w:val="auto"/>
          <w:spacing w:val="0"/>
          <w:position w:val="0"/>
          <w:sz w:val="24"/>
          <w:szCs w:val="22"/>
          <w:highlight w:val="none"/>
          <w:u w:val="single"/>
        </w:rPr>
        <w:t xml:space="preserve">不采用</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13.8.3关于采用其他方式调整合同价款的约定：</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1关于基准价格的约</w:t>
      </w:r>
      <w:r>
        <w:rPr>
          <w:rFonts w:ascii="Times New Roman" w:hAnsi="Times New Roman" w:eastAsia="宋体" w:cs="Times New Roman"/>
          <w:color w:val="auto"/>
          <w:spacing w:val="0"/>
          <w:position w:val="0"/>
          <w:sz w:val="24"/>
          <w:szCs w:val="22"/>
          <w:highlight w:val="none"/>
          <w:u w:val="none"/>
        </w:rPr>
        <w:t xml:space="preserve">定：</w:t>
      </w:r>
      <w:r>
        <w:rPr>
          <w:rFonts w:ascii="Times New Roman" w:hAnsi="Times New Roman" w:eastAsia="宋体" w:cs="Times New Roman"/>
          <w:color w:val="auto"/>
          <w:spacing w:val="0"/>
          <w:position w:val="0"/>
          <w:sz w:val="24"/>
          <w:szCs w:val="22"/>
          <w:highlight w:val="none"/>
          <w:u w:val="single"/>
        </w:rPr>
        <w:t xml:space="preserve">以《</w:t>
      </w:r>
      <w:r>
        <w:rPr>
          <w:rFonts w:hint="eastAsia" w:ascii="Times New Roman" w:hAnsi="Times New Roman" w:eastAsia="宋体" w:cs="Times New Roman"/>
          <w:color w:val="auto"/>
          <w:spacing w:val="0"/>
          <w:position w:val="0"/>
          <w:sz w:val="24"/>
          <w:szCs w:val="22"/>
          <w:highlight w:val="none"/>
          <w:u w:val="single"/>
          <w:lang w:val="en-US" w:eastAsia="zh-CN"/>
        </w:rPr>
        <w:t xml:space="preserve">东海</w:t>
      </w:r>
      <w:r>
        <w:rPr>
          <w:rFonts w:ascii="Times New Roman" w:hAnsi="Times New Roman" w:eastAsia="宋体" w:cs="Times New Roman"/>
          <w:color w:val="auto"/>
          <w:spacing w:val="0"/>
          <w:position w:val="0"/>
          <w:sz w:val="24"/>
          <w:szCs w:val="22"/>
          <w:highlight w:val="none"/>
          <w:u w:val="single"/>
        </w:rPr>
        <w:t xml:space="preserve">工程</w:t>
      </w:r>
      <w:r>
        <w:rPr>
          <w:rFonts w:hint="eastAsia" w:ascii="Times New Roman" w:hAnsi="Times New Roman" w:eastAsia="宋体" w:cs="Times New Roman"/>
          <w:color w:val="auto"/>
          <w:spacing w:val="0"/>
          <w:position w:val="0"/>
          <w:sz w:val="24"/>
          <w:szCs w:val="22"/>
          <w:highlight w:val="none"/>
          <w:u w:val="single"/>
          <w:lang w:val="en-US" w:eastAsia="zh-CN"/>
        </w:rPr>
        <w:t xml:space="preserve">建设经济</w:t>
      </w:r>
      <w:r>
        <w:rPr>
          <w:rFonts w:ascii="Times New Roman" w:hAnsi="Times New Roman" w:eastAsia="宋体" w:cs="Times New Roman"/>
          <w:color w:val="auto"/>
          <w:spacing w:val="0"/>
          <w:position w:val="0"/>
          <w:sz w:val="24"/>
          <w:szCs w:val="22"/>
          <w:highlight w:val="none"/>
          <w:u w:val="single"/>
        </w:rPr>
        <w:t xml:space="preserve">》中的材料</w:t>
      </w:r>
      <w:r>
        <w:rPr>
          <w:rFonts w:hint="eastAsia" w:ascii="Times New Roman" w:hAnsi="Times New Roman" w:eastAsia="宋体" w:cs="Times New Roman"/>
          <w:color w:val="auto"/>
          <w:spacing w:val="0"/>
          <w:position w:val="0"/>
          <w:sz w:val="24"/>
          <w:szCs w:val="22"/>
          <w:highlight w:val="none"/>
          <w:u w:val="single"/>
          <w:lang w:val="en-US" w:eastAsia="zh-CN"/>
        </w:rPr>
        <w:t xml:space="preserve">当期</w:t>
      </w:r>
      <w:r>
        <w:rPr>
          <w:rFonts w:ascii="Times New Roman" w:hAnsi="Times New Roman" w:eastAsia="宋体" w:cs="Times New Roman"/>
          <w:color w:val="auto"/>
          <w:spacing w:val="0"/>
          <w:position w:val="0"/>
          <w:sz w:val="24"/>
          <w:szCs w:val="22"/>
          <w:highlight w:val="none"/>
          <w:u w:val="single"/>
        </w:rPr>
        <w:t xml:space="preserve">信息价为基准价，造价信息中没有的材料价格以当期的现行市场材料价格为基准价。</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2</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调整办法：</w:t>
      </w:r>
      <w:r>
        <w:rPr>
          <w:rFonts w:ascii="Times New Roman" w:hAnsi="Times New Roman" w:eastAsia="宋体" w:cs="Times New Roman"/>
          <w:b/>
          <w:bCs/>
          <w:color w:val="auto"/>
          <w:spacing w:val="0"/>
          <w:position w:val="0"/>
          <w:sz w:val="24"/>
          <w:szCs w:val="22"/>
          <w:highlight w:val="none"/>
          <w:u w:val="single"/>
        </w:rPr>
        <w:t xml:space="preserve">本工程仅对以下主要建筑材料：钢筋、型材、水泥、黄沙、石子、混凝土</w:t>
      </w:r>
      <w:r>
        <w:rPr>
          <w:rFonts w:hint="eastAsia" w:ascii="Times New Roman" w:hAnsi="Times New Roman" w:eastAsia="宋体" w:cs="Times New Roman"/>
          <w:b/>
          <w:bCs/>
          <w:color w:val="auto"/>
          <w:spacing w:val="0"/>
          <w:position w:val="0"/>
          <w:sz w:val="24"/>
          <w:szCs w:val="22"/>
          <w:highlight w:val="none"/>
          <w:u w:val="single"/>
          <w:lang w:eastAsia="zh-CN"/>
        </w:rPr>
        <w:t xml:space="preserve">（</w:t>
      </w:r>
      <w:r>
        <w:rPr>
          <w:rFonts w:ascii="Times New Roman" w:hAnsi="Times New Roman" w:eastAsia="宋体" w:cs="Times New Roman"/>
          <w:b/>
          <w:bCs/>
          <w:color w:val="auto"/>
          <w:spacing w:val="0"/>
          <w:position w:val="0"/>
          <w:sz w:val="24"/>
          <w:szCs w:val="22"/>
          <w:highlight w:val="none"/>
          <w:u w:val="single"/>
        </w:rPr>
        <w:t xml:space="preserve">含桩基工程</w:t>
      </w:r>
      <w:r>
        <w:rPr>
          <w:rFonts w:hint="eastAsia" w:ascii="Times New Roman" w:hAnsi="Times New Roman" w:eastAsia="宋体" w:cs="Times New Roman"/>
          <w:b/>
          <w:bCs/>
          <w:color w:val="auto"/>
          <w:spacing w:val="0"/>
          <w:position w:val="0"/>
          <w:sz w:val="24"/>
          <w:szCs w:val="22"/>
          <w:highlight w:val="none"/>
          <w:u w:val="single"/>
          <w:lang w:eastAsia="zh-CN"/>
        </w:rPr>
        <w:t xml:space="preserve">）</w:t>
      </w:r>
      <w:r>
        <w:rPr>
          <w:rFonts w:ascii="Times New Roman" w:hAnsi="Times New Roman" w:eastAsia="宋体" w:cs="Times New Roman"/>
          <w:b/>
          <w:bCs/>
          <w:color w:val="auto"/>
          <w:spacing w:val="0"/>
          <w:position w:val="0"/>
          <w:sz w:val="24"/>
          <w:szCs w:val="22"/>
          <w:highlight w:val="none"/>
          <w:u w:val="single"/>
        </w:rPr>
        <w:t xml:space="preserve">、预拌砂浆、砌块、电线电缆、高低压成套柜进行调整。</w:t>
      </w:r>
      <w:r>
        <w:rPr>
          <w:rFonts w:ascii="Times New Roman" w:hAnsi="Times New Roman" w:eastAsia="宋体" w:cs="Times New Roman"/>
          <w:b w:val="0"/>
          <w:bCs w:val="0"/>
          <w:color w:val="auto"/>
          <w:spacing w:val="0"/>
          <w:position w:val="0"/>
          <w:sz w:val="24"/>
          <w:szCs w:val="22"/>
          <w:highlight w:val="none"/>
          <w:u w:val="single"/>
        </w:rPr>
        <w:t xml:space="preserve">①施工期间材料价格以施工期间材</w:t>
      </w:r>
      <w:r>
        <w:rPr>
          <w:rFonts w:ascii="Times New Roman" w:hAnsi="Times New Roman" w:eastAsia="宋体" w:cs="Times New Roman"/>
          <w:color w:val="auto"/>
          <w:spacing w:val="0"/>
          <w:position w:val="0"/>
          <w:sz w:val="24"/>
          <w:szCs w:val="22"/>
          <w:highlight w:val="none"/>
          <w:u w:val="single"/>
        </w:rPr>
        <w:t xml:space="preserve">料信息价的加权平均值作为结算调整依据，施工期间材料信息价的加权平均值涨、跌幅均以基准价为基础，涨幅超过5%和跌幅超过5%时，其超过部分按实调整。②造价信息中没有的材料价格，应由承包人根据工程要求通过市场调查等取得有合法依据的市场价格提出单价，并报发包人确认后调整。发包人组织市场调研的，承包人必须配合。关于法律、法规、规章或各级政府在施工期间出台的有关政策导致工程人工费、规费、税金发生变化的，应按照有关规定执行。</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第14条合同价格与支付14.1合同价格形式</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14.1.1关于合同价格形式的约定</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u w:val="single"/>
        </w:rPr>
        <w:t xml:space="preserve">本合同为固定总价合同。</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总承包要求定稿后删除</w:t>
      </w:r>
      <w:r>
        <w:rPr>
          <w:rFonts w:hint="eastAsia" w:ascii="Times New Roman" w:hAnsi="Times New Roman" w:eastAsia="宋体" w:cs="Times New Roman"/>
          <w:color w:val="auto"/>
          <w:spacing w:val="0"/>
          <w:position w:val="0"/>
          <w:sz w:val="24"/>
          <w:szCs w:val="22"/>
          <w:highlight w:val="none"/>
          <w:u w:val="singl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合同总价中已包含为完成本工程</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为满足发包人所有要求及施工图纸中内容所需的所有费用，除招标文件或合同约定允许调整的费用外，其余一律不予调整</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本项目风险费已由承包人在投标报价中予以考虑，结算时风险费不调整。实际施工过程中，未按招标文件和经发包人批准并经审批机构审批的施工图纸施工的，则在工程结算时扣除未实施部分的费用。施工现场周围居民干扰或其他原因导致工期延误造成的一切损失，工程实施期间遇到发包人以外的单位、个人和其他可能出现的阻挠施工所发生的费用均由承包人自行考虑，视为已包含在本次投标报价中，发包人不再另行支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14.1.2合同价格的确定：</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2"/>
          <w:highlight w:val="none"/>
          <w:u w:val="single"/>
        </w:rPr>
        <w:t xml:space="preserve">本合同价格</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工程总承包报价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为合同暂定价，由</w:t>
      </w:r>
      <w:r>
        <w:rPr>
          <w:rFonts w:hint="eastAsia" w:ascii="Times New Roman" w:hAnsi="Times New Roman" w:eastAsia="宋体" w:cs="Times New Roman"/>
          <w:color w:val="auto"/>
          <w:spacing w:val="0"/>
          <w:position w:val="0"/>
          <w:sz w:val="24"/>
          <w:szCs w:val="22"/>
          <w:highlight w:val="none"/>
          <w:u w:val="single"/>
          <w:lang w:eastAsia="zh-CN"/>
        </w:rPr>
        <w:t xml:space="preserve">专业（结构补强）工程设计</w:t>
      </w:r>
      <w:r>
        <w:rPr>
          <w:rFonts w:ascii="Times New Roman" w:hAnsi="Times New Roman" w:eastAsia="宋体" w:cs="Times New Roman"/>
          <w:color w:val="auto"/>
          <w:spacing w:val="0"/>
          <w:position w:val="0"/>
          <w:sz w:val="24"/>
          <w:szCs w:val="22"/>
          <w:highlight w:val="none"/>
          <w:u w:val="single"/>
        </w:rPr>
        <w:t xml:space="preserve">费、建安工程费、设备购置费、工程总承包其他费、暂列金五部分组成。工程总承包价由业主委托的造价机构按照经发包人批准并经图审合格的施工图纸、招标文件及本合同14.1.3条的约定进行编制，经发包人审核确定后，再根据</w:t>
      </w:r>
      <w:r>
        <w:rPr>
          <w:rFonts w:hint="eastAsia" w:cs="Times New Roman"/>
          <w:color w:val="auto"/>
          <w:spacing w:val="0"/>
          <w:position w:val="0"/>
          <w:sz w:val="24"/>
          <w:szCs w:val="22"/>
          <w:highlight w:val="none"/>
          <w:u w:val="single"/>
          <w:lang w:eastAsia="zh-CN"/>
        </w:rPr>
        <w:t xml:space="preserve">中标（成交）</w:t>
      </w:r>
      <w:r>
        <w:rPr>
          <w:rFonts w:ascii="Times New Roman" w:hAnsi="Times New Roman" w:eastAsia="宋体" w:cs="Times New Roman"/>
          <w:color w:val="auto"/>
          <w:spacing w:val="0"/>
          <w:position w:val="0"/>
          <w:sz w:val="24"/>
          <w:szCs w:val="22"/>
          <w:highlight w:val="none"/>
          <w:u w:val="single"/>
        </w:rPr>
        <w:t xml:space="preserve">下浮率同比例下浮后的价款与</w:t>
      </w:r>
      <w:r>
        <w:rPr>
          <w:rFonts w:hint="eastAsia" w:cs="Times New Roman"/>
          <w:color w:val="auto"/>
          <w:spacing w:val="0"/>
          <w:position w:val="0"/>
          <w:sz w:val="24"/>
          <w:szCs w:val="22"/>
          <w:highlight w:val="none"/>
          <w:u w:val="single"/>
          <w:lang w:eastAsia="zh-CN"/>
        </w:rPr>
        <w:t xml:space="preserve">中标（成交）</w:t>
      </w:r>
      <w:r>
        <w:rPr>
          <w:rFonts w:ascii="Times New Roman" w:hAnsi="Times New Roman" w:eastAsia="宋体" w:cs="Times New Roman"/>
          <w:color w:val="auto"/>
          <w:spacing w:val="0"/>
          <w:position w:val="0"/>
          <w:sz w:val="24"/>
          <w:szCs w:val="22"/>
          <w:highlight w:val="none"/>
          <w:u w:val="single"/>
        </w:rPr>
        <w:t xml:space="preserve">价相比，取两者的最小值作为合同价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其中：设计费</w:t>
      </w:r>
      <w:r>
        <w:rPr>
          <w:rFonts w:ascii="Times New Roman" w:hAnsi="Times New Roman" w:eastAsia="宋体" w:cs="Times New Roman"/>
          <w:color w:val="auto"/>
          <w:spacing w:val="0"/>
          <w:position w:val="0"/>
          <w:sz w:val="24"/>
          <w:szCs w:val="21"/>
          <w:highlight w:val="none"/>
          <w:u w:val="single"/>
        </w:rPr>
        <w:t xml:space="preserve">和暂列金为固定价，预算审核时不调整</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并签定合同补充协议。</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u w:val="single"/>
        </w:rPr>
        <w:t xml:space="preserve">工程总承包人同意工程总承包价经发包人审核确定后再根据</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下浮率同比例下浮后的价款与</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价相比，低于</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价时，以工程总承包价经发包人审核确定后再根据</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下浮率同比例下浮后的价款作为合同价款</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高于</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价时，以</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价作为合同价款，超出</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价部分由工程总承包人</w:t>
      </w:r>
      <w:r>
        <w:rPr>
          <w:rFonts w:hint="eastAsia" w:ascii="Times New Roman" w:hAnsi="Times New Roman" w:eastAsia="宋体" w:cs="Times New Roman"/>
          <w:color w:val="auto"/>
          <w:spacing w:val="0"/>
          <w:position w:val="0"/>
          <w:sz w:val="24"/>
          <w:szCs w:val="21"/>
          <w:highlight w:val="none"/>
          <w:u w:val="singl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u w:val="single"/>
        </w:rPr>
        <w:t xml:space="preserve">本项目进行限额设计，承包人必须保证施工图预算不突破签约合同价，最终审计价不高于投标报价。</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u w:val="single"/>
        </w:rPr>
        <w:t xml:space="preserve">设计方案及施工图预算的相关规定：</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u w:val="single"/>
        </w:rPr>
        <w:t xml:space="preserve">本工程的所有设计内容均需经招标人批准后实施</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施工图经审核批准后应立即组织上报工程总承包价</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工程总承包价=设计费+建安工程费+设备购置费+工程总承包其他费+暂列金</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由审计中心审核后签订投资补充协议用于计取进度款支付基价。如出现超过工程总承包价投标报价，由</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人修改设计方案及施工图，直至符合招标文件要求</w:t>
      </w:r>
      <w:r>
        <w:rPr>
          <w:rFonts w:hint="eastAsia" w:ascii="Times New Roman" w:hAnsi="Times New Roman" w:eastAsia="宋体" w:cs="Times New Roman"/>
          <w:color w:val="auto"/>
          <w:spacing w:val="0"/>
          <w:position w:val="0"/>
          <w:sz w:val="24"/>
          <w:szCs w:val="21"/>
          <w:highlight w:val="none"/>
          <w:u w:val="singl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14.1.3工程总承包价及竣工结算编制原则：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一、计价方式</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u w:val="single"/>
        </w:rPr>
        <w:t xml:space="preserve">工程总承包报价方式按《省住房城乡建设厅关于发布江苏省房屋建筑和市政基础设施项目工程总承包计价规则</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试行</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的公告》</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2020</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第27号</w:t>
      </w:r>
      <w:r>
        <w:rPr>
          <w:rFonts w:ascii="Times New Roman" w:hAnsi="Times New Roman" w:eastAsia="宋体" w:cs="Times New Roman"/>
          <w:color w:val="auto"/>
          <w:spacing w:val="0"/>
          <w:position w:val="0"/>
          <w:sz w:val="24"/>
          <w:szCs w:val="21"/>
          <w:highlight w:val="none"/>
        </w:rPr>
        <w:t xml:space="preserve">文件规定计取，其中建安工程费采用工程量清单计价方式。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二、计价依据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u w:val="single"/>
        </w:rPr>
      </w:pPr>
      <w:r>
        <w:rPr>
          <w:rFonts w:ascii="Times New Roman" w:hAnsi="Times New Roman" w:eastAsia="宋体" w:cs="Times New Roman"/>
          <w:color w:val="auto"/>
          <w:spacing w:val="0"/>
          <w:position w:val="0"/>
          <w:sz w:val="24"/>
          <w:szCs w:val="21"/>
          <w:highlight w:val="none"/>
          <w:u w:val="single"/>
        </w:rPr>
        <w:t xml:space="preserve">2.1工程总承包报价内容按《省住房城乡建设厅关于发布江苏省房屋建筑和市政基础设施项目工程总承包计价规则</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试行</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的公告》</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2020</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第27号文件规定编制，其中建安工程费采用工程量清单计价依据详下列2.2条。</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2.2建安工程费计价依据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根据图审合格并经发包人确认的施工图。</w:t>
      </w:r>
      <w:r/>
    </w:p>
    <w:p>
      <w:pPr>
        <w:ind w:left="0" w:right="0" w:firstLine="480"/>
        <w:keepLines w:val="0"/>
        <w:keepNext w:val="0"/>
        <w:pageBreakBefore w:val="0"/>
        <w:spacing w:line="440" w:lineRule="exact"/>
        <w:widowControl w:val="off"/>
        <w:rPr>
          <w:rFonts w:hint="eastAsia" w:ascii="Times New Roman" w:hAnsi="Times New Roman" w:eastAsia="宋体" w:cs="Times New Roman"/>
          <w:b w:val="0"/>
          <w:bCs w:val="0"/>
          <w:color w:val="auto"/>
          <w:spacing w:val="0"/>
          <w:position w:val="0"/>
          <w:sz w:val="24"/>
          <w:szCs w:val="21"/>
          <w:highlight w:val="none"/>
          <w:lang w:eastAsia="zh-CN"/>
        </w:rPr>
      </w:pPr>
      <w:r>
        <w:rPr>
          <w:rFonts w:hint="eastAsia" w:ascii="Times New Roman" w:hAnsi="Times New Roman" w:eastAsia="宋体" w:cs="Times New Roman"/>
          <w:b w:val="0"/>
          <w:bCs w:val="0"/>
          <w:color w:val="auto"/>
          <w:spacing w:val="0"/>
          <w:position w:val="0"/>
          <w:sz w:val="24"/>
          <w:szCs w:val="21"/>
          <w:highlight w:val="none"/>
          <w:lang w:eastAsia="zh-CN"/>
        </w:rPr>
        <w:t xml:space="preserve">《省住房和城乡建设厅关于实施〈建设工程工程量清单计价标准〉（GB/T50500-2024）及9本工程量计算标准有关事宜的公告》（〔2025〕12号）要求</w:t>
      </w:r>
      <w:r>
        <w:rPr>
          <w:rFonts w:hint="eastAsia" w:cs="Times New Roman"/>
          <w:b w:val="0"/>
          <w:bCs w:val="0"/>
          <w:color w:val="auto"/>
          <w:spacing w:val="0"/>
          <w:position w:val="0"/>
          <w:sz w:val="24"/>
          <w:szCs w:val="21"/>
          <w:highlight w:val="none"/>
          <w:lang w:eastAsia="zh-CN"/>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b w:val="0"/>
          <w:bCs w:val="0"/>
          <w:color w:val="auto"/>
          <w:spacing w:val="0"/>
          <w:position w:val="0"/>
          <w:sz w:val="24"/>
          <w:szCs w:val="21"/>
          <w:highlight w:val="none"/>
          <w:lang w:eastAsia="zh-CN"/>
        </w:rPr>
      </w:pPr>
      <w:r>
        <w:rPr>
          <w:rFonts w:ascii="Times New Roman" w:hAnsi="Times New Roman" w:eastAsia="宋体" w:cs="Times New Roman"/>
          <w:b w:val="0"/>
          <w:bCs w:val="0"/>
          <w:color w:val="auto"/>
          <w:spacing w:val="0"/>
          <w:position w:val="0"/>
          <w:sz w:val="24"/>
          <w:szCs w:val="21"/>
          <w:highlight w:val="none"/>
        </w:rPr>
        <w:t xml:space="preserve">《省住建厅关于建筑业实施营改增后江苏省建设工程计价依据调整的通知</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ascii="Times New Roman" w:hAnsi="Times New Roman" w:eastAsia="宋体" w:cs="Times New Roman"/>
          <w:b w:val="0"/>
          <w:bCs w:val="0"/>
          <w:color w:val="auto"/>
          <w:spacing w:val="0"/>
          <w:position w:val="0"/>
          <w:sz w:val="24"/>
          <w:szCs w:val="21"/>
          <w:highlight w:val="none"/>
        </w:rPr>
        <w:t xml:space="preserve">苏建价【2016】154号</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ascii="Times New Roman" w:hAnsi="Times New Roman" w:eastAsia="宋体" w:cs="Times New Roman"/>
          <w:b w:val="0"/>
          <w:bCs w:val="0"/>
          <w:color w:val="auto"/>
          <w:spacing w:val="0"/>
          <w:position w:val="0"/>
          <w:sz w:val="24"/>
          <w:szCs w:val="21"/>
          <w:highlight w:val="none"/>
        </w:rPr>
        <w:t xml:space="preserve">》其附件1、2、3</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省住房城乡建设厅关于调整建设工程按质论价等费用计取方法的公告</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〔2018</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第24号；</w:t>
      </w:r>
      <w:r/>
    </w:p>
    <w:p>
      <w:pPr>
        <w:ind w:left="0" w:right="0" w:firstLine="480"/>
        <w:keepLines w:val="0"/>
        <w:keepNext w:val="0"/>
        <w:pageBreakBefore w:val="0"/>
        <w:spacing w:line="440" w:lineRule="exact"/>
        <w:widowControl w:val="off"/>
        <w:rPr>
          <w:rFonts w:hint="eastAsia" w:ascii="Times New Roman" w:hAnsi="Times New Roman" w:eastAsia="宋体" w:cs="Times New Roman"/>
          <w:b w:val="0"/>
          <w:bCs w:val="0"/>
          <w:color w:val="auto"/>
          <w:spacing w:val="0"/>
          <w:position w:val="0"/>
          <w:sz w:val="24"/>
          <w:szCs w:val="22"/>
          <w:highlight w:val="none"/>
          <w:lang w:eastAsia="zh-CN"/>
        </w:rPr>
      </w:pPr>
      <w:r>
        <w:rPr>
          <w:rFonts w:ascii="Times New Roman" w:hAnsi="Times New Roman" w:eastAsia="宋体" w:cs="Times New Roman"/>
          <w:b w:val="0"/>
          <w:bCs w:val="0"/>
          <w:color w:val="auto"/>
          <w:spacing w:val="0"/>
          <w:position w:val="0"/>
          <w:sz w:val="24"/>
          <w:szCs w:val="22"/>
          <w:highlight w:val="none"/>
        </w:rPr>
        <w:t xml:space="preserve">省住房城乡建设厅关于建筑工人实名制费用计取方法的公告</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2019</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第19号</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b w:val="0"/>
          <w:bCs w:val="0"/>
          <w:color w:val="auto"/>
          <w:spacing w:val="0"/>
          <w:position w:val="0"/>
          <w:sz w:val="24"/>
          <w:szCs w:val="22"/>
          <w:highlight w:val="none"/>
          <w:lang w:eastAsia="zh-CN"/>
        </w:rPr>
      </w:pPr>
      <w:r>
        <w:rPr>
          <w:rFonts w:ascii="Times New Roman" w:hAnsi="Times New Roman" w:eastAsia="宋体" w:cs="Times New Roman"/>
          <w:b w:val="0"/>
          <w:bCs w:val="0"/>
          <w:color w:val="auto"/>
          <w:spacing w:val="0"/>
          <w:position w:val="0"/>
          <w:sz w:val="24"/>
          <w:szCs w:val="22"/>
          <w:highlight w:val="none"/>
        </w:rPr>
        <w:t xml:space="preserve">省住房城乡建设厅关于调整建设工程计价增值税税率的通知</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苏建函价【2019】178号</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苏建价【2017】83号等有关部门发布的现行预结算文件及政策性调整文件。</w:t>
      </w:r>
      <w:r/>
    </w:p>
    <w:p>
      <w:pPr>
        <w:ind w:left="0" w:right="0" w:firstLine="480"/>
        <w:keepLines w:val="0"/>
        <w:keepNext w:val="0"/>
        <w:pageBreakBefore w:val="0"/>
        <w:spacing w:line="440" w:lineRule="exact"/>
        <w:widowControl w:val="off"/>
        <w:rPr>
          <w:rFonts w:hint="eastAsia" w:ascii="Times New Roman" w:hAnsi="Times New Roman" w:eastAsia="宋体" w:cs="Times New Roman"/>
          <w:b w:val="0"/>
          <w:bCs w:val="0"/>
          <w:color w:val="auto"/>
          <w:spacing w:val="0"/>
          <w:position w:val="0"/>
          <w:sz w:val="24"/>
          <w:szCs w:val="22"/>
          <w:highlight w:val="none"/>
          <w:lang w:eastAsia="zh-CN"/>
        </w:rPr>
      </w:pPr>
      <w:r>
        <w:rPr>
          <w:rFonts w:ascii="Times New Roman" w:hAnsi="Times New Roman" w:eastAsia="宋体" w:cs="Times New Roman"/>
          <w:b w:val="0"/>
          <w:bCs w:val="0"/>
          <w:color w:val="auto"/>
          <w:spacing w:val="0"/>
          <w:position w:val="0"/>
          <w:sz w:val="24"/>
          <w:szCs w:val="22"/>
          <w:highlight w:val="none"/>
        </w:rPr>
        <w:t xml:space="preserve">省住房城乡建设厅关于智慧工地费用计取方法的公告</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江苏省住房和城乡建设厅公告〔2021</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第16号文</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人工费执行苏建函价〔2022〕379号文件。</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val="en-US" w:eastAsia="zh-CN"/>
        </w:rPr>
        <w:t xml:space="preserve">其他</w:t>
      </w:r>
      <w:r>
        <w:rPr>
          <w:rFonts w:ascii="Times New Roman" w:hAnsi="Times New Roman" w:eastAsia="宋体" w:cs="Times New Roman"/>
          <w:b w:val="0"/>
          <w:bCs w:val="0"/>
          <w:color w:val="auto"/>
          <w:spacing w:val="0"/>
          <w:position w:val="0"/>
          <w:sz w:val="24"/>
          <w:szCs w:val="22"/>
          <w:highlight w:val="none"/>
        </w:rPr>
        <w:t xml:space="preserve">有关部门发布的现行工程造价文件及政策性调整文件。</w:t>
      </w:r>
      <w:r/>
    </w:p>
    <w:p>
      <w:pPr>
        <w:ind w:left="0" w:right="0" w:firstLine="480"/>
        <w:keepLines w:val="0"/>
        <w:keepNext w:val="0"/>
        <w:pageBreakBefore w:val="0"/>
        <w:spacing w:line="440" w:lineRule="exact"/>
        <w:widowControl w:val="off"/>
        <w:rPr>
          <w:rFonts w:hint="eastAsia" w:ascii="Times New Roman" w:hAnsi="Times New Roman" w:eastAsia="宋体" w:cs="Times New Roman"/>
          <w:b w:val="0"/>
          <w:bCs w:val="0"/>
          <w:color w:val="auto"/>
          <w:spacing w:val="0"/>
          <w:position w:val="0"/>
          <w:sz w:val="24"/>
          <w:szCs w:val="22"/>
          <w:highlight w:val="none"/>
          <w:lang w:eastAsia="zh-CN"/>
        </w:rPr>
      </w:pPr>
      <w:r>
        <w:rPr>
          <w:rFonts w:ascii="Times New Roman" w:hAnsi="Times New Roman" w:eastAsia="宋体" w:cs="Times New Roman"/>
          <w:b w:val="0"/>
          <w:bCs w:val="0"/>
          <w:color w:val="auto"/>
          <w:spacing w:val="0"/>
          <w:position w:val="0"/>
          <w:sz w:val="24"/>
          <w:szCs w:val="22"/>
          <w:highlight w:val="none"/>
        </w:rPr>
        <w:t xml:space="preserve">费用计取执行：</w:t>
      </w:r>
      <w:r>
        <w:rPr>
          <w:rFonts w:hint="eastAsia" w:ascii="Times New Roman" w:hAnsi="Times New Roman" w:eastAsia="宋体" w:cs="Times New Roman"/>
          <w:b w:val="0"/>
          <w:bCs w:val="0"/>
          <w:color w:val="auto"/>
          <w:spacing w:val="0"/>
          <w:position w:val="0"/>
          <w:sz w:val="24"/>
          <w:szCs w:val="22"/>
          <w:highlight w:val="none"/>
        </w:rPr>
        <w:t xml:space="preserve">《建设工程工程量清单计价标准》(GB/T50500-2024）及配套相关计价定额、近期的《东海县建设工程材料市场参考价》</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三、工程总承包价编制原则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3.1设计费编制原则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按招标文件规定计取，不下浮，包干使用，结算时不再调整；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3.2建安工程费及设备购置费编制原则</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3.2.1、分部分项工程费</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依据工程清单计价规范及计价定额、费用定额及上述相关文件计取；</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3.2.2措施项目：</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1</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单价措施项目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a.单价措施项目以定额和相关费用标准计算。综合单价按照各专业计价定额中的规定；</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b.单价措施项目费依据监理人、审计单位、发包人审定的施工组织设计，如有多种方案可供选择，按照经济适用的办法，并经发包人批准的方案计算相关费用。若在施工过程中承包人所采用的施工方案与确认的施工方案不一致，导致增加了施工措施费，超出的施工措施费视为已包含在合同价款中，结算时该费用不作调整。若在施工过程中承包人所采用的施工方案与确认的施工方案不一致，导致减少了施工措施费，结算时按实际发生的工程量结算并扣减施工措施费。</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总价措施项目：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a.安全文明施工基本费、安全文明措施费省级标化增加费、工地扬尘污染防治费执行</w:t>
      </w:r>
      <w:r>
        <w:rPr>
          <w:rFonts w:hint="eastAsia" w:cs="Times New Roman"/>
          <w:color w:val="auto"/>
          <w:spacing w:val="0"/>
          <w:position w:val="0"/>
          <w:sz w:val="24"/>
          <w:szCs w:val="22"/>
          <w:highlight w:val="none"/>
          <w:lang w:eastAsia="zh-CN"/>
        </w:rPr>
        <w:t xml:space="preserve">《省住房城乡建设厅关于发布</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江苏省建筑与装饰工程消耗量</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江苏省市政工程消耗量</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江苏省通用安装工程消耗量</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及配套文件的通知》</w:t>
      </w:r>
      <w:r>
        <w:rPr>
          <w:rFonts w:ascii="Times New Roman" w:hAnsi="Times New Roman" w:eastAsia="宋体" w:cs="Times New Roman"/>
          <w:color w:val="auto"/>
          <w:spacing w:val="0"/>
          <w:position w:val="0"/>
          <w:sz w:val="24"/>
          <w:szCs w:val="22"/>
          <w:highlight w:val="none"/>
        </w:rPr>
        <w:t xml:space="preserve">、《省住建厅关于建筑业实施营改增后江苏省建设工程计价依据调整的通知</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苏建价【2016】154号</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文件规定费率；按江苏省住房和城乡建设厅[2018]第24号公告规定计取。上述费用结算时必须有建设主管部门的评定资料，按评定文件计取费用。本项目需按照《江苏省智慧工地实施指南》要求建设智慧工地，费用按措施费用按措施费计入总报价中，后期不予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b.临时设施费按</w:t>
      </w:r>
      <w:r>
        <w:rPr>
          <w:rFonts w:hint="eastAsia" w:cs="Times New Roman"/>
          <w:color w:val="auto"/>
          <w:spacing w:val="0"/>
          <w:position w:val="0"/>
          <w:sz w:val="24"/>
          <w:szCs w:val="22"/>
          <w:highlight w:val="none"/>
          <w:lang w:eastAsia="zh-CN"/>
        </w:rPr>
        <w:t xml:space="preserve">《省住房城乡建设厅关于发布</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江苏省建筑与装饰工程消耗量</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江苏省市政工程消耗量</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江苏省通用安装工程消耗量</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及配套文件的通知》</w:t>
      </w:r>
      <w:r>
        <w:rPr>
          <w:rFonts w:ascii="Times New Roman" w:hAnsi="Times New Roman" w:eastAsia="宋体" w:cs="Times New Roman"/>
          <w:color w:val="auto"/>
          <w:spacing w:val="0"/>
          <w:position w:val="0"/>
          <w:sz w:val="24"/>
          <w:szCs w:val="22"/>
          <w:highlight w:val="none"/>
        </w:rPr>
        <w:t xml:space="preserve">、《省住建厅关于建筑业实施营改增后江苏省建设工程计价依据调整的通知</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苏建价【2016】154号》规定费率取值按最中值；</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c.已完工程及设备保护费按江苏省费率取中值；夜间施工、非夜间施工照明、冬雨季施工按江苏省及</w:t>
      </w:r>
      <w:r>
        <w:rPr>
          <w:rFonts w:hint="eastAsia" w:ascii="Times New Roman" w:hAnsi="Times New Roman" w:eastAsia="宋体" w:cs="Times New Roman"/>
          <w:b w:val="0"/>
          <w:bCs w:val="0"/>
          <w:color w:val="auto"/>
          <w:spacing w:val="0"/>
          <w:position w:val="0"/>
          <w:sz w:val="24"/>
          <w:szCs w:val="22"/>
          <w:highlight w:val="none"/>
          <w:lang w:eastAsia="zh-CN"/>
        </w:rPr>
        <w:t xml:space="preserve">连云港市</w:t>
      </w:r>
      <w:r>
        <w:rPr>
          <w:rFonts w:ascii="Times New Roman" w:hAnsi="Times New Roman" w:eastAsia="宋体" w:cs="Times New Roman"/>
          <w:b w:val="0"/>
          <w:bCs w:val="0"/>
          <w:color w:val="auto"/>
          <w:spacing w:val="0"/>
          <w:position w:val="0"/>
          <w:sz w:val="24"/>
          <w:szCs w:val="22"/>
          <w:highlight w:val="none"/>
        </w:rPr>
        <w:t xml:space="preserve">现有关文件规定执行，有取费区间的执行中值；赶工措施费不计取；工人实名制按相关文件计取。</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d.垂直运输机械费按江苏省现行工期定额规定的工期计算；</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6"/>
          <w:highlight w:val="none"/>
        </w:rPr>
      </w:pPr>
      <w:r>
        <w:rPr>
          <w:rFonts w:ascii="Times New Roman" w:hAnsi="Times New Roman" w:eastAsia="宋体" w:cs="Times New Roman"/>
          <w:b w:val="0"/>
          <w:bCs w:val="0"/>
          <w:color w:val="auto"/>
          <w:spacing w:val="0"/>
          <w:position w:val="0"/>
          <w:sz w:val="24"/>
          <w:szCs w:val="26"/>
          <w:highlight w:val="none"/>
        </w:rPr>
        <w:t xml:space="preserve">3.2.3其他项目费用：</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1</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暂估价：施工图预算中不考虑此项费用。</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计日工：根据现场实际发生情况由发承包双方另行约定；</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3</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总承包配合费：投标人自助报价，不得超过分包工程费的3%</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结算时不调整；</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6"/>
          <w:highlight w:val="none"/>
        </w:rPr>
      </w:pPr>
      <w:r>
        <w:rPr>
          <w:rFonts w:ascii="Times New Roman" w:hAnsi="Times New Roman" w:eastAsia="宋体" w:cs="Times New Roman"/>
          <w:b w:val="0"/>
          <w:bCs w:val="0"/>
          <w:color w:val="auto"/>
          <w:spacing w:val="0"/>
          <w:position w:val="0"/>
          <w:sz w:val="24"/>
          <w:szCs w:val="26"/>
          <w:highlight w:val="none"/>
        </w:rPr>
        <w:t xml:space="preserve">3.2.4、规费：</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1</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环境保护税：结算时凭主管部门收取费用的发票计取。</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社会保险费和住房公积金：《费用定额》结合苏建价</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2016</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154号文中的标准执行。</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6"/>
          <w:highlight w:val="none"/>
        </w:rPr>
      </w:pPr>
      <w:r>
        <w:rPr>
          <w:rFonts w:ascii="Times New Roman" w:hAnsi="Times New Roman" w:eastAsia="宋体" w:cs="Times New Roman"/>
          <w:b w:val="0"/>
          <w:bCs w:val="0"/>
          <w:color w:val="auto"/>
          <w:spacing w:val="0"/>
          <w:position w:val="0"/>
          <w:sz w:val="24"/>
          <w:szCs w:val="26"/>
          <w:highlight w:val="none"/>
        </w:rPr>
        <w:t xml:space="preserve">3.2.5、税金：</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税金是指根据建筑服务销售价格，按规定税率计算的增值税销项税额。并以除税工程造价为计取基础，费率为9%。</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3.3工程总承包其他费编制原则</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1</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工程总承包管理费：投标人自主报价，投标人结合自身情况自主报价，结算时不调整；</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试运营服务费：投标人自主报价，结算时不调整；</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3</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其他费用：投标人自主报价，结算时不调整；</w:t>
      </w:r>
      <w:r/>
    </w:p>
    <w:p>
      <w:pPr>
        <w:ind w:left="0" w:right="0" w:firstLine="480"/>
        <w:jc w:val="both"/>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4</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工程总承包风险费：投标人结合工程情况及市场价格的波动情况自主报价，结算时不调整；</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3.4暂列金编制原则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按招标文件规定的暂列金计入投标报价，不允许调整，如有调整做废标处理。</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14.1.4关于合同价格调整的约定：</w:t>
      </w:r>
      <w:r>
        <w:rPr>
          <w:rFonts w:ascii="Times New Roman" w:hAnsi="Times New Roman" w:eastAsia="宋体" w:cs="Times New Roman"/>
          <w:color w:val="auto"/>
          <w:spacing w:val="0"/>
          <w:position w:val="0"/>
          <w:sz w:val="24"/>
          <w:szCs w:val="22"/>
          <w:highlight w:val="none"/>
          <w:u w:val="single"/>
        </w:rPr>
        <w:t xml:space="preserve">除因建设范围、建设规模、建筑标准、功能需求变更、及合同约定价格调整外，其它内容一律变调整。</w:t>
      </w:r>
      <w:r/>
    </w:p>
    <w:p>
      <w:pPr>
        <w:ind w:left="0" w:right="0" w:firstLine="480"/>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ascii="Times New Roman" w:hAnsi="Times New Roman" w:eastAsia="宋体" w:cs="Times New Roman"/>
          <w:color w:val="auto"/>
          <w:spacing w:val="0"/>
          <w:position w:val="0"/>
          <w:sz w:val="24"/>
          <w:szCs w:val="22"/>
          <w:highlight w:val="none"/>
        </w:rPr>
        <w:t xml:space="preserve">14.1.5按实际完成的工程量支付工程价款的计量方法、估价方法：</w:t>
      </w:r>
      <w:r>
        <w:rPr>
          <w:rFonts w:ascii="Times New Roman" w:hAnsi="Times New Roman" w:eastAsia="宋体" w:cs="Times New Roman"/>
          <w:color w:val="auto"/>
          <w:spacing w:val="0"/>
          <w:position w:val="0"/>
          <w:sz w:val="24"/>
          <w:szCs w:val="21"/>
          <w:highlight w:val="none"/>
          <w:u w:val="single"/>
        </w:rPr>
        <w:t xml:space="preserve">  /</w:t>
      </w:r>
      <w:r>
        <w:rPr>
          <w:rFonts w:hint="eastAsia" w:ascii="Times New Roman" w:hAnsi="Times New Roman" w:eastAsia="宋体" w:cs="Times New Roman"/>
          <w:color w:val="auto"/>
          <w:spacing w:val="0"/>
          <w:position w:val="0"/>
          <w:sz w:val="24"/>
          <w:szCs w:val="21"/>
          <w:highlight w:val="none"/>
          <w:u w:val="single"/>
          <w:lang w:val="en-US" w:eastAsia="zh-CN"/>
        </w:rPr>
        <w:t xml:space="preserve">  </w:t>
      </w:r>
      <w:r>
        <w:rPr>
          <w:rFonts w:hint="eastAsia" w:ascii="Times New Roman" w:hAnsi="Times New Roman" w:eastAsia="宋体" w:cs="Times New Roman"/>
          <w:color w:val="auto"/>
          <w:spacing w:val="0"/>
          <w:position w:val="0"/>
          <w:sz w:val="24"/>
          <w:szCs w:val="21"/>
          <w:highlight w:val="none"/>
          <w:u w:val="none"/>
          <w:lang w:val="en-US" w:eastAsia="zh-CN"/>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14.2预付款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14.2.1预付款支付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预付款的金额或比例为：</w:t>
      </w:r>
      <w:r>
        <w:rPr>
          <w:rFonts w:ascii="Times New Roman" w:hAnsi="Times New Roman" w:eastAsia="宋体" w:cs="Times New Roman"/>
          <w:color w:val="auto"/>
          <w:spacing w:val="0"/>
          <w:position w:val="0"/>
          <w:sz w:val="24"/>
          <w:szCs w:val="22"/>
          <w:highlight w:val="none"/>
          <w:u w:val="single"/>
        </w:rPr>
        <w:t xml:space="preserve">签约合同价款</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扣除专业工程暂估价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10%。</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预付款支付期限：</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u w:val="single"/>
        </w:rPr>
        <w:t xml:space="preserve">预付款申请、支付前提条件：按照投标文件承诺，主要人员到岗，正常开展相关工作，临时设施搭建完成、大型机械设备进场并投入使用，启用在建工程实名制考勤，完成人脸识别考勤系统，部分工程具备基础开挖条件后，按照有利于项目有效激励、快速推进及现场实际进度情况分期、分批核定支付预付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预付款支付期限：取得施工许可证且符合支付前提条件后</w:t>
      </w:r>
      <w:r>
        <w:rPr>
          <w:rFonts w:hint="eastAsia" w:ascii="Times New Roman" w:hAnsi="Times New Roman" w:eastAsia="宋体" w:cs="Times New Roman"/>
          <w:color w:val="auto"/>
          <w:spacing w:val="0"/>
          <w:position w:val="0"/>
          <w:sz w:val="24"/>
          <w:szCs w:val="22"/>
          <w:highlight w:val="none"/>
          <w:u w:val="single"/>
          <w:lang w:val="en-US" w:eastAsia="zh-CN"/>
        </w:rPr>
        <w:t xml:space="preserve">15</w:t>
      </w:r>
      <w:r>
        <w:rPr>
          <w:rFonts w:ascii="Times New Roman" w:hAnsi="Times New Roman" w:eastAsia="宋体" w:cs="Times New Roman"/>
          <w:color w:val="auto"/>
          <w:spacing w:val="0"/>
          <w:position w:val="0"/>
          <w:sz w:val="24"/>
          <w:szCs w:val="22"/>
          <w:highlight w:val="none"/>
          <w:u w:val="single"/>
        </w:rPr>
        <w:t xml:space="preserve">天内</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以电汇或转账方式汇入承包人指定账户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预付款扣回的方式：</w:t>
      </w:r>
      <w:r>
        <w:rPr>
          <w:rFonts w:hint="eastAsia" w:ascii="Times New Roman" w:hAnsi="Times New Roman" w:eastAsia="宋体" w:cs="Times New Roman"/>
          <w:color w:val="auto"/>
          <w:spacing w:val="0"/>
          <w:position w:val="0"/>
          <w:sz w:val="24"/>
          <w:szCs w:val="22"/>
          <w:highlight w:val="none"/>
          <w:u w:val="single"/>
        </w:rPr>
        <w:t xml:space="preserve">通过验收后达到约定进度节点付款70%时一次性扣回。</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14.2.2预付款担保</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提供预付款担保期限：</w:t>
      </w:r>
      <w:r>
        <w:rPr>
          <w:rFonts w:ascii="Times New Roman" w:hAnsi="Times New Roman" w:eastAsia="宋体" w:cs="Times New Roman"/>
          <w:color w:val="auto"/>
          <w:spacing w:val="0"/>
          <w:position w:val="0"/>
          <w:sz w:val="24"/>
          <w:szCs w:val="21"/>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预付款担保形式：</w:t>
      </w:r>
      <w:r>
        <w:rPr>
          <w:rFonts w:ascii="Times New Roman" w:hAnsi="Times New Roman" w:eastAsia="宋体" w:cs="Times New Roman"/>
          <w:color w:val="auto"/>
          <w:spacing w:val="0"/>
          <w:position w:val="0"/>
          <w:sz w:val="24"/>
          <w:szCs w:val="22"/>
          <w:highlight w:val="none"/>
          <w:u w:val="single"/>
        </w:rPr>
        <w:t xml:space="preserve">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14.3工程进度款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14.3.1工程进度付款申请</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工程进度付款申请方式：</w:t>
      </w:r>
      <w:r>
        <w:rPr>
          <w:rFonts w:ascii="Times New Roman" w:hAnsi="Times New Roman" w:eastAsia="宋体" w:cs="Times New Roman"/>
          <w:color w:val="auto"/>
          <w:spacing w:val="0"/>
          <w:position w:val="0"/>
          <w:sz w:val="24"/>
          <w:szCs w:val="22"/>
          <w:highlight w:val="none"/>
          <w:u w:val="single"/>
        </w:rPr>
        <w:t xml:space="preserve">按照工程进度向工程师提交进度付款申请单。</w:t>
      </w:r>
      <w:r>
        <w:rPr>
          <w:rFonts w:ascii="Times New Roman" w:hAnsi="Times New Roman" w:eastAsia="宋体" w:cs="Times New Roman"/>
          <w:color w:val="auto"/>
          <w:spacing w:val="0"/>
          <w:position w:val="0"/>
          <w:sz w:val="24"/>
          <w:szCs w:val="22"/>
          <w:highlight w:val="none"/>
        </w:rPr>
        <w:t xml:space="preserve">进度付款申请单应包括的内容：</w:t>
      </w:r>
      <w:r>
        <w:rPr>
          <w:rFonts w:ascii="Times New Roman" w:hAnsi="Times New Roman" w:eastAsia="宋体" w:cs="Times New Roman"/>
          <w:color w:val="auto"/>
          <w:spacing w:val="0"/>
          <w:position w:val="0"/>
          <w:sz w:val="24"/>
          <w:szCs w:val="22"/>
          <w:highlight w:val="none"/>
          <w:u w:val="single"/>
        </w:rPr>
        <w:t xml:space="preserve">按项目实施过程中发包人要求</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14.3.2进度付款审核和支付</w:t>
      </w:r>
      <w:r/>
    </w:p>
    <w:p>
      <w:pPr>
        <w:ind w:left="0" w:right="0" w:firstLine="480"/>
        <w:keepLines w:val="0"/>
        <w:keepNext w:val="0"/>
        <w:pageBreakBefore w:val="0"/>
        <w:spacing w:line="440" w:lineRule="exact"/>
        <w:widowControl w:val="off"/>
        <w:rPr>
          <w:rFonts w:hint="eastAsia" w:ascii="Times New Roman" w:hAnsi="Times New Roman" w:eastAsia="宋体" w:cs="Times New Roman"/>
          <w:b/>
          <w:bCs/>
          <w:color w:val="auto"/>
          <w:spacing w:val="0"/>
          <w:position w:val="0"/>
          <w:sz w:val="24"/>
          <w:szCs w:val="22"/>
          <w:highlight w:val="none"/>
          <w:u w:val="single"/>
        </w:rPr>
      </w:pPr>
      <w:r>
        <w:rPr>
          <w:rFonts w:hint="eastAsia" w:ascii="Times New Roman" w:hAnsi="Times New Roman" w:eastAsia="宋体" w:cs="Times New Roman"/>
          <w:b/>
          <w:bCs/>
          <w:color w:val="auto"/>
          <w:spacing w:val="0"/>
          <w:position w:val="0"/>
          <w:sz w:val="24"/>
          <w:szCs w:val="22"/>
          <w:highlight w:val="none"/>
          <w:u w:val="single"/>
        </w:rPr>
        <w:t xml:space="preserve">工程总承包费（包括设计费、建筑安装工程费、设备采购费、工程总承包其他费）支付方式：</w:t>
      </w:r>
      <w:r/>
    </w:p>
    <w:p>
      <w:pPr>
        <w:ind w:left="0" w:right="0" w:firstLine="480"/>
        <w:keepLines w:val="0"/>
        <w:keepNext w:val="0"/>
        <w:pageBreakBefore w:val="0"/>
        <w:spacing w:line="440" w:lineRule="exact"/>
        <w:widowControl w:val="off"/>
        <w:rPr>
          <w:rFonts w:hint="eastAsia" w:ascii="Times New Roman" w:hAnsi="Times New Roman" w:eastAsia="宋体" w:cs="Times New Roman"/>
          <w:b/>
          <w:bCs/>
          <w:color w:val="auto"/>
          <w:spacing w:val="0"/>
          <w:position w:val="0"/>
          <w:sz w:val="24"/>
          <w:szCs w:val="22"/>
          <w:highlight w:val="none"/>
          <w:u w:val="single"/>
        </w:rPr>
      </w:pPr>
      <w:r>
        <w:rPr>
          <w:rFonts w:hint="eastAsia" w:ascii="Times New Roman" w:hAnsi="Times New Roman" w:eastAsia="宋体" w:cs="Times New Roman"/>
          <w:b/>
          <w:bCs/>
          <w:color w:val="auto"/>
          <w:spacing w:val="0"/>
          <w:position w:val="0"/>
          <w:sz w:val="24"/>
          <w:szCs w:val="22"/>
          <w:highlight w:val="none"/>
          <w:u w:val="single"/>
        </w:rPr>
        <w:t xml:space="preserve">1、</w:t>
      </w:r>
      <w:r>
        <w:rPr>
          <w:rFonts w:hint="eastAsia" w:ascii="Times New Roman" w:hAnsi="Times New Roman" w:eastAsia="宋体" w:cs="Times New Roman"/>
          <w:b/>
          <w:bCs/>
          <w:color w:val="auto"/>
          <w:spacing w:val="0"/>
          <w:position w:val="0"/>
          <w:sz w:val="24"/>
          <w:szCs w:val="22"/>
          <w:highlight w:val="none"/>
          <w:u w:val="single"/>
          <w:lang w:val="en-US" w:eastAsia="zh-CN"/>
        </w:rPr>
        <w:t xml:space="preserve">付款方式</w:t>
      </w:r>
      <w:r>
        <w:rPr>
          <w:rFonts w:hint="eastAsia" w:ascii="Times New Roman" w:hAnsi="Times New Roman" w:eastAsia="宋体" w:cs="Times New Roman"/>
          <w:b/>
          <w:bCs/>
          <w:color w:val="auto"/>
          <w:spacing w:val="0"/>
          <w:position w:val="0"/>
          <w:sz w:val="24"/>
          <w:szCs w:val="22"/>
          <w:highlight w:val="none"/>
          <w:u w:val="single"/>
        </w:rPr>
        <w:t xml:space="preserve">：</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b/>
          <w:bCs/>
          <w:color w:val="auto"/>
          <w:spacing w:val="0"/>
          <w:position w:val="0"/>
          <w:sz w:val="24"/>
          <w:szCs w:val="22"/>
          <w:highlight w:val="none"/>
          <w:u w:val="single"/>
          <w:lang w:eastAsia="zh-CN"/>
        </w:rPr>
      </w:pPr>
      <w:r>
        <w:rPr>
          <w:rFonts w:hint="eastAsia" w:cs="Times New Roman"/>
          <w:b/>
          <w:bCs/>
          <w:color w:val="auto"/>
          <w:spacing w:val="0"/>
          <w:position w:val="0"/>
          <w:sz w:val="24"/>
          <w:szCs w:val="22"/>
          <w:highlight w:val="none"/>
          <w:u w:val="single"/>
          <w:lang w:eastAsia="zh-CN"/>
        </w:rPr>
        <w:t xml:space="preserve">本工程按形象进度付款，开工前7个工作日内支付签约合同价的10％的预付款，工程全部完工并经竣工验收合格后付至合同总价（扣除暂列金额）的80%，审计完成后付至审定价的97%，余款3％作为质保金，缺陷责任期满后付清（无息）。</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val="en-US" w:eastAsia="zh-CN"/>
        </w:rPr>
        <w:t xml:space="preserve">2</w:t>
      </w:r>
      <w:r>
        <w:rPr>
          <w:rFonts w:ascii="Times New Roman" w:hAnsi="Times New Roman" w:eastAsia="宋体" w:cs="Times New Roman"/>
          <w:color w:val="auto"/>
          <w:spacing w:val="0"/>
          <w:position w:val="0"/>
          <w:sz w:val="24"/>
          <w:szCs w:val="22"/>
          <w:highlight w:val="none"/>
          <w:u w:val="single"/>
        </w:rPr>
        <w:t xml:space="preserve">、备注：</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u w:val="single"/>
        </w:rPr>
      </w:pPr>
      <w:r>
        <w:rPr>
          <w:rFonts w:ascii="Times New Roman" w:hAnsi="Times New Roman" w:eastAsia="宋体" w:cs="Times New Roman"/>
          <w:color w:val="auto"/>
          <w:spacing w:val="0"/>
          <w:position w:val="0"/>
          <w:sz w:val="24"/>
          <w:szCs w:val="21"/>
          <w:highlight w:val="none"/>
          <w:u w:val="single"/>
        </w:rPr>
        <w:t xml:space="preserve">①承包人在每次工程达到每阶段合同规定付款条件后应提交完成工程量形象进度报告、等额合法有效的增值税专用发票、收据和工程款支付申请报告，报监理方、发包人审核确认后</w:t>
      </w:r>
      <w:r>
        <w:rPr>
          <w:rFonts w:hint="eastAsia" w:ascii="Times New Roman" w:hAnsi="Times New Roman" w:eastAsia="宋体" w:cs="Times New Roman"/>
          <w:color w:val="auto"/>
          <w:spacing w:val="0"/>
          <w:position w:val="0"/>
          <w:sz w:val="24"/>
          <w:szCs w:val="21"/>
          <w:highlight w:val="none"/>
          <w:u w:val="single"/>
          <w:lang w:val="en-US" w:eastAsia="zh-CN"/>
        </w:rPr>
        <w:t xml:space="preserve">20</w:t>
      </w:r>
      <w:r>
        <w:rPr>
          <w:rFonts w:ascii="Times New Roman" w:hAnsi="Times New Roman" w:eastAsia="宋体" w:cs="Times New Roman"/>
          <w:color w:val="auto"/>
          <w:spacing w:val="0"/>
          <w:position w:val="0"/>
          <w:sz w:val="24"/>
          <w:szCs w:val="21"/>
          <w:highlight w:val="none"/>
          <w:u w:val="single"/>
        </w:rPr>
        <w:t xml:space="preserve">日内支付工程款，否则发包人有权拒绝支付该阶段工程款。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u w:val="single"/>
        </w:rPr>
        <w:t xml:space="preserve">合同履行过程中合同价款的调整均在竣工结算时调整，合同履行过程中不预付该款项，如发生重大变更</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变更价款超合同总价的2%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或项目重新设计等</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双方确认后，付款金额相应调整。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u w:val="single"/>
        </w:rPr>
        <w:t xml:space="preserve">②合同约定的承包人应承担的违约金及各项费用，发包人有权从工程款中直接扣除。</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u w:val="single"/>
        </w:rPr>
        <w:t xml:space="preserve">③进度款与质量挂钩，如果所完成工程的质量达不到验收规范要求，发包人有权暂缓支付该部分工程款，待承包人整改完成符合验收规范要求后再行支付。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14.4付款计划表</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14.4.1付款计划表的编制要求：</w:t>
      </w:r>
      <w:r>
        <w:rPr>
          <w:rFonts w:ascii="Times New Roman" w:hAnsi="Times New Roman" w:eastAsia="宋体" w:cs="Times New Roman"/>
          <w:color w:val="auto"/>
          <w:spacing w:val="0"/>
          <w:position w:val="0"/>
          <w:sz w:val="24"/>
          <w:szCs w:val="21"/>
          <w:highlight w:val="none"/>
          <w:u w:val="single"/>
        </w:rPr>
        <w:t xml:space="preserve">具体付款节点比例详见工程进度款支付表。</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14.4.2付款计划表的编制与审批</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付款计划表的编制：</w:t>
      </w:r>
      <w:r>
        <w:rPr>
          <w:rFonts w:ascii="Times New Roman" w:hAnsi="Times New Roman" w:eastAsia="宋体" w:cs="Times New Roman"/>
          <w:color w:val="auto"/>
          <w:spacing w:val="0"/>
          <w:position w:val="0"/>
          <w:sz w:val="24"/>
          <w:szCs w:val="21"/>
          <w:highlight w:val="none"/>
          <w:u w:val="single"/>
        </w:rPr>
        <w:t xml:space="preserve">按发包人管理要求</w:t>
      </w:r>
      <w:r>
        <w:rPr>
          <w:rFonts w:ascii="Times New Roman" w:hAnsi="Times New Roman" w:eastAsia="宋体" w:cs="Times New Roman"/>
          <w:color w:val="auto"/>
          <w:spacing w:val="0"/>
          <w:position w:val="0"/>
          <w:sz w:val="24"/>
          <w:szCs w:val="21"/>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14.5竣工结算</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14.5.1竣工结算申请</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承包人提交竣工结算申请的时间</w:t>
      </w:r>
      <w:r>
        <w:rPr>
          <w:rFonts w:ascii="Times New Roman" w:hAnsi="Times New Roman" w:eastAsia="宋体" w:cs="Times New Roman"/>
          <w:color w:val="auto"/>
          <w:spacing w:val="0"/>
          <w:position w:val="0"/>
          <w:sz w:val="24"/>
          <w:szCs w:val="21"/>
          <w:highlight w:val="none"/>
          <w:u w:val="none"/>
        </w:rPr>
        <w:t xml:space="preserve">：</w:t>
      </w:r>
      <w:r>
        <w:rPr>
          <w:rFonts w:ascii="Times New Roman" w:hAnsi="Times New Roman" w:eastAsia="宋体" w:cs="Times New Roman"/>
          <w:color w:val="auto"/>
          <w:spacing w:val="0"/>
          <w:position w:val="0"/>
          <w:sz w:val="24"/>
          <w:szCs w:val="21"/>
          <w:highlight w:val="none"/>
          <w:u w:val="single"/>
        </w:rPr>
        <w:t xml:space="preserve">承包人应在工程竣工验收合格后60天内向发包人提供完整的结算书，否则按日向发包人支付5000元/天违约金。</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竣工结算申请的资料清单和份数：</w:t>
      </w:r>
      <w:r>
        <w:rPr>
          <w:rFonts w:ascii="Times New Roman" w:hAnsi="Times New Roman" w:eastAsia="宋体" w:cs="Times New Roman"/>
          <w:color w:val="auto"/>
          <w:spacing w:val="0"/>
          <w:position w:val="0"/>
          <w:sz w:val="24"/>
          <w:szCs w:val="21"/>
          <w:highlight w:val="none"/>
          <w:u w:val="single"/>
        </w:rPr>
        <w:t xml:space="preserve">竣工结算书中应有完整的结算资料</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设计变更、签证等应有详细编号，并单独分册装订</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。在造价咨询单位审计过程中，不再接受增加任何结算资料</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图纸、签证变更单、价格凭证等</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送审的结算书中若有结算遗漏项目均作为让利给发包人，不作任何增加调整。</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因承包人提供竣工结算资料不完整或无正当理由拒不接受审计的意见，造成审计时间拖后，其责任由承包人自负</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竣工结算申请单的内容应包括：</w:t>
      </w:r>
      <w:r/>
    </w:p>
    <w:p>
      <w:pPr>
        <w:ind w:left="0" w:right="0" w:firstLine="480"/>
        <w:keepLines w:val="0"/>
        <w:keepNext w:val="0"/>
        <w:pageBreakBefore w:val="0"/>
        <w:spacing w:line="440" w:lineRule="exact"/>
        <w:widowControl w:val="off"/>
        <w:tabs>
          <w:tab w:val="left" w:pos="853" w:leader="none"/>
        </w:tabs>
        <w:rPr>
          <w:rFonts w:hint="eastAsia" w:ascii="Times New Roman" w:hAnsi="Times New Roman" w:eastAsia="宋体" w:cs="Times New Roman"/>
          <w:color w:val="auto"/>
          <w:spacing w:val="0"/>
          <w:position w:val="0"/>
          <w:sz w:val="24"/>
          <w:szCs w:val="21"/>
          <w:highlight w:val="none"/>
          <w:lang w:eastAsia="zh-CN"/>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1</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竣工结算合同价格；</w:t>
      </w:r>
      <w:r/>
    </w:p>
    <w:p>
      <w:pPr>
        <w:ind w:left="0" w:right="0" w:firstLine="480"/>
        <w:keepLines w:val="0"/>
        <w:keepNext w:val="0"/>
        <w:pageBreakBefore w:val="0"/>
        <w:spacing w:line="440" w:lineRule="exact"/>
        <w:widowControl w:val="off"/>
        <w:tabs>
          <w:tab w:val="left" w:pos="853" w:leader="none"/>
        </w:tabs>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发包人已支付承包人的款项；</w:t>
      </w:r>
      <w:r/>
    </w:p>
    <w:p>
      <w:pPr>
        <w:ind w:left="0" w:right="0" w:firstLine="480"/>
        <w:jc w:val="both"/>
        <w:keepLines w:val="0"/>
        <w:keepNext w:val="0"/>
        <w:pageBreakBefore w:val="0"/>
        <w:spacing w:line="440" w:lineRule="exact"/>
        <w:widowControl w:val="off"/>
        <w:tabs>
          <w:tab w:val="left" w:pos="853" w:leader="none"/>
        </w:tabs>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3采用第14.6.1项[承包人提供质量保证金的方式]第</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种方式提供质量保证金的应当列明应预留的质量保证金金额</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采用第14.6.1项[承包人提供质量保证金的方式]中其他方式提供质量保证金的应当按第14.6款[质量保证金]提供相关文件作为附件；</w:t>
      </w:r>
      <w:r/>
    </w:p>
    <w:p>
      <w:pPr>
        <w:ind w:left="0" w:right="0" w:firstLine="480"/>
        <w:keepLines w:val="0"/>
        <w:keepNext w:val="0"/>
        <w:pageBreakBefore w:val="0"/>
        <w:spacing w:line="440" w:lineRule="exact"/>
        <w:widowControl w:val="off"/>
        <w:tabs>
          <w:tab w:val="left" w:pos="853" w:leader="none"/>
        </w:tabs>
        <w:rPr>
          <w:rFonts w:hint="eastAsia" w:ascii="Times New Roman" w:hAnsi="Times New Roman" w:eastAsia="宋体" w:cs="Times New Roman"/>
          <w:color w:val="auto"/>
          <w:spacing w:val="0"/>
          <w:position w:val="0"/>
          <w:sz w:val="24"/>
          <w:szCs w:val="21"/>
          <w:highlight w:val="none"/>
          <w:lang w:eastAsia="zh-CN"/>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4</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发包人应支付承包人的合同价款。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14.5.2竣工结算审核</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发包人审批竣工付款申请单的期限：</w:t>
      </w:r>
      <w:r>
        <w:rPr>
          <w:rFonts w:ascii="Times New Roman" w:hAnsi="Times New Roman" w:eastAsia="宋体" w:cs="Times New Roman"/>
          <w:color w:val="auto"/>
          <w:spacing w:val="0"/>
          <w:position w:val="0"/>
          <w:sz w:val="24"/>
          <w:szCs w:val="21"/>
          <w:highlight w:val="none"/>
          <w:u w:val="single"/>
        </w:rPr>
        <w:t xml:space="preserve">在双方无争议的情况下，发包人自收到承包人完整的结算资料后6个月内完成结算审计。承包人在上述时间内应积极配合发包人及审计部门的审核，若承包人不配合，或双方存在争议的，审计时间相应顺延。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发包人完成竣工付款的期限：</w:t>
      </w:r>
      <w:r>
        <w:rPr>
          <w:rFonts w:ascii="Times New Roman" w:hAnsi="Times New Roman" w:eastAsia="宋体" w:cs="Times New Roman"/>
          <w:color w:val="auto"/>
          <w:spacing w:val="0"/>
          <w:position w:val="0"/>
          <w:sz w:val="24"/>
          <w:szCs w:val="21"/>
          <w:highlight w:val="none"/>
          <w:u w:val="single"/>
        </w:rPr>
        <w:t xml:space="preserve">经审计部门审核且双方无争议的情况下，发包人应签发竣工付款证书，并在1月内完成对承包人的竣工付款。</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14.6质量保证金</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14.6.1承包人提供质量保证金的方式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质量保证金采用以下第</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hint="eastAsia" w:ascii="Times New Roman" w:hAnsi="Times New Roman" w:eastAsia="宋体" w:cs="Times New Roman"/>
          <w:color w:val="auto"/>
          <w:spacing w:val="0"/>
          <w:position w:val="0"/>
          <w:sz w:val="24"/>
          <w:szCs w:val="21"/>
          <w:highlight w:val="none"/>
          <w:u w:val="single"/>
          <w:lang w:val="en-US" w:eastAsia="zh-CN"/>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rPr>
        <w:t xml:space="preserve">种方式：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0"/>
          <w:highlight w:val="none"/>
        </w:rPr>
      </w:pPr>
      <w:r>
        <w:rPr>
          <w:rFonts w:hint="eastAsia" w:ascii="Times New Roman" w:hAnsi="Times New Roman" w:eastAsia="宋体" w:cs="Times New Roman"/>
          <w:color w:val="auto"/>
          <w:spacing w:val="0"/>
          <w:position w:val="0"/>
          <w:sz w:val="24"/>
          <w:szCs w:val="20"/>
          <w:highlight w:val="none"/>
          <w:lang w:eastAsia="zh-CN"/>
        </w:rPr>
        <w:t xml:space="preserve">（</w:t>
      </w:r>
      <w:r>
        <w:rPr>
          <w:rFonts w:ascii="Times New Roman" w:hAnsi="Times New Roman" w:eastAsia="宋体" w:cs="Times New Roman"/>
          <w:color w:val="auto"/>
          <w:spacing w:val="0"/>
          <w:position w:val="0"/>
          <w:sz w:val="24"/>
          <w:szCs w:val="20"/>
          <w:highlight w:val="none"/>
        </w:rPr>
        <w:t xml:space="preserve">1</w:t>
      </w:r>
      <w:r>
        <w:rPr>
          <w:rFonts w:hint="eastAsia" w:ascii="Times New Roman" w:hAnsi="Times New Roman" w:eastAsia="宋体" w:cs="Times New Roman"/>
          <w:color w:val="auto"/>
          <w:spacing w:val="0"/>
          <w:position w:val="0"/>
          <w:sz w:val="24"/>
          <w:szCs w:val="20"/>
          <w:highlight w:val="none"/>
          <w:lang w:eastAsia="zh-CN"/>
        </w:rPr>
        <w:t xml:space="preserve">）</w:t>
      </w:r>
      <w:r>
        <w:rPr>
          <w:rFonts w:ascii="Times New Roman" w:hAnsi="Times New Roman" w:eastAsia="宋体" w:cs="Times New Roman"/>
          <w:color w:val="auto"/>
          <w:spacing w:val="0"/>
          <w:position w:val="0"/>
          <w:sz w:val="24"/>
          <w:szCs w:val="20"/>
          <w:highlight w:val="none"/>
        </w:rPr>
        <w:t xml:space="preserve">工程质量保证担保，保证金额为： </w:t>
      </w:r>
      <w:r>
        <w:rPr>
          <w:rFonts w:ascii="Times New Roman" w:hAnsi="Times New Roman" w:eastAsia="宋体" w:cs="Times New Roman"/>
          <w:color w:val="auto"/>
          <w:spacing w:val="0"/>
          <w:position w:val="0"/>
          <w:sz w:val="24"/>
          <w:szCs w:val="20"/>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2</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 </w:t>
      </w:r>
      <w:r>
        <w:rPr>
          <w:rFonts w:ascii="Times New Roman" w:hAnsi="Times New Roman" w:eastAsia="宋体" w:cs="Times New Roman"/>
          <w:color w:val="auto"/>
          <w:spacing w:val="0"/>
          <w:position w:val="0"/>
          <w:sz w:val="24"/>
          <w:szCs w:val="19"/>
          <w:highlight w:val="none"/>
          <w:u w:val="single"/>
        </w:rPr>
        <w:t xml:space="preserve">     3     </w:t>
      </w:r>
      <w:r>
        <w:rPr>
          <w:rFonts w:ascii="Times New Roman" w:hAnsi="Times New Roman" w:eastAsia="宋体" w:cs="Times New Roman"/>
          <w:color w:val="auto"/>
          <w:spacing w:val="0"/>
          <w:position w:val="0"/>
          <w:sz w:val="24"/>
          <w:szCs w:val="21"/>
          <w:highlight w:val="none"/>
        </w:rPr>
        <w:t xml:space="preserve">%的工程款；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3</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其他方式： </w:t>
      </w:r>
      <w:r>
        <w:rPr>
          <w:rFonts w:ascii="Times New Roman" w:hAnsi="Times New Roman" w:eastAsia="宋体" w:cs="Times New Roman"/>
          <w:color w:val="auto"/>
          <w:spacing w:val="0"/>
          <w:position w:val="0"/>
          <w:sz w:val="24"/>
          <w:szCs w:val="21"/>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14.6.2质量保证金的预留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质量保证金的预留采取以下第 </w:t>
      </w:r>
      <w:r>
        <w:rPr>
          <w:rFonts w:ascii="Times New Roman" w:hAnsi="Times New Roman" w:eastAsia="宋体" w:cs="Times New Roman"/>
          <w:color w:val="auto"/>
          <w:spacing w:val="0"/>
          <w:position w:val="0"/>
          <w:sz w:val="24"/>
          <w:szCs w:val="21"/>
          <w:highlight w:val="none"/>
          <w:u w:val="single"/>
        </w:rPr>
        <w:t xml:space="preserve">  </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  </w:t>
      </w:r>
      <w:r>
        <w:rPr>
          <w:rFonts w:ascii="Times New Roman" w:hAnsi="Times New Roman" w:eastAsia="宋体" w:cs="Times New Roman"/>
          <w:color w:val="auto"/>
          <w:spacing w:val="0"/>
          <w:position w:val="0"/>
          <w:sz w:val="24"/>
          <w:szCs w:val="21"/>
          <w:highlight w:val="none"/>
        </w:rPr>
        <w:t xml:space="preserve">种方式：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1</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在支付工程进度款时逐次预留的质量保证金的比例： </w:t>
      </w:r>
      <w:r>
        <w:rPr>
          <w:rFonts w:ascii="Times New Roman" w:hAnsi="Times New Roman" w:eastAsia="宋体" w:cs="Times New Roman"/>
          <w:color w:val="auto"/>
          <w:spacing w:val="0"/>
          <w:position w:val="0"/>
          <w:sz w:val="24"/>
          <w:szCs w:val="21"/>
          <w:highlight w:val="none"/>
          <w:u w:val="single"/>
        </w:rPr>
        <w:t xml:space="preserve">        /    </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在此情形下，质量保证金的计算基数不包括预付款的支付、扣回以及价格调整的金额；</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2</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工程竣工结算时一次性预留专用合同条件第14.6.1项第</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2</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目约定的工程款预留比例的质量保证金；</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3</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其他预留方式： </w:t>
      </w:r>
      <w:r>
        <w:rPr>
          <w:rFonts w:ascii="Times New Roman" w:hAnsi="Times New Roman" w:eastAsia="宋体" w:cs="Times New Roman"/>
          <w:color w:val="auto"/>
          <w:spacing w:val="0"/>
          <w:position w:val="0"/>
          <w:sz w:val="24"/>
          <w:szCs w:val="21"/>
          <w:highlight w:val="none"/>
          <w:u w:val="single"/>
        </w:rPr>
        <w:t xml:space="preserve">                             </w:t>
      </w:r>
      <w:r/>
    </w:p>
    <w:p>
      <w:pPr>
        <w:ind w:left="0" w:right="0" w:firstLine="480"/>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ascii="Times New Roman" w:hAnsi="Times New Roman" w:eastAsia="宋体" w:cs="Times New Roman"/>
          <w:color w:val="auto"/>
          <w:spacing w:val="0"/>
          <w:position w:val="0"/>
          <w:sz w:val="24"/>
          <w:szCs w:val="21"/>
          <w:highlight w:val="none"/>
        </w:rPr>
        <w:t xml:space="preserve">关于质量保证金的补充约定：</w:t>
      </w:r>
      <w:r>
        <w:rPr>
          <w:rFonts w:hint="eastAsia" w:ascii="Times New Roman" w:hAnsi="Times New Roman" w:eastAsia="宋体" w:cs="Times New Roman"/>
          <w:color w:val="auto"/>
          <w:spacing w:val="0"/>
          <w:position w:val="0"/>
          <w:sz w:val="24"/>
          <w:szCs w:val="21"/>
          <w:highlight w:val="none"/>
          <w:u w:val="single"/>
          <w:lang w:val="en-US" w:eastAsia="zh-CN"/>
        </w:rPr>
        <w:t xml:space="preserve">结算款中扣留3%质量保证金期限至缺陷责任期结束，由乙方申请，甲方支付结清。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15.2承包人违约</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15.2.1承包人违约的情形</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承包人违约的其他情形：</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u w:val="single"/>
        </w:rPr>
        <w:t xml:space="preserve">如果承包人在下列任何一方面违约，则发包人认为承包人放弃合同</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发包人有权因以下事件按《中华人民共和国建筑法》第六十七条的规定向承包人提出索赔</w:t>
      </w:r>
      <w:r>
        <w:rPr>
          <w:rFonts w:hint="eastAsia" w:ascii="Times New Roman" w:hAnsi="Times New Roman" w:eastAsia="宋体" w:cs="Times New Roman"/>
          <w:color w:val="auto"/>
          <w:spacing w:val="0"/>
          <w:position w:val="0"/>
          <w:sz w:val="24"/>
          <w:szCs w:val="21"/>
          <w:highlight w:val="none"/>
          <w:u w:val="single"/>
          <w:lang w:eastAsia="zh-CN"/>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1</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因承包人原因而造成对社会产生不利影响的工程非正常停工，按停工造成的实际损失赔偿，发包人有权单方面解除合同，承包人必须在10日内退场，并且不得提出任何对发包人不利的要求。</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因承包人违反《中华人民共和国建筑法》第二十八条的规定承包人非法转包、非法分包</w:t>
      </w:r>
      <w:r>
        <w:rPr>
          <w:rFonts w:ascii="Times New Roman" w:hAnsi="Times New Roman" w:eastAsia="宋体" w:cs="Times New Roman"/>
          <w:color w:val="auto"/>
          <w:spacing w:val="0"/>
          <w:position w:val="0"/>
          <w:sz w:val="24"/>
          <w:szCs w:val="22"/>
          <w:highlight w:val="none"/>
          <w:u w:val="single"/>
        </w:rPr>
        <w:t xml:space="preserve">及借用资质的行为，发包人有权要求承包人限期整改，对整改确无实质进展的，发包人将终止合同，并在10日内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1%的违约金，并且不得提出任何对发包人不利的要求。上报建设主管部门对承包人进行违约责任处置，对发包人造成经济损失的，承包人负责赔偿。</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对发包人支付的工程款，承包人应优先用于支付工人劳动报酬；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发包人有权采取一切必要的措施来保证自身权益，承包人不得提出异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承包人明确表示或者以其行为表明不履行合同主要义务的：发包人有权单方解除合同并按合同额的1%收取违约金，承包人应承担因此造成的一切损失。</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5</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因承包人责任，没有合理的原因而未能按期开工：延迟一天承包人向发包人支付违约金</w:t>
      </w:r>
      <w:r>
        <w:rPr>
          <w:rFonts w:hint="eastAsia" w:cs="Times New Roman"/>
          <w:color w:val="auto"/>
          <w:spacing w:val="0"/>
          <w:position w:val="0"/>
          <w:sz w:val="24"/>
          <w:szCs w:val="22"/>
          <w:highlight w:val="none"/>
          <w:u w:val="single"/>
          <w:lang w:val="en-US" w:eastAsia="zh-CN"/>
        </w:rPr>
        <w:t xml:space="preserve">1000</w:t>
      </w:r>
      <w:r>
        <w:rPr>
          <w:rFonts w:ascii="Times New Roman" w:hAnsi="Times New Roman" w:eastAsia="宋体" w:cs="Times New Roman"/>
          <w:color w:val="auto"/>
          <w:spacing w:val="0"/>
          <w:position w:val="0"/>
          <w:sz w:val="24"/>
          <w:szCs w:val="22"/>
          <w:highlight w:val="none"/>
          <w:u w:val="single"/>
        </w:rPr>
        <w:t xml:space="preserve">/天，延迟超过30天，发包方有权单方解除合同，承包人应承担因此造成的一切损失。</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6</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无正当理由停工：如承包人施工期间无正当理由停工48小时或工期延误超过15天，发包方有权将承包方未完成工作量全部或部分发包给其他承包人进行施工，发包方与其它承包人的结算价款直接从承包人结算总价中扣除，不足部分仍由承包人承担，且承包人须无条件认可，同时承包方赔偿由此给发包方造成的直接和间接损失。工期延误达60天时，发包人有权单方解除合同，将承包人清退出场并更换施工单位，由此产生的所有损失由承包人负责赔偿。</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7</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承包人违反合同约定采购和使用不合格的材料和工程设备的：承包人采购的材料设备，其质量标准不能低于国家有关规范、标准要求及发包</w:t>
      </w:r>
      <w:r>
        <w:rPr>
          <w:rFonts w:ascii="Times New Roman" w:hAnsi="Times New Roman" w:eastAsia="宋体" w:cs="Times New Roman"/>
          <w:color w:val="auto"/>
          <w:spacing w:val="0"/>
          <w:position w:val="0"/>
          <w:sz w:val="24"/>
          <w:szCs w:val="22"/>
          <w:highlight w:val="none"/>
          <w:u w:val="single"/>
        </w:rPr>
        <w:t xml:space="preserve">人所要求的标准。对发包人在招标文件中限定品牌必须执行，应在采购前将该材料设备的有关技术资料和样品提交给监理工程师、发包人代表，经监理工程师、发包人代审核备案后，方可进行采购。承包人对其采购的材料设备的数量、规格及供应时间负责，应满足工程要求，须注明材料设备的名称、产地、品牌、质量等级、规格、数量、单价、合价等内容；若为进口产品须提供验关手续。承包人采购的材料设备的品种、规格、型号、质量等级不能通过监理或发包人认可或不符合样品要求的，监理或发包人有权拒绝相应的材料、设备。因上述原因造成发包人损失由承包人承担。</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8</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承包人在</w:t>
      </w:r>
      <w:r>
        <w:rPr>
          <w:rFonts w:hint="eastAsia" w:cs="Times New Roman"/>
          <w:color w:val="auto"/>
          <w:spacing w:val="0"/>
          <w:position w:val="0"/>
          <w:sz w:val="24"/>
          <w:szCs w:val="22"/>
          <w:highlight w:val="none"/>
          <w:u w:val="single"/>
          <w:lang w:eastAsia="zh-CN"/>
        </w:rPr>
        <w:t xml:space="preserve">中标（成交）</w:t>
      </w:r>
      <w:r>
        <w:rPr>
          <w:rFonts w:ascii="Times New Roman" w:hAnsi="Times New Roman" w:eastAsia="宋体" w:cs="Times New Roman"/>
          <w:color w:val="auto"/>
          <w:spacing w:val="0"/>
          <w:position w:val="0"/>
          <w:sz w:val="24"/>
          <w:szCs w:val="22"/>
          <w:highlight w:val="none"/>
          <w:u w:val="single"/>
        </w:rPr>
        <w:t xml:space="preserve">后，未能按规定的时间办理相关手续、缴纳相关费用，影响办理施工许可证，承包人应向发包人支付</w:t>
      </w:r>
      <w:r>
        <w:rPr>
          <w:rFonts w:hint="eastAsia" w:cs="Times New Roman"/>
          <w:color w:val="auto"/>
          <w:spacing w:val="0"/>
          <w:position w:val="0"/>
          <w:sz w:val="24"/>
          <w:szCs w:val="22"/>
          <w:highlight w:val="none"/>
          <w:u w:val="single"/>
          <w:lang w:val="en-US" w:eastAsia="zh-CN"/>
        </w:rPr>
        <w:t xml:space="preserve">1000</w:t>
      </w:r>
      <w:r>
        <w:rPr>
          <w:rFonts w:ascii="Times New Roman" w:hAnsi="Times New Roman" w:eastAsia="宋体" w:cs="Times New Roman"/>
          <w:color w:val="auto"/>
          <w:spacing w:val="0"/>
          <w:position w:val="0"/>
          <w:sz w:val="24"/>
          <w:szCs w:val="22"/>
          <w:highlight w:val="none"/>
          <w:u w:val="single"/>
        </w:rPr>
        <w:t xml:space="preserve">元/天违约金：</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9</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拒绝或不遵照发包人或监理工程师要求整改、更换或拆除有缺陷的工程，不合适的材料或物资的书面通知，承包人应向发包人支付</w:t>
      </w:r>
      <w:r>
        <w:rPr>
          <w:rFonts w:hint="eastAsia" w:cs="Times New Roman"/>
          <w:color w:val="auto"/>
          <w:spacing w:val="0"/>
          <w:position w:val="0"/>
          <w:sz w:val="24"/>
          <w:szCs w:val="22"/>
          <w:highlight w:val="none"/>
          <w:u w:val="single"/>
          <w:lang w:val="en-US" w:eastAsia="zh-CN"/>
        </w:rPr>
        <w:t xml:space="preserve">3000</w:t>
      </w:r>
      <w:r>
        <w:rPr>
          <w:rFonts w:ascii="Times New Roman" w:hAnsi="Times New Roman" w:eastAsia="宋体" w:cs="Times New Roman"/>
          <w:color w:val="auto"/>
          <w:spacing w:val="0"/>
          <w:position w:val="0"/>
          <w:sz w:val="24"/>
          <w:szCs w:val="22"/>
          <w:highlight w:val="none"/>
          <w:u w:val="single"/>
        </w:rPr>
        <w:t xml:space="preserve">元/次违约金且无条件整改至合格：</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10</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已明确责任，但招标期内无法量化违约金的，按实际经济损失赔偿；</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承包人在缺陷责任期及保修期内，未能在24小时以内到场确认缺陷责任及保修事项，并与发包人或当事人达成维修共识的合理期限对工程缺陷进行修复，或拒绝按发包人要求进行修复的</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承包人应根据《工程质量保修书》约定的期限进行修复</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如未按时到场维修或经过两次</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含两次</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以上维修，仍未能解决问题或承包人未按要求维修，发包人有权另行委托第三方进行维修，因此而产生的费用将从承包人保修金中双倍扣除，超支部分由承包人承担。保修期内因工程质量问题给发包人或他人造成财产损失和人身伤害的，由承包人承担一切责任。</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因承包人原因对发包人或社会造成负面影响，在确保达到合同约定工程质量与工期的标准前提下，承包人应无条件整改并消除影响，由此产生的所有损失由承包人负责赔偿。</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因大气管控及环保原因被相关部门通报，每被通报一次罚款人民币5万元整。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总包单位应统筹协调各分包单位，工程综合竣工验收合格后，方可按付款周期支付。若未达到上述要求，则期间产生的违约金及延迟造成的损失费全由总承包人承担。</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u w:val="singl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15</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违约应承担的其他违约责任：因承包人自身原因，达不到合同约定的设计、工程质量标准，同时承包人自愿进行整改的，其整改所需时间计算在合同总工期内。因此而造成的工期延误按前述有关条款进行处理。</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15.2.2通知改正</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工程师通知承包人改正的合理期限是：</w:t>
      </w:r>
      <w:r>
        <w:rPr>
          <w:rFonts w:ascii="Times New Roman" w:hAnsi="Times New Roman" w:eastAsia="宋体" w:cs="Times New Roman"/>
          <w:color w:val="auto"/>
          <w:spacing w:val="0"/>
          <w:position w:val="0"/>
          <w:sz w:val="24"/>
          <w:szCs w:val="22"/>
          <w:highlight w:val="none"/>
          <w:u w:val="single"/>
        </w:rPr>
        <w:t xml:space="preserve">承包人发生违约情况时，工程师即时向承包人发出整改通知，并向发包人报告。</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15.2.3承包人违约的责任</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承包人违约责任的承担方式和计算方法：</w:t>
      </w:r>
      <w:r>
        <w:rPr>
          <w:rFonts w:ascii="Times New Roman" w:hAnsi="Times New Roman" w:eastAsia="宋体" w:cs="Times New Roman"/>
          <w:color w:val="auto"/>
          <w:spacing w:val="0"/>
          <w:position w:val="0"/>
          <w:sz w:val="24"/>
          <w:szCs w:val="22"/>
          <w:highlight w:val="none"/>
          <w:u w:val="single"/>
        </w:rPr>
        <w:t xml:space="preserve">视情节轻重对承包人处以1000-5000元/次的违约金处罚，且执行指令的费用由承包人支付；若承包人拒绝支付，则发包人有权从承包人工程款中扣除。</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第17条不可抗力</w:t>
      </w:r>
      <w:r/>
    </w:p>
    <w:p>
      <w:pPr>
        <w:ind w:left="0" w:right="0" w:firstLine="482"/>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17.1不可抗力的定义</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除通用合同条件约定的不可抗力事件之外，视为不可抗力的其他情形：</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none"/>
          <w:lang w:eastAsia="zh-CN"/>
        </w:rPr>
        <w:t xml:space="preserve">。</w:t>
      </w:r>
      <w:r/>
    </w:p>
    <w:p>
      <w:pPr>
        <w:ind w:left="0" w:right="0" w:firstLine="482"/>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17.6因不可抗力解除合同</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合同解除后，发包人应当在商定或确定发包人应支付款项后的</w:t>
      </w:r>
      <w:r>
        <w:rPr>
          <w:rFonts w:ascii="Times New Roman" w:hAnsi="Times New Roman" w:eastAsia="宋体" w:cs="Times New Roman"/>
          <w:color w:val="auto"/>
          <w:spacing w:val="0"/>
          <w:position w:val="0"/>
          <w:sz w:val="24"/>
          <w:szCs w:val="21"/>
          <w:highlight w:val="none"/>
          <w:u w:val="single"/>
        </w:rPr>
        <w:t xml:space="preserve">   /   </w:t>
      </w:r>
      <w:r>
        <w:rPr>
          <w:rFonts w:ascii="Times New Roman" w:hAnsi="Times New Roman" w:eastAsia="宋体" w:cs="Times New Roman"/>
          <w:color w:val="auto"/>
          <w:spacing w:val="0"/>
          <w:position w:val="0"/>
          <w:sz w:val="24"/>
          <w:szCs w:val="22"/>
          <w:highlight w:val="none"/>
        </w:rPr>
        <w:t xml:space="preserve">天内完成款项的支付。</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第18条保险</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18.1设计和工程保险</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18.1.1双方当事人关于设计和工程保险的特别约定：</w:t>
      </w:r>
      <w:r>
        <w:rPr>
          <w:rFonts w:ascii="Times New Roman" w:hAnsi="Times New Roman" w:eastAsia="宋体" w:cs="Times New Roman"/>
          <w:color w:val="auto"/>
          <w:spacing w:val="0"/>
          <w:position w:val="0"/>
          <w:sz w:val="24"/>
          <w:szCs w:val="22"/>
          <w:highlight w:val="none"/>
          <w:u w:val="single"/>
        </w:rPr>
        <w:t xml:space="preserve">由承包人办理，并承担保险费用。</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18.1.2双方当事人关于第三方责任险的特别约定：</w:t>
      </w:r>
      <w:r>
        <w:rPr>
          <w:rFonts w:ascii="Times New Roman" w:hAnsi="Times New Roman" w:eastAsia="宋体" w:cs="Times New Roman"/>
          <w:color w:val="auto"/>
          <w:spacing w:val="0"/>
          <w:position w:val="0"/>
          <w:sz w:val="24"/>
          <w:szCs w:val="22"/>
          <w:highlight w:val="none"/>
          <w:u w:val="single"/>
        </w:rPr>
        <w:t xml:space="preserve">由承包人办理，并承担保险费用。</w:t>
      </w:r>
      <w:r/>
    </w:p>
    <w:p>
      <w:pPr>
        <w:ind w:left="0" w:right="0" w:firstLine="482"/>
        <w:keepLines w:val="0"/>
        <w:keepNext w:val="0"/>
        <w:pageBreakBefore w:val="0"/>
        <w:spacing w:line="440" w:lineRule="exact"/>
        <w:widowControl w:val="off"/>
        <w:rPr>
          <w:rFonts w:ascii="Times New Roman" w:hAnsi="Times New Roman" w:eastAsia="宋体" w:cs="Times New Roman"/>
          <w:b/>
          <w:bCs/>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18.2工伤和意外伤害保险</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18.2.3关于工伤保险和意外伤害保险的特别约定：</w:t>
      </w:r>
      <w:r>
        <w:rPr>
          <w:rFonts w:ascii="Times New Roman" w:hAnsi="Times New Roman" w:eastAsia="宋体" w:cs="Times New Roman"/>
          <w:color w:val="auto"/>
          <w:spacing w:val="0"/>
          <w:position w:val="0"/>
          <w:sz w:val="24"/>
          <w:szCs w:val="21"/>
          <w:highlight w:val="none"/>
          <w:u w:val="single"/>
        </w:rPr>
        <w:t xml:space="preserve">由承包人办理，并承担保险费用。</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18.3货物保险</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关于承包人应为其施工设备、材料、工程设备和临时工程等办理财产保险的特别约定</w:t>
      </w:r>
      <w:r>
        <w:rPr>
          <w:rFonts w:ascii="Times New Roman" w:hAnsi="Times New Roman" w:eastAsia="宋体" w:cs="Times New Roman"/>
          <w:color w:val="auto"/>
          <w:spacing w:val="0"/>
          <w:position w:val="0"/>
          <w:sz w:val="24"/>
          <w:szCs w:val="21"/>
          <w:highlight w:val="none"/>
          <w:u w:val="single"/>
        </w:rPr>
        <w:t xml:space="preserve">：由承包人办理，并承担保险费用。</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18.4其他保险</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关于其他保险的约定：</w:t>
      </w:r>
      <w:r>
        <w:rPr>
          <w:rFonts w:ascii="Times New Roman" w:hAnsi="Times New Roman" w:eastAsia="宋体" w:cs="Times New Roman"/>
          <w:color w:val="auto"/>
          <w:spacing w:val="0"/>
          <w:position w:val="0"/>
          <w:sz w:val="24"/>
          <w:szCs w:val="21"/>
          <w:highlight w:val="none"/>
          <w:u w:val="single"/>
        </w:rPr>
        <w:t xml:space="preserve">由承包人办理，并承担保险费用。</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20.4仲裁或诉讼</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因合同及合同有关事项发生的争议，按下列第</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rPr>
        <w:t xml:space="preserve">种方式解决：</w:t>
      </w:r>
      <w:r/>
    </w:p>
    <w:p>
      <w:pPr>
        <w:numPr>
          <w:ilvl w:val="0"/>
          <w:numId w:val="3"/>
        </w:num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u w:val="none"/>
        </w:rPr>
        <w:t xml:space="preserve">向</w:t>
      </w:r>
      <w:r>
        <w:rPr>
          <w:rFonts w:hint="eastAsia" w:ascii="Times New Roman" w:hAnsi="Times New Roman" w:eastAsia="宋体" w:cs="Times New Roman"/>
          <w:color w:val="auto"/>
          <w:spacing w:val="0"/>
          <w:position w:val="0"/>
          <w:sz w:val="24"/>
          <w:szCs w:val="21"/>
          <w:highlight w:val="none"/>
          <w:u w:val="single"/>
          <w:lang w:val="en-US" w:eastAsia="zh-CN"/>
        </w:rPr>
        <w:t xml:space="preserve">     </w:t>
      </w:r>
      <w:r>
        <w:rPr>
          <w:rFonts w:ascii="Times New Roman" w:hAnsi="Times New Roman" w:eastAsia="宋体" w:cs="Times New Roman"/>
          <w:color w:val="auto"/>
          <w:spacing w:val="0"/>
          <w:position w:val="0"/>
          <w:sz w:val="24"/>
          <w:szCs w:val="21"/>
          <w:highlight w:val="none"/>
          <w:u w:val="single"/>
        </w:rPr>
        <w:t xml:space="preserve">/</w:t>
      </w:r>
      <w:r>
        <w:rPr>
          <w:rFonts w:hint="eastAsia" w:ascii="Times New Roman" w:hAnsi="Times New Roman" w:eastAsia="宋体" w:cs="Times New Roman"/>
          <w:color w:val="auto"/>
          <w:spacing w:val="0"/>
          <w:position w:val="0"/>
          <w:sz w:val="24"/>
          <w:szCs w:val="21"/>
          <w:highlight w:val="none"/>
          <w:u w:val="single"/>
          <w:lang w:val="en-US" w:eastAsia="zh-CN"/>
        </w:rPr>
        <w:t xml:space="preserve">     </w:t>
      </w:r>
      <w:r>
        <w:rPr>
          <w:rFonts w:ascii="Times New Roman" w:hAnsi="Times New Roman" w:eastAsia="宋体" w:cs="Times New Roman"/>
          <w:color w:val="auto"/>
          <w:spacing w:val="0"/>
          <w:position w:val="0"/>
          <w:sz w:val="24"/>
          <w:szCs w:val="21"/>
          <w:highlight w:val="none"/>
        </w:rPr>
        <w:t xml:space="preserve">仲裁委员会申请仲裁；</w:t>
      </w:r>
      <w:r/>
    </w:p>
    <w:p>
      <w:pPr>
        <w:numPr>
          <w:ilvl w:val="0"/>
          <w:numId w:val="3"/>
        </w:num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向</w:t>
      </w:r>
      <w:r>
        <w:rPr>
          <w:rFonts w:ascii="Times New Roman" w:hAnsi="Times New Roman" w:eastAsia="宋体" w:cs="Times New Roman"/>
          <w:color w:val="auto"/>
          <w:spacing w:val="0"/>
          <w:position w:val="0"/>
          <w:sz w:val="24"/>
          <w:szCs w:val="20"/>
          <w:highlight w:val="none"/>
          <w:u w:val="single"/>
        </w:rPr>
        <w:t xml:space="preserve">工程所在地</w:t>
      </w:r>
      <w:r>
        <w:rPr>
          <w:rFonts w:ascii="Times New Roman" w:hAnsi="Times New Roman" w:eastAsia="宋体" w:cs="Times New Roman"/>
          <w:color w:val="auto"/>
          <w:spacing w:val="0"/>
          <w:position w:val="0"/>
          <w:sz w:val="24"/>
          <w:szCs w:val="21"/>
          <w:highlight w:val="none"/>
        </w:rPr>
        <w:t xml:space="preserve">人民法院起诉。</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第21条补充条款</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21.1本工程由发包人委托有资质的第三方审计机构</w:t>
      </w:r>
      <w:r>
        <w:rPr>
          <w:rFonts w:hint="eastAsia" w:cs="Times New Roman"/>
          <w:color w:val="auto"/>
          <w:spacing w:val="0"/>
          <w:position w:val="0"/>
          <w:sz w:val="24"/>
          <w:szCs w:val="21"/>
          <w:highlight w:val="none"/>
          <w:lang w:val="en-US" w:eastAsia="zh-CN"/>
        </w:rPr>
        <w:t xml:space="preserve">结算</w:t>
      </w:r>
      <w:r>
        <w:rPr>
          <w:rFonts w:ascii="Times New Roman" w:hAnsi="Times New Roman" w:eastAsia="宋体" w:cs="Times New Roman"/>
          <w:color w:val="auto"/>
          <w:spacing w:val="0"/>
          <w:position w:val="0"/>
          <w:sz w:val="24"/>
          <w:szCs w:val="21"/>
          <w:highlight w:val="none"/>
        </w:rPr>
        <w:t xml:space="preserve">审计，并以双方认可的审计结果作为</w:t>
      </w:r>
      <w:r>
        <w:rPr>
          <w:rFonts w:hint="eastAsia" w:cs="Times New Roman"/>
          <w:color w:val="auto"/>
          <w:spacing w:val="0"/>
          <w:position w:val="0"/>
          <w:sz w:val="24"/>
          <w:szCs w:val="21"/>
          <w:highlight w:val="none"/>
          <w:lang w:val="en-US" w:eastAsia="zh-CN"/>
        </w:rPr>
        <w:t xml:space="preserve">最终</w:t>
      </w:r>
      <w:r>
        <w:rPr>
          <w:rFonts w:ascii="Times New Roman" w:hAnsi="Times New Roman" w:eastAsia="宋体" w:cs="Times New Roman"/>
          <w:color w:val="auto"/>
          <w:spacing w:val="0"/>
          <w:position w:val="0"/>
          <w:sz w:val="24"/>
          <w:szCs w:val="21"/>
          <w:highlight w:val="none"/>
        </w:rPr>
        <w:t xml:space="preserve">结算依据。</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2</w:t>
      </w:r>
      <w:r>
        <w:rPr>
          <w:rFonts w:ascii="Times New Roman" w:hAnsi="Times New Roman" w:eastAsia="宋体" w:cs="Times New Roman"/>
          <w:color w:val="auto"/>
          <w:spacing w:val="0"/>
          <w:position w:val="0"/>
          <w:sz w:val="24"/>
          <w:szCs w:val="21"/>
          <w:highlight w:val="none"/>
        </w:rPr>
        <w:t xml:space="preserve">工程竣工验收后，承包人应及时将关于工程结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毕，并不视为发包人对该结算报告认可。发包人收到承包人递交的竣工结算报告及完整的结算资料后由发包人委派相应资质的工程造价咨询企业积极进行核实，承包人不得以</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不予答复、故意拖延审计</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等理由另行提起诉讼。</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eastAsia" w:ascii="Times New Roman" w:hAnsi="Times New Roman" w:eastAsia="宋体" w:cs="Times New Roman"/>
          <w:color w:val="auto"/>
          <w:spacing w:val="0"/>
          <w:position w:val="0"/>
          <w:sz w:val="24"/>
          <w:szCs w:val="21"/>
          <w:highlight w:val="none"/>
          <w:lang w:val="en-US" w:eastAsia="zh-CN"/>
        </w:rPr>
        <w:t xml:space="preserve">21.</w:t>
      </w:r>
      <w:r>
        <w:rPr>
          <w:rFonts w:hint="eastAsia" w:cs="Times New Roman"/>
          <w:color w:val="auto"/>
          <w:spacing w:val="0"/>
          <w:position w:val="0"/>
          <w:sz w:val="24"/>
          <w:szCs w:val="21"/>
          <w:highlight w:val="none"/>
          <w:lang w:val="en-US" w:eastAsia="zh-CN"/>
        </w:rPr>
        <w:t xml:space="preserve">3</w:t>
      </w:r>
      <w:r>
        <w:rPr>
          <w:rFonts w:hint="eastAsia" w:ascii="Times New Roman" w:hAnsi="Times New Roman" w:eastAsia="宋体" w:cs="Times New Roman"/>
          <w:color w:val="auto"/>
          <w:spacing w:val="0"/>
          <w:position w:val="0"/>
          <w:sz w:val="24"/>
          <w:szCs w:val="21"/>
          <w:highlight w:val="none"/>
          <w:lang w:val="en-US" w:eastAsia="zh-CN"/>
        </w:rPr>
        <w:t xml:space="preserve">关于竣工结算审计</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承包人递交竣工结算报告及完整的工程结算资料后由发包人委托审计单位进行竣工结算审计，本工程的审计时间从接到完整竣工结算资料之日起不超过6个月，具体约定如下：</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1）本工程约定全部竣工结算资料由承包人提供，由于承包人提供的结算资料不全的，承包人应在发包人要求的时间内予以补充提供，核对工作的起始时间以发包人（或发包人委托的审计单位）确认收到完整的结算资料的次日为准，由于承包人不能提供完整的结算资料造成的核对不能按期完成的责任由承包人承担。</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（2）经发包人催促后承包人仍不能在发包人要求的时间内提供完整的结算资料的，发包人将按承包人已提供的竣工结算资料进行审计，因此造成的后果由承包人自行承担。</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（3）竣工结算审计期间，承包人应积极配合审计工作，由于承包人未能及时参与核对工作等原因造成审计工作不能按时完成的，审计时间将予以延期，延期时间由发包人确定，承包人应无条件予以接受。</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4）发包人（或发包人委托的审计单位）将在约定审计时间内向承包人提出审计意见，承包人收到审计意见后应在发包人要求的时间内进行确认，在发包人要求的时间内承包人不确认也未提出书面异议的，视为发包人提出的审计意见承包人已经认可，发包人有权要求发包人委托的审计单位按审计意见出具审计报告并按审计报告与承包人进行工程价款结算，因此造成的后果由承包人自行承担。</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（5）根据发包人的上级主管部门的规定，本工程最终需由发包人的上级主管部门进行审计</w:t>
      </w:r>
      <w:r>
        <w:rPr>
          <w:rFonts w:hint="eastAsia" w:cs="Times New Roman"/>
          <w:color w:val="auto"/>
          <w:spacing w:val="0"/>
          <w:position w:val="0"/>
          <w:sz w:val="24"/>
          <w:szCs w:val="21"/>
          <w:highlight w:val="none"/>
          <w:lang w:val="en-US" w:eastAsia="zh-CN"/>
        </w:rPr>
        <w:t xml:space="preserve">的</w:t>
      </w:r>
      <w:r>
        <w:rPr>
          <w:rFonts w:hint="eastAsia" w:ascii="Times New Roman" w:hAnsi="Times New Roman" w:eastAsia="宋体" w:cs="Times New Roman"/>
          <w:color w:val="auto"/>
          <w:spacing w:val="0"/>
          <w:position w:val="0"/>
          <w:sz w:val="24"/>
          <w:szCs w:val="21"/>
          <w:highlight w:val="none"/>
        </w:rPr>
        <w:t xml:space="preserve">，承包人应积极配合，审计时间从承包人提交合格的竣工结算</w:t>
      </w:r>
      <w:r>
        <w:rPr>
          <w:rFonts w:hint="eastAsia" w:ascii="Times New Roman" w:hAnsi="Times New Roman" w:eastAsia="宋体" w:cs="Times New Roman"/>
          <w:color w:val="auto"/>
          <w:spacing w:val="0"/>
          <w:position w:val="0"/>
          <w:sz w:val="24"/>
          <w:szCs w:val="21"/>
          <w:highlight w:val="none"/>
          <w:lang w:val="en-US" w:eastAsia="zh-CN"/>
        </w:rPr>
        <w:t xml:space="preserve">资料</w:t>
      </w:r>
      <w:r>
        <w:rPr>
          <w:rFonts w:hint="eastAsia" w:ascii="Times New Roman" w:hAnsi="Times New Roman" w:eastAsia="宋体" w:cs="Times New Roman"/>
          <w:color w:val="auto"/>
          <w:spacing w:val="0"/>
          <w:position w:val="0"/>
          <w:sz w:val="24"/>
          <w:szCs w:val="21"/>
          <w:highlight w:val="none"/>
        </w:rPr>
        <w:t xml:space="preserve">确认之日起，到审计部门审计结束之日止，时限不超过6个月。最终的竣工结算价款以双方签字认可的审计报告结算价为准。</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（6）承包人应在工程竣工验收合格后3个月内或工程实际使用3个月内向发包人提交竣工结算审计资料，否则造成后果承包人自负。</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4</w:t>
      </w:r>
      <w:r>
        <w:rPr>
          <w:rFonts w:ascii="Times New Roman" w:hAnsi="Times New Roman" w:eastAsia="宋体" w:cs="Times New Roman"/>
          <w:color w:val="auto"/>
          <w:spacing w:val="0"/>
          <w:position w:val="0"/>
          <w:sz w:val="24"/>
          <w:szCs w:val="21"/>
          <w:highlight w:val="none"/>
        </w:rPr>
        <w:t xml:space="preserve">承包方必须配备专职的预结算人员并且满足发包方的工作要求。承包人应认真编制竣工结算，不得高估冒算。</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21.5任何非承包人原因可能对工期、费用产生影响时，承包人应在14天内书面上报监理人、发包人、跟踪审计单位审批，否则视为该原因对工期、费用无影响。</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6</w:t>
      </w:r>
      <w:r>
        <w:rPr>
          <w:rFonts w:ascii="Times New Roman" w:hAnsi="Times New Roman" w:eastAsia="宋体" w:cs="Times New Roman"/>
          <w:color w:val="auto"/>
          <w:spacing w:val="0"/>
          <w:position w:val="0"/>
          <w:sz w:val="24"/>
          <w:szCs w:val="21"/>
          <w:highlight w:val="none"/>
        </w:rPr>
        <w:t xml:space="preserve">本工程所有的材料及设备除另有约定外均由承包人自行采购，所用的材料设备必须符合招标</w:t>
      </w:r>
      <w:r>
        <w:rPr>
          <w:rFonts w:hint="eastAsia" w:ascii="Times New Roman" w:hAnsi="Times New Roman" w:eastAsia="宋体" w:cs="Times New Roman"/>
          <w:color w:val="auto"/>
          <w:spacing w:val="0"/>
          <w:position w:val="0"/>
          <w:sz w:val="24"/>
          <w:szCs w:val="21"/>
          <w:highlight w:val="none"/>
          <w:lang w:eastAsia="zh-CN"/>
        </w:rPr>
        <w:t xml:space="preserve">（</w:t>
      </w:r>
      <w:r>
        <w:rPr>
          <w:rFonts w:hint="eastAsia" w:ascii="Times New Roman" w:hAnsi="Times New Roman" w:eastAsia="宋体" w:cs="Times New Roman"/>
          <w:color w:val="auto"/>
          <w:spacing w:val="0"/>
          <w:position w:val="0"/>
          <w:sz w:val="24"/>
          <w:szCs w:val="21"/>
          <w:highlight w:val="none"/>
          <w:lang w:val="en-US" w:eastAsia="zh-CN"/>
        </w:rPr>
        <w:t xml:space="preserve">采购</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文件的相关规定。承包人应按发包人要求提供拟采购材料和工程设备的供货人及品牌、技术要求、规格、数量、供货时间和样品等在采购7天前报监理及发包人，经监理及发包人认可后方能采购。承包人对所采购设备进行认价的过程中，需提交给发包人设备采购清单</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包括价格、数量、技术参数等</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得到发包人确认后方可进行采购。</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7</w:t>
      </w:r>
      <w:r>
        <w:rPr>
          <w:rFonts w:ascii="Times New Roman" w:hAnsi="Times New Roman" w:eastAsia="宋体" w:cs="Times New Roman"/>
          <w:color w:val="auto"/>
          <w:spacing w:val="0"/>
          <w:position w:val="0"/>
          <w:sz w:val="24"/>
          <w:szCs w:val="21"/>
          <w:highlight w:val="none"/>
        </w:rPr>
        <w:t xml:space="preserve">工程进度款与工程质量挂钩，承包人施工的工程质量若达不到验收规范标准，发包人有权暂缓支付该期工程款，直至符合要求。</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8</w:t>
      </w:r>
      <w:r>
        <w:rPr>
          <w:rFonts w:ascii="Times New Roman" w:hAnsi="Times New Roman" w:eastAsia="宋体" w:cs="Times New Roman"/>
          <w:color w:val="auto"/>
          <w:spacing w:val="0"/>
          <w:position w:val="0"/>
          <w:sz w:val="24"/>
          <w:szCs w:val="21"/>
          <w:highlight w:val="none"/>
        </w:rPr>
        <w:t xml:space="preserve">根据发包方总进度要求，承包方必须配合发包方进度节点安排，如承包方不配合或未按发包方进度节点时间施工或不组织施工的应按</w:t>
      </w:r>
      <w:r>
        <w:rPr>
          <w:rFonts w:hint="eastAsia" w:ascii="Times New Roman" w:hAnsi="Times New Roman" w:eastAsia="宋体" w:cs="Times New Roman"/>
          <w:color w:val="auto"/>
          <w:spacing w:val="0"/>
          <w:position w:val="0"/>
          <w:sz w:val="24"/>
          <w:szCs w:val="21"/>
          <w:highlight w:val="none"/>
          <w:lang w:val="en-US" w:eastAsia="zh-CN"/>
        </w:rPr>
        <w:t xml:space="preserve">1000</w:t>
      </w:r>
      <w:r>
        <w:rPr>
          <w:rFonts w:ascii="Times New Roman" w:hAnsi="Times New Roman" w:eastAsia="宋体" w:cs="Times New Roman"/>
          <w:color w:val="auto"/>
          <w:spacing w:val="0"/>
          <w:position w:val="0"/>
          <w:sz w:val="24"/>
          <w:szCs w:val="21"/>
          <w:highlight w:val="none"/>
        </w:rPr>
        <w:t xml:space="preserve">元/天赔偿发包方损失。延误3天发包方予以采取措施，安排其他分包单位施工，产生费用双倍扣除。</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9</w:t>
      </w:r>
      <w:r>
        <w:rPr>
          <w:rFonts w:ascii="Times New Roman" w:hAnsi="Times New Roman" w:eastAsia="宋体" w:cs="Times New Roman"/>
          <w:color w:val="auto"/>
          <w:spacing w:val="0"/>
          <w:position w:val="0"/>
          <w:sz w:val="24"/>
          <w:szCs w:val="21"/>
          <w:highlight w:val="none"/>
        </w:rPr>
        <w:t xml:space="preserve">如承包方在未经发包方书面同意的情况下擅自停工7天以上，则发包方有权清场，承包方无条件退场，同时承包方赔偿由此给发包方造成的直接和间接损失。</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w:t>
      </w:r>
      <w:r>
        <w:rPr>
          <w:rFonts w:ascii="Times New Roman" w:hAnsi="Times New Roman" w:eastAsia="宋体" w:cs="Times New Roman"/>
          <w:color w:val="auto"/>
          <w:spacing w:val="0"/>
          <w:position w:val="0"/>
          <w:sz w:val="24"/>
          <w:szCs w:val="21"/>
          <w:highlight w:val="none"/>
        </w:rPr>
        <w:t xml:space="preserve">0承包人在</w:t>
      </w:r>
      <w:r>
        <w:rPr>
          <w:rFonts w:hint="eastAsia" w:ascii="Times New Roman" w:hAnsi="Times New Roman" w:eastAsia="宋体" w:cs="Times New Roman"/>
          <w:color w:val="auto"/>
          <w:spacing w:val="0"/>
          <w:position w:val="0"/>
          <w:sz w:val="24"/>
          <w:szCs w:val="21"/>
          <w:highlight w:val="none"/>
          <w:lang w:val="en-US" w:eastAsia="zh-CN"/>
        </w:rPr>
        <w:t xml:space="preserve">参加采购活动</w:t>
      </w:r>
      <w:r>
        <w:rPr>
          <w:rFonts w:ascii="Times New Roman" w:hAnsi="Times New Roman" w:eastAsia="宋体" w:cs="Times New Roman"/>
          <w:color w:val="auto"/>
          <w:spacing w:val="0"/>
          <w:position w:val="0"/>
          <w:sz w:val="24"/>
          <w:szCs w:val="21"/>
          <w:highlight w:val="none"/>
        </w:rPr>
        <w:t xml:space="preserve">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发包人原因而影响施工导致工期拖延和财产损失的，发包人概不负责，由承包人自行解决。</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11</w:t>
      </w:r>
      <w:r>
        <w:rPr>
          <w:rFonts w:ascii="Times New Roman" w:hAnsi="Times New Roman" w:eastAsia="宋体" w:cs="Times New Roman"/>
          <w:color w:val="auto"/>
          <w:spacing w:val="0"/>
          <w:position w:val="0"/>
          <w:sz w:val="24"/>
          <w:szCs w:val="21"/>
          <w:highlight w:val="none"/>
        </w:rPr>
        <w:t xml:space="preserve">为保证施工质量，施工难点以及容易发生质量通病的地方，承包方应先报施工方案经建设单位、发包方、监理确认，发包方根据实际情况要求承包方无偿做施工样板，样板经发包方验收合格后承包方方可按样板进行大面积施工。</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12</w:t>
      </w:r>
      <w:r>
        <w:rPr>
          <w:rFonts w:ascii="Times New Roman" w:hAnsi="Times New Roman" w:eastAsia="宋体" w:cs="Times New Roman"/>
          <w:color w:val="auto"/>
          <w:spacing w:val="0"/>
          <w:position w:val="0"/>
          <w:sz w:val="24"/>
          <w:szCs w:val="21"/>
          <w:highlight w:val="none"/>
        </w:rPr>
        <w:t xml:space="preserve">设计审查</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val="en-US" w:eastAsia="zh-CN"/>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12</w:t>
      </w:r>
      <w:r>
        <w:rPr>
          <w:rFonts w:ascii="Times New Roman" w:hAnsi="Times New Roman" w:eastAsia="宋体" w:cs="Times New Roman"/>
          <w:color w:val="auto"/>
          <w:spacing w:val="0"/>
          <w:position w:val="0"/>
          <w:sz w:val="24"/>
          <w:szCs w:val="21"/>
          <w:highlight w:val="none"/>
        </w:rPr>
        <w:t xml:space="preserve">.1设计文件应报发包人审查，得到发包人的书面同意</w:t>
      </w:r>
      <w:r>
        <w:rPr>
          <w:rFonts w:hint="eastAsia" w:ascii="Times New Roman" w:hAnsi="Times New Roman" w:eastAsia="宋体" w:cs="Times New Roman"/>
          <w:color w:val="auto"/>
          <w:spacing w:val="0"/>
          <w:position w:val="0"/>
          <w:sz w:val="24"/>
          <w:szCs w:val="21"/>
          <w:highlight w:val="none"/>
          <w:lang w:eastAsia="zh-CN"/>
        </w:rPr>
        <w:t xml:space="preserve">，</w:t>
      </w:r>
      <w:r>
        <w:rPr>
          <w:rFonts w:hint="eastAsia" w:ascii="Times New Roman" w:hAnsi="Times New Roman" w:eastAsia="宋体" w:cs="Times New Roman"/>
          <w:color w:val="auto"/>
          <w:spacing w:val="0"/>
          <w:position w:val="0"/>
          <w:sz w:val="24"/>
          <w:szCs w:val="21"/>
          <w:highlight w:val="none"/>
          <w:lang w:val="en-US" w:eastAsia="zh-CN"/>
        </w:rPr>
        <w:t xml:space="preserve">报</w:t>
      </w:r>
      <w:r>
        <w:rPr>
          <w:rFonts w:ascii="Times New Roman" w:hAnsi="Times New Roman" w:eastAsia="宋体" w:cs="Times New Roman"/>
          <w:color w:val="auto"/>
          <w:spacing w:val="0"/>
          <w:position w:val="0"/>
          <w:sz w:val="24"/>
          <w:szCs w:val="21"/>
          <w:highlight w:val="none"/>
        </w:rPr>
        <w:t xml:space="preserve">有关部门审查或批准</w:t>
      </w:r>
      <w:r>
        <w:rPr>
          <w:rFonts w:hint="eastAsia" w:ascii="Times New Roman" w:hAnsi="Times New Roman" w:eastAsia="宋体" w:cs="Times New Roman"/>
          <w:color w:val="auto"/>
          <w:spacing w:val="0"/>
          <w:position w:val="0"/>
          <w:sz w:val="24"/>
          <w:szCs w:val="21"/>
          <w:highlight w:val="none"/>
          <w:lang w:val="en-US" w:eastAsia="zh-CN"/>
        </w:rPr>
        <w:t xml:space="preserve">后，</w:t>
      </w:r>
      <w:r>
        <w:rPr>
          <w:rFonts w:ascii="Times New Roman" w:hAnsi="Times New Roman" w:eastAsia="宋体" w:cs="Times New Roman"/>
          <w:color w:val="auto"/>
          <w:spacing w:val="0"/>
          <w:position w:val="0"/>
          <w:sz w:val="24"/>
          <w:szCs w:val="21"/>
          <w:highlight w:val="none"/>
        </w:rPr>
        <w:t xml:space="preserve">严格按照审查同意的设计文件设计和实施工程</w:t>
      </w:r>
      <w:r>
        <w:rPr>
          <w:rFonts w:hint="eastAsia" w:ascii="Times New Roman" w:hAnsi="Times New Roman" w:eastAsia="宋体" w:cs="Times New Roman"/>
          <w:color w:val="auto"/>
          <w:spacing w:val="0"/>
          <w:position w:val="0"/>
          <w:sz w:val="24"/>
          <w:szCs w:val="21"/>
          <w:highlight w:val="none"/>
          <w:lang w:eastAsia="zh-CN"/>
        </w:rPr>
        <w:t xml:space="preserve">。</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12</w:t>
      </w:r>
      <w:r>
        <w:rPr>
          <w:rFonts w:ascii="Times New Roman" w:hAnsi="Times New Roman" w:eastAsia="宋体" w:cs="Times New Roman"/>
          <w:color w:val="auto"/>
          <w:spacing w:val="0"/>
          <w:position w:val="0"/>
          <w:sz w:val="24"/>
          <w:szCs w:val="21"/>
          <w:highlight w:val="none"/>
        </w:rPr>
        <w:t xml:space="preserve">.</w:t>
      </w:r>
      <w:r>
        <w:rPr>
          <w:rFonts w:hint="eastAsia" w:cs="Times New Roman"/>
          <w:color w:val="auto"/>
          <w:spacing w:val="0"/>
          <w:position w:val="0"/>
          <w:sz w:val="24"/>
          <w:szCs w:val="21"/>
          <w:highlight w:val="none"/>
          <w:lang w:val="en-US" w:eastAsia="zh-CN"/>
        </w:rPr>
        <w:t xml:space="preserve">2</w:t>
      </w:r>
      <w:r>
        <w:rPr>
          <w:rFonts w:hint="eastAsia" w:ascii="Times New Roman" w:hAnsi="Times New Roman" w:eastAsia="宋体" w:cs="Times New Roman"/>
          <w:color w:val="auto"/>
          <w:spacing w:val="0"/>
          <w:position w:val="0"/>
          <w:sz w:val="24"/>
          <w:szCs w:val="21"/>
          <w:highlight w:val="none"/>
          <w:lang w:val="en-US" w:eastAsia="zh-CN"/>
        </w:rPr>
        <w:t xml:space="preserve">双方</w:t>
      </w:r>
      <w:r>
        <w:rPr>
          <w:rFonts w:ascii="Times New Roman" w:hAnsi="Times New Roman" w:eastAsia="宋体" w:cs="Times New Roman"/>
          <w:color w:val="auto"/>
          <w:spacing w:val="0"/>
          <w:position w:val="0"/>
          <w:sz w:val="24"/>
          <w:szCs w:val="21"/>
          <w:highlight w:val="none"/>
        </w:rPr>
        <w:t xml:space="preserve">应在审查同意承包人的设计文件后7天内，向政府有关部门报送设计文件。对于政府有关部门的审查意见，不需要修改发包人要求的，承包人需按该审查意见修改承包人的设计文件；需要修改发包人要求的，发包人应重新提出发包人要求，承包人应根据新提出的发包人要求修改承包人文件。政府有关部门审查批准的，承包人应当严格按照批准后的承包人的设计文件设计和实施工程。</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13</w:t>
      </w:r>
      <w:r>
        <w:rPr>
          <w:rFonts w:ascii="Times New Roman" w:hAnsi="Times New Roman" w:eastAsia="宋体" w:cs="Times New Roman"/>
          <w:color w:val="auto"/>
          <w:spacing w:val="0"/>
          <w:position w:val="0"/>
          <w:sz w:val="24"/>
          <w:szCs w:val="21"/>
          <w:highlight w:val="none"/>
        </w:rPr>
        <w:t xml:space="preserve">承包人</w:t>
      </w:r>
      <w:r>
        <w:rPr>
          <w:rFonts w:hint="eastAsia" w:ascii="Times New Roman" w:hAnsi="Times New Roman" w:eastAsia="宋体" w:cs="Times New Roman"/>
          <w:color w:val="auto"/>
          <w:spacing w:val="0"/>
          <w:position w:val="0"/>
          <w:sz w:val="24"/>
          <w:szCs w:val="21"/>
          <w:highlight w:val="none"/>
          <w:lang w:val="en-US" w:eastAsia="zh-CN"/>
        </w:rPr>
        <w:t xml:space="preserve">对自身设计负责，承包人应当经审核</w:t>
      </w:r>
      <w:r>
        <w:rPr>
          <w:rFonts w:ascii="Times New Roman" w:hAnsi="Times New Roman" w:eastAsia="宋体" w:cs="Times New Roman"/>
          <w:color w:val="auto"/>
          <w:spacing w:val="0"/>
          <w:position w:val="0"/>
          <w:sz w:val="24"/>
          <w:szCs w:val="21"/>
          <w:highlight w:val="none"/>
        </w:rPr>
        <w:t xml:space="preserve">批准</w:t>
      </w:r>
      <w:r>
        <w:rPr>
          <w:rFonts w:hint="eastAsia" w:ascii="Times New Roman" w:hAnsi="Times New Roman" w:eastAsia="宋体" w:cs="Times New Roman"/>
          <w:color w:val="auto"/>
          <w:spacing w:val="0"/>
          <w:position w:val="0"/>
          <w:sz w:val="24"/>
          <w:szCs w:val="21"/>
          <w:highlight w:val="none"/>
          <w:lang w:val="en-US" w:eastAsia="zh-CN"/>
        </w:rPr>
        <w:t xml:space="preserve">通过的</w:t>
      </w:r>
      <w:r>
        <w:rPr>
          <w:rFonts w:ascii="Times New Roman" w:hAnsi="Times New Roman" w:eastAsia="宋体" w:cs="Times New Roman"/>
          <w:color w:val="auto"/>
          <w:spacing w:val="0"/>
          <w:position w:val="0"/>
          <w:sz w:val="24"/>
          <w:szCs w:val="21"/>
          <w:highlight w:val="none"/>
        </w:rPr>
        <w:t xml:space="preserve">设计</w:t>
      </w:r>
      <w:r>
        <w:rPr>
          <w:rFonts w:hint="eastAsia" w:ascii="Times New Roman" w:hAnsi="Times New Roman" w:eastAsia="宋体" w:cs="Times New Roman"/>
          <w:color w:val="auto"/>
          <w:spacing w:val="0"/>
          <w:position w:val="0"/>
          <w:sz w:val="24"/>
          <w:szCs w:val="21"/>
          <w:highlight w:val="none"/>
          <w:lang w:val="en-US" w:eastAsia="zh-CN"/>
        </w:rPr>
        <w:t xml:space="preserve">进行施工</w:t>
      </w:r>
      <w:r>
        <w:rPr>
          <w:rFonts w:ascii="Times New Roman" w:hAnsi="Times New Roman" w:eastAsia="宋体" w:cs="Times New Roman"/>
          <w:color w:val="auto"/>
          <w:spacing w:val="0"/>
          <w:position w:val="0"/>
          <w:sz w:val="24"/>
          <w:szCs w:val="21"/>
          <w:highlight w:val="none"/>
        </w:rPr>
        <w:t xml:space="preserve">，</w:t>
      </w:r>
      <w:r>
        <w:rPr>
          <w:rFonts w:hint="eastAsia" w:ascii="Times New Roman" w:hAnsi="Times New Roman" w:eastAsia="宋体" w:cs="Times New Roman"/>
          <w:color w:val="auto"/>
          <w:spacing w:val="0"/>
          <w:position w:val="0"/>
          <w:sz w:val="24"/>
          <w:szCs w:val="21"/>
          <w:highlight w:val="none"/>
          <w:lang w:val="en-US" w:eastAsia="zh-CN"/>
        </w:rPr>
        <w:t xml:space="preserve">设计造成的</w:t>
      </w:r>
      <w:r>
        <w:rPr>
          <w:rFonts w:ascii="Times New Roman" w:hAnsi="Times New Roman" w:eastAsia="宋体" w:cs="Times New Roman"/>
          <w:color w:val="auto"/>
          <w:spacing w:val="0"/>
          <w:position w:val="0"/>
          <w:sz w:val="24"/>
          <w:szCs w:val="21"/>
          <w:highlight w:val="none"/>
        </w:rPr>
        <w:t xml:space="preserve">工期</w:t>
      </w:r>
      <w:r>
        <w:rPr>
          <w:rFonts w:hint="eastAsia" w:ascii="Times New Roman" w:hAnsi="Times New Roman" w:eastAsia="宋体" w:cs="Times New Roman"/>
          <w:color w:val="auto"/>
          <w:spacing w:val="0"/>
          <w:position w:val="0"/>
          <w:sz w:val="24"/>
          <w:szCs w:val="21"/>
          <w:highlight w:val="none"/>
          <w:lang w:val="en-US" w:eastAsia="zh-CN"/>
        </w:rPr>
        <w:t xml:space="preserve">延误</w:t>
      </w:r>
      <w:r>
        <w:rPr>
          <w:rFonts w:ascii="Times New Roman" w:hAnsi="Times New Roman" w:eastAsia="宋体" w:cs="Times New Roman"/>
          <w:color w:val="auto"/>
          <w:spacing w:val="0"/>
          <w:position w:val="0"/>
          <w:sz w:val="24"/>
          <w:szCs w:val="21"/>
          <w:highlight w:val="none"/>
        </w:rPr>
        <w:t xml:space="preserve">和费用由</w:t>
      </w:r>
      <w:r>
        <w:rPr>
          <w:rFonts w:hint="eastAsia" w:ascii="Times New Roman" w:hAnsi="Times New Roman" w:eastAsia="宋体" w:cs="Times New Roman"/>
          <w:color w:val="auto"/>
          <w:spacing w:val="0"/>
          <w:position w:val="0"/>
          <w:sz w:val="24"/>
          <w:szCs w:val="21"/>
          <w:highlight w:val="none"/>
          <w:lang w:val="en-US" w:eastAsia="zh-CN"/>
        </w:rPr>
        <w:t xml:space="preserve">承包人</w:t>
      </w:r>
      <w:r>
        <w:rPr>
          <w:rFonts w:ascii="Times New Roman" w:hAnsi="Times New Roman" w:eastAsia="宋体" w:cs="Times New Roman"/>
          <w:color w:val="auto"/>
          <w:spacing w:val="0"/>
          <w:position w:val="0"/>
          <w:sz w:val="24"/>
          <w:szCs w:val="21"/>
          <w:highlight w:val="none"/>
        </w:rPr>
        <w:t xml:space="preserve">自行承担。</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14</w:t>
      </w:r>
      <w:r>
        <w:rPr>
          <w:rFonts w:ascii="Times New Roman" w:hAnsi="Times New Roman" w:eastAsia="宋体" w:cs="Times New Roman"/>
          <w:color w:val="auto"/>
          <w:spacing w:val="0"/>
          <w:position w:val="0"/>
          <w:sz w:val="24"/>
          <w:szCs w:val="21"/>
          <w:highlight w:val="none"/>
        </w:rPr>
        <w:t xml:space="preserve">对于规划部门提供基准点，承包人进场后需对其准确性进行复核，发包人对此不承担责任。</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15</w:t>
      </w:r>
      <w:r>
        <w:rPr>
          <w:rFonts w:ascii="Times New Roman" w:hAnsi="Times New Roman" w:eastAsia="宋体" w:cs="Times New Roman"/>
          <w:color w:val="auto"/>
          <w:spacing w:val="0"/>
          <w:position w:val="0"/>
          <w:sz w:val="24"/>
          <w:szCs w:val="21"/>
          <w:highlight w:val="none"/>
        </w:rPr>
        <w:t xml:space="preserve">施工过程中发包人需承包人提供施工放线或标高测量等技术支持时，承包人不得拒绝。如若拒绝发包人有权请第三方人员给予技术支持，产生的费用由承包人承担。</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16</w:t>
      </w:r>
      <w:r>
        <w:rPr>
          <w:rFonts w:ascii="Times New Roman" w:hAnsi="Times New Roman" w:eastAsia="宋体" w:cs="Times New Roman"/>
          <w:color w:val="auto"/>
          <w:spacing w:val="0"/>
          <w:position w:val="0"/>
          <w:sz w:val="24"/>
          <w:szCs w:val="21"/>
          <w:highlight w:val="none"/>
        </w:rPr>
        <w:t xml:space="preserve">承包人有义务按照发包人要求安排相应管理人员做好各项迎检工作，承包人若未安排或未按发包人要求数量安排，承包人需承担违约责任，按照</w:t>
      </w:r>
      <w:r>
        <w:rPr>
          <w:rFonts w:hint="eastAsia" w:ascii="Times New Roman" w:hAnsi="Times New Roman" w:eastAsia="宋体" w:cs="Times New Roman"/>
          <w:color w:val="auto"/>
          <w:spacing w:val="0"/>
          <w:position w:val="0"/>
          <w:sz w:val="24"/>
          <w:szCs w:val="21"/>
          <w:highlight w:val="none"/>
          <w:lang w:val="en-US" w:eastAsia="zh-CN"/>
        </w:rPr>
        <w:t xml:space="preserve">2</w:t>
      </w:r>
      <w:r>
        <w:rPr>
          <w:rFonts w:ascii="Times New Roman" w:hAnsi="Times New Roman" w:eastAsia="宋体" w:cs="Times New Roman"/>
          <w:color w:val="auto"/>
          <w:spacing w:val="0"/>
          <w:position w:val="0"/>
          <w:sz w:val="24"/>
          <w:szCs w:val="21"/>
          <w:highlight w:val="none"/>
        </w:rPr>
        <w:t xml:space="preserve">000元/人作为处罚金。</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default" w:ascii="Times New Roman" w:hAnsi="Times New Roman" w:eastAsia="宋体" w:cs="Times New Roman"/>
          <w:color w:val="auto"/>
          <w:spacing w:val="0"/>
          <w:position w:val="0"/>
          <w:sz w:val="24"/>
          <w:szCs w:val="21"/>
          <w:highlight w:val="none"/>
          <w:lang w:val="en-US" w:eastAsia="zh-CN"/>
        </w:rPr>
        <w:t xml:space="preserve">21.1</w:t>
      </w:r>
      <w:r>
        <w:rPr>
          <w:rFonts w:hint="eastAsia" w:cs="Times New Roman"/>
          <w:color w:val="auto"/>
          <w:spacing w:val="0"/>
          <w:position w:val="0"/>
          <w:sz w:val="24"/>
          <w:szCs w:val="21"/>
          <w:highlight w:val="none"/>
          <w:lang w:val="en-US" w:eastAsia="zh-CN"/>
        </w:rPr>
        <w:t xml:space="preserve">7</w:t>
      </w:r>
      <w:r>
        <w:rPr>
          <w:rFonts w:hint="default" w:ascii="Times New Roman" w:hAnsi="Times New Roman" w:eastAsia="宋体" w:cs="Times New Roman"/>
          <w:color w:val="auto"/>
          <w:spacing w:val="0"/>
          <w:position w:val="0"/>
          <w:sz w:val="24"/>
          <w:szCs w:val="21"/>
          <w:highlight w:val="none"/>
          <w:lang w:val="en-US" w:eastAsia="zh-CN"/>
        </w:rPr>
        <w:t xml:space="preserve">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default" w:ascii="Times New Roman" w:hAnsi="Times New Roman" w:eastAsia="宋体" w:cs="Times New Roman"/>
          <w:color w:val="auto"/>
          <w:spacing w:val="0"/>
          <w:position w:val="0"/>
          <w:sz w:val="24"/>
          <w:szCs w:val="21"/>
          <w:highlight w:val="none"/>
          <w:lang w:val="en-US" w:eastAsia="zh-CN"/>
        </w:rPr>
        <w:t xml:space="preserve">21.</w:t>
      </w:r>
      <w:r>
        <w:rPr>
          <w:rFonts w:hint="eastAsia" w:cs="Times New Roman"/>
          <w:color w:val="auto"/>
          <w:spacing w:val="0"/>
          <w:position w:val="0"/>
          <w:sz w:val="24"/>
          <w:szCs w:val="21"/>
          <w:highlight w:val="none"/>
          <w:lang w:val="en-US" w:eastAsia="zh-CN"/>
        </w:rPr>
        <w:t xml:space="preserve">18</w:t>
      </w:r>
      <w:r>
        <w:rPr>
          <w:rFonts w:hint="default" w:ascii="Times New Roman" w:hAnsi="Times New Roman" w:eastAsia="宋体" w:cs="Times New Roman"/>
          <w:color w:val="auto"/>
          <w:spacing w:val="0"/>
          <w:position w:val="0"/>
          <w:sz w:val="24"/>
          <w:szCs w:val="21"/>
          <w:highlight w:val="none"/>
          <w:lang w:val="en-US" w:eastAsia="zh-CN"/>
        </w:rPr>
        <w:t xml:space="preserve">为了确保工程顺利完成，施工期间若承包人有违背</w:t>
      </w:r>
      <w:r>
        <w:rPr>
          <w:rFonts w:hint="eastAsia" w:ascii="Times New Roman" w:hAnsi="Times New Roman" w:eastAsia="宋体" w:cs="Times New Roman"/>
          <w:color w:val="auto"/>
          <w:spacing w:val="0"/>
          <w:position w:val="0"/>
          <w:sz w:val="24"/>
          <w:szCs w:val="21"/>
          <w:highlight w:val="none"/>
          <w:lang w:val="en-US" w:eastAsia="zh-CN"/>
        </w:rPr>
        <w:t xml:space="preserve">采购文件</w:t>
      </w:r>
      <w:r>
        <w:rPr>
          <w:rFonts w:hint="default" w:ascii="Times New Roman" w:hAnsi="Times New Roman" w:eastAsia="宋体" w:cs="Times New Roman"/>
          <w:color w:val="auto"/>
          <w:spacing w:val="0"/>
          <w:position w:val="0"/>
          <w:sz w:val="24"/>
          <w:szCs w:val="21"/>
          <w:highlight w:val="none"/>
          <w:lang w:val="en-US" w:eastAsia="zh-CN"/>
        </w:rPr>
        <w:t xml:space="preserve">（含合同条件）有关规定之行为，承包人无条件接受招标人的一切处罚并赔偿所造成的一切损失，在招标人规定的时间内无条件撤出施工现场。</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default" w:ascii="Times New Roman" w:hAnsi="Times New Roman" w:eastAsia="宋体" w:cs="Times New Roman"/>
          <w:color w:val="auto"/>
          <w:spacing w:val="0"/>
          <w:position w:val="0"/>
          <w:sz w:val="24"/>
          <w:szCs w:val="21"/>
          <w:highlight w:val="none"/>
          <w:lang w:val="en-US" w:eastAsia="zh-CN"/>
        </w:rPr>
        <w:t xml:space="preserve">21.</w:t>
      </w:r>
      <w:r>
        <w:rPr>
          <w:rFonts w:hint="eastAsia" w:cs="Times New Roman"/>
          <w:color w:val="auto"/>
          <w:spacing w:val="0"/>
          <w:position w:val="0"/>
          <w:sz w:val="24"/>
          <w:szCs w:val="21"/>
          <w:highlight w:val="none"/>
          <w:lang w:val="en-US" w:eastAsia="zh-CN"/>
        </w:rPr>
        <w:t xml:space="preserve">19</w:t>
      </w:r>
      <w:r>
        <w:rPr>
          <w:rFonts w:hint="default" w:ascii="Times New Roman" w:hAnsi="Times New Roman" w:eastAsia="宋体" w:cs="Times New Roman"/>
          <w:color w:val="auto"/>
          <w:spacing w:val="0"/>
          <w:position w:val="0"/>
          <w:sz w:val="24"/>
          <w:szCs w:val="21"/>
          <w:highlight w:val="none"/>
          <w:lang w:val="en-US" w:eastAsia="zh-CN"/>
        </w:rPr>
        <w:t xml:space="preserve">承包人必须保证施工期间的民工工资发放。若出现拖欠民工工资，视同承包人违约，发包人并要求承包人赔偿造成的损失、追究相应的责任，并从发包人支付的工程款中扣除拖欠的民工工资、赔偿造成的损失，并同时从合同履约保证金（如有）中扣除相应损失部分（含拖欠的民工工资）的10%违约金，直至扣完为止。</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default" w:ascii="Times New Roman" w:hAnsi="Times New Roman" w:eastAsia="宋体" w:cs="Times New Roman"/>
          <w:color w:val="auto"/>
          <w:spacing w:val="0"/>
          <w:position w:val="0"/>
          <w:sz w:val="24"/>
          <w:szCs w:val="21"/>
          <w:highlight w:val="none"/>
          <w:lang w:val="en-US" w:eastAsia="zh-CN"/>
        </w:rPr>
        <w:t xml:space="preserve">21.</w:t>
      </w:r>
      <w:r>
        <w:rPr>
          <w:rFonts w:hint="eastAsia" w:cs="Times New Roman"/>
          <w:color w:val="auto"/>
          <w:spacing w:val="0"/>
          <w:position w:val="0"/>
          <w:sz w:val="24"/>
          <w:szCs w:val="21"/>
          <w:highlight w:val="none"/>
          <w:lang w:val="en-US" w:eastAsia="zh-CN"/>
        </w:rPr>
        <w:t xml:space="preserve">20</w:t>
      </w:r>
      <w:r>
        <w:rPr>
          <w:rFonts w:hint="default" w:ascii="Times New Roman" w:hAnsi="Times New Roman" w:eastAsia="宋体" w:cs="Times New Roman"/>
          <w:color w:val="auto"/>
          <w:spacing w:val="0"/>
          <w:position w:val="0"/>
          <w:sz w:val="24"/>
          <w:szCs w:val="21"/>
          <w:highlight w:val="none"/>
          <w:lang w:val="en-US" w:eastAsia="zh-CN"/>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default" w:ascii="Times New Roman" w:hAnsi="Times New Roman" w:eastAsia="宋体" w:cs="Times New Roman"/>
          <w:color w:val="auto"/>
          <w:spacing w:val="0"/>
          <w:position w:val="0"/>
          <w:sz w:val="24"/>
          <w:szCs w:val="21"/>
          <w:highlight w:val="none"/>
          <w:lang w:val="en-US" w:eastAsia="zh-CN"/>
        </w:rPr>
        <w:t xml:space="preserve">21.</w:t>
      </w:r>
      <w:r>
        <w:rPr>
          <w:rFonts w:hint="eastAsia" w:cs="Times New Roman"/>
          <w:color w:val="auto"/>
          <w:spacing w:val="0"/>
          <w:position w:val="0"/>
          <w:sz w:val="24"/>
          <w:szCs w:val="21"/>
          <w:highlight w:val="none"/>
          <w:lang w:val="en-US" w:eastAsia="zh-CN"/>
        </w:rPr>
        <w:t xml:space="preserve">21</w:t>
      </w:r>
      <w:r>
        <w:rPr>
          <w:rFonts w:hint="default" w:ascii="Times New Roman" w:hAnsi="Times New Roman" w:eastAsia="宋体" w:cs="Times New Roman"/>
          <w:color w:val="auto"/>
          <w:spacing w:val="0"/>
          <w:position w:val="0"/>
          <w:sz w:val="24"/>
          <w:szCs w:val="21"/>
          <w:highlight w:val="none"/>
          <w:lang w:val="en-US" w:eastAsia="zh-CN"/>
        </w:rPr>
        <w:t xml:space="preserve">施工单位应保持施工现场干净、整洁，工程在验收移交之前，施工区域的所有卫生由施工方负责打扫。本项目在迎检时施工单位必须按招标人要求对施工现场整理，所产生的费用包括在合同总价中，以后无论如何变化均不作调整。</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eastAsia" w:ascii="Times New Roman" w:hAnsi="Times New Roman" w:eastAsia="宋体" w:cs="Times New Roman"/>
          <w:color w:val="auto"/>
          <w:spacing w:val="0"/>
          <w:position w:val="0"/>
          <w:sz w:val="24"/>
          <w:szCs w:val="21"/>
          <w:highlight w:val="none"/>
          <w:lang w:val="en-US" w:eastAsia="zh-CN"/>
        </w:rPr>
        <w:t xml:space="preserve">21.</w:t>
      </w:r>
      <w:r>
        <w:rPr>
          <w:rFonts w:hint="eastAsia" w:cs="Times New Roman"/>
          <w:color w:val="auto"/>
          <w:spacing w:val="0"/>
          <w:position w:val="0"/>
          <w:sz w:val="24"/>
          <w:szCs w:val="21"/>
          <w:highlight w:val="none"/>
          <w:lang w:val="en-US" w:eastAsia="zh-CN"/>
        </w:rPr>
        <w:t xml:space="preserve">22</w:t>
      </w:r>
      <w:r>
        <w:rPr>
          <w:rFonts w:hint="eastAsia" w:ascii="Times New Roman" w:hAnsi="Times New Roman" w:eastAsia="宋体" w:cs="Times New Roman"/>
          <w:color w:val="auto"/>
          <w:spacing w:val="0"/>
          <w:position w:val="0"/>
          <w:sz w:val="24"/>
          <w:szCs w:val="21"/>
          <w:highlight w:val="none"/>
          <w:lang w:val="en-US" w:eastAsia="zh-CN"/>
        </w:rPr>
        <w:t xml:space="preserve">合同中涉及的违约金，从工程结算价款中直接扣除</w:t>
      </w:r>
      <w:r>
        <w:rPr>
          <w:rFonts w:hint="eastAsia" w:cs="Times New Roman"/>
          <w:color w:val="auto"/>
          <w:spacing w:val="0"/>
          <w:position w:val="0"/>
          <w:sz w:val="24"/>
          <w:szCs w:val="21"/>
          <w:highlight w:val="none"/>
          <w:lang w:val="en-US" w:eastAsia="zh-CN"/>
        </w:rPr>
        <w:t xml:space="preserve">。</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ascii="Times New Roman" w:hAnsi="Times New Roman" w:eastAsia="宋体" w:cs="Times New Roman"/>
          <w:color w:val="auto"/>
          <w:spacing w:val="0"/>
          <w:sz w:val="24"/>
          <w:szCs w:val="30"/>
          <w:highlight w:val="none"/>
        </w:rPr>
      </w:r>
      <w:r/>
    </w:p>
    <w:p>
      <w:pPr>
        <w:pageBreakBefore w:val="0"/>
        <w:spacing w:line="440" w:lineRule="exact"/>
        <w:rPr>
          <w:rFonts w:hint="eastAsia" w:ascii="Times New Roman" w:hAnsi="Times New Roman" w:eastAsia="宋体" w:cs="Times New Roman"/>
          <w:b w:val="0"/>
          <w:color w:val="auto"/>
          <w:spacing w:val="0"/>
          <w:sz w:val="24"/>
          <w:highlight w:val="none"/>
        </w:rPr>
      </w:pPr>
      <w:r>
        <w:rPr>
          <w:rFonts w:hint="eastAsia" w:ascii="Times New Roman" w:hAnsi="Times New Roman" w:eastAsia="宋体" w:cs="Times New Roman"/>
          <w:b w:val="0"/>
          <w:color w:val="auto"/>
          <w:spacing w:val="0"/>
          <w:sz w:val="24"/>
          <w:highlight w:val="none"/>
        </w:rPr>
        <w:br w:type="page" w:clear="all"/>
      </w:r>
      <w:r/>
    </w:p>
    <w:p>
      <w:pPr>
        <w:pStyle w:val="714"/>
        <w:ind w:left="0" w:firstLine="480"/>
        <w:jc w:val="center"/>
        <w:pageBreakBefore w:val="0"/>
        <w:spacing w:before="0" w:after="0" w:line="440" w:lineRule="exact"/>
        <w:rPr>
          <w:rFonts w:hint="eastAsia" w:ascii="Times New Roman" w:hAnsi="Times New Roman" w:eastAsia="宋体" w:cs="Times New Roman"/>
          <w:b w:val="0"/>
          <w:color w:val="auto"/>
          <w:spacing w:val="0"/>
          <w:sz w:val="24"/>
          <w:highlight w:val="none"/>
        </w:rPr>
      </w:pPr>
      <w:r>
        <w:rPr>
          <w:rFonts w:hint="eastAsia" w:ascii="Times New Roman" w:hAnsi="Times New Roman" w:eastAsia="宋体" w:cs="Times New Roman"/>
          <w:b w:val="0"/>
          <w:color w:val="auto"/>
          <w:spacing w:val="0"/>
          <w:sz w:val="24"/>
          <w:highlight w:val="none"/>
        </w:rPr>
        <w:t xml:space="preserve">专用合同条件附件</w:t>
      </w:r>
      <w:r/>
    </w:p>
    <w:p>
      <w:pPr>
        <w:ind w:left="0" w:firstLine="480"/>
        <w:pageBreakBefore w:val="0"/>
        <w:spacing w:line="440" w:lineRule="exact"/>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附件1：发包人要求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附件2：发包人供应材料设备一览表</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附件3：工程质量保修书</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附件4：主要建设工程文件目录</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附件5：承包人主要管理人员表</w:t>
      </w:r>
      <w:r/>
    </w:p>
    <w:p>
      <w:pPr>
        <w:ind w:left="0" w:firstLine="480"/>
        <w:pageBreakBefore w:val="0"/>
        <w:spacing w:line="440" w:lineRule="exact"/>
        <w:rPr>
          <w:rFonts w:ascii="Times New Roman" w:hAnsi="Times New Roman" w:eastAsia="宋体" w:cs="Times New Roman"/>
          <w:color w:val="auto"/>
          <w:spacing w:val="0"/>
          <w:sz w:val="24"/>
          <w:highlight w:val="none"/>
        </w:rPr>
      </w:pPr>
      <w:r>
        <w:rPr>
          <w:rFonts w:hint="eastAsia" w:ascii="Times New Roman" w:hAnsi="Times New Roman" w:eastAsia="宋体" w:cs="Times New Roman"/>
          <w:color w:val="auto"/>
          <w:spacing w:val="0"/>
          <w:sz w:val="24"/>
          <w:highlight w:val="none"/>
        </w:rPr>
        <w:t xml:space="preserve">附件6: 廉洁从业承诺书</w:t>
      </w:r>
      <w:r/>
    </w:p>
    <w:p>
      <w:pPr>
        <w:ind w:left="0" w:firstLine="480"/>
        <w:pageBreakBefore w:val="0"/>
        <w:spacing w:line="440" w:lineRule="exact"/>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r>
      <w:r/>
    </w:p>
    <w:p>
      <w:pPr>
        <w:ind w:left="0" w:firstLine="480"/>
        <w:pageBreakBefore w:val="0"/>
        <w:spacing w:line="440" w:lineRule="exact"/>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r>
      <w:r/>
    </w:p>
    <w:p>
      <w:pPr>
        <w:ind w:left="0" w:firstLine="480"/>
        <w:jc w:val="left"/>
        <w:pageBreakBefore w:val="0"/>
        <w:spacing w:line="440" w:lineRule="exact"/>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br w:type="page" w:clear="all"/>
      </w:r>
      <w:r/>
    </w:p>
    <w:p>
      <w:pPr>
        <w:pStyle w:val="918"/>
        <w:numPr>
          <w:ilvl w:val="0"/>
          <w:numId w:val="0"/>
        </w:numPr>
        <w:ind w:left="0" w:firstLine="482"/>
        <w:pageBreakBefore w:val="0"/>
        <w:spacing w:before="0" w:after="0" w:line="440" w:lineRule="exact"/>
        <w:rPr>
          <w:rFonts w:ascii="Times New Roman" w:hAnsi="Times New Roman" w:eastAsia="宋体" w:cs="Times New Roman"/>
          <w:color w:val="auto"/>
          <w:spacing w:val="0"/>
          <w:sz w:val="24"/>
          <w:highlight w:val="none"/>
        </w:rPr>
      </w:pPr>
      <w:r/>
      <w:bookmarkStart w:id="22" w:name="_Toc54862352"/>
      <w:r/>
      <w:bookmarkStart w:id="23" w:name="_Hlk38571789"/>
      <w:r>
        <w:rPr>
          <w:rFonts w:hint="eastAsia" w:ascii="Times New Roman" w:hAnsi="Times New Roman" w:eastAsia="宋体" w:cs="Times New Roman"/>
          <w:color w:val="auto"/>
          <w:spacing w:val="0"/>
          <w:sz w:val="24"/>
          <w:highlight w:val="none"/>
        </w:rPr>
        <w:t xml:space="preserve">附件1</w:t>
      </w:r>
      <w:r>
        <w:rPr>
          <w:rFonts w:ascii="Times New Roman" w:hAnsi="Times New Roman" w:eastAsia="宋体" w:cs="Times New Roman"/>
          <w:color w:val="auto"/>
          <w:spacing w:val="0"/>
          <w:sz w:val="24"/>
          <w:highlight w:val="none"/>
        </w:rPr>
        <w:t xml:space="preserve"> </w:t>
      </w:r>
      <w:r>
        <w:rPr>
          <w:rFonts w:hint="eastAsia" w:ascii="Times New Roman" w:hAnsi="Times New Roman" w:eastAsia="宋体" w:cs="Times New Roman"/>
          <w:color w:val="auto"/>
          <w:spacing w:val="0"/>
          <w:sz w:val="24"/>
          <w:highlight w:val="none"/>
        </w:rPr>
        <w:t xml:space="preserve">《发包人要求》</w:t>
      </w:r>
      <w:bookmarkEnd w:id="22"/>
      <w:r/>
      <w:bookmarkEnd w:id="23"/>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应一并明确规定。</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《发包人要求》通常包括但不限于以下内容：</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一、功能要求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（一）工程目的。</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（二）工程规模。</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（三）性能保证指标（性能保证表）。</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（四）产能保证指标。</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二、工程范围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（一）概述</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（二）包括的工作</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 永久工程的设计、采购、施工范围。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 临时工程的设计与施工范围。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3. 竣工验收工作范围。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4. 技术服务工作范围。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5. 培训工作范围。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6. 保修工作范围。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（三）工作界区</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（四）发包人提供的现场条件</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 施工用电。</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 施工用水。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3. 施工排水。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ascii="Times New Roman" w:hAnsi="Times New Roman" w:eastAsia="宋体" w:cs="Times New Roman"/>
          <w:color w:val="auto"/>
          <w:spacing w:val="0"/>
          <w:sz w:val="24"/>
          <w:szCs w:val="30"/>
          <w:highlight w:val="none"/>
        </w:rPr>
        <w:t xml:space="preserve">4.</w:t>
      </w:r>
      <w:r>
        <w:rPr>
          <w:rFonts w:hint="eastAsia" w:ascii="Times New Roman" w:hAnsi="Times New Roman" w:eastAsia="宋体" w:cs="Times New Roman"/>
          <w:color w:val="auto"/>
          <w:spacing w:val="0"/>
          <w:sz w:val="24"/>
          <w:highlight w:val="none"/>
        </w:rPr>
        <w:t xml:space="preserve"> </w:t>
      </w:r>
      <w:r>
        <w:rPr>
          <w:rFonts w:hint="eastAsia" w:ascii="Times New Roman" w:hAnsi="Times New Roman" w:eastAsia="宋体" w:cs="Times New Roman"/>
          <w:color w:val="auto"/>
          <w:spacing w:val="0"/>
          <w:sz w:val="24"/>
          <w:szCs w:val="30"/>
          <w:highlight w:val="none"/>
        </w:rPr>
        <w:t xml:space="preserve">施工道路。</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（五）发包人提供的技术文件</w:t>
      </w:r>
      <w:r/>
    </w:p>
    <w:p>
      <w:pPr>
        <w:ind w:left="0" w:firstLine="480"/>
        <w:pageBreakBefore w:val="0"/>
        <w:spacing w:line="440" w:lineRule="exact"/>
        <w:rPr>
          <w:rFonts w:hint="eastAsia" w:ascii="Times New Roman" w:hAnsi="Times New Roman" w:eastAsia="宋体" w:cs="Times New Roman"/>
          <w:color w:val="auto"/>
          <w:spacing w:val="0"/>
          <w:sz w:val="24"/>
          <w:szCs w:val="30"/>
          <w:highlight w:val="none"/>
          <w:lang w:eastAsia="zh-CN"/>
        </w:rPr>
      </w:pPr>
      <w:r>
        <w:rPr>
          <w:rFonts w:hint="eastAsia" w:ascii="Times New Roman" w:hAnsi="Times New Roman" w:eastAsia="宋体" w:cs="Times New Roman"/>
          <w:color w:val="auto"/>
          <w:spacing w:val="0"/>
          <w:sz w:val="24"/>
          <w:szCs w:val="30"/>
          <w:highlight w:val="none"/>
        </w:rPr>
        <w:t xml:space="preserve">除另有批准外，承包人的工作需要遵照发包人的下列技术文件</w:t>
      </w:r>
      <w:r>
        <w:rPr>
          <w:rFonts w:hint="eastAsia" w:ascii="Times New Roman" w:hAnsi="Times New Roman" w:eastAsia="宋体" w:cs="Times New Roman"/>
          <w:color w:val="auto"/>
          <w:spacing w:val="0"/>
          <w:sz w:val="24"/>
          <w:szCs w:val="30"/>
          <w:highlight w:val="none"/>
          <w:lang w:eastAsia="zh-CN"/>
        </w:rPr>
        <w:t xml:space="preserve">：</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 发包人需求任务书。</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 发包人已完成的设计文件。</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三、工艺安排或要求（如有）</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四、时间要求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（一）开始工作时间。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（二）设计完成时间。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（三）进度计划。</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（四）竣工时间。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（五）缺陷责任期。</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（六）其他时间要求。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五、技术要求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（一）设计阶段和设计任务。</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（二）设计标准和规范。</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（三）技术标准和要求。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（四）质量标准。</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（五）设计、施工和设备监造、试验（如有）。</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（六）样品。</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（七）发包人提供的其他条件，如发包人或其委托的第三人提供的设计、工艺包、用于试验检验的工器具等，以及据此对承包人提出的予以配套的要求。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六、竣工试验</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（一）第一阶段，如对单车试验等的要求，包括试验前准备。</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（二）第二阶段，如对联动试车、投料试车等的要求，包括人员、设备、材料、燃料、电力、消耗品、工具等必要条件。</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（三）第三阶段，如对性能测试及其他竣工试验的要求，包括产能指标、产品质量标准、运营指标、环保指标等。</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七、竣工验收</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八、竣工后试验（如有）</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九、文件要求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（一）设计文件，及其相关审批、核准、备案要求。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（二）沟通计划。</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（三）风险管理计划。</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（四）竣工文件和工程的其他记录。</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（五）操作和维修手册。</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（六）其他承包人文件。</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十、工程项目管理规定</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（一）质量。</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（二）进度，包括里程碑进度计划（如果有）。</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（三）支付。</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（四）HSE（健康、安全与环境管理体系）。</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（五）沟通。</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（六）变更。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十一、其他要求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（一）对承包人的主要人员资格要求。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（二）相关审批、核准和备案手续的办理。</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（三）对项目业主人员的操作培训。</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（四）分包。</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（五）设备供应商。</w:t>
      </w:r>
      <w:r/>
    </w:p>
    <w:p>
      <w:pPr>
        <w:ind w:left="0" w:firstLine="480"/>
        <w:pageBreakBefore w:val="0"/>
        <w:spacing w:line="440" w:lineRule="exact"/>
        <w:rPr>
          <w:rFonts w:ascii="仿宋_GB2312" w:eastAsia="仿宋_GB2312"/>
          <w:color w:val="auto"/>
          <w:spacing w:val="0"/>
          <w:sz w:val="30"/>
          <w:szCs w:val="30"/>
          <w:highlight w:val="none"/>
        </w:rPr>
      </w:pPr>
      <w:r>
        <w:rPr>
          <w:rFonts w:hint="eastAsia" w:ascii="Times New Roman" w:hAnsi="Times New Roman" w:eastAsia="宋体" w:cs="Times New Roman"/>
          <w:color w:val="auto"/>
          <w:spacing w:val="0"/>
          <w:sz w:val="24"/>
          <w:szCs w:val="30"/>
          <w:highlight w:val="none"/>
        </w:rPr>
        <w:t xml:space="preserve">（六）缺陷责任期的服务要求。</w:t>
      </w:r>
      <w:r/>
    </w:p>
    <w:p>
      <w:pPr>
        <w:ind w:firstLine="0"/>
        <w:jc w:val="left"/>
        <w:pageBreakBefore w:val="0"/>
        <w:spacing w:after="0" w:line="440" w:lineRule="exact"/>
        <w:rPr>
          <w:color w:val="auto"/>
          <w:spacing w:val="0"/>
          <w:highlight w:val="none"/>
        </w:rPr>
      </w:pPr>
      <w:r>
        <w:rPr>
          <w:color w:val="auto"/>
          <w:spacing w:val="0"/>
          <w:highlight w:val="none"/>
        </w:rPr>
      </w:r>
      <w:r/>
    </w:p>
    <w:p>
      <w:pPr>
        <w:pageBreakBefore w:val="0"/>
        <w:spacing w:line="440" w:lineRule="exact"/>
        <w:rPr>
          <w:color w:val="auto"/>
          <w:spacing w:val="0"/>
          <w:highlight w:val="none"/>
        </w:rPr>
      </w:pPr>
      <w:r>
        <w:rPr>
          <w:color w:val="auto"/>
          <w:spacing w:val="0"/>
          <w:highlight w:val="none"/>
        </w:rPr>
        <w:br w:type="page" w:clear="all"/>
      </w:r>
      <w:r/>
    </w:p>
    <w:p>
      <w:pPr>
        <w:ind w:firstLine="0"/>
        <w:jc w:val="left"/>
        <w:pageBreakBefore w:val="0"/>
        <w:spacing w:after="0" w:line="440" w:lineRule="exact"/>
        <w:rPr>
          <w:color w:val="auto"/>
          <w:spacing w:val="0"/>
          <w:highlight w:val="none"/>
        </w:rPr>
      </w:pPr>
      <w:r>
        <w:rPr>
          <w:color w:val="auto"/>
          <w:spacing w:val="0"/>
          <w:highlight w:val="none"/>
        </w:rPr>
      </w:r>
      <w:r/>
    </w:p>
    <w:p>
      <w:pPr>
        <w:pStyle w:val="918"/>
        <w:numPr>
          <w:ilvl w:val="0"/>
          <w:numId w:val="0"/>
        </w:numPr>
        <w:pageBreakBefore w:val="0"/>
        <w:spacing w:line="440" w:lineRule="exact"/>
        <w:rPr>
          <w:color w:val="auto"/>
          <w:spacing w:val="0"/>
          <w:highlight w:val="none"/>
        </w:rPr>
      </w:pPr>
      <w:r/>
      <w:bookmarkStart w:id="24" w:name="_Toc54862353"/>
      <w:r/>
      <w:bookmarkStart w:id="25" w:name="_Toc20171894"/>
      <w:r>
        <w:rPr>
          <w:rFonts w:hint="eastAsia"/>
          <w:color w:val="auto"/>
          <w:spacing w:val="0"/>
          <w:highlight w:val="none"/>
        </w:rPr>
        <w:t xml:space="preserve">附件2</w:t>
      </w:r>
      <w:r>
        <w:rPr>
          <w:color w:val="auto"/>
          <w:spacing w:val="0"/>
          <w:highlight w:val="none"/>
        </w:rPr>
        <w:t xml:space="preserve"> 发包人供应材料设备一览表</w:t>
      </w:r>
      <w:bookmarkEnd w:id="24"/>
      <w:r/>
      <w:bookmarkEnd w:id="25"/>
      <w:r/>
      <w:r/>
    </w:p>
    <w:tbl>
      <w:tblPr>
        <w:tblStyle w:val="72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52"/>
        <w:gridCol w:w="1165"/>
        <w:gridCol w:w="1126"/>
        <w:gridCol w:w="567"/>
        <w:gridCol w:w="686"/>
        <w:gridCol w:w="992"/>
        <w:gridCol w:w="1134"/>
        <w:gridCol w:w="1134"/>
        <w:gridCol w:w="1134"/>
        <w:gridCol w:w="709"/>
      </w:tblGrid>
      <w:tr>
        <w:trPr>
          <w:jc w:val="center"/>
        </w:trPr>
        <w:tc>
          <w:tcPr>
            <w:tcBorders>
              <w:top w:val="single" w:color="auto" w:sz="12" w:space="0"/>
              <w:bottom w:val="single" w:color="auto" w:sz="6" w:space="0"/>
            </w:tcBorders>
            <w:tcW w:w="552"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序号</w:t>
            </w:r>
            <w:r/>
          </w:p>
        </w:tc>
        <w:tc>
          <w:tcPr>
            <w:tcBorders>
              <w:top w:val="single" w:color="auto" w:sz="12" w:space="0"/>
              <w:bottom w:val="single" w:color="auto" w:sz="6" w:space="0"/>
            </w:tcBorders>
            <w:tcW w:w="116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材料、设备品种</w:t>
            </w:r>
            <w:r/>
          </w:p>
        </w:tc>
        <w:tc>
          <w:tcPr>
            <w:tcBorders>
              <w:top w:val="single" w:color="auto" w:sz="12" w:space="0"/>
              <w:bottom w:val="single" w:color="auto" w:sz="6" w:space="0"/>
            </w:tcBorders>
            <w:tcW w:w="1126"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规格型号</w:t>
            </w:r>
            <w:r/>
          </w:p>
        </w:tc>
        <w:tc>
          <w:tcPr>
            <w:tcBorders>
              <w:top w:val="single" w:color="auto" w:sz="12" w:space="0"/>
              <w:bottom w:val="single" w:color="auto" w:sz="6" w:space="0"/>
            </w:tcBorders>
            <w:tcW w:w="567"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单位</w:t>
            </w:r>
            <w:r/>
          </w:p>
        </w:tc>
        <w:tc>
          <w:tcPr>
            <w:tcBorders>
              <w:top w:val="single" w:color="auto" w:sz="12" w:space="0"/>
              <w:bottom w:val="single" w:color="auto" w:sz="6" w:space="0"/>
            </w:tcBorders>
            <w:tcW w:w="686"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数量</w:t>
            </w:r>
            <w:r/>
          </w:p>
        </w:tc>
        <w:tc>
          <w:tcPr>
            <w:tcBorders>
              <w:top w:val="single" w:color="auto" w:sz="12" w:space="0"/>
              <w:bottom w:val="single" w:color="auto" w:sz="6" w:space="0"/>
            </w:tcBorders>
            <w:tcW w:w="992"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单价（元）</w:t>
            </w:r>
            <w:r/>
          </w:p>
        </w:tc>
        <w:tc>
          <w:tcPr>
            <w:tcBorders>
              <w:top w:val="single" w:color="auto" w:sz="12" w:space="0"/>
              <w:bottom w:val="single" w:color="auto" w:sz="6" w:space="0"/>
            </w:tcBorders>
            <w:tcW w:w="1134"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质量等级</w:t>
            </w:r>
            <w:r/>
          </w:p>
        </w:tc>
        <w:tc>
          <w:tcPr>
            <w:tcBorders>
              <w:top w:val="single" w:color="auto" w:sz="12" w:space="0"/>
              <w:bottom w:val="single" w:color="auto" w:sz="6" w:space="0"/>
            </w:tcBorders>
            <w:tcW w:w="1134"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供应时间</w:t>
            </w:r>
            <w:r/>
          </w:p>
        </w:tc>
        <w:tc>
          <w:tcPr>
            <w:tcBorders>
              <w:top w:val="single" w:color="auto" w:sz="12" w:space="0"/>
              <w:bottom w:val="single" w:color="auto" w:sz="6" w:space="0"/>
            </w:tcBorders>
            <w:tcW w:w="1134"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送达地点</w:t>
            </w:r>
            <w:r/>
          </w:p>
        </w:tc>
        <w:tc>
          <w:tcPr>
            <w:tcBorders>
              <w:top w:val="single" w:color="auto" w:sz="12" w:space="0"/>
              <w:bottom w:val="single" w:color="auto" w:sz="6" w:space="0"/>
            </w:tcBorders>
            <w:tcW w:w="709"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备注</w:t>
            </w:r>
            <w:r/>
          </w:p>
        </w:tc>
      </w:tr>
      <w:tr>
        <w:trPr>
          <w:jc w:val="center"/>
          <w:trHeight w:val="567"/>
        </w:trPr>
        <w:tc>
          <w:tcPr>
            <w:tcBorders>
              <w:top w:val="single" w:color="auto" w:sz="6" w:space="0"/>
              <w:bottom w:val="single" w:color="auto" w:sz="6" w:space="0"/>
            </w:tcBorders>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Borders>
              <w:top w:val="none" w:color="000000" w:sz="4" w:space="0"/>
            </w:tcBorders>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bl>
    <w:p>
      <w:pPr>
        <w:pageBreakBefore w:val="0"/>
        <w:spacing w:line="440" w:lineRule="exact"/>
        <w:rPr>
          <w:color w:val="auto"/>
          <w:spacing w:val="0"/>
          <w:highlight w:val="none"/>
        </w:rPr>
      </w:pPr>
      <w:r>
        <w:rPr>
          <w:color w:val="auto"/>
          <w:spacing w:val="0"/>
          <w:highlight w:val="none"/>
        </w:rPr>
      </w:r>
      <w:r/>
    </w:p>
    <w:p>
      <w:pPr>
        <w:pageBreakBefore w:val="0"/>
        <w:spacing w:line="440" w:lineRule="exact"/>
        <w:rPr>
          <w:color w:val="auto"/>
          <w:spacing w:val="0"/>
          <w:highlight w:val="none"/>
        </w:rPr>
      </w:pPr>
      <w:r>
        <w:rPr>
          <w:color w:val="auto"/>
          <w:spacing w:val="0"/>
          <w:highlight w:val="none"/>
        </w:rPr>
        <w:br w:type="page" w:clear="all"/>
      </w:r>
      <w:r/>
    </w:p>
    <w:p>
      <w:pPr>
        <w:pStyle w:val="918"/>
        <w:numPr>
          <w:ilvl w:val="0"/>
          <w:numId w:val="0"/>
        </w:numPr>
        <w:pageBreakBefore w:val="0"/>
        <w:spacing w:line="440" w:lineRule="exact"/>
        <w:rPr>
          <w:color w:val="auto"/>
          <w:spacing w:val="0"/>
          <w:highlight w:val="none"/>
        </w:rPr>
      </w:pPr>
      <w:r/>
      <w:bookmarkStart w:id="26" w:name="_Toc54862354"/>
      <w:r/>
      <w:bookmarkStart w:id="27" w:name="_Toc20171895"/>
      <w:r>
        <w:rPr>
          <w:rFonts w:hint="eastAsia"/>
          <w:color w:val="auto"/>
          <w:spacing w:val="0"/>
          <w:highlight w:val="none"/>
        </w:rPr>
        <w:t xml:space="preserve">附件</w:t>
      </w:r>
      <w:r>
        <w:rPr>
          <w:color w:val="auto"/>
          <w:spacing w:val="0"/>
          <w:highlight w:val="none"/>
        </w:rPr>
        <w:t xml:space="preserve">3 工程质量保修书</w:t>
      </w:r>
      <w:bookmarkEnd w:id="26"/>
      <w:r/>
      <w:bookmarkEnd w:id="27"/>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发包人（全称）：</w:t>
      </w:r>
      <w:r>
        <w:rPr>
          <w:rFonts w:ascii="Times New Roman" w:hAnsi="Times New Roman" w:eastAsia="宋体"/>
          <w:color w:val="auto"/>
          <w:spacing w:val="0"/>
          <w:sz w:val="24"/>
          <w:szCs w:val="24"/>
          <w:highlight w:val="none"/>
          <w:u w:val="single"/>
        </w:rPr>
        <w:t xml:space="preserve">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承包人（全称）：</w:t>
      </w:r>
      <w:r>
        <w:rPr>
          <w:rFonts w:ascii="Times New Roman" w:hAnsi="Times New Roman" w:eastAsia="宋体"/>
          <w:color w:val="auto"/>
          <w:spacing w:val="0"/>
          <w:sz w:val="24"/>
          <w:szCs w:val="24"/>
          <w:highlight w:val="none"/>
          <w:u w:val="single"/>
        </w:rPr>
        <w:t xml:space="preserve">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发包人和承包人根据《中华人民共和国建筑法》和《建设工程质量管理条例》，经协商一致就</w:t>
      </w:r>
      <w:r>
        <w:rPr>
          <w:rFonts w:ascii="Times New Roman" w:hAnsi="Times New Roman" w:eastAsia="宋体"/>
          <w:color w:val="auto"/>
          <w:spacing w:val="0"/>
          <w:sz w:val="24"/>
          <w:szCs w:val="24"/>
          <w:highlight w:val="none"/>
          <w:u w:val="single"/>
        </w:rPr>
        <w:t xml:space="preserve">                 </w:t>
      </w:r>
      <w:r>
        <w:rPr>
          <w:rFonts w:hint="eastAsia" w:ascii="Times New Roman" w:hAnsi="Times New Roman" w:eastAsia="宋体"/>
          <w:color w:val="auto"/>
          <w:spacing w:val="0"/>
          <w:sz w:val="24"/>
          <w:szCs w:val="24"/>
          <w:highlight w:val="none"/>
        </w:rPr>
        <w:t xml:space="preserve">（工程全称）订立工程质量保修书。</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一、工程质量保修范围和内容</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承包人在质量保修期内，按照有关法律规定和合同约定，承担工程质量保修责任。</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default" w:ascii="Times New Roman" w:hAnsi="Times New Roman" w:eastAsia="宋体"/>
          <w:sz w:val="24"/>
          <w:szCs w:val="24"/>
          <w:highlight w:val="none"/>
          <w:u w:val="single"/>
          <w:lang w:val="en-US" w:eastAsia="zh-CN"/>
        </w:rPr>
        <w:t xml:space="preserve">合同范围内的全部项目</w:t>
      </w:r>
      <w:r>
        <w:rPr>
          <w:rFonts w:hint="eastAsia" w:ascii="Times New Roman" w:hAnsi="Times New Roman" w:eastAsia="宋体"/>
          <w:color w:val="auto"/>
          <w:spacing w:val="0"/>
          <w:sz w:val="24"/>
          <w:szCs w:val="24"/>
          <w:highlight w:val="none"/>
        </w:rPr>
        <w:t xml:space="preserve">。</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二、质量保修期</w:t>
      </w:r>
      <w:r/>
    </w:p>
    <w:p>
      <w:pPr>
        <w:ind w:firstLine="480"/>
        <w:keepLines w:val="0"/>
        <w:keepNext w:val="0"/>
        <w:pageBreakBefore w:val="0"/>
        <w:spacing w:line="440" w:lineRule="exac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根据《建设工程质量管理条例》及有关规定，工程的质量保修期如下：</w:t>
      </w:r>
      <w:r/>
    </w:p>
    <w:p>
      <w:pPr>
        <w:ind w:firstLine="480"/>
        <w:keepLines w:val="0"/>
        <w:keepNext w:val="0"/>
        <w:pageBreakBefore w:val="0"/>
        <w:spacing w:line="440" w:lineRule="exact"/>
        <w:widowControl w:val="off"/>
        <w:rPr>
          <w:rFonts w:hint="default" w:ascii="Times New Roman" w:hAnsi="Times New Roman" w:eastAsia="宋体"/>
          <w:color w:val="auto"/>
          <w:spacing w:val="0"/>
          <w:sz w:val="24"/>
          <w:szCs w:val="24"/>
          <w:highlight w:val="none"/>
          <w:lang w:val="en-US" w:eastAsia="zh-CN"/>
        </w:rPr>
      </w:pPr>
      <w:r>
        <w:rPr>
          <w:rFonts w:hint="default" w:ascii="Times New Roman" w:hAnsi="Times New Roman" w:eastAsia="宋体"/>
          <w:color w:val="auto"/>
          <w:spacing w:val="0"/>
          <w:sz w:val="24"/>
          <w:szCs w:val="24"/>
          <w:highlight w:val="none"/>
          <w:lang w:val="en-US" w:eastAsia="zh-CN"/>
        </w:rPr>
        <w:t xml:space="preserve">1、地基基础工程和主体结构工程为设计文件规定的工程合理使用年限；</w:t>
      </w:r>
      <w:r/>
    </w:p>
    <w:p>
      <w:pPr>
        <w:ind w:firstLine="480"/>
        <w:keepLines w:val="0"/>
        <w:keepNext w:val="0"/>
        <w:pageBreakBefore w:val="0"/>
        <w:spacing w:line="440" w:lineRule="exact"/>
        <w:widowControl w:val="off"/>
        <w:rPr>
          <w:rFonts w:hint="default" w:ascii="Times New Roman" w:hAnsi="Times New Roman" w:eastAsia="宋体"/>
          <w:color w:val="auto"/>
          <w:spacing w:val="0"/>
          <w:sz w:val="24"/>
          <w:szCs w:val="24"/>
          <w:highlight w:val="none"/>
          <w:lang w:val="en-US" w:eastAsia="zh-CN"/>
        </w:rPr>
      </w:pPr>
      <w:r>
        <w:rPr>
          <w:rFonts w:hint="default" w:ascii="Times New Roman" w:hAnsi="Times New Roman" w:eastAsia="宋体"/>
          <w:color w:val="auto"/>
          <w:spacing w:val="0"/>
          <w:sz w:val="24"/>
          <w:szCs w:val="24"/>
          <w:highlight w:val="none"/>
          <w:lang w:val="en-US" w:eastAsia="zh-CN"/>
        </w:rPr>
        <w:t xml:space="preserve">2、电气管线、给排水管道、设备安装工程为</w:t>
      </w:r>
      <w:r>
        <w:rPr>
          <w:rFonts w:hint="default" w:ascii="Times New Roman" w:hAnsi="Times New Roman" w:eastAsia="宋体"/>
          <w:color w:val="auto"/>
          <w:spacing w:val="0"/>
          <w:sz w:val="24"/>
          <w:szCs w:val="24"/>
          <w:highlight w:val="none"/>
          <w:u w:val="single"/>
          <w:lang w:val="en-US" w:eastAsia="zh-CN"/>
        </w:rPr>
        <w:t xml:space="preserve"> 2 </w:t>
      </w:r>
      <w:r>
        <w:rPr>
          <w:rFonts w:hint="default" w:ascii="Times New Roman" w:hAnsi="Times New Roman" w:eastAsia="宋体"/>
          <w:color w:val="auto"/>
          <w:spacing w:val="0"/>
          <w:sz w:val="24"/>
          <w:szCs w:val="24"/>
          <w:highlight w:val="none"/>
          <w:lang w:val="en-US" w:eastAsia="zh-CN"/>
        </w:rPr>
        <w:t xml:space="preserve">年；</w:t>
      </w:r>
      <w:r/>
    </w:p>
    <w:p>
      <w:pPr>
        <w:ind w:firstLine="480"/>
        <w:keepLines w:val="0"/>
        <w:keepNext w:val="0"/>
        <w:pageBreakBefore w:val="0"/>
        <w:spacing w:line="440" w:lineRule="exact"/>
        <w:widowControl w:val="off"/>
        <w:rPr>
          <w:rFonts w:hint="default" w:ascii="Times New Roman" w:hAnsi="Times New Roman" w:eastAsia="宋体"/>
          <w:color w:val="auto"/>
          <w:spacing w:val="0"/>
          <w:sz w:val="24"/>
          <w:szCs w:val="24"/>
          <w:highlight w:val="none"/>
          <w:lang w:val="en-US" w:eastAsia="zh-CN"/>
        </w:rPr>
      </w:pPr>
      <w:r>
        <w:rPr>
          <w:rFonts w:hint="default" w:ascii="Times New Roman" w:hAnsi="Times New Roman" w:eastAsia="宋体"/>
          <w:color w:val="auto"/>
          <w:spacing w:val="0"/>
          <w:sz w:val="24"/>
          <w:szCs w:val="24"/>
          <w:highlight w:val="none"/>
          <w:lang w:val="en-US" w:eastAsia="zh-CN"/>
        </w:rPr>
        <w:t xml:space="preserve">3、住宅小区内的给排水设施、道路等配套工程为</w:t>
      </w:r>
      <w:r>
        <w:rPr>
          <w:rFonts w:hint="default" w:ascii="Times New Roman" w:hAnsi="Times New Roman" w:eastAsia="宋体"/>
          <w:color w:val="auto"/>
          <w:spacing w:val="0"/>
          <w:sz w:val="24"/>
          <w:szCs w:val="24"/>
          <w:highlight w:val="none"/>
          <w:u w:val="single"/>
          <w:lang w:val="en-US" w:eastAsia="zh-CN"/>
        </w:rPr>
        <w:t xml:space="preserve"> 2 </w:t>
      </w:r>
      <w:r>
        <w:rPr>
          <w:rFonts w:hint="default" w:ascii="Times New Roman" w:hAnsi="Times New Roman" w:eastAsia="宋体"/>
          <w:color w:val="auto"/>
          <w:spacing w:val="0"/>
          <w:sz w:val="24"/>
          <w:szCs w:val="24"/>
          <w:highlight w:val="none"/>
          <w:lang w:val="en-US" w:eastAsia="zh-CN"/>
        </w:rPr>
        <w:t xml:space="preserve">年；</w:t>
      </w:r>
      <w:r/>
    </w:p>
    <w:p>
      <w:pPr>
        <w:ind w:firstLine="480"/>
        <w:keepLines w:val="0"/>
        <w:keepNext w:val="0"/>
        <w:pageBreakBefore w:val="0"/>
        <w:spacing w:line="440" w:lineRule="exact"/>
        <w:widowControl w:val="off"/>
        <w:rPr>
          <w:rFonts w:hint="default" w:ascii="Times New Roman" w:hAnsi="Times New Roman" w:eastAsia="宋体"/>
          <w:color w:val="auto"/>
          <w:spacing w:val="0"/>
          <w:sz w:val="24"/>
          <w:szCs w:val="24"/>
          <w:highlight w:val="none"/>
          <w:lang w:val="en-US" w:eastAsia="zh-CN"/>
        </w:rPr>
      </w:pPr>
      <w:r>
        <w:rPr>
          <w:rFonts w:hint="default" w:ascii="Times New Roman" w:hAnsi="Times New Roman" w:eastAsia="宋体"/>
          <w:color w:val="auto"/>
          <w:spacing w:val="0"/>
          <w:sz w:val="24"/>
          <w:szCs w:val="24"/>
          <w:highlight w:val="none"/>
          <w:lang w:val="en-US" w:eastAsia="zh-CN"/>
        </w:rPr>
        <w:t xml:space="preserve">4、屋面防水工程、有防水要求的卫生间、房间和外墙面的防渗为</w:t>
      </w:r>
      <w:r>
        <w:rPr>
          <w:rFonts w:hint="default" w:ascii="Times New Roman" w:hAnsi="Times New Roman" w:eastAsia="宋体"/>
          <w:color w:val="auto"/>
          <w:spacing w:val="0"/>
          <w:sz w:val="24"/>
          <w:szCs w:val="24"/>
          <w:highlight w:val="none"/>
          <w:u w:val="single"/>
          <w:lang w:val="en-US" w:eastAsia="zh-CN"/>
        </w:rPr>
        <w:t xml:space="preserve"> 5 </w:t>
      </w:r>
      <w:r>
        <w:rPr>
          <w:rFonts w:hint="default" w:ascii="Times New Roman" w:hAnsi="Times New Roman" w:eastAsia="宋体"/>
          <w:color w:val="auto"/>
          <w:spacing w:val="0"/>
          <w:sz w:val="24"/>
          <w:szCs w:val="24"/>
          <w:highlight w:val="none"/>
          <w:lang w:val="en-US" w:eastAsia="zh-CN"/>
        </w:rPr>
        <w:t xml:space="preserve">年；</w:t>
      </w:r>
      <w:r/>
    </w:p>
    <w:p>
      <w:pPr>
        <w:ind w:firstLine="480"/>
        <w:keepLines w:val="0"/>
        <w:keepNext w:val="0"/>
        <w:pageBreakBefore w:val="0"/>
        <w:spacing w:line="440" w:lineRule="exact"/>
        <w:widowControl w:val="off"/>
        <w:rPr>
          <w:rFonts w:hint="default" w:ascii="Times New Roman" w:hAnsi="Times New Roman" w:eastAsia="宋体"/>
          <w:color w:val="auto"/>
          <w:spacing w:val="0"/>
          <w:sz w:val="24"/>
          <w:szCs w:val="24"/>
          <w:highlight w:val="none"/>
          <w:lang w:val="en-US" w:eastAsia="zh-CN"/>
        </w:rPr>
      </w:pPr>
      <w:r>
        <w:rPr>
          <w:rFonts w:hint="default" w:ascii="Times New Roman" w:hAnsi="Times New Roman" w:eastAsia="宋体"/>
          <w:color w:val="auto"/>
          <w:spacing w:val="0"/>
          <w:sz w:val="24"/>
          <w:szCs w:val="24"/>
          <w:highlight w:val="none"/>
          <w:lang w:val="en-US" w:eastAsia="zh-CN"/>
        </w:rPr>
        <w:t xml:space="preserve">5、其他项目保修期限约定如下： 所有项目保修期限不低于</w:t>
      </w:r>
      <w:r>
        <w:rPr>
          <w:rFonts w:hint="default" w:ascii="Times New Roman" w:hAnsi="Times New Roman" w:eastAsia="宋体"/>
          <w:color w:val="auto"/>
          <w:spacing w:val="0"/>
          <w:sz w:val="24"/>
          <w:szCs w:val="24"/>
          <w:highlight w:val="none"/>
          <w:u w:val="single"/>
          <w:lang w:val="en-US" w:eastAsia="zh-CN"/>
        </w:rPr>
        <w:t xml:space="preserve"> 2 </w:t>
      </w:r>
      <w:r>
        <w:rPr>
          <w:rFonts w:hint="default" w:ascii="Times New Roman" w:hAnsi="Times New Roman" w:eastAsia="宋体"/>
          <w:color w:val="auto"/>
          <w:spacing w:val="0"/>
          <w:sz w:val="24"/>
          <w:szCs w:val="24"/>
          <w:highlight w:val="none"/>
          <w:lang w:val="en-US" w:eastAsia="zh-CN"/>
        </w:rPr>
        <w:t xml:space="preserve">年 。</w:t>
      </w:r>
      <w:r/>
    </w:p>
    <w:p>
      <w:pPr>
        <w:ind w:firstLine="480"/>
        <w:keepLines w:val="0"/>
        <w:keepNext w:val="0"/>
        <w:pageBreakBefore w:val="0"/>
        <w:spacing w:line="440" w:lineRule="exac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质量保修期自工程竣工验收合格之日起计算。</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三、缺陷责任期</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工程缺陷责任期为</w:t>
      </w:r>
      <w:r>
        <w:rPr>
          <w:rFonts w:hint="eastAsia"/>
          <w:color w:val="auto"/>
          <w:spacing w:val="0"/>
          <w:sz w:val="24"/>
          <w:szCs w:val="24"/>
          <w:highlight w:val="none"/>
          <w:u w:val="single"/>
          <w:lang w:val="en-US" w:eastAsia="zh-CN"/>
        </w:rPr>
        <w:t xml:space="preserve">24</w:t>
      </w:r>
      <w:r>
        <w:rPr>
          <w:rFonts w:hint="eastAsia" w:ascii="Times New Roman" w:hAnsi="Times New Roman" w:eastAsia="宋体"/>
          <w:color w:val="auto"/>
          <w:spacing w:val="0"/>
          <w:sz w:val="24"/>
          <w:szCs w:val="24"/>
          <w:highlight w:val="none"/>
        </w:rPr>
        <w:t xml:space="preserve">个月，缺陷责任期自工程通过竣工验收之日起计算。单位/区段工程先于全部工程进行验收，单位/区段工程缺陷责任期自单位/区段工程验收合格之日起算。</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缺陷责任期终止后，发包人应返还剩余的质量保证金。</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四、质量保修责任</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1．属于保修范围、内容的项目，承包人应当在接到保修通知之日起7天内派人保修。承包人不在约定期限内派人保修的，发包人可以委托他人修理。</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2．发生紧急事故需抢修的，承包人在接到事故通知后，应当立即到达事故现场抢修。</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4．质量保修完成后，由发包人组织验收。</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五、保修费用</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保修费用由造成质量缺陷的责任方承担。</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u w:val="single"/>
        </w:rPr>
      </w:pPr>
      <w:r>
        <w:rPr>
          <w:rFonts w:hint="eastAsia" w:ascii="Times New Roman" w:hAnsi="Times New Roman" w:eastAsia="宋体"/>
          <w:color w:val="auto"/>
          <w:spacing w:val="0"/>
          <w:sz w:val="24"/>
          <w:szCs w:val="24"/>
          <w:highlight w:val="none"/>
        </w:rPr>
        <w:t xml:space="preserve">六、双方约定的其他工程质量保修事项：</w:t>
      </w:r>
      <w:r>
        <w:rPr>
          <w:rFonts w:hint="default" w:ascii="Times New Roman" w:hAnsi="Times New Roman" w:eastAsia="宋体"/>
          <w:sz w:val="24"/>
          <w:szCs w:val="24"/>
          <w:highlight w:val="none"/>
          <w:u w:val="single"/>
          <w:lang w:val="en-US" w:eastAsia="zh-CN"/>
        </w:rPr>
        <w:t xml:space="preserve">按国家规定执行</w:t>
      </w:r>
      <w:r>
        <w:rPr>
          <w:rFonts w:hint="eastAsia" w:ascii="Times New Roman" w:hAnsi="Times New Roman" w:eastAsia="宋体"/>
          <w:color w:val="auto"/>
          <w:spacing w:val="0"/>
          <w:sz w:val="24"/>
          <w:szCs w:val="24"/>
          <w:highlight w:val="none"/>
        </w:rPr>
        <w:t xml:space="preserve">。</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工程质量保修书由发包人、承包人在工程竣工验收前共同签署，作为工程总承包合同附件，其有效期限至保修期满。</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ascii="Times New Roman" w:hAnsi="Times New Roman" w:eastAsia="宋体"/>
          <w:color w:val="auto"/>
          <w:spacing w:val="0"/>
          <w:sz w:val="24"/>
          <w:szCs w:val="24"/>
          <w:highlight w:val="none"/>
        </w:rPr>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发包人</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公章</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               承包人</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公章</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地  址：                     地  址：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法定代表人</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签字</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           法定代表人</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签字</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委托代理人</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签字</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           委托代理人</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签字</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电  话：                     电  话：</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传  真：                     传  真：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开户银行：                   开户银行：</w:t>
      </w:r>
      <w:r/>
    </w:p>
    <w:p>
      <w:pPr>
        <w:ind w:firstLine="480"/>
        <w:keepLines w:val="0"/>
        <w:keepNext w:val="0"/>
        <w:pageBreakBefore w:val="0"/>
        <w:spacing w:line="440" w:lineRule="exac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账  号：                     账  号：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邮政编码：                   邮政编码：   </w:t>
      </w:r>
      <w:r/>
    </w:p>
    <w:p>
      <w:pPr>
        <w:ind w:firstLine="0"/>
        <w:jc w:val="left"/>
        <w:pageBreakBefore w:val="0"/>
        <w:spacing w:after="0" w:line="440" w:lineRule="exact"/>
        <w:rPr>
          <w:color w:val="auto"/>
          <w:spacing w:val="0"/>
          <w:sz w:val="30"/>
          <w:szCs w:val="30"/>
          <w:highlight w:val="none"/>
        </w:rPr>
      </w:pPr>
      <w:r>
        <w:rPr>
          <w:color w:val="auto"/>
          <w:spacing w:val="0"/>
          <w:sz w:val="30"/>
          <w:szCs w:val="30"/>
          <w:highlight w:val="none"/>
        </w:rPr>
        <w:br w:type="page" w:clear="all"/>
      </w:r>
      <w:r/>
    </w:p>
    <w:p>
      <w:pPr>
        <w:pStyle w:val="918"/>
        <w:numPr>
          <w:ilvl w:val="0"/>
          <w:numId w:val="0"/>
        </w:numPr>
        <w:pageBreakBefore w:val="0"/>
        <w:spacing w:line="440" w:lineRule="exact"/>
        <w:rPr>
          <w:color w:val="auto"/>
          <w:spacing w:val="0"/>
          <w:highlight w:val="none"/>
        </w:rPr>
      </w:pPr>
      <w:r/>
      <w:bookmarkStart w:id="28" w:name="_Toc20171896"/>
      <w:r/>
      <w:bookmarkStart w:id="29" w:name="_Toc54862355"/>
      <w:r>
        <w:rPr>
          <w:rFonts w:hint="eastAsia"/>
          <w:color w:val="auto"/>
          <w:spacing w:val="0"/>
          <w:highlight w:val="none"/>
        </w:rPr>
        <w:t xml:space="preserve">附件4</w:t>
      </w:r>
      <w:r>
        <w:rPr>
          <w:color w:val="auto"/>
          <w:spacing w:val="0"/>
          <w:highlight w:val="none"/>
        </w:rPr>
        <w:t xml:space="preserve"> 主要建设工程文件目录</w:t>
      </w:r>
      <w:bookmarkEnd w:id="28"/>
      <w:r/>
      <w:bookmarkEnd w:id="29"/>
      <w:r/>
      <w:r/>
    </w:p>
    <w:tbl>
      <w:tblPr>
        <w:tblStyle w:val="72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jc w:val="center"/>
        </w:trPr>
        <w:tc>
          <w:tcPr>
            <w:tcBorders>
              <w:top w:val="single" w:color="auto" w:sz="12" w:space="0"/>
              <w:bottom w:val="single" w:color="auto" w:sz="6" w:space="0"/>
            </w:tcBorders>
            <w:tcW w:w="212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质量</w:t>
            </w:r>
            <w:r/>
          </w:p>
        </w:tc>
        <w:tc>
          <w:tcPr>
            <w:tcBorders>
              <w:top w:val="single" w:color="auto" w:sz="12" w:space="0"/>
              <w:bottom w:val="single" w:color="auto" w:sz="6" w:space="0"/>
            </w:tcBorders>
            <w:tcW w:w="1450" w:type="dxa"/>
            <w:vAlign w:val="top"/>
            <w:textDirection w:val="lrTb"/>
            <w:noWrap w:val="false"/>
          </w:tcPr>
          <w:p>
            <w:pPr>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移交时间</w:t>
            </w:r>
            <w:r/>
          </w:p>
        </w:tc>
        <w:tc>
          <w:tcPr>
            <w:tcBorders>
              <w:top w:val="single" w:color="auto" w:sz="12" w:space="0"/>
              <w:bottom w:val="single" w:color="auto" w:sz="6" w:space="0"/>
            </w:tcBorders>
            <w:tcW w:w="1670" w:type="dxa"/>
            <w:vAlign w:val="top"/>
            <w:textDirection w:val="lrTb"/>
            <w:noWrap w:val="false"/>
          </w:tcPr>
          <w:p>
            <w:pPr>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责任人</w:t>
            </w:r>
            <w:r/>
          </w:p>
        </w:tc>
      </w:tr>
      <w:tr>
        <w:trPr>
          <w:jc w:val="center"/>
          <w:trHeight w:val="567"/>
        </w:trPr>
        <w:tc>
          <w:tcPr>
            <w:tcBorders>
              <w:top w:val="single" w:color="auto" w:sz="6" w:space="0"/>
              <w:bottom w:val="single" w:color="auto" w:sz="6" w:space="0"/>
            </w:tcBorders>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Borders>
              <w:top w:val="none" w:color="000000" w:sz="4" w:space="0"/>
            </w:tcBorders>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bl>
    <w:p>
      <w:pPr>
        <w:pageBreakBefore w:val="0"/>
        <w:spacing w:line="440" w:lineRule="exact"/>
        <w:rPr>
          <w:color w:val="auto"/>
          <w:spacing w:val="0"/>
          <w:highlight w:val="none"/>
        </w:rPr>
      </w:pPr>
      <w:r>
        <w:rPr>
          <w:color w:val="auto"/>
          <w:spacing w:val="0"/>
          <w:highlight w:val="none"/>
        </w:rPr>
      </w:r>
      <w:r/>
    </w:p>
    <w:p>
      <w:pPr>
        <w:pageBreakBefore w:val="0"/>
        <w:spacing w:line="440" w:lineRule="exact"/>
        <w:rPr>
          <w:color w:val="auto"/>
          <w:spacing w:val="0"/>
          <w:highlight w:val="none"/>
        </w:rPr>
      </w:pPr>
      <w:r>
        <w:rPr>
          <w:color w:val="auto"/>
          <w:spacing w:val="0"/>
          <w:highlight w:val="none"/>
        </w:rPr>
      </w:r>
      <w:r/>
    </w:p>
    <w:p>
      <w:pPr>
        <w:rPr>
          <w:rFonts w:hint="eastAsia"/>
          <w:color w:val="auto"/>
          <w:spacing w:val="0"/>
          <w:highlight w:val="none"/>
        </w:rPr>
      </w:pPr>
      <w:r/>
      <w:bookmarkStart w:id="30" w:name="_Toc54862356"/>
      <w:r/>
      <w:bookmarkStart w:id="31" w:name="_Toc20171897"/>
      <w:r>
        <w:rPr>
          <w:rFonts w:hint="eastAsia"/>
          <w:color w:val="auto"/>
          <w:spacing w:val="0"/>
          <w:highlight w:val="none"/>
        </w:rPr>
        <w:br w:type="page" w:clear="all"/>
      </w:r>
      <w:r/>
    </w:p>
    <w:p>
      <w:pPr>
        <w:pStyle w:val="918"/>
        <w:numPr>
          <w:ilvl w:val="0"/>
          <w:numId w:val="0"/>
        </w:numPr>
        <w:pageBreakBefore w:val="0"/>
        <w:spacing w:line="440" w:lineRule="exact"/>
        <w:rPr>
          <w:color w:val="auto"/>
          <w:spacing w:val="0"/>
          <w:highlight w:val="none"/>
        </w:rPr>
      </w:pPr>
      <w:r>
        <w:rPr>
          <w:rFonts w:hint="eastAsia"/>
          <w:color w:val="auto"/>
          <w:spacing w:val="0"/>
          <w:highlight w:val="none"/>
        </w:rPr>
        <w:t xml:space="preserve">附件</w:t>
      </w:r>
      <w:r>
        <w:rPr>
          <w:color w:val="auto"/>
          <w:spacing w:val="0"/>
          <w:highlight w:val="none"/>
        </w:rPr>
        <w:t xml:space="preserve">5 承包人主要管理人员表</w:t>
      </w:r>
      <w:bookmarkEnd w:id="30"/>
      <w:r/>
      <w:bookmarkEnd w:id="31"/>
      <w:r/>
      <w:r/>
    </w:p>
    <w:tbl>
      <w:tblPr>
        <w:tblStyle w:val="72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05"/>
        <w:gridCol w:w="1418"/>
        <w:gridCol w:w="1134"/>
        <w:gridCol w:w="1134"/>
        <w:gridCol w:w="3896"/>
      </w:tblGrid>
      <w:tr>
        <w:trPr>
          <w:jc w:val="center"/>
        </w:trPr>
        <w:tc>
          <w:tcPr>
            <w:tcBorders>
              <w:top w:val="single" w:color="auto" w:sz="12" w:space="0"/>
              <w:bottom w:val="single" w:color="auto" w:sz="6" w:space="0"/>
            </w:tcBorders>
            <w:tcW w:w="1505"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职称</w:t>
            </w:r>
            <w:r/>
          </w:p>
        </w:tc>
        <w:tc>
          <w:tcPr>
            <w:tcBorders>
              <w:top w:val="single" w:color="auto" w:sz="12" w:space="0"/>
              <w:bottom w:val="single" w:color="auto" w:sz="6" w:space="0"/>
            </w:tcBorders>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主要资历、经验及承担过的项目</w:t>
            </w:r>
            <w:r/>
          </w:p>
        </w:tc>
      </w:tr>
      <w:tr>
        <w:trPr>
          <w:jc w:val="center"/>
        </w:trPr>
        <w:tc>
          <w:tcPr>
            <w:gridSpan w:val="5"/>
            <w:tcBorders>
              <w:top w:val="single" w:color="auto" w:sz="6" w:space="0"/>
              <w:bottom w:val="single" w:color="auto" w:sz="6" w:space="0"/>
            </w:tcBorders>
            <w:tcW w:w="9087"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一、总部人员</w:t>
            </w:r>
            <w:r/>
          </w:p>
        </w:tc>
      </w:tr>
      <w:tr>
        <w:trPr>
          <w:jc w:val="center"/>
        </w:trPr>
        <w:tc>
          <w:tcPr>
            <w:tcBorders>
              <w:top w:val="none" w:color="000000" w:sz="4" w:space="0"/>
              <w:bottom w:val="none" w:color="000000" w:sz="4"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项目主管</w:t>
            </w:r>
            <w:r/>
          </w:p>
        </w:tc>
        <w:tc>
          <w:tcPr>
            <w:tcBorders>
              <w:top w:val="none" w:color="000000" w:sz="4" w:space="0"/>
            </w:tcBorders>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top w:val="none" w:color="000000" w:sz="4" w:space="0"/>
            </w:tcBorders>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top w:val="none" w:color="000000" w:sz="4" w:space="0"/>
            </w:tcBorders>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top w:val="none" w:color="000000" w:sz="4" w:space="0"/>
            </w:tcBorders>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none" w:color="000000" w:sz="4" w:space="0"/>
            </w:tcBorders>
            <w:tcW w:w="1505"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none" w:color="000000" w:sz="4" w:space="0"/>
              <w:bottom w:val="none" w:color="000000" w:sz="4"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其他人员</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none" w:color="000000" w:sz="4" w:space="0"/>
              <w:bottom w:val="none" w:color="000000" w:sz="4" w:space="0"/>
            </w:tcBorders>
            <w:tcW w:w="1505"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gridSpan w:val="5"/>
            <w:tcBorders>
              <w:top w:val="single" w:color="auto" w:sz="6" w:space="0"/>
              <w:bottom w:val="single" w:color="auto" w:sz="6" w:space="0"/>
            </w:tcBorders>
            <w:tcW w:w="9087"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二、现场人员</w:t>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工程总承包</w:t>
            </w:r>
            <w:r/>
          </w:p>
          <w:p>
            <w:pPr>
              <w:pStyle w:val="728"/>
              <w:ind w:firstLine="0"/>
              <w:jc w:val="center"/>
              <w:keepLines w:val="0"/>
              <w:keepNext w:val="0"/>
              <w:pageBreakBefore w:val="0"/>
              <w:spacing w:after="0" w:line="440" w:lineRule="exact"/>
              <w:widowControl w:val="off"/>
              <w:rPr>
                <w:rFonts w:hint="eastAsia" w:ascii="仿宋_GB2312" w:eastAsia="仿宋_GB2312"/>
                <w:color w:val="auto"/>
                <w:spacing w:val="0"/>
                <w:sz w:val="21"/>
                <w:szCs w:val="21"/>
                <w:highlight w:val="none"/>
                <w:lang w:eastAsia="zh-CN"/>
              </w:rPr>
            </w:pPr>
            <w:r>
              <w:rPr>
                <w:rFonts w:hint="eastAsia" w:ascii="仿宋_GB2312" w:eastAsia="仿宋_GB2312"/>
                <w:color w:val="auto"/>
                <w:spacing w:val="0"/>
                <w:sz w:val="21"/>
                <w:szCs w:val="21"/>
                <w:highlight w:val="none"/>
                <w:lang w:eastAsia="zh-CN"/>
              </w:rPr>
              <w:t xml:space="preserve">项目负责人</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项目副经理</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设计负责人</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采购负责人</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施工负责人</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技术负责人</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造价管理</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质量管理</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计划管理</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安全管理</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环境管理</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tcBorders>
            <w:tcW w:w="1505" w:type="dxa"/>
            <w:vAlign w:val="center"/>
            <w:vMerge w:val="restart"/>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其他人员</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W w:w="1505" w:type="dxa"/>
            <w:vAlign w:val="center"/>
            <w:vMerge w:val="continue"/>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bottom w:val="none" w:color="000000" w:sz="4" w:space="0"/>
            </w:tcBorders>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bottom w:val="none" w:color="000000" w:sz="4" w:space="0"/>
            </w:tcBorders>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bottom w:val="none" w:color="000000" w:sz="4" w:space="0"/>
            </w:tcBorders>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bottom w:val="none" w:color="000000" w:sz="4" w:space="0"/>
            </w:tcBorders>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W w:w="1505" w:type="dxa"/>
            <w:vAlign w:val="center"/>
            <w:vMerge w:val="continue"/>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W w:w="1505" w:type="dxa"/>
            <w:vAlign w:val="center"/>
            <w:vMerge w:val="continue"/>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W w:w="1505" w:type="dxa"/>
            <w:vAlign w:val="center"/>
            <w:vMerge w:val="continue"/>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bottom w:val="single" w:color="auto" w:sz="12" w:space="0"/>
            </w:tcBorders>
            <w:tcW w:w="1505" w:type="dxa"/>
            <w:vAlign w:val="center"/>
            <w:vMerge w:val="continue"/>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bottom w:val="single" w:color="auto" w:sz="12" w:space="0"/>
            </w:tcBorders>
            <w:tcW w:w="1418"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bottom w:val="single" w:color="auto" w:sz="12"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bottom w:val="single" w:color="auto" w:sz="12"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bottom w:val="single" w:color="auto" w:sz="12" w:space="0"/>
            </w:tcBorders>
            <w:tcW w:w="389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bl>
    <w:p>
      <w:pPr>
        <w:rPr>
          <w:color w:val="auto"/>
          <w:spacing w:val="0"/>
          <w:highlight w:val="none"/>
        </w:rPr>
      </w:pPr>
      <w:r>
        <w:rPr>
          <w:color w:val="auto"/>
          <w:spacing w:val="0"/>
          <w:highlight w:val="none"/>
        </w:rPr>
        <w:br w:type="page" w:clear="all"/>
      </w:r>
      <w:r/>
    </w:p>
    <w:p>
      <w:pPr>
        <w:pStyle w:val="918"/>
        <w:numPr>
          <w:ilvl w:val="0"/>
          <w:numId w:val="0"/>
        </w:numPr>
        <w:pageBreakBefore w:val="0"/>
        <w:spacing w:line="440" w:lineRule="exact"/>
        <w:rPr>
          <w:rFonts w:hint="eastAsia"/>
          <w:color w:val="auto"/>
          <w:spacing w:val="0"/>
          <w:highlight w:val="none"/>
        </w:rPr>
      </w:pPr>
      <w:r>
        <w:rPr>
          <w:rFonts w:hint="eastAsia"/>
          <w:color w:val="auto"/>
          <w:spacing w:val="0"/>
          <w:highlight w:val="none"/>
        </w:rPr>
        <w:t xml:space="preserve">附件</w:t>
      </w:r>
      <w:r>
        <w:rPr>
          <w:rFonts w:hint="eastAsia"/>
          <w:color w:val="auto"/>
          <w:spacing w:val="0"/>
          <w:highlight w:val="none"/>
          <w:lang w:val="en-US" w:eastAsia="zh-CN"/>
        </w:rPr>
        <w:t xml:space="preserve">6</w:t>
      </w:r>
      <w:r>
        <w:rPr>
          <w:rFonts w:hint="eastAsia"/>
          <w:color w:val="auto"/>
          <w:spacing w:val="0"/>
          <w:highlight w:val="none"/>
        </w:rPr>
        <w:t xml:space="preserve"> 廉洁从业承诺书</w:t>
      </w:r>
      <w:r/>
    </w:p>
    <w:p>
      <w:pPr>
        <w:pStyle w:val="728"/>
        <w:spacing w:line="461" w:lineRule="auto"/>
        <w:rPr>
          <w:color w:val="auto"/>
          <w:highlight w:val="none"/>
        </w:rPr>
      </w:pPr>
      <w:r>
        <w:rPr>
          <w:color w:val="auto"/>
          <w:highlight w:val="none"/>
        </w:rPr>
      </w:r>
      <w:r/>
    </w:p>
    <w:p>
      <w:pPr>
        <w:rPr>
          <w:rFonts w:ascii="宋体" w:hAnsi="宋体" w:eastAsia="宋体" w:cs="宋体"/>
          <w:color w:val="auto"/>
          <w:sz w:val="21"/>
          <w:szCs w:val="21"/>
          <w:highlight w:val="none"/>
        </w:rPr>
      </w:pPr>
      <w:r>
        <w:rPr>
          <w:rFonts w:ascii="宋体" w:hAnsi="宋体" w:eastAsia="宋体" w:cs="宋体"/>
          <w:b/>
          <w:bCs/>
          <w:color w:val="auto"/>
          <w:spacing w:val="1"/>
          <w:sz w:val="21"/>
          <w:szCs w:val="21"/>
          <w:highlight w:val="none"/>
        </w:rPr>
        <w:t xml:space="preserve">工程名称：</w:t>
      </w:r>
      <w:r/>
    </w:p>
    <w:p>
      <w:pPr>
        <w:spacing w:line="121" w:lineRule="exact"/>
        <w:rPr>
          <w:color w:val="auto"/>
          <w:highlight w:val="none"/>
        </w:rPr>
      </w:pPr>
      <w:r>
        <w:rPr>
          <w:color w:val="auto"/>
          <w:highlight w:val="none"/>
        </w:rPr>
      </w:r>
      <w:r/>
    </w:p>
    <w:tbl>
      <w:tblPr>
        <w:tblStyle w:val="919"/>
        <w:tblW w:w="829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29"/>
        <w:gridCol w:w="4163"/>
      </w:tblGrid>
      <w:tr>
        <w:trPr>
          <w:trHeight w:val="824"/>
        </w:trPr>
        <w:tc>
          <w:tcPr>
            <w:tcW w:w="4129" w:type="dxa"/>
            <w:vAlign w:val="top"/>
            <w:textDirection w:val="lrTb"/>
            <w:noWrap w:val="false"/>
          </w:tcPr>
          <w:p>
            <w:pPr>
              <w:ind w:firstLine="0"/>
              <w:keepLines w:val="0"/>
              <w:keepNext w:val="0"/>
              <w:pageBreakBefore w:val="0"/>
              <w:widowControl w:val="off"/>
              <w:rPr>
                <w:color w:val="auto"/>
                <w:sz w:val="22"/>
                <w:szCs w:val="22"/>
                <w:highlight w:val="none"/>
              </w:rPr>
            </w:pPr>
            <w:r>
              <w:rPr>
                <w:color w:val="auto"/>
                <w:sz w:val="22"/>
                <w:szCs w:val="22"/>
                <w:highlight w:val="none"/>
              </w:rPr>
              <w:t xml:space="preserve">发包人单位：</w:t>
            </w:r>
            <w:r/>
          </w:p>
        </w:tc>
        <w:tc>
          <w:tcPr>
            <w:tcW w:w="4163" w:type="dxa"/>
            <w:vAlign w:val="top"/>
            <w:textDirection w:val="lrTb"/>
            <w:noWrap w:val="false"/>
          </w:tcPr>
          <w:p>
            <w:pPr>
              <w:ind w:firstLine="0"/>
              <w:keepLines w:val="0"/>
              <w:keepNext w:val="0"/>
              <w:pageBreakBefore w:val="0"/>
              <w:widowControl w:val="off"/>
              <w:rPr>
                <w:color w:val="auto"/>
                <w:sz w:val="22"/>
                <w:szCs w:val="22"/>
                <w:highlight w:val="none"/>
              </w:rPr>
            </w:pPr>
            <w:r>
              <w:rPr>
                <w:color w:val="auto"/>
                <w:sz w:val="22"/>
                <w:szCs w:val="22"/>
                <w:highlight w:val="none"/>
              </w:rPr>
              <w:t xml:space="preserve">承包人单位：</w:t>
            </w:r>
            <w:r/>
          </w:p>
        </w:tc>
      </w:tr>
      <w:tr>
        <w:trPr>
          <w:trHeight w:val="470"/>
        </w:trPr>
        <w:tc>
          <w:tcPr>
            <w:gridSpan w:val="2"/>
            <w:tcW w:w="8292" w:type="dxa"/>
            <w:vAlign w:val="top"/>
            <w:textDirection w:val="lrTb"/>
            <w:noWrap w:val="false"/>
          </w:tcPr>
          <w:p>
            <w:pPr>
              <w:ind w:firstLine="0"/>
              <w:keepLines w:val="0"/>
              <w:keepNext w:val="0"/>
              <w:pageBreakBefore w:val="0"/>
              <w:widowControl w:val="off"/>
              <w:rPr>
                <w:color w:val="auto"/>
                <w:sz w:val="22"/>
                <w:szCs w:val="22"/>
                <w:highlight w:val="none"/>
              </w:rPr>
            </w:pPr>
            <w:r>
              <w:rPr>
                <w:color w:val="auto"/>
                <w:sz w:val="22"/>
                <w:szCs w:val="22"/>
                <w:highlight w:val="none"/>
              </w:rPr>
              <w:t xml:space="preserve">一、承诺内容：</w:t>
            </w:r>
            <w:r/>
          </w:p>
        </w:tc>
      </w:tr>
      <w:tr>
        <w:trPr>
          <w:trHeight w:val="7572"/>
        </w:trPr>
        <w:tc>
          <w:tcPr>
            <w:tcW w:w="4129" w:type="dxa"/>
            <w:vAlign w:val="top"/>
            <w:textDirection w:val="lrTb"/>
            <w:noWrap w:val="false"/>
          </w:tcPr>
          <w:p>
            <w:pPr>
              <w:ind w:firstLine="440"/>
              <w:keepLines w:val="0"/>
              <w:keepNext w:val="0"/>
              <w:pageBreakBefore w:val="0"/>
              <w:widowControl w:val="off"/>
              <w:rPr>
                <w:color w:val="auto"/>
                <w:sz w:val="22"/>
                <w:szCs w:val="22"/>
                <w:highlight w:val="none"/>
              </w:rPr>
            </w:pPr>
            <w:r>
              <w:rPr>
                <w:color w:val="auto"/>
                <w:sz w:val="22"/>
                <w:szCs w:val="22"/>
                <w:highlight w:val="none"/>
              </w:rPr>
              <w:t xml:space="preserve">发包人管理人员向承包人郑重承诺，保证严格遵守廉洁从业规定，坚决杜绝以下行为：</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一</w:t>
            </w:r>
            <w:r>
              <w:rPr>
                <w:rFonts w:hint="eastAsia"/>
                <w:color w:val="auto"/>
                <w:sz w:val="22"/>
                <w:szCs w:val="22"/>
                <w:highlight w:val="none"/>
                <w:lang w:eastAsia="zh-CN"/>
              </w:rPr>
              <w:t xml:space="preserve">）</w:t>
            </w:r>
            <w:r>
              <w:rPr>
                <w:color w:val="auto"/>
                <w:sz w:val="22"/>
                <w:szCs w:val="22"/>
                <w:highlight w:val="none"/>
              </w:rPr>
              <w:t xml:space="preserve">索要或接受承包人的礼金、有价证券和贵重物品，或在承包人报销应由本单位或个人支付的费用；</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二</w:t>
            </w:r>
            <w:r>
              <w:rPr>
                <w:rFonts w:hint="eastAsia"/>
                <w:color w:val="auto"/>
                <w:sz w:val="22"/>
                <w:szCs w:val="22"/>
                <w:highlight w:val="none"/>
                <w:lang w:eastAsia="zh-CN"/>
              </w:rPr>
              <w:t xml:space="preserve">）</w:t>
            </w:r>
            <w:r>
              <w:rPr>
                <w:color w:val="auto"/>
                <w:sz w:val="22"/>
                <w:szCs w:val="22"/>
                <w:highlight w:val="none"/>
              </w:rPr>
              <w:t xml:space="preserve">私下参加承包人安排的宴请；</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三</w:t>
            </w:r>
            <w:r>
              <w:rPr>
                <w:rFonts w:hint="eastAsia"/>
                <w:color w:val="auto"/>
                <w:sz w:val="22"/>
                <w:szCs w:val="22"/>
                <w:highlight w:val="none"/>
                <w:lang w:eastAsia="zh-CN"/>
              </w:rPr>
              <w:t xml:space="preserve">）</w:t>
            </w:r>
            <w:r>
              <w:rPr>
                <w:color w:val="auto"/>
                <w:sz w:val="22"/>
                <w:szCs w:val="22"/>
                <w:highlight w:val="none"/>
              </w:rPr>
              <w:t xml:space="preserve">参加承包人安排的旅游以及其他高消费娱乐活动；</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四</w:t>
            </w:r>
            <w:r>
              <w:rPr>
                <w:rFonts w:hint="eastAsia"/>
                <w:color w:val="auto"/>
                <w:sz w:val="22"/>
                <w:szCs w:val="22"/>
                <w:highlight w:val="none"/>
                <w:lang w:eastAsia="zh-CN"/>
              </w:rPr>
              <w:t xml:space="preserve">）</w:t>
            </w:r>
            <w:r>
              <w:rPr>
                <w:color w:val="auto"/>
                <w:sz w:val="22"/>
                <w:szCs w:val="22"/>
                <w:highlight w:val="none"/>
              </w:rPr>
              <w:t xml:space="preserve">利用职务上的便利向承包人推销材料、设备或者从事其他中介活动；</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五</w:t>
            </w:r>
            <w:r>
              <w:rPr>
                <w:rFonts w:hint="eastAsia"/>
                <w:color w:val="auto"/>
                <w:sz w:val="22"/>
                <w:szCs w:val="22"/>
                <w:highlight w:val="none"/>
                <w:lang w:eastAsia="zh-CN"/>
              </w:rPr>
              <w:t xml:space="preserve">）</w:t>
            </w:r>
            <w:r>
              <w:rPr>
                <w:color w:val="auto"/>
                <w:sz w:val="22"/>
                <w:szCs w:val="22"/>
                <w:highlight w:val="none"/>
              </w:rPr>
              <w:t xml:space="preserve">利用职务上的便利向承包人安插个人施工队伍或者违反规定为亲友参与该项目建设经商办企业提供便利条件；</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六</w:t>
            </w:r>
            <w:r>
              <w:rPr>
                <w:rFonts w:hint="eastAsia"/>
                <w:color w:val="auto"/>
                <w:sz w:val="22"/>
                <w:szCs w:val="22"/>
                <w:highlight w:val="none"/>
                <w:lang w:eastAsia="zh-CN"/>
              </w:rPr>
              <w:t xml:space="preserve">）</w:t>
            </w:r>
            <w:r>
              <w:rPr>
                <w:color w:val="auto"/>
                <w:sz w:val="22"/>
                <w:szCs w:val="22"/>
                <w:highlight w:val="none"/>
              </w:rPr>
              <w:t xml:space="preserve">在项目招标、质量检查、计量以及钱款支付等过程中，滥用职权，徇私舞弊；</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七</w:t>
            </w:r>
            <w:r>
              <w:rPr>
                <w:rFonts w:hint="eastAsia"/>
                <w:color w:val="auto"/>
                <w:sz w:val="22"/>
                <w:szCs w:val="22"/>
                <w:highlight w:val="none"/>
                <w:lang w:eastAsia="zh-CN"/>
              </w:rPr>
              <w:t xml:space="preserve">）</w:t>
            </w:r>
            <w:r>
              <w:rPr>
                <w:color w:val="auto"/>
                <w:sz w:val="22"/>
                <w:szCs w:val="22"/>
                <w:highlight w:val="none"/>
              </w:rPr>
              <w:t xml:space="preserve">其他违法违纪与违反廉洁从业规定的行为。</w:t>
            </w:r>
            <w:r/>
          </w:p>
        </w:tc>
        <w:tc>
          <w:tcPr>
            <w:tcW w:w="4163" w:type="dxa"/>
            <w:vAlign w:val="top"/>
            <w:textDirection w:val="lrTb"/>
            <w:noWrap w:val="false"/>
          </w:tcPr>
          <w:p>
            <w:pPr>
              <w:ind w:firstLine="440"/>
              <w:keepLines w:val="0"/>
              <w:keepNext w:val="0"/>
              <w:pageBreakBefore w:val="0"/>
              <w:widowControl w:val="off"/>
              <w:rPr>
                <w:color w:val="auto"/>
                <w:sz w:val="22"/>
                <w:szCs w:val="22"/>
                <w:highlight w:val="none"/>
              </w:rPr>
            </w:pPr>
            <w:r>
              <w:rPr>
                <w:color w:val="auto"/>
                <w:sz w:val="22"/>
                <w:szCs w:val="22"/>
                <w:highlight w:val="none"/>
              </w:rPr>
              <w:t xml:space="preserve">承包人向发包人郑重承诺，在项目建设中严格遵守廉洁从业规定，保证做到：</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一</w:t>
            </w:r>
            <w:r>
              <w:rPr>
                <w:rFonts w:hint="eastAsia"/>
                <w:color w:val="auto"/>
                <w:sz w:val="22"/>
                <w:szCs w:val="22"/>
                <w:highlight w:val="none"/>
                <w:lang w:eastAsia="zh-CN"/>
              </w:rPr>
              <w:t xml:space="preserve">）</w:t>
            </w:r>
            <w:r>
              <w:rPr>
                <w:color w:val="auto"/>
                <w:sz w:val="22"/>
                <w:szCs w:val="22"/>
                <w:highlight w:val="none"/>
              </w:rPr>
              <w:t xml:space="preserve">不以任何不正当竞争行为参与招投标及经营管理活动；</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二</w:t>
            </w:r>
            <w:r>
              <w:rPr>
                <w:rFonts w:hint="eastAsia"/>
                <w:color w:val="auto"/>
                <w:sz w:val="22"/>
                <w:szCs w:val="22"/>
                <w:highlight w:val="none"/>
                <w:lang w:eastAsia="zh-CN"/>
              </w:rPr>
              <w:t xml:space="preserve">）</w:t>
            </w:r>
            <w:r>
              <w:rPr>
                <w:color w:val="auto"/>
                <w:sz w:val="22"/>
                <w:szCs w:val="22"/>
                <w:highlight w:val="none"/>
              </w:rPr>
              <w:t xml:space="preserve">不以任何形式和借口向发包人管理人员赠送礼金、有价证券和贵重物品，不给发包人单位和个人报销应由其单位或个人支付的费用；</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三</w:t>
            </w:r>
            <w:r>
              <w:rPr>
                <w:rFonts w:hint="eastAsia"/>
                <w:color w:val="auto"/>
                <w:sz w:val="22"/>
                <w:szCs w:val="22"/>
                <w:highlight w:val="none"/>
                <w:lang w:eastAsia="zh-CN"/>
              </w:rPr>
              <w:t xml:space="preserve">）</w:t>
            </w:r>
            <w:r>
              <w:rPr>
                <w:color w:val="auto"/>
                <w:sz w:val="22"/>
                <w:szCs w:val="22"/>
                <w:highlight w:val="none"/>
              </w:rPr>
              <w:t xml:space="preserve">不以任何原因和借口私下宴请发包人有关人员；</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四</w:t>
            </w:r>
            <w:r>
              <w:rPr>
                <w:rFonts w:hint="eastAsia"/>
                <w:color w:val="auto"/>
                <w:sz w:val="22"/>
                <w:szCs w:val="22"/>
                <w:highlight w:val="none"/>
                <w:lang w:eastAsia="zh-CN"/>
              </w:rPr>
              <w:t xml:space="preserve">）</w:t>
            </w:r>
            <w:r>
              <w:rPr>
                <w:color w:val="auto"/>
                <w:sz w:val="22"/>
                <w:szCs w:val="22"/>
                <w:highlight w:val="none"/>
              </w:rPr>
              <w:t xml:space="preserve">不以任何原因和借口邀请发包人有关人</w:t>
            </w:r>
            <w:r/>
          </w:p>
          <w:p>
            <w:pPr>
              <w:ind w:firstLine="440"/>
              <w:keepLines w:val="0"/>
              <w:keepNext w:val="0"/>
              <w:pageBreakBefore w:val="0"/>
              <w:widowControl w:val="off"/>
              <w:rPr>
                <w:color w:val="auto"/>
                <w:sz w:val="22"/>
                <w:szCs w:val="22"/>
                <w:highlight w:val="none"/>
              </w:rPr>
            </w:pPr>
            <w:r>
              <w:rPr>
                <w:color w:val="auto"/>
                <w:sz w:val="22"/>
                <w:szCs w:val="22"/>
                <w:highlight w:val="none"/>
              </w:rPr>
              <w:t xml:space="preserve">员参与宴请、旅游以及其他高消费娱乐活动；</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五</w:t>
            </w:r>
            <w:r>
              <w:rPr>
                <w:rFonts w:hint="eastAsia"/>
                <w:color w:val="auto"/>
                <w:sz w:val="22"/>
                <w:szCs w:val="22"/>
                <w:highlight w:val="none"/>
                <w:lang w:eastAsia="zh-CN"/>
              </w:rPr>
              <w:t xml:space="preserve">）</w:t>
            </w:r>
            <w:r>
              <w:rPr>
                <w:color w:val="auto"/>
                <w:sz w:val="22"/>
                <w:szCs w:val="22"/>
                <w:highlight w:val="none"/>
              </w:rPr>
              <w:t xml:space="preserve">不以任何原因和借口接受发包人管理人员私自推销的材料和设备；</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六</w:t>
            </w:r>
            <w:r>
              <w:rPr>
                <w:rFonts w:hint="eastAsia"/>
                <w:color w:val="auto"/>
                <w:sz w:val="22"/>
                <w:szCs w:val="22"/>
                <w:highlight w:val="none"/>
                <w:lang w:eastAsia="zh-CN"/>
              </w:rPr>
              <w:t xml:space="preserve">）</w:t>
            </w:r>
            <w:r>
              <w:rPr>
                <w:color w:val="auto"/>
                <w:sz w:val="22"/>
                <w:szCs w:val="22"/>
                <w:highlight w:val="none"/>
              </w:rPr>
              <w:t xml:space="preserve">不以任何原因和借口接受发包人管理人员私自安插的施工队伍；</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七</w:t>
            </w:r>
            <w:r>
              <w:rPr>
                <w:rFonts w:hint="eastAsia"/>
                <w:color w:val="auto"/>
                <w:sz w:val="22"/>
                <w:szCs w:val="22"/>
                <w:highlight w:val="none"/>
                <w:lang w:eastAsia="zh-CN"/>
              </w:rPr>
              <w:t xml:space="preserve">）</w:t>
            </w:r>
            <w:r>
              <w:rPr>
                <w:color w:val="auto"/>
                <w:sz w:val="22"/>
                <w:szCs w:val="22"/>
                <w:highlight w:val="none"/>
              </w:rPr>
              <w:t xml:space="preserve">不以其他任何非正常行为影响发包人人员公正履行公务。</w:t>
            </w:r>
            <w:r/>
          </w:p>
        </w:tc>
      </w:tr>
      <w:tr>
        <w:trPr>
          <w:trHeight w:val="4722"/>
        </w:trPr>
        <w:tc>
          <w:tcPr>
            <w:gridSpan w:val="2"/>
            <w:tcW w:w="8292" w:type="dxa"/>
            <w:vAlign w:val="top"/>
            <w:textDirection w:val="lrTb"/>
            <w:noWrap w:val="false"/>
          </w:tcPr>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二、违约责任：</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发包人管理人员如违背上述承诺，经核实将接受组织处理、经济处罚、党纪政纪处分。构成违纪违二法行为的，应承担法律责任。</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承包人如违背承诺，出现一次，愿意由发包人从工程款中扣除违约金为合同金额的0.4-1%</w:t>
            </w:r>
            <w:r>
              <w:rPr>
                <w:rFonts w:hint="eastAsia" w:ascii="Times New Roman" w:hAnsi="Times New Roman" w:eastAsia="宋体"/>
                <w:color w:val="auto"/>
                <w:sz w:val="22"/>
                <w:szCs w:val="22"/>
                <w:highlight w:val="none"/>
                <w:lang w:eastAsia="zh-CN"/>
              </w:rPr>
              <w:t xml:space="preserve">，</w:t>
            </w:r>
            <w:r>
              <w:rPr>
                <w:rFonts w:ascii="Times New Roman" w:hAnsi="Times New Roman" w:eastAsia="宋体"/>
                <w:color w:val="auto"/>
                <w:sz w:val="22"/>
                <w:szCs w:val="22"/>
                <w:highlight w:val="none"/>
              </w:rPr>
              <w:t xml:space="preserve">并以不良行为接受处理。发现两次扣除违约金为合同金额的1.2-2%</w:t>
            </w:r>
            <w:r>
              <w:rPr>
                <w:rFonts w:hint="eastAsia" w:ascii="Times New Roman" w:hAnsi="Times New Roman" w:eastAsia="宋体"/>
                <w:color w:val="auto"/>
                <w:sz w:val="22"/>
                <w:szCs w:val="22"/>
                <w:highlight w:val="none"/>
                <w:lang w:eastAsia="zh-CN"/>
              </w:rPr>
              <w:t xml:space="preserve">，</w:t>
            </w:r>
            <w:r>
              <w:rPr>
                <w:rFonts w:ascii="Times New Roman" w:hAnsi="Times New Roman" w:eastAsia="宋体"/>
                <w:color w:val="auto"/>
                <w:sz w:val="22"/>
                <w:szCs w:val="22"/>
                <w:highlight w:val="none"/>
              </w:rPr>
              <w:t xml:space="preserve">并按不良行为予以记录备案。发现三次取消施工单位施工资格，因其带来的经济损失后果自负。</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构成违纪违法行为的，应承担法律责任。</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因违反廉洁从业承诺给对方造成经济损失的，在核实损失事实后一个月内，按实际损失数额予以赔偿。</w:t>
            </w:r>
            <w:r/>
          </w:p>
        </w:tc>
      </w:tr>
      <w:tr>
        <w:trPr>
          <w:trHeight w:val="2226"/>
        </w:trPr>
        <w:tc>
          <w:tcPr>
            <w:gridSpan w:val="2"/>
            <w:tcW w:w="8292" w:type="dxa"/>
            <w:vAlign w:val="top"/>
            <w:textDirection w:val="lrTb"/>
            <w:noWrap w:val="false"/>
          </w:tcPr>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三、其他事项：</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1、本承诺书所述的发包人管理人员包括项目代建单位管理人员、建设监理以及项目跟踪审计人员。</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2、本承诺书与建设项目主体合同具有同等法律效力，双方签署后即生效。本承诺书一式拾份，由双方各执伍份。</w:t>
            </w:r>
            <w:r/>
          </w:p>
        </w:tc>
      </w:tr>
      <w:tr>
        <w:trPr>
          <w:trHeight w:val="1982"/>
        </w:trPr>
        <w:tc>
          <w:tcPr>
            <w:gridSpan w:val="2"/>
            <w:tcW w:w="8292" w:type="dxa"/>
            <w:vAlign w:val="top"/>
            <w:textDirection w:val="lrTb"/>
            <w:noWrap w:val="false"/>
          </w:tcPr>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发包人：                                  承包人：</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法定代表人</w:t>
            </w:r>
            <w:r>
              <w:rPr>
                <w:rFonts w:hint="eastAsia"/>
                <w:color w:val="auto"/>
                <w:sz w:val="22"/>
                <w:szCs w:val="22"/>
                <w:highlight w:val="none"/>
                <w:lang w:eastAsia="zh-CN"/>
              </w:rPr>
              <w:t xml:space="preserve">（</w:t>
            </w:r>
            <w:r>
              <w:rPr>
                <w:rFonts w:ascii="Times New Roman" w:hAnsi="Times New Roman" w:eastAsia="宋体"/>
                <w:color w:val="auto"/>
                <w:sz w:val="22"/>
                <w:szCs w:val="22"/>
                <w:highlight w:val="none"/>
              </w:rPr>
              <w:t xml:space="preserve">签章</w:t>
            </w:r>
            <w:r>
              <w:rPr>
                <w:rFonts w:hint="eastAsia"/>
                <w:color w:val="auto"/>
                <w:sz w:val="22"/>
                <w:szCs w:val="22"/>
                <w:highlight w:val="none"/>
                <w:lang w:eastAsia="zh-CN"/>
              </w:rPr>
              <w:t xml:space="preserve">）</w:t>
            </w:r>
            <w:r>
              <w:rPr>
                <w:rFonts w:ascii="Times New Roman" w:hAnsi="Times New Roman" w:eastAsia="宋体"/>
                <w:color w:val="auto"/>
                <w:sz w:val="22"/>
                <w:szCs w:val="22"/>
                <w:highlight w:val="none"/>
              </w:rPr>
              <w:t xml:space="preserve">                          法定代表人</w:t>
            </w:r>
            <w:r>
              <w:rPr>
                <w:rFonts w:hint="eastAsia"/>
                <w:color w:val="auto"/>
                <w:sz w:val="22"/>
                <w:szCs w:val="22"/>
                <w:highlight w:val="none"/>
                <w:lang w:eastAsia="zh-CN"/>
              </w:rPr>
              <w:t xml:space="preserve">（</w:t>
            </w:r>
            <w:r>
              <w:rPr>
                <w:rFonts w:ascii="Times New Roman" w:hAnsi="Times New Roman" w:eastAsia="宋体"/>
                <w:color w:val="auto"/>
                <w:sz w:val="22"/>
                <w:szCs w:val="22"/>
                <w:highlight w:val="none"/>
              </w:rPr>
              <w:t xml:space="preserve">签章</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年 月      日                                 年   月   日</w:t>
            </w:r>
            <w:r/>
          </w:p>
        </w:tc>
      </w:tr>
    </w:tbl>
    <w:p>
      <w:pPr>
        <w:pageBreakBefore w:val="0"/>
        <w:spacing w:line="440" w:lineRule="exact"/>
        <w:rPr>
          <w:rFonts w:hint="eastAsia" w:ascii="Times New Roman" w:hAnsi="Times New Roman" w:eastAsia="宋体" w:cs="Times New Roman"/>
          <w:b w:val="0"/>
          <w:color w:val="auto"/>
          <w:spacing w:val="0"/>
          <w:sz w:val="24"/>
          <w:highlight w:val="none"/>
        </w:rPr>
      </w:pPr>
      <w:r>
        <w:rPr>
          <w:rFonts w:hint="eastAsia" w:ascii="Times New Roman" w:hAnsi="Times New Roman" w:eastAsia="宋体" w:cs="Times New Roman"/>
          <w:b w:val="0"/>
          <w:color w:val="auto"/>
          <w:spacing w:val="0"/>
          <w:sz w:val="24"/>
          <w:highlight w:val="none"/>
        </w:rPr>
        <w:br w:type="page" w:clear="all"/>
      </w:r>
      <w:bookmarkEnd w:id="8"/>
      <w:r/>
      <w:r/>
    </w:p>
    <w:p>
      <w:pPr>
        <w:pStyle w:val="713"/>
        <w:jc w:val="center"/>
        <w:spacing w:line="360" w:lineRule="auto"/>
        <w:rPr>
          <w:rFonts w:ascii="黑体" w:hAnsi="黑体" w:eastAsia="黑体"/>
          <w:b w:val="0"/>
          <w:color w:val="auto"/>
          <w:spacing w:val="0"/>
          <w:highlight w:val="none"/>
        </w:rPr>
      </w:pPr>
      <w:r/>
      <w:bookmarkStart w:id="32" w:name="_Toc161932694"/>
      <w:r/>
      <w:bookmarkStart w:id="33" w:name="_Toc15330"/>
      <w:r>
        <w:rPr>
          <w:rFonts w:hint="eastAsia" w:ascii="黑体" w:hAnsi="黑体" w:eastAsia="黑体"/>
          <w:b w:val="0"/>
          <w:color w:val="auto"/>
          <w:spacing w:val="0"/>
          <w:highlight w:val="none"/>
        </w:rPr>
        <w:t xml:space="preserve">第四章  采购需求</w:t>
      </w:r>
      <w:bookmarkEnd w:id="32"/>
      <w:r/>
      <w:bookmarkEnd w:id="33"/>
      <w:r/>
      <w:r/>
    </w:p>
    <w:p>
      <w:pPr>
        <w:ind w:firstLine="480"/>
        <w:jc w:val="both"/>
        <w:pageBreakBefore w:val="0"/>
        <w:spacing w:line="440" w:lineRule="exact"/>
        <w:rPr>
          <w:rFonts w:hint="eastAsia"/>
          <w:color w:val="auto"/>
          <w:spacing w:val="0"/>
          <w:sz w:val="24"/>
          <w:szCs w:val="24"/>
          <w:highlight w:val="none"/>
        </w:rPr>
      </w:pPr>
      <w:r>
        <w:rPr>
          <w:rFonts w:hint="eastAsia"/>
          <w:color w:val="auto"/>
          <w:spacing w:val="0"/>
          <w:sz w:val="24"/>
          <w:szCs w:val="24"/>
          <w:highlight w:val="none"/>
        </w:rPr>
        <w:t xml:space="preserve">说明：本项目属性为</w:t>
      </w:r>
      <w:r>
        <w:rPr>
          <w:rFonts w:hint="eastAsia"/>
          <w:b/>
          <w:color w:val="auto"/>
          <w:spacing w:val="0"/>
          <w:sz w:val="24"/>
          <w:szCs w:val="24"/>
          <w:highlight w:val="none"/>
          <w:lang w:val="en-US" w:eastAsia="zh-CN"/>
        </w:rPr>
        <w:t xml:space="preserve">工程</w:t>
      </w:r>
      <w:r>
        <w:rPr>
          <w:rFonts w:hint="eastAsia"/>
          <w:color w:val="auto"/>
          <w:spacing w:val="0"/>
          <w:sz w:val="24"/>
          <w:szCs w:val="24"/>
          <w:highlight w:val="none"/>
        </w:rPr>
        <w:t xml:space="preserve">，采购标的对应的中小企业划分标准所属行业</w:t>
      </w:r>
      <w:r>
        <w:rPr>
          <w:rFonts w:hint="eastAsia"/>
          <w:color w:val="auto"/>
          <w:spacing w:val="0"/>
          <w:sz w:val="24"/>
          <w:szCs w:val="24"/>
          <w:highlight w:val="none"/>
          <w:lang w:val="en-US" w:eastAsia="zh-CN"/>
        </w:rPr>
        <w:t xml:space="preserve">为</w:t>
      </w:r>
      <w:r>
        <w:rPr>
          <w:rFonts w:hint="eastAsia"/>
          <w:b/>
          <w:bCs/>
          <w:color w:val="auto"/>
          <w:spacing w:val="0"/>
          <w:sz w:val="24"/>
          <w:szCs w:val="24"/>
          <w:highlight w:val="none"/>
          <w:u w:val="single"/>
          <w:lang w:val="en-US" w:eastAsia="zh-CN"/>
        </w:rPr>
        <w:t xml:space="preserve">建筑业</w:t>
      </w:r>
      <w:r>
        <w:rPr>
          <w:rFonts w:hint="eastAsia"/>
          <w:color w:val="auto"/>
          <w:spacing w:val="0"/>
          <w:sz w:val="24"/>
          <w:szCs w:val="24"/>
          <w:highlight w:val="none"/>
        </w:rPr>
        <w:t xml:space="preserve">。</w:t>
      </w:r>
      <w:r/>
    </w:p>
    <w:p>
      <w:pPr>
        <w:ind w:firstLine="480"/>
        <w:jc w:val="both"/>
        <w:pageBreakBefore w:val="0"/>
        <w:spacing w:line="440" w:lineRule="exact"/>
        <w:rPr>
          <w:rFonts w:hint="eastAsia"/>
          <w:b/>
          <w:bCs/>
          <w:color w:val="auto"/>
          <w:spacing w:val="0"/>
          <w:sz w:val="24"/>
          <w:szCs w:val="24"/>
          <w:highlight w:val="none"/>
        </w:rPr>
      </w:pPr>
      <w:r>
        <w:rPr>
          <w:rFonts w:hint="eastAsia"/>
          <w:b/>
          <w:bCs/>
          <w:color w:val="auto"/>
          <w:spacing w:val="0"/>
          <w:sz w:val="24"/>
          <w:szCs w:val="24"/>
          <w:highlight w:val="none"/>
          <w:lang w:val="en-US" w:eastAsia="zh-CN"/>
        </w:rPr>
        <w:t xml:space="preserve">根据《中小企业划型标准规定》要求</w:t>
      </w:r>
      <w:r>
        <w:rPr>
          <w:rFonts w:hint="eastAsia"/>
          <w:b/>
          <w:bCs/>
          <w:color w:val="auto"/>
          <w:spacing w:val="0"/>
          <w:sz w:val="24"/>
          <w:szCs w:val="24"/>
          <w:highlight w:val="none"/>
        </w:rPr>
        <w:t xml:space="preserve">建筑业</w:t>
      </w:r>
      <w:r>
        <w:rPr>
          <w:rFonts w:hint="eastAsia"/>
          <w:b/>
          <w:bCs/>
          <w:color w:val="auto"/>
          <w:spacing w:val="0"/>
          <w:sz w:val="24"/>
          <w:szCs w:val="24"/>
          <w:highlight w:val="none"/>
          <w:lang w:val="en-US" w:eastAsia="zh-CN"/>
        </w:rPr>
        <w:t xml:space="preserve">企业</w:t>
      </w:r>
      <w:r>
        <w:rPr>
          <w:rFonts w:hint="eastAsia"/>
          <w:b/>
          <w:bCs/>
          <w:color w:val="auto"/>
          <w:spacing w:val="0"/>
          <w:sz w:val="24"/>
          <w:szCs w:val="24"/>
          <w:highlight w:val="none"/>
          <w:lang w:eastAsia="zh-CN"/>
        </w:rPr>
        <w:t xml:space="preserve">：</w:t>
      </w:r>
      <w:r>
        <w:rPr>
          <w:rFonts w:hint="eastAsia"/>
          <w:b/>
          <w:bCs/>
          <w:color w:val="auto"/>
          <w:spacing w:val="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jc w:val="both"/>
        <w:spacing w:line="500" w:lineRule="exact"/>
        <w:rPr>
          <w:color w:val="auto"/>
          <w:spacing w:val="0"/>
          <w:sz w:val="24"/>
          <w:szCs w:val="24"/>
          <w:highlight w:val="none"/>
        </w:rPr>
      </w:pPr>
      <w:r>
        <w:rPr>
          <w:rFonts w:hint="eastAsia"/>
          <w:color w:val="auto"/>
          <w:spacing w:val="0"/>
          <w:sz w:val="24"/>
          <w:szCs w:val="24"/>
          <w:highlight w:val="none"/>
        </w:rPr>
        <w:t xml:space="preserve">1、根据《政府采购需求管理办法》等有关规定，采购人确定采购需求。</w:t>
      </w:r>
      <w:r/>
    </w:p>
    <w:p>
      <w:pPr>
        <w:ind w:firstLine="480"/>
        <w:jc w:val="both"/>
        <w:spacing w:line="500" w:lineRule="exact"/>
        <w:rPr>
          <w:color w:val="auto"/>
          <w:spacing w:val="0"/>
          <w:sz w:val="24"/>
          <w:szCs w:val="24"/>
          <w:highlight w:val="none"/>
        </w:rPr>
      </w:pPr>
      <w:r>
        <w:rPr>
          <w:rFonts w:hint="eastAsia"/>
          <w:color w:val="auto"/>
          <w:spacing w:val="0"/>
          <w:sz w:val="24"/>
          <w:szCs w:val="24"/>
          <w:highlight w:val="none"/>
        </w:rPr>
        <w:t xml:space="preserve">2、</w:t>
      </w:r>
      <w:r>
        <w:rPr>
          <w:rFonts w:hint="eastAsia"/>
          <w:b/>
          <w:color w:val="auto"/>
          <w:spacing w:val="0"/>
          <w:sz w:val="24"/>
          <w:szCs w:val="24"/>
          <w:highlight w:val="none"/>
        </w:rPr>
        <w:t xml:space="preserve">本磋商文件中</w:t>
      </w:r>
      <w:r>
        <w:rPr>
          <w:rFonts w:hint="eastAsia"/>
          <w:b/>
          <w:i/>
          <w:color w:val="auto"/>
          <w:spacing w:val="0"/>
          <w:sz w:val="24"/>
          <w:szCs w:val="24"/>
          <w:highlight w:val="none"/>
          <w:u w:val="single"/>
        </w:rPr>
        <w:t xml:space="preserve">斜体且有下划线部分</w:t>
      </w:r>
      <w:r>
        <w:rPr>
          <w:rFonts w:hint="eastAsia"/>
          <w:b/>
          <w:color w:val="auto"/>
          <w:spacing w:val="0"/>
          <w:sz w:val="24"/>
          <w:szCs w:val="24"/>
          <w:highlight w:val="none"/>
        </w:rPr>
        <w:t xml:space="preserve">为实质性要求和条件</w:t>
      </w:r>
      <w:r>
        <w:rPr>
          <w:rFonts w:hint="eastAsia"/>
          <w:color w:val="auto"/>
          <w:spacing w:val="0"/>
          <w:sz w:val="24"/>
          <w:szCs w:val="24"/>
          <w:highlight w:val="none"/>
        </w:rPr>
        <w:t xml:space="preserve">，由采购人根据实际情况设置，供应商须逐条明确作出满足实质性要求和条件的响应，否则将按无效响应处理。</w:t>
      </w:r>
      <w:r/>
    </w:p>
    <w:tbl>
      <w:tblPr>
        <w:tblStyle w:val="74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pageBreakBefore w:val="0"/>
              <w:spacing w:line="440" w:lineRule="exact"/>
              <w:rPr>
                <w:rFonts w:ascii="黑体" w:hAnsi="黑体" w:eastAsia="黑体"/>
                <w:color w:val="auto"/>
                <w:spacing w:val="0"/>
                <w:sz w:val="24"/>
                <w:szCs w:val="24"/>
                <w:highlight w:val="none"/>
              </w:rPr>
            </w:pPr>
            <w:r>
              <w:rPr>
                <w:rFonts w:ascii="黑体" w:hAnsi="黑体" w:eastAsia="黑体"/>
                <w:color w:val="auto"/>
                <w:spacing w:val="0"/>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ind w:firstLine="0"/>
              <w:jc w:val="center"/>
              <w:keepLines w:val="0"/>
              <w:keepNext w:val="0"/>
              <w:pageBreakBefore w:val="0"/>
              <w:spacing w:line="440" w:lineRule="exact"/>
              <w:widowControl w:val="off"/>
              <w:rPr>
                <w:b/>
                <w:color w:val="auto"/>
                <w:spacing w:val="0"/>
                <w:sz w:val="24"/>
                <w:szCs w:val="24"/>
                <w:highlight w:val="none"/>
              </w:rPr>
            </w:pPr>
            <w:r>
              <w:rPr>
                <w:b/>
                <w:color w:val="auto"/>
                <w:spacing w:val="0"/>
                <w:sz w:val="24"/>
                <w:szCs w:val="24"/>
                <w:highlight w:val="none"/>
              </w:rPr>
              <w:t xml:space="preserve">序号</w:t>
            </w:r>
            <w:r/>
          </w:p>
        </w:tc>
        <w:tc>
          <w:tcPr>
            <w:tcBorders>
              <w:top w:val="single" w:color="auto" w:sz="4" w:space="0"/>
            </w:tcBorders>
            <w:tcW w:w="7689" w:type="dxa"/>
            <w:textDirection w:val="lrTb"/>
            <w:noWrap w:val="false"/>
          </w:tcPr>
          <w:p>
            <w:pPr>
              <w:ind w:firstLine="0"/>
              <w:jc w:val="center"/>
              <w:keepLines w:val="0"/>
              <w:keepNext w:val="0"/>
              <w:pageBreakBefore w:val="0"/>
              <w:spacing w:line="440" w:lineRule="exact"/>
              <w:widowControl w:val="off"/>
              <w:rPr>
                <w:b/>
                <w:color w:val="auto"/>
                <w:spacing w:val="0"/>
                <w:sz w:val="24"/>
                <w:szCs w:val="24"/>
                <w:highlight w:val="none"/>
              </w:rPr>
            </w:pPr>
            <w:r>
              <w:rPr>
                <w:b/>
                <w:color w:val="auto"/>
                <w:spacing w:val="0"/>
                <w:sz w:val="24"/>
                <w:szCs w:val="24"/>
                <w:highlight w:val="none"/>
              </w:rPr>
              <w:t xml:space="preserve">实质性要求和条件</w:t>
            </w:r>
            <w:r/>
          </w:p>
        </w:tc>
      </w:tr>
      <w:tr>
        <w:trPr>
          <w:jc w:val="center"/>
        </w:trPr>
        <w:tc>
          <w:tcPr>
            <w:tcW w:w="816" w:type="dxa"/>
            <w:vAlign w:val="center"/>
            <w:textDirection w:val="lrTb"/>
            <w:noWrap w:val="false"/>
          </w:tcPr>
          <w:p>
            <w:pPr>
              <w:ind w:firstLine="0"/>
              <w:jc w:val="center"/>
              <w:keepLines w:val="0"/>
              <w:keepNext w:val="0"/>
              <w:pageBreakBefore w:val="0"/>
              <w:spacing w:line="440" w:lineRule="exact"/>
              <w:widowControl w:val="off"/>
              <w:rPr>
                <w:rFonts w:hint="eastAsia" w:eastAsiaTheme="minor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1</w:t>
            </w:r>
            <w:r/>
          </w:p>
        </w:tc>
        <w:tc>
          <w:tcPr>
            <w:tcW w:w="7689" w:type="dxa"/>
            <w:textDirection w:val="lrTb"/>
            <w:noWrap w:val="false"/>
          </w:tcPr>
          <w:p>
            <w:pPr>
              <w:ind w:firstLine="480"/>
              <w:jc w:val="left"/>
              <w:keepLines w:val="0"/>
              <w:keepNext w:val="0"/>
              <w:pageBreakBefore w:val="0"/>
              <w:spacing w:line="500" w:lineRule="exact"/>
              <w:widowControl w:val="off"/>
              <w:rPr>
                <w:rFonts w:hint="default" w:eastAsiaTheme="minorEastAsia"/>
                <w:i/>
                <w:iCs/>
                <w:color w:val="auto"/>
                <w:spacing w:val="0"/>
                <w:sz w:val="24"/>
                <w:szCs w:val="24"/>
                <w:highlight w:val="none"/>
                <w:lang w:val="en-US" w:eastAsia="zh-CN"/>
              </w:rPr>
            </w:pPr>
            <w:r>
              <w:rPr>
                <w:rFonts w:hint="eastAsia"/>
                <w:i/>
                <w:iCs/>
                <w:color w:val="ff0000"/>
                <w:spacing w:val="0"/>
                <w:sz w:val="24"/>
                <w:szCs w:val="24"/>
                <w:highlight w:val="none"/>
                <w:u w:val="single"/>
                <w:lang w:val="en-US" w:eastAsia="zh-CN"/>
              </w:rPr>
              <w:t xml:space="preserve">以上内容为实现建设目标的基本要求，供应商经现场勘察后，所提供设计方案及清单内容应当包括但不限于（至少包含）上述建设内容。</w:t>
            </w:r>
            <w:r/>
          </w:p>
        </w:tc>
      </w:tr>
      <w:tr>
        <w:trPr>
          <w:jc w:val="center"/>
          <w:trHeight w:val="205"/>
        </w:trPr>
        <w:tc>
          <w:tcPr>
            <w:tcW w:w="816" w:type="dxa"/>
            <w:vAlign w:val="center"/>
            <w:textDirection w:val="lrTb"/>
            <w:noWrap w:val="false"/>
          </w:tcPr>
          <w:p>
            <w:pPr>
              <w:ind w:firstLine="0"/>
              <w:jc w:val="center"/>
              <w:keepLines w:val="0"/>
              <w:keepNext w:val="0"/>
              <w:pageBreakBefore w:val="0"/>
              <w:spacing w:line="440" w:lineRule="exact"/>
              <w:widowControl w:val="off"/>
              <w:rPr>
                <w:rFonts w:hint="eastAsia" w:eastAsiaTheme="minor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2</w:t>
            </w:r>
            <w:r/>
          </w:p>
        </w:tc>
        <w:tc>
          <w:tcPr>
            <w:tcW w:w="7689" w:type="dxa"/>
            <w:textDirection w:val="lrTb"/>
            <w:noWrap w:val="false"/>
          </w:tcPr>
          <w:p>
            <w:pPr>
              <w:ind w:firstLine="480"/>
              <w:jc w:val="left"/>
              <w:keepLines w:val="0"/>
              <w:keepNext w:val="0"/>
              <w:pageBreakBefore w:val="0"/>
              <w:spacing w:line="500" w:lineRule="exact"/>
              <w:widowControl w:val="off"/>
              <w:rPr>
                <w:rFonts w:hint="default" w:eastAsiaTheme="minorEastAsia"/>
                <w:i/>
                <w:iCs/>
                <w:color w:val="auto"/>
                <w:spacing w:val="0"/>
                <w:sz w:val="24"/>
                <w:szCs w:val="24"/>
                <w:highlight w:val="none"/>
                <w:lang w:val="en-US" w:eastAsia="zh-CN"/>
              </w:rPr>
            </w:pPr>
            <w:r>
              <w:rPr>
                <w:rFonts w:hint="eastAsia"/>
                <w:i/>
                <w:iCs/>
                <w:color w:val="ff0000"/>
                <w:spacing w:val="0"/>
                <w:sz w:val="24"/>
                <w:szCs w:val="24"/>
                <w:highlight w:val="none"/>
                <w:u w:val="single"/>
                <w:lang w:val="en-US" w:eastAsia="zh-CN"/>
              </w:rPr>
              <w:t xml:space="preserve">竣工结算总价不因供应商施工中优化设计方案而增加任何费用。若因乙方原因降低项目功能偷工减料的，应按乙方投标报价表中的清单项双倍价格予以扣除。（提供承诺函，详见格式二十一）</w:t>
            </w:r>
            <w:r/>
          </w:p>
        </w:tc>
      </w:tr>
      <w:tr>
        <w:trPr>
          <w:jc w:val="center"/>
        </w:trPr>
        <w:tc>
          <w:tcPr>
            <w:shd w:val="clear" w:color="auto" w:fill="auto"/>
            <w:tcW w:w="816" w:type="dxa"/>
            <w:vAlign w:val="center"/>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Theme="minorEastAsia" w:cstheme="minorBidi"/>
                <w:color w:val="auto"/>
                <w:spacing w:val="0"/>
                <w:sz w:val="24"/>
                <w:szCs w:val="24"/>
                <w:highlight w:val="none"/>
                <w:lang w:val="en-US" w:eastAsia="zh-CN" w:bidi="ar-SA"/>
              </w:rPr>
            </w:pPr>
            <w:r>
              <w:rPr>
                <w:rFonts w:hint="eastAsia"/>
                <w:color w:val="auto"/>
                <w:spacing w:val="0"/>
                <w:sz w:val="24"/>
                <w:szCs w:val="24"/>
                <w:highlight w:val="none"/>
                <w:lang w:val="en-US" w:eastAsia="zh-CN"/>
              </w:rPr>
              <w:t xml:space="preserve">3</w:t>
            </w:r>
            <w:r/>
          </w:p>
        </w:tc>
        <w:tc>
          <w:tcPr>
            <w:tcW w:w="7689" w:type="dxa"/>
            <w:textDirection w:val="lrTb"/>
            <w:noWrap w:val="false"/>
          </w:tcPr>
          <w:p>
            <w:pPr>
              <w:ind w:firstLine="480"/>
              <w:jc w:val="left"/>
              <w:keepLines w:val="0"/>
              <w:keepNext w:val="0"/>
              <w:pageBreakBefore w:val="0"/>
              <w:spacing w:line="500" w:lineRule="exact"/>
              <w:widowControl w:val="off"/>
              <w:rPr>
                <w:rFonts w:hint="eastAsia" w:ascii="Times New Roman" w:hAnsi="Times New Roman" w:eastAsia="宋体" w:cs="Times New Roman"/>
                <w:i/>
                <w:iCs/>
                <w:sz w:val="24"/>
                <w:szCs w:val="24"/>
                <w:highlight w:val="none"/>
                <w:u w:val="single"/>
              </w:rPr>
            </w:pPr>
            <w:r>
              <w:rPr>
                <w:rFonts w:hint="eastAsia" w:ascii="Times New Roman" w:hAnsi="Times New Roman" w:eastAsia="宋体"/>
                <w:i/>
                <w:iCs/>
                <w:color w:val="ff0000"/>
                <w:spacing w:val="0"/>
                <w:sz w:val="24"/>
                <w:szCs w:val="24"/>
                <w:highlight w:val="none"/>
                <w:u w:val="single"/>
                <w:lang w:val="en-US" w:eastAsia="zh-CN"/>
              </w:rPr>
              <w:t xml:space="preserve">质量标准：执行国家现行验收标准，等级为合格。</w:t>
            </w:r>
            <w:r/>
          </w:p>
        </w:tc>
      </w:tr>
      <w:tr>
        <w:trPr>
          <w:jc w:val="center"/>
        </w:trPr>
        <w:tc>
          <w:tcPr>
            <w:shd w:val="clear" w:color="auto" w:fill="auto"/>
            <w:tcW w:w="816" w:type="dxa"/>
            <w:vAlign w:val="center"/>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Theme="minorEastAsia" w:cstheme="minorBidi"/>
                <w:color w:val="auto"/>
                <w:spacing w:val="0"/>
                <w:sz w:val="24"/>
                <w:szCs w:val="24"/>
                <w:highlight w:val="none"/>
                <w:lang w:val="en-US" w:eastAsia="zh-CN" w:bidi="ar-SA"/>
              </w:rPr>
            </w:pPr>
            <w:r>
              <w:rPr>
                <w:rFonts w:hint="eastAsia"/>
                <w:color w:val="auto"/>
                <w:spacing w:val="0"/>
                <w:sz w:val="24"/>
                <w:szCs w:val="24"/>
                <w:highlight w:val="none"/>
                <w:lang w:val="en-US" w:eastAsia="zh-CN"/>
              </w:rPr>
              <w:t xml:space="preserve">4</w:t>
            </w:r>
            <w:r/>
          </w:p>
        </w:tc>
        <w:tc>
          <w:tcPr>
            <w:tcW w:w="7689" w:type="dxa"/>
            <w:textDirection w:val="lrTb"/>
            <w:noWrap w:val="false"/>
          </w:tcPr>
          <w:p>
            <w:pPr>
              <w:ind w:firstLine="480"/>
              <w:jc w:val="left"/>
              <w:keepLines w:val="0"/>
              <w:keepNext w:val="0"/>
              <w:pageBreakBefore w:val="0"/>
              <w:spacing w:line="500" w:lineRule="exact"/>
              <w:widowControl w:val="off"/>
              <w:rPr>
                <w:rFonts w:hint="default"/>
                <w:i/>
                <w:iCs/>
                <w:color w:val="auto"/>
                <w:spacing w:val="0"/>
                <w:sz w:val="24"/>
                <w:szCs w:val="24"/>
                <w:highlight w:val="none"/>
                <w:lang w:val="en-US" w:eastAsia="zh-CN"/>
              </w:rPr>
            </w:pPr>
            <w:r>
              <w:rPr>
                <w:rFonts w:hint="eastAsia" w:ascii="Times New Roman" w:hAnsi="Times New Roman" w:eastAsia="宋体"/>
                <w:i/>
                <w:iCs/>
                <w:color w:val="ff0000"/>
                <w:spacing w:val="0"/>
                <w:sz w:val="24"/>
                <w:szCs w:val="24"/>
                <w:highlight w:val="none"/>
                <w:u w:val="single"/>
                <w:lang w:val="en-US" w:eastAsia="zh-CN"/>
              </w:rPr>
              <w:t xml:space="preserve">合同履行期限（工期）：</w:t>
            </w:r>
            <w:r>
              <w:rPr>
                <w:rFonts w:hint="eastAsia"/>
                <w:i/>
                <w:iCs/>
                <w:color w:val="ff0000"/>
                <w:spacing w:val="0"/>
                <w:sz w:val="24"/>
                <w:szCs w:val="24"/>
                <w:highlight w:val="none"/>
                <w:u w:val="single"/>
                <w:lang w:val="en-US" w:eastAsia="zh-CN"/>
              </w:rPr>
              <w:t xml:space="preserve">60日历天</w:t>
            </w:r>
            <w:r>
              <w:rPr>
                <w:rFonts w:hint="eastAsia" w:ascii="Times New Roman" w:hAnsi="Times New Roman" w:eastAsia="宋体"/>
                <w:i/>
                <w:iCs/>
                <w:color w:val="ff0000"/>
                <w:spacing w:val="0"/>
                <w:sz w:val="24"/>
                <w:szCs w:val="24"/>
                <w:highlight w:val="none"/>
                <w:u w:val="single"/>
                <w:lang w:val="en-US" w:eastAsia="zh-CN"/>
              </w:rPr>
              <w:t xml:space="preserve">。具体开工时间以监理人或业主发出的开工通知为准，因非承包人原因不能按时开工的，工期相应顺延。</w:t>
            </w:r>
            <w:r/>
          </w:p>
        </w:tc>
      </w:tr>
      <w:tr>
        <w:trPr>
          <w:jc w:val="center"/>
        </w:trPr>
        <w:tc>
          <w:tcPr>
            <w:shd w:val="clear" w:color="auto" w:fill="auto"/>
            <w:tcW w:w="816" w:type="dxa"/>
            <w:vAlign w:val="center"/>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Theme="minorEastAsia" w:cstheme="minorBidi"/>
                <w:color w:val="auto"/>
                <w:spacing w:val="0"/>
                <w:sz w:val="24"/>
                <w:szCs w:val="24"/>
                <w:highlight w:val="none"/>
                <w:lang w:val="en-US" w:eastAsia="zh-CN" w:bidi="ar-SA"/>
              </w:rPr>
            </w:pPr>
            <w:r>
              <w:rPr>
                <w:rFonts w:hint="eastAsia"/>
                <w:color w:val="auto"/>
                <w:spacing w:val="0"/>
                <w:sz w:val="24"/>
                <w:szCs w:val="24"/>
                <w:highlight w:val="none"/>
                <w:lang w:val="en-US" w:eastAsia="zh-CN"/>
              </w:rPr>
              <w:t xml:space="preserve">5</w:t>
            </w:r>
            <w:r/>
          </w:p>
        </w:tc>
        <w:tc>
          <w:tcPr>
            <w:tcW w:w="7689" w:type="dxa"/>
            <w:textDirection w:val="lrTb"/>
            <w:noWrap w:val="false"/>
          </w:tcPr>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响应方案中需提交初步设计方案，包括但不限于：</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1）针对本项目的工程设计说明及设计文件。</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2）初步设计荷载分析及计算书。</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3）该方案需确保在施工期间</w:t>
            </w:r>
            <w:r>
              <w:rPr>
                <w:rFonts w:hint="eastAsia" w:cs="Times New Roman"/>
                <w:i/>
                <w:iCs/>
                <w:color w:val="ff0000"/>
                <w:spacing w:val="0"/>
                <w:sz w:val="24"/>
                <w:szCs w:val="24"/>
                <w:highlight w:val="none"/>
                <w:u w:val="single"/>
                <w:lang w:val="en-US" w:eastAsia="zh-CN"/>
              </w:rPr>
              <w:t xml:space="preserve">周边市政交通、居民生活、企业</w:t>
            </w:r>
            <w:r>
              <w:rPr>
                <w:rFonts w:hint="eastAsia" w:ascii="Times New Roman" w:hAnsi="Times New Roman" w:eastAsia="宋体" w:cs="Times New Roman"/>
                <w:i/>
                <w:iCs/>
                <w:color w:val="ff0000"/>
                <w:spacing w:val="0"/>
                <w:sz w:val="24"/>
                <w:szCs w:val="24"/>
                <w:highlight w:val="none"/>
                <w:u w:val="single"/>
                <w:lang w:val="en-US" w:eastAsia="zh-CN"/>
              </w:rPr>
              <w:t xml:space="preserve">的正常运营不受影响。</w:t>
            </w:r>
            <w:r/>
          </w:p>
          <w:p>
            <w:pPr>
              <w:ind w:firstLine="480"/>
              <w:jc w:val="left"/>
              <w:keepLines w:val="0"/>
              <w:keepNext w:val="0"/>
              <w:pageBreakBefore w:val="0"/>
              <w:spacing w:after="40" w:line="500" w:lineRule="exact"/>
              <w:widowControl w:val="off"/>
              <w:rPr>
                <w:rFonts w:hint="default"/>
                <w:i/>
                <w:iCs/>
                <w:color w:val="auto"/>
                <w:spacing w:val="0"/>
                <w:sz w:val="24"/>
                <w:szCs w:val="24"/>
                <w:highlight w:val="non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4）承诺在中标（成交）后，提交完整的施工图设计方案，并组织专家对施工方案进行方案会审。</w:t>
            </w:r>
            <w:r/>
          </w:p>
        </w:tc>
      </w:tr>
      <w:tr>
        <w:trPr>
          <w:jc w:val="center"/>
        </w:trPr>
        <w:tc>
          <w:tcPr>
            <w:shd w:val="clear" w:color="auto" w:fill="auto"/>
            <w:tcW w:w="816" w:type="dxa"/>
            <w:vAlign w:val="center"/>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theme="minorBidi"/>
                <w:color w:val="auto"/>
                <w:spacing w:val="0"/>
                <w:sz w:val="24"/>
                <w:szCs w:val="24"/>
                <w:highlight w:val="none"/>
                <w:lang w:val="en-US" w:eastAsia="zh-CN" w:bidi="ar-SA"/>
              </w:rPr>
            </w:pPr>
            <w:r>
              <w:rPr>
                <w:rFonts w:hint="eastAsia"/>
                <w:color w:val="auto"/>
                <w:spacing w:val="0"/>
                <w:sz w:val="24"/>
                <w:szCs w:val="24"/>
                <w:highlight w:val="none"/>
                <w:lang w:val="en-US" w:eastAsia="zh-CN"/>
              </w:rPr>
              <w:t xml:space="preserve">6</w:t>
            </w:r>
            <w:r/>
          </w:p>
        </w:tc>
        <w:tc>
          <w:tcPr>
            <w:tcW w:w="7689" w:type="dxa"/>
            <w:textDirection w:val="lrTb"/>
            <w:noWrap w:val="false"/>
          </w:tcPr>
          <w:p>
            <w:pPr>
              <w:ind w:firstLine="480"/>
              <w:jc w:val="left"/>
              <w:keepLines w:val="0"/>
              <w:keepNext w:val="0"/>
              <w:pageBreakBefore w:val="0"/>
              <w:spacing w:after="40" w:line="500" w:lineRule="exact"/>
              <w:widowControl w:val="off"/>
              <w:rPr>
                <w:rFonts w:hint="default"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（二）技术响应成果要求</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供应商需提供完整的技术响应文件，包括但不限于：</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1）设计计算书；</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2）初步设计方案；</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3）施工组织设计（施工方案），方案应包含对施工重难点的理解和解决方案、方案所需人、物力资源的投入计划等内容，鼓励供应商进行科技创新，在本项目的整体方案中使用创新产品或技术。方案中必须包含提供施工平台搭设方案及防护措施，以及钢网架支撑卸载方案及检测方案。</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4）预算书。</w:t>
            </w:r>
            <w:r/>
          </w:p>
          <w:p>
            <w:pPr>
              <w:ind w:firstLine="480"/>
              <w:jc w:val="left"/>
              <w:keepLines w:val="0"/>
              <w:keepNext w:val="0"/>
              <w:pageBreakBefore w:val="0"/>
              <w:spacing w:after="40" w:line="500" w:lineRule="exact"/>
              <w:widowControl w:val="off"/>
              <w:rPr>
                <w:rFonts w:hint="default" w:eastAsiaTheme="minorEastAsia"/>
                <w:i/>
                <w:iCs/>
                <w:color w:val="auto"/>
                <w:spacing w:val="0"/>
                <w:sz w:val="24"/>
                <w:szCs w:val="24"/>
                <w:highlight w:val="non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5）本项目为工程总承包，清单根据供应商具体方案，由供应商提供。</w:t>
            </w:r>
            <w:r/>
          </w:p>
        </w:tc>
      </w:tr>
      <w:tr>
        <w:trPr>
          <w:jc w:val="center"/>
        </w:trPr>
        <w:tc>
          <w:tcPr>
            <w:shd w:val="clear" w:color="auto" w:fill="auto"/>
            <w:tcW w:w="816" w:type="dxa"/>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heme="minorBidi"/>
                <w:color w:val="auto"/>
                <w:spacing w:val="0"/>
                <w:sz w:val="24"/>
                <w:szCs w:val="24"/>
                <w:highlight w:val="none"/>
                <w:lang w:val="en-US" w:eastAsia="zh-CN" w:bidi="ar-SA"/>
              </w:rPr>
            </w:pPr>
            <w:r/>
            <w:bookmarkStart w:id="34" w:name="_Toc139967216"/>
            <w:r/>
            <w:bookmarkStart w:id="35" w:name="_Toc139966432"/>
            <w:r>
              <w:rPr>
                <w:rFonts w:hint="eastAsia"/>
                <w:color w:val="auto"/>
                <w:spacing w:val="0"/>
                <w:sz w:val="24"/>
                <w:szCs w:val="24"/>
                <w:highlight w:val="none"/>
                <w:lang w:val="en-US" w:eastAsia="zh-CN"/>
              </w:rPr>
              <w:t xml:space="preserve">7</w:t>
            </w:r>
            <w:r/>
          </w:p>
        </w:tc>
        <w:tc>
          <w:tcPr>
            <w:tcW w:w="7689" w:type="dxa"/>
            <w:textDirection w:val="lrTb"/>
            <w:noWrap w:val="false"/>
          </w:tcPr>
          <w:p>
            <w:pPr>
              <w:ind w:firstLine="480"/>
              <w:jc w:val="left"/>
              <w:keepLines w:val="0"/>
              <w:keepNext w:val="0"/>
              <w:pageBreakBefore w:val="0"/>
              <w:spacing w:line="500" w:lineRule="exact"/>
              <w:widowControl w:val="off"/>
              <w:rPr>
                <w:rFonts w:hint="eastAsia" w:ascii="Times New Roman" w:hAnsi="Times New Roman" w:eastAsia="宋体" w:cs="Times New Roman"/>
                <w:i/>
                <w:iCs/>
                <w:color w:val="auto"/>
                <w:spacing w:val="0"/>
                <w:sz w:val="24"/>
                <w:szCs w:val="24"/>
                <w:highlight w:val="none"/>
                <w:u w:val="single"/>
                <w:lang w:val="en-US" w:eastAsia="zh-CN"/>
              </w:rPr>
            </w:pPr>
            <w:r>
              <w:rPr>
                <w:rFonts w:hint="eastAsia" w:ascii="宋体" w:hAnsi="宋体" w:eastAsia="宋体" w:cs="Times New Roman"/>
                <w:i/>
                <w:iCs/>
                <w:color w:val="ff0000"/>
                <w:spacing w:val="0"/>
                <w:sz w:val="24"/>
                <w:szCs w:val="24"/>
                <w:highlight w:val="none"/>
                <w:u w:val="single"/>
                <w:lang w:val="en-US" w:eastAsia="zh-CN"/>
              </w:rPr>
              <w:t xml:space="preserve">响应文件</w:t>
            </w:r>
            <w:r>
              <w:rPr>
                <w:rFonts w:hint="eastAsia" w:ascii="宋体" w:hAnsi="宋体" w:cs="Times New Roman"/>
                <w:i/>
                <w:iCs/>
                <w:color w:val="ff0000"/>
                <w:spacing w:val="0"/>
                <w:sz w:val="24"/>
                <w:szCs w:val="24"/>
                <w:highlight w:val="none"/>
                <w:u w:val="single"/>
                <w:lang w:val="en-US" w:eastAsia="zh-CN"/>
              </w:rPr>
              <w:t xml:space="preserve">中提供</w:t>
            </w:r>
            <w:r>
              <w:rPr>
                <w:rFonts w:hint="eastAsia" w:ascii="宋体" w:hAnsi="宋体" w:eastAsia="宋体" w:cs="Times New Roman"/>
                <w:i/>
                <w:iCs/>
                <w:color w:val="ff0000"/>
                <w:spacing w:val="0"/>
                <w:sz w:val="24"/>
                <w:szCs w:val="24"/>
                <w:highlight w:val="none"/>
                <w:u w:val="single"/>
                <w:lang w:val="en-US" w:eastAsia="zh-CN"/>
              </w:rPr>
              <w:t xml:space="preserve">工程总承包项目</w:t>
            </w:r>
            <w:r>
              <w:rPr>
                <w:rFonts w:hint="eastAsia" w:ascii="宋体" w:hAnsi="宋体" w:cs="Times New Roman"/>
                <w:i/>
                <w:iCs/>
                <w:color w:val="ff0000"/>
                <w:spacing w:val="0"/>
                <w:sz w:val="24"/>
                <w:szCs w:val="24"/>
                <w:highlight w:val="none"/>
                <w:u w:val="single"/>
                <w:lang w:val="en-US" w:eastAsia="zh-CN"/>
              </w:rPr>
              <w:t xml:space="preserve">的</w:t>
            </w:r>
            <w:r>
              <w:rPr>
                <w:rFonts w:hint="eastAsia" w:ascii="宋体" w:hAnsi="宋体" w:eastAsia="宋体" w:cs="Times New Roman"/>
                <w:i/>
                <w:iCs/>
                <w:color w:val="ff0000"/>
                <w:spacing w:val="0"/>
                <w:sz w:val="24"/>
                <w:szCs w:val="24"/>
                <w:highlight w:val="none"/>
                <w:u w:val="single"/>
                <w:lang w:val="en-US" w:eastAsia="zh-CN"/>
              </w:rPr>
              <w:t xml:space="preserve">项目负责人、设计负责人、施工项目负责人、项目管理机构人员</w:t>
            </w:r>
            <w:r>
              <w:rPr>
                <w:rFonts w:hint="eastAsia" w:ascii="宋体" w:hAnsi="宋体" w:cs="Times New Roman"/>
                <w:i/>
                <w:iCs/>
                <w:color w:val="ff0000"/>
                <w:spacing w:val="0"/>
                <w:sz w:val="24"/>
                <w:szCs w:val="24"/>
                <w:highlight w:val="none"/>
                <w:u w:val="single"/>
                <w:lang w:val="en-US" w:eastAsia="zh-CN"/>
              </w:rPr>
              <w:t xml:space="preserve">的</w:t>
            </w:r>
            <w:r>
              <w:rPr>
                <w:rFonts w:hint="eastAsia" w:ascii="宋体" w:hAnsi="宋体" w:eastAsia="宋体" w:cs="Times New Roman"/>
                <w:i/>
                <w:iCs/>
                <w:color w:val="ff0000"/>
                <w:spacing w:val="0"/>
                <w:sz w:val="24"/>
                <w:szCs w:val="24"/>
                <w:highlight w:val="none"/>
                <w:u w:val="single"/>
                <w:lang w:val="en-US" w:eastAsia="zh-CN"/>
              </w:rPr>
              <w:t xml:space="preserve">配置情况</w:t>
            </w:r>
            <w:r/>
          </w:p>
        </w:tc>
      </w:tr>
      <w:tr>
        <w:trPr>
          <w:jc w:val="center"/>
          <w:trHeight w:val="90"/>
        </w:trPr>
        <w:tc>
          <w:tcPr>
            <w:tcW w:w="816" w:type="dxa"/>
            <w:vAlign w:val="center"/>
            <w:textDirection w:val="lrTb"/>
            <w:noWrap w:val="false"/>
          </w:tcPr>
          <w:p>
            <w:pPr>
              <w:ind w:firstLine="0"/>
              <w:jc w:val="center"/>
              <w:keepLines w:val="0"/>
              <w:keepNext w:val="0"/>
              <w:pageBreakBefore w:val="0"/>
              <w:spacing w:line="440" w:lineRule="exact"/>
              <w:widowControl w:val="off"/>
              <w:rPr>
                <w:rFonts w:hint="default"/>
                <w:color w:val="auto"/>
                <w:spacing w:val="0"/>
                <w:sz w:val="24"/>
                <w:szCs w:val="24"/>
                <w:highlight w:val="none"/>
                <w:lang w:val="en-US" w:eastAsia="zh-CN"/>
              </w:rPr>
            </w:pPr>
            <w:r>
              <w:rPr>
                <w:rFonts w:hint="eastAsia"/>
                <w:color w:val="auto"/>
                <w:spacing w:val="0"/>
                <w:sz w:val="24"/>
                <w:szCs w:val="24"/>
                <w:highlight w:val="none"/>
                <w:lang w:val="en-US" w:eastAsia="zh-CN"/>
              </w:rPr>
              <w:t xml:space="preserve">8</w:t>
            </w:r>
            <w:r/>
          </w:p>
        </w:tc>
        <w:tc>
          <w:tcPr>
            <w:tcW w:w="7689" w:type="dxa"/>
            <w:textDirection w:val="lrTb"/>
            <w:noWrap w:val="false"/>
          </w:tcPr>
          <w:p>
            <w:pPr>
              <w:ind w:firstLine="480"/>
              <w:keepLines w:val="0"/>
              <w:keepNext w:val="0"/>
              <w:pageBreakBefore w:val="0"/>
              <w:spacing w:line="500" w:lineRule="exact"/>
              <w:widowControl w:val="off"/>
              <w:rPr>
                <w:rFonts w:hint="eastAsia" w:ascii="Times New Roman" w:hAnsi="Times New Roman" w:eastAsia="宋体" w:cs="Times New Roman"/>
                <w:i/>
                <w:iCs/>
                <w:color w:val="auto"/>
                <w:spacing w:val="0"/>
                <w:sz w:val="24"/>
                <w:szCs w:val="24"/>
                <w:highlight w:val="none"/>
                <w:u w:val="single"/>
                <w:lang w:val="en-US" w:eastAsia="zh-CN"/>
              </w:rPr>
            </w:pPr>
            <w:r>
              <w:rPr>
                <w:rFonts w:hint="eastAsia" w:ascii="Times New Roman" w:hAnsi="Times New Roman" w:eastAsia="宋体" w:cs="Times New Roman"/>
                <w:i/>
                <w:iCs/>
                <w:color w:val="ff0000"/>
                <w:highlight w:val="none"/>
                <w:u w:val="single"/>
                <w:lang w:val="en-US" w:eastAsia="zh-CN"/>
              </w:rPr>
              <w:t xml:space="preserve">必须为供应商正式人员（</w:t>
            </w:r>
            <w:r>
              <w:rPr>
                <w:rFonts w:hint="eastAsia"/>
                <w:i/>
                <w:iCs/>
                <w:color w:val="ff0000"/>
                <w:highlight w:val="none"/>
                <w:u w:val="single"/>
                <w:lang w:val="en-US" w:eastAsia="zh-CN"/>
              </w:rPr>
              <w:t xml:space="preserve">提供2026年2月以来任意一个月供应商为其缴纳社保记录，并加盖公章；</w:t>
            </w:r>
            <w:r>
              <w:rPr>
                <w:rFonts w:hint="eastAsia"/>
                <w:i/>
                <w:iCs/>
                <w:strike w:val="0"/>
                <w:color w:val="ff0000"/>
                <w:highlight w:val="none"/>
                <w:u w:val="single"/>
                <w:lang w:val="en-US" w:eastAsia="zh-CN"/>
              </w:rPr>
              <w:t xml:space="preserve">退休返聘人员</w:t>
            </w:r>
            <w:r>
              <w:rPr>
                <w:rFonts w:hint="eastAsia"/>
                <w:i/>
                <w:iCs/>
                <w:color w:val="ff0000"/>
                <w:highlight w:val="none"/>
                <w:u w:val="single"/>
                <w:lang w:val="en-US" w:eastAsia="zh-CN"/>
              </w:rPr>
              <w:t xml:space="preserve">提供退休证明及聘用合同</w:t>
            </w:r>
            <w:r>
              <w:rPr>
                <w:rFonts w:hint="eastAsia" w:ascii="Times New Roman" w:hAnsi="Times New Roman" w:eastAsia="宋体" w:cs="Times New Roman"/>
                <w:i/>
                <w:iCs/>
                <w:color w:val="ff0000"/>
                <w:highlight w:val="none"/>
                <w:u w:val="single"/>
                <w:lang w:val="en-US" w:eastAsia="zh-CN"/>
              </w:rPr>
              <w:t xml:space="preserve">）。</w:t>
            </w:r>
            <w:r/>
          </w:p>
        </w:tc>
      </w:tr>
      <w:tr>
        <w:trPr>
          <w:jc w:val="center"/>
          <w:trHeight w:val="90"/>
        </w:trPr>
        <w:tc>
          <w:tcPr>
            <w:tcW w:w="816" w:type="dxa"/>
            <w:vAlign w:val="center"/>
            <w:textDirection w:val="lrTb"/>
            <w:noWrap w:val="false"/>
          </w:tcPr>
          <w:p>
            <w:pPr>
              <w:ind w:firstLine="0"/>
              <w:jc w:val="center"/>
              <w:keepLines w:val="0"/>
              <w:keepNext w:val="0"/>
              <w:pageBreakBefore w:val="0"/>
              <w:spacing w:line="440" w:lineRule="exact"/>
              <w:widowControl w:val="off"/>
              <w:rPr>
                <w:rFonts w:hint="default"/>
                <w:color w:val="auto"/>
                <w:spacing w:val="0"/>
                <w:sz w:val="24"/>
                <w:szCs w:val="24"/>
                <w:highlight w:val="none"/>
                <w:lang w:val="en-US" w:eastAsia="zh-CN"/>
              </w:rPr>
            </w:pPr>
            <w:r>
              <w:rPr>
                <w:rFonts w:hint="eastAsia"/>
                <w:color w:val="auto"/>
                <w:spacing w:val="0"/>
                <w:sz w:val="24"/>
                <w:szCs w:val="24"/>
                <w:highlight w:val="none"/>
                <w:lang w:val="en-US" w:eastAsia="zh-CN"/>
              </w:rPr>
              <w:t xml:space="preserve">9</w:t>
            </w:r>
            <w:r/>
          </w:p>
        </w:tc>
        <w:tc>
          <w:tcPr>
            <w:tcW w:w="7689" w:type="dxa"/>
            <w:textDirection w:val="lrTb"/>
            <w:noWrap w:val="false"/>
          </w:tcPr>
          <w:p>
            <w:pPr>
              <w:ind w:firstLine="480"/>
              <w:keepLines w:val="0"/>
              <w:keepNext w:val="0"/>
              <w:pageBreakBefore w:val="0"/>
              <w:spacing w:line="500" w:lineRule="exact"/>
              <w:widowControl w:val="off"/>
              <w:rPr>
                <w:rFonts w:hint="eastAsia" w:ascii="Times New Roman" w:hAnsi="Times New Roman" w:eastAsia="宋体" w:cs="Times New Roman"/>
                <w:i/>
                <w:iCs/>
                <w:color w:val="auto"/>
                <w:spacing w:val="0"/>
                <w:sz w:val="24"/>
                <w:szCs w:val="24"/>
                <w:highlight w:val="none"/>
                <w:u w:val="single"/>
                <w:lang w:val="en-US" w:eastAsia="zh-CN"/>
              </w:rPr>
            </w:pPr>
            <w:r>
              <w:rPr>
                <w:rFonts w:hint="eastAsia" w:ascii="Times New Roman" w:hAnsi="Times New Roman" w:eastAsia="宋体" w:cs="Times New Roman"/>
                <w:i/>
                <w:iCs/>
                <w:color w:val="ff0000"/>
                <w:sz w:val="24"/>
                <w:szCs w:val="24"/>
                <w:highlight w:val="none"/>
                <w:u w:val="single"/>
              </w:rPr>
              <w:t xml:space="preserve">报价</w:t>
            </w:r>
            <w:r>
              <w:rPr>
                <w:rFonts w:hint="eastAsia" w:cs="Times New Roman"/>
                <w:i/>
                <w:iCs/>
                <w:color w:val="ff0000"/>
                <w:sz w:val="24"/>
                <w:szCs w:val="24"/>
                <w:highlight w:val="none"/>
                <w:u w:val="single"/>
                <w:lang w:val="en-US" w:eastAsia="zh-CN"/>
              </w:rPr>
              <w:t xml:space="preserve">方式</w:t>
            </w:r>
            <w:r>
              <w:rPr>
                <w:rFonts w:hint="eastAsia" w:ascii="Times New Roman" w:hAnsi="Times New Roman" w:eastAsia="宋体" w:cs="Times New Roman"/>
                <w:i/>
                <w:iCs/>
                <w:color w:val="ff0000"/>
                <w:sz w:val="24"/>
                <w:szCs w:val="24"/>
                <w:highlight w:val="none"/>
                <w:u w:val="single"/>
              </w:rPr>
              <w:t xml:space="preserve">：</w:t>
            </w:r>
            <w:r>
              <w:rPr>
                <w:rFonts w:hint="eastAsia" w:cs="Times New Roman"/>
                <w:i/>
                <w:iCs/>
                <w:color w:val="ff0000"/>
                <w:sz w:val="24"/>
                <w:szCs w:val="24"/>
                <w:highlight w:val="none"/>
                <w:u w:val="single"/>
                <w:lang w:val="en-US" w:eastAsia="zh-CN"/>
              </w:rPr>
              <w:t xml:space="preserve">本项目为总价报价方式。</w:t>
            </w:r>
            <w:r/>
          </w:p>
        </w:tc>
      </w:tr>
      <w:tr>
        <w:trPr>
          <w:jc w:val="center"/>
          <w:trHeight w:val="90"/>
        </w:trPr>
        <w:tc>
          <w:tcPr>
            <w:tcW w:w="816" w:type="dxa"/>
            <w:vAlign w:val="center"/>
            <w:textDirection w:val="lrTb"/>
            <w:noWrap w:val="false"/>
          </w:tcPr>
          <w:p>
            <w:pPr>
              <w:ind w:firstLine="0"/>
              <w:jc w:val="center"/>
              <w:keepLines w:val="0"/>
              <w:keepNext w:val="0"/>
              <w:pageBreakBefore w:val="0"/>
              <w:spacing w:line="440" w:lineRule="exact"/>
              <w:widowControl w:val="off"/>
              <w:rPr>
                <w:rFonts w:hint="default"/>
                <w:color w:val="auto"/>
                <w:spacing w:val="0"/>
                <w:sz w:val="24"/>
                <w:szCs w:val="24"/>
                <w:highlight w:val="none"/>
                <w:lang w:val="en-US" w:eastAsia="zh-CN"/>
              </w:rPr>
            </w:pPr>
            <w:r>
              <w:rPr>
                <w:rFonts w:hint="eastAsia"/>
                <w:color w:val="auto"/>
                <w:spacing w:val="0"/>
                <w:sz w:val="24"/>
                <w:szCs w:val="24"/>
                <w:highlight w:val="none"/>
                <w:lang w:val="en-US" w:eastAsia="zh-CN"/>
              </w:rPr>
              <w:t xml:space="preserve">10</w:t>
            </w:r>
            <w:r/>
          </w:p>
        </w:tc>
        <w:tc>
          <w:tcPr>
            <w:tcW w:w="7689" w:type="dxa"/>
            <w:textDirection w:val="lrTb"/>
            <w:noWrap w:val="false"/>
          </w:tcPr>
          <w:p>
            <w:pPr>
              <w:ind w:firstLine="480"/>
              <w:jc w:val="left"/>
              <w:keepLines w:val="0"/>
              <w:keepNext w:val="0"/>
              <w:pageBreakBefore w:val="0"/>
              <w:spacing w:line="500" w:lineRule="exact"/>
              <w:widowControl w:val="off"/>
              <w:rPr>
                <w:rFonts w:hint="eastAsia" w:ascii="Times New Roman" w:hAnsi="Times New Roman" w:eastAsia="宋体" w:cs="Times New Roman"/>
                <w:i/>
                <w:iCs/>
                <w:color w:val="auto"/>
                <w:spacing w:val="0"/>
                <w:sz w:val="24"/>
                <w:szCs w:val="24"/>
                <w:highlight w:val="none"/>
                <w:u w:val="single"/>
                <w:lang w:val="en-US" w:eastAsia="zh-CN"/>
              </w:rPr>
            </w:pPr>
            <w:r>
              <w:rPr>
                <w:rFonts w:hint="eastAsia" w:ascii="Times New Roman" w:hAnsi="Times New Roman" w:eastAsia="宋体" w:cs="Times New Roman"/>
                <w:i/>
                <w:iCs/>
                <w:color w:val="ff0000"/>
                <w:sz w:val="24"/>
                <w:szCs w:val="24"/>
                <w:highlight w:val="none"/>
                <w:u w:val="single"/>
              </w:rPr>
              <w:t xml:space="preserve">本工程合同形式为</w:t>
            </w:r>
            <w:r>
              <w:rPr>
                <w:rFonts w:hint="eastAsia" w:ascii="Times New Roman" w:hAnsi="Times New Roman" w:eastAsia="宋体" w:cs="Times New Roman"/>
                <w:b/>
                <w:bCs/>
                <w:i/>
                <w:iCs/>
                <w:color w:val="ff0000"/>
                <w:sz w:val="24"/>
                <w:szCs w:val="24"/>
                <w:highlight w:val="none"/>
                <w:u w:val="single"/>
              </w:rPr>
              <w:t xml:space="preserve">固定</w:t>
            </w:r>
            <w:r>
              <w:rPr>
                <w:rFonts w:hint="eastAsia" w:cs="Times New Roman"/>
                <w:b/>
                <w:bCs/>
                <w:i/>
                <w:iCs/>
                <w:color w:val="ff0000"/>
                <w:sz w:val="24"/>
                <w:szCs w:val="24"/>
                <w:highlight w:val="none"/>
                <w:u w:val="single"/>
                <w:lang w:val="en-US" w:eastAsia="zh-CN"/>
              </w:rPr>
              <w:t xml:space="preserve">总价</w:t>
            </w:r>
            <w:r>
              <w:rPr>
                <w:rFonts w:hint="eastAsia" w:ascii="Times New Roman" w:hAnsi="Times New Roman" w:eastAsia="宋体" w:cs="Times New Roman"/>
                <w:b/>
                <w:bCs/>
                <w:i/>
                <w:iCs/>
                <w:color w:val="ff0000"/>
                <w:sz w:val="24"/>
                <w:szCs w:val="24"/>
                <w:highlight w:val="none"/>
                <w:u w:val="single"/>
              </w:rPr>
              <w:t xml:space="preserve">合同</w:t>
            </w:r>
            <w:r>
              <w:rPr>
                <w:rFonts w:hint="eastAsia" w:ascii="Times New Roman" w:hAnsi="Times New Roman" w:eastAsia="宋体" w:cs="Times New Roman"/>
                <w:i/>
                <w:iCs/>
                <w:color w:val="ff0000"/>
                <w:sz w:val="24"/>
                <w:szCs w:val="24"/>
                <w:highlight w:val="none"/>
                <w:u w:val="single"/>
              </w:rPr>
              <w:t xml:space="preserve">。</w:t>
            </w:r>
            <w:r>
              <w:rPr>
                <w:rFonts w:hint="eastAsia" w:ascii="Times New Roman" w:hAnsi="Times New Roman" w:eastAsia="宋体" w:cs="Times New Roman"/>
                <w:i/>
                <w:iCs/>
                <w:color w:val="ff0000"/>
                <w:spacing w:val="0"/>
                <w:sz w:val="24"/>
                <w:szCs w:val="24"/>
                <w:highlight w:val="none"/>
                <w:u w:val="single"/>
              </w:rPr>
              <w:t xml:space="preserve">合同价款应包括</w:t>
            </w:r>
            <w:r>
              <w:rPr>
                <w:rFonts w:hint="eastAsia" w:cs="Times New Roman"/>
                <w:i/>
                <w:iCs/>
                <w:color w:val="ff0000"/>
                <w:spacing w:val="0"/>
                <w:sz w:val="24"/>
                <w:szCs w:val="24"/>
                <w:highlight w:val="none"/>
                <w:u w:val="single"/>
                <w:lang w:val="en-US" w:eastAsia="zh-CN"/>
              </w:rPr>
              <w:t xml:space="preserve">实现工程</w:t>
            </w:r>
            <w:r>
              <w:rPr>
                <w:rFonts w:hint="eastAsia" w:ascii="Times New Roman" w:hAnsi="Times New Roman" w:eastAsia="宋体" w:cs="Times New Roman"/>
                <w:i/>
                <w:iCs/>
                <w:color w:val="ff0000"/>
                <w:spacing w:val="0"/>
                <w:sz w:val="24"/>
                <w:szCs w:val="24"/>
                <w:highlight w:val="none"/>
                <w:u w:val="single"/>
              </w:rPr>
              <w:t xml:space="preserve">内容必须的全部费用，即包括工程项目的成本、利润、税金、开办费、</w:t>
            </w:r>
            <w:r>
              <w:rPr>
                <w:rFonts w:ascii="SimSun" w:hAnsi="SimSun" w:eastAsia="SimSun" w:cs="SimSun"/>
                <w:i/>
                <w:color w:val="ff0000"/>
                <w:sz w:val="24"/>
                <w:u w:val="single"/>
              </w:rPr>
              <w:t xml:space="preserve">参加磋商</w:t>
            </w:r>
            <w:r>
              <w:rPr>
                <w:rFonts w:hint="eastAsia" w:ascii="Times New Roman" w:hAnsi="Times New Roman" w:eastAsia="宋体" w:cs="Times New Roman"/>
                <w:i/>
                <w:iCs/>
                <w:color w:val="ff0000"/>
                <w:spacing w:val="0"/>
                <w:sz w:val="24"/>
                <w:szCs w:val="24"/>
                <w:highlight w:val="none"/>
                <w:u w:val="single"/>
              </w:rPr>
              <w:t xml:space="preserve">所需费用、技术措施费、大型机械进出场费、风险费和政策性文件规定费用，</w:t>
            </w:r>
            <w:r>
              <w:rPr>
                <w:rFonts w:hint="eastAsia" w:ascii="Times New Roman" w:hAnsi="Times New Roman" w:eastAsia="宋体" w:cs="Times New Roman"/>
                <w:i/>
                <w:iCs/>
                <w:color w:val="ff0000"/>
                <w:spacing w:val="0"/>
                <w:sz w:val="24"/>
                <w:szCs w:val="24"/>
                <w:highlight w:val="none"/>
                <w:u w:val="single"/>
                <w:lang w:val="en-US" w:eastAsia="zh-CN"/>
              </w:rPr>
              <w:t xml:space="preserve">响应</w:t>
            </w:r>
            <w:r>
              <w:rPr>
                <w:rFonts w:hint="eastAsia" w:ascii="Times New Roman" w:hAnsi="Times New Roman" w:eastAsia="宋体" w:cs="Times New Roman"/>
                <w:i/>
                <w:iCs/>
                <w:color w:val="ff0000"/>
                <w:spacing w:val="0"/>
                <w:sz w:val="24"/>
                <w:szCs w:val="24"/>
                <w:highlight w:val="none"/>
                <w:u w:val="single"/>
              </w:rPr>
              <w:t xml:space="preserve">报价中还应充分考虑工程及材料涉及的相关试验、测试费用（试验应在国家认可的权威机构进行，对确需到其它实验室进行的试验，应报采购人及监理认可；未经认可的，采购人有权要求重新检测、试验）。</w:t>
            </w:r>
            <w:r>
              <w:rPr>
                <w:rFonts w:hint="eastAsia" w:ascii="Times New Roman" w:hAnsi="Times New Roman" w:eastAsia="宋体" w:cs="Times New Roman"/>
                <w:i/>
                <w:iCs/>
                <w:color w:val="ff0000"/>
                <w:spacing w:val="0"/>
                <w:sz w:val="24"/>
                <w:szCs w:val="24"/>
                <w:highlight w:val="none"/>
                <w:u w:val="single"/>
                <w:lang w:val="en-US" w:eastAsia="zh-CN"/>
              </w:rPr>
              <w:t xml:space="preserve">响应</w:t>
            </w:r>
            <w:r>
              <w:rPr>
                <w:rFonts w:hint="eastAsia" w:ascii="Times New Roman" w:hAnsi="Times New Roman" w:eastAsia="宋体" w:cs="Times New Roman"/>
                <w:i/>
                <w:iCs/>
                <w:color w:val="ff0000"/>
                <w:spacing w:val="0"/>
                <w:sz w:val="24"/>
                <w:szCs w:val="24"/>
                <w:highlight w:val="none"/>
                <w:u w:val="single"/>
              </w:rPr>
              <w:t xml:space="preserve">报价如有优惠，须在单价中反映。在合同执行期内，合同单价不变。</w:t>
            </w:r>
            <w:r/>
          </w:p>
        </w:tc>
      </w:tr>
      <w:tr>
        <w:trPr>
          <w:jc w:val="center"/>
          <w:trHeight w:val="90"/>
        </w:trPr>
        <w:tc>
          <w:tcPr>
            <w:tcW w:w="816" w:type="dxa"/>
            <w:vAlign w:val="center"/>
            <w:textDirection w:val="lrTb"/>
            <w:noWrap w:val="false"/>
          </w:tcPr>
          <w:p>
            <w:pPr>
              <w:ind w:firstLine="0"/>
              <w:jc w:val="center"/>
              <w:keepLines w:val="0"/>
              <w:keepNext w:val="0"/>
              <w:pageBreakBefore w:val="0"/>
              <w:spacing w:line="440" w:lineRule="exact"/>
              <w:widowControl w:val="off"/>
              <w:rPr>
                <w:rFonts w:hint="default"/>
                <w:color w:val="auto"/>
                <w:spacing w:val="0"/>
                <w:sz w:val="24"/>
                <w:szCs w:val="24"/>
                <w:highlight w:val="none"/>
                <w:lang w:val="en-US" w:eastAsia="zh-CN"/>
              </w:rPr>
            </w:pPr>
            <w:r>
              <w:rPr>
                <w:rFonts w:hint="eastAsia"/>
                <w:color w:val="auto"/>
                <w:spacing w:val="0"/>
                <w:sz w:val="24"/>
                <w:szCs w:val="24"/>
                <w:highlight w:val="none"/>
                <w:lang w:val="en-US" w:eastAsia="zh-CN"/>
              </w:rPr>
              <w:t xml:space="preserve">11</w:t>
            </w:r>
            <w:r/>
          </w:p>
        </w:tc>
        <w:tc>
          <w:tcPr>
            <w:tcW w:w="7689" w:type="dxa"/>
            <w:textDirection w:val="lrTb"/>
            <w:noWrap w:val="false"/>
          </w:tcPr>
          <w:p>
            <w:pPr>
              <w:ind w:firstLine="480"/>
              <w:keepLines w:val="0"/>
              <w:keepNext w:val="0"/>
              <w:pageBreakBefore w:val="0"/>
              <w:spacing w:line="500" w:lineRule="exact"/>
              <w:widowControl w:val="off"/>
              <w:rPr>
                <w:rFonts w:hint="eastAsia" w:ascii="Times New Roman" w:hAnsi="Times New Roman" w:eastAsia="宋体" w:cs="Times New Roman"/>
                <w:i/>
                <w:iCs/>
                <w:color w:val="auto"/>
                <w:spacing w:val="0"/>
                <w:sz w:val="24"/>
                <w:szCs w:val="24"/>
                <w:highlight w:val="none"/>
                <w:u w:val="single"/>
                <w:lang w:val="en-US" w:eastAsia="zh-CN"/>
              </w:rPr>
            </w:pPr>
            <w:r>
              <w:rPr>
                <w:rFonts w:hint="eastAsia" w:cs="Times New Roman"/>
                <w:i/>
                <w:iCs/>
                <w:color w:val="ff0000"/>
                <w:spacing w:val="0"/>
                <w:sz w:val="24"/>
                <w:szCs w:val="24"/>
                <w:highlight w:val="none"/>
                <w:u w:val="single"/>
                <w:lang w:eastAsia="zh-CN"/>
              </w:rPr>
              <w:t xml:space="preserve">本项目响应报价不得超过最高限价</w:t>
            </w:r>
            <w:r/>
          </w:p>
        </w:tc>
      </w:tr>
    </w:tbl>
    <w:p>
      <w:pPr>
        <w:ind w:firstLine="482"/>
        <w:jc w:val="left"/>
        <w:keepLines w:val="0"/>
        <w:keepNext w:val="0"/>
        <w:pageBreakBefore w:val="0"/>
        <w:spacing w:after="40" w:line="500" w:lineRule="exact"/>
        <w:widowControl w:val="off"/>
        <w:rPr>
          <w:rFonts w:hint="eastAsia" w:ascii="Times New Roman" w:hAnsi="Times New Roman" w:eastAsia="宋体" w:cs="Times New Roman"/>
          <w:b/>
          <w:bCs/>
          <w:color w:val="auto"/>
          <w:spacing w:val="0"/>
          <w:sz w:val="24"/>
          <w:szCs w:val="24"/>
          <w:highlight w:val="none"/>
        </w:rPr>
      </w:pPr>
      <w:r>
        <w:rPr>
          <w:rFonts w:hint="eastAsia" w:ascii="Times New Roman" w:hAnsi="Times New Roman" w:eastAsia="宋体" w:cs="Times New Roman"/>
          <w:b/>
          <w:bCs/>
          <w:color w:val="auto"/>
          <w:spacing w:val="0"/>
          <w:sz w:val="24"/>
          <w:szCs w:val="24"/>
          <w:highlight w:val="none"/>
        </w:rPr>
        <w:t xml:space="preserve">一、工程建设标准及技术规范：</w:t>
      </w:r>
      <w:r/>
    </w:p>
    <w:p>
      <w:pPr>
        <w:ind w:firstLine="480"/>
        <w:jc w:val="left"/>
        <w:keepLines w:val="0"/>
        <w:keepNext w:val="0"/>
        <w:pageBreakBefore w:val="0"/>
        <w:spacing w:after="40" w:line="500" w:lineRule="exact"/>
        <w:widowControl w:val="off"/>
        <w:rPr>
          <w:rFonts w:hint="default"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eastAsia="zh-CN"/>
        </w:rPr>
        <w:t xml:space="preserve">（</w:t>
      </w:r>
      <w:r>
        <w:rPr>
          <w:rFonts w:hint="eastAsia" w:cs="Times New Roman"/>
          <w:color w:val="auto"/>
          <w:spacing w:val="0"/>
          <w:sz w:val="24"/>
          <w:szCs w:val="24"/>
          <w:highlight w:val="none"/>
          <w:lang w:val="en-US" w:eastAsia="zh-CN"/>
        </w:rPr>
        <w:t xml:space="preserve">一</w:t>
      </w:r>
      <w:r>
        <w:rPr>
          <w:rFonts w:hint="eastAsia" w:cs="Times New Roman"/>
          <w:color w:val="auto"/>
          <w:spacing w:val="0"/>
          <w:sz w:val="24"/>
          <w:szCs w:val="24"/>
          <w:highlight w:val="none"/>
          <w:lang w:eastAsia="zh-CN"/>
        </w:rPr>
        <w:t xml:space="preserve">）</w:t>
      </w:r>
      <w:r>
        <w:rPr>
          <w:rFonts w:hint="eastAsia" w:cs="Times New Roman"/>
          <w:color w:val="auto"/>
          <w:spacing w:val="0"/>
          <w:sz w:val="24"/>
          <w:szCs w:val="24"/>
          <w:highlight w:val="none"/>
          <w:lang w:val="en-US" w:eastAsia="zh-CN"/>
        </w:rPr>
        <w:t xml:space="preserve">基本原则</w:t>
      </w:r>
      <w:r/>
    </w:p>
    <w:p>
      <w:pPr>
        <w:ind w:firstLine="480"/>
        <w:jc w:val="left"/>
        <w:keepLines w:val="0"/>
        <w:keepNext w:val="0"/>
        <w:pageBreakBefore w:val="0"/>
        <w:spacing w:line="500" w:lineRule="exact"/>
        <w:widowControl w:val="off"/>
        <w:rPr>
          <w:rFonts w:hint="eastAsia"/>
          <w:color w:val="auto"/>
          <w:spacing w:val="0"/>
          <w:sz w:val="24"/>
          <w:szCs w:val="24"/>
          <w:highlight w:val="none"/>
          <w:lang w:eastAsia="zh-CN"/>
        </w:rPr>
      </w:pPr>
      <w:r>
        <w:rPr>
          <w:rFonts w:hint="eastAsia"/>
          <w:color w:val="auto"/>
          <w:spacing w:val="0"/>
          <w:sz w:val="24"/>
          <w:szCs w:val="24"/>
          <w:highlight w:val="none"/>
          <w:lang w:eastAsia="zh-CN"/>
        </w:rPr>
        <w:t xml:space="preserve">1、采用国家现行相关法律法规和规范性文件（国家标准和行业标准），磋商供应商在响应文件中明确注明。</w:t>
      </w:r>
      <w:r/>
    </w:p>
    <w:p>
      <w:pPr>
        <w:ind w:firstLine="480"/>
        <w:jc w:val="left"/>
        <w:keepLines w:val="0"/>
        <w:keepNext w:val="0"/>
        <w:pageBreakBefore w:val="0"/>
        <w:spacing w:line="500" w:lineRule="exact"/>
        <w:widowControl w:val="off"/>
        <w:rPr>
          <w:rFonts w:hint="eastAsia"/>
          <w:color w:val="auto"/>
          <w:spacing w:val="0"/>
          <w:sz w:val="24"/>
          <w:szCs w:val="24"/>
          <w:highlight w:val="none"/>
          <w:lang w:eastAsia="zh-CN"/>
        </w:rPr>
      </w:pPr>
      <w:r>
        <w:rPr>
          <w:rFonts w:hint="eastAsia"/>
          <w:color w:val="auto"/>
          <w:spacing w:val="0"/>
          <w:sz w:val="24"/>
          <w:szCs w:val="24"/>
          <w:highlight w:val="none"/>
          <w:lang w:eastAsia="zh-CN"/>
        </w:rPr>
        <w:t xml:space="preserve">2、采用行业标准的不得低于国家标准；</w:t>
      </w:r>
      <w:r/>
    </w:p>
    <w:p>
      <w:pPr>
        <w:ind w:firstLine="480"/>
        <w:jc w:val="left"/>
        <w:keepLines w:val="0"/>
        <w:keepNext w:val="0"/>
        <w:pageBreakBefore w:val="0"/>
        <w:spacing w:line="500" w:lineRule="exact"/>
        <w:widowControl w:val="off"/>
        <w:rPr>
          <w:rFonts w:hint="eastAsia"/>
          <w:color w:val="auto"/>
          <w:spacing w:val="0"/>
          <w:sz w:val="24"/>
          <w:szCs w:val="24"/>
          <w:highlight w:val="none"/>
          <w:lang w:eastAsia="zh-CN"/>
        </w:rPr>
      </w:pPr>
      <w:r>
        <w:rPr>
          <w:rFonts w:hint="eastAsia"/>
          <w:color w:val="auto"/>
          <w:spacing w:val="0"/>
          <w:sz w:val="24"/>
          <w:szCs w:val="24"/>
          <w:highlight w:val="none"/>
          <w:lang w:eastAsia="zh-CN"/>
        </w:rPr>
        <w:t xml:space="preserve">3、同类标准中若国家有新颁布实施的，按新标准执行。</w:t>
      </w:r>
      <w:r/>
    </w:p>
    <w:p>
      <w:pPr>
        <w:ind w:firstLine="480"/>
        <w:jc w:val="left"/>
        <w:keepLines w:val="0"/>
        <w:keepNext w:val="0"/>
        <w:pageBreakBefore w:val="0"/>
        <w:spacing w:line="500" w:lineRule="exact"/>
        <w:widowControl w:val="off"/>
        <w:rPr>
          <w:rFonts w:hint="eastAsia"/>
          <w:color w:val="auto"/>
          <w:spacing w:val="0"/>
          <w:sz w:val="24"/>
          <w:szCs w:val="24"/>
          <w:highlight w:val="none"/>
          <w:lang w:eastAsia="zh-CN"/>
        </w:rPr>
      </w:pPr>
      <w:r>
        <w:rPr>
          <w:rFonts w:hint="eastAsia"/>
          <w:color w:val="auto"/>
          <w:spacing w:val="0"/>
          <w:sz w:val="24"/>
          <w:szCs w:val="24"/>
          <w:highlight w:val="none"/>
          <w:lang w:eastAsia="zh-CN"/>
        </w:rPr>
        <w:t xml:space="preserve">4、若没有国颁标准的，按相应的行业标准执行。</w:t>
      </w:r>
      <w:r/>
    </w:p>
    <w:p>
      <w:pPr>
        <w:ind w:firstLine="480"/>
        <w:jc w:val="left"/>
        <w:keepLines w:val="0"/>
        <w:keepNext w:val="0"/>
        <w:pageBreakBefore w:val="0"/>
        <w:spacing w:line="500" w:lineRule="exact"/>
        <w:widowControl w:val="off"/>
        <w:rPr>
          <w:rFonts w:hint="eastAsia"/>
          <w:color w:val="auto"/>
          <w:spacing w:val="0"/>
          <w:sz w:val="24"/>
          <w:szCs w:val="24"/>
          <w:highlight w:val="none"/>
          <w:lang w:eastAsia="zh-CN"/>
        </w:rPr>
      </w:pPr>
      <w:r>
        <w:rPr>
          <w:rFonts w:hint="eastAsia"/>
          <w:color w:val="auto"/>
          <w:spacing w:val="0"/>
          <w:sz w:val="24"/>
          <w:szCs w:val="24"/>
          <w:highlight w:val="none"/>
          <w:lang w:eastAsia="zh-CN"/>
        </w:rPr>
        <w:t xml:space="preserve">5、合同期间有新法律法规或规范性文件颁布实施的，执行新法律法规或规范性文件。</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eastAsia="zh-CN"/>
        </w:rPr>
        <w:t xml:space="preserve">（</w:t>
      </w:r>
      <w:r>
        <w:rPr>
          <w:rFonts w:hint="eastAsia"/>
          <w:color w:val="auto"/>
          <w:spacing w:val="0"/>
          <w:sz w:val="24"/>
          <w:szCs w:val="24"/>
          <w:highlight w:val="none"/>
          <w:lang w:val="en-US" w:eastAsia="zh-CN"/>
        </w:rPr>
        <w:t xml:space="preserve">二</w:t>
      </w:r>
      <w:r>
        <w:rPr>
          <w:rFonts w:hint="eastAsia"/>
          <w:color w:val="auto"/>
          <w:spacing w:val="0"/>
          <w:sz w:val="24"/>
          <w:szCs w:val="24"/>
          <w:highlight w:val="none"/>
          <w:lang w:eastAsia="zh-CN"/>
        </w:rPr>
        <w:t xml:space="preserve">）</w:t>
      </w:r>
      <w:r>
        <w:rPr>
          <w:rFonts w:hint="eastAsia"/>
          <w:color w:val="auto"/>
          <w:spacing w:val="0"/>
          <w:sz w:val="24"/>
          <w:szCs w:val="24"/>
          <w:highlight w:val="none"/>
          <w:lang w:val="en-US" w:eastAsia="zh-CN"/>
        </w:rPr>
        <w:t xml:space="preserve">具体</w:t>
      </w:r>
      <w:r>
        <w:rPr>
          <w:rFonts w:hint="eastAsia"/>
          <w:color w:val="auto"/>
          <w:spacing w:val="0"/>
          <w:sz w:val="24"/>
          <w:szCs w:val="24"/>
          <w:highlight w:val="none"/>
        </w:rPr>
        <w:t xml:space="preserve">执行</w:t>
      </w:r>
      <w:r>
        <w:rPr>
          <w:rFonts w:hint="eastAsia"/>
          <w:color w:val="auto"/>
          <w:spacing w:val="0"/>
          <w:sz w:val="24"/>
          <w:szCs w:val="24"/>
          <w:highlight w:val="none"/>
          <w:lang w:val="en-US" w:eastAsia="zh-CN"/>
        </w:rPr>
        <w:t xml:space="preserve">如下规范标准：</w:t>
      </w:r>
      <w:r/>
    </w:p>
    <w:p>
      <w:pPr>
        <w:numPr>
          <w:ilvl w:val="0"/>
          <w:numId w:val="4"/>
        </w:numPr>
        <w:ind w:left="0" w:firstLine="480"/>
        <w:jc w:val="left"/>
        <w:keepLines w:val="0"/>
        <w:keepNext w:val="0"/>
        <w:pageBreakBefore w:val="0"/>
        <w:spacing w:line="500" w:lineRule="exact"/>
        <w:widowControl w:val="off"/>
        <w:rPr>
          <w:rFonts w:hint="default"/>
          <w:color w:val="auto"/>
          <w:highlight w:val="none"/>
          <w:lang w:val="en-US" w:eastAsia="zh-CN"/>
        </w:rPr>
      </w:pPr>
      <w:r>
        <w:rPr>
          <w:rFonts w:hint="default"/>
          <w:color w:val="auto"/>
          <w:highlight w:val="none"/>
          <w:lang w:val="en-US" w:eastAsia="zh-CN"/>
        </w:rPr>
        <w:t xml:space="preserve">《市政工程施工安全检查标准》</w:t>
      </w:r>
      <w:r>
        <w:rPr>
          <w:rFonts w:hint="eastAsia"/>
          <w:color w:val="auto"/>
          <w:highlight w:val="none"/>
          <w:lang w:val="en-US" w:eastAsia="zh-CN"/>
        </w:rPr>
        <w:t xml:space="preserve">CJJ/T 275-2018</w:t>
      </w:r>
      <w:r/>
    </w:p>
    <w:p>
      <w:pPr>
        <w:numPr>
          <w:ilvl w:val="0"/>
          <w:numId w:val="4"/>
        </w:numPr>
        <w:ind w:left="0" w:firstLine="480"/>
        <w:jc w:val="left"/>
        <w:keepLines w:val="0"/>
        <w:keepNext w:val="0"/>
        <w:pageBreakBefore w:val="0"/>
        <w:spacing w:line="500" w:lineRule="exact"/>
        <w:widowControl w:val="off"/>
        <w:rPr>
          <w:rFonts w:hint="default"/>
          <w:color w:val="auto"/>
          <w:highlight w:val="none"/>
          <w:lang w:val="en-US" w:eastAsia="zh-CN"/>
        </w:rPr>
      </w:pPr>
      <w:r>
        <w:rPr>
          <w:rFonts w:hint="default"/>
          <w:color w:val="auto"/>
          <w:highlight w:val="none"/>
          <w:lang w:val="en-US" w:eastAsia="zh-CN"/>
        </w:rPr>
        <w:t xml:space="preserve">《建筑与市政工程施工质量控制通用规范》GB55032-2022</w:t>
      </w:r>
      <w:r/>
    </w:p>
    <w:p>
      <w:pPr>
        <w:numPr>
          <w:ilvl w:val="0"/>
          <w:numId w:val="4"/>
        </w:numPr>
        <w:ind w:left="0" w:firstLine="480"/>
        <w:jc w:val="left"/>
        <w:keepLines w:val="0"/>
        <w:keepNext w:val="0"/>
        <w:pageBreakBefore w:val="0"/>
        <w:spacing w:line="500" w:lineRule="exact"/>
        <w:widowControl w:val="off"/>
        <w:rPr>
          <w:rFonts w:hint="default"/>
          <w:b w:val="0"/>
          <w:bCs w:val="0"/>
          <w:color w:val="auto"/>
          <w:highlight w:val="none"/>
          <w:lang w:val="en-US" w:eastAsia="zh-CN"/>
        </w:rPr>
      </w:pPr>
      <w:r>
        <w:rPr>
          <w:rFonts w:hint="eastAsia"/>
          <w:color w:val="auto"/>
          <w:highlight w:val="none"/>
          <w:lang w:val="en-US" w:eastAsia="zh-CN"/>
        </w:rPr>
        <w:t xml:space="preserve">《</w:t>
      </w:r>
      <w:r>
        <w:rPr>
          <w:rFonts w:hint="default"/>
          <w:color w:val="auto"/>
          <w:highlight w:val="none"/>
          <w:lang w:val="en-US" w:eastAsia="zh-CN"/>
        </w:rPr>
        <w:t xml:space="preserve">市</w:t>
      </w:r>
      <w:r>
        <w:rPr>
          <w:rFonts w:hint="default"/>
          <w:b w:val="0"/>
          <w:bCs w:val="0"/>
          <w:color w:val="auto"/>
          <w:highlight w:val="none"/>
          <w:lang w:val="en-US" w:eastAsia="zh-CN"/>
        </w:rPr>
        <w:t xml:space="preserve">政工程施工组织设计规范</w:t>
      </w:r>
      <w:r>
        <w:rPr>
          <w:rFonts w:hint="eastAsia"/>
          <w:b w:val="0"/>
          <w:bCs w:val="0"/>
          <w:color w:val="auto"/>
          <w:highlight w:val="none"/>
          <w:lang w:val="en-US" w:eastAsia="zh-CN"/>
        </w:rPr>
        <w:t xml:space="preserve">》GB/T 50903-2013</w:t>
      </w:r>
      <w:r/>
    </w:p>
    <w:p>
      <w:pPr>
        <w:numPr>
          <w:ilvl w:val="0"/>
          <w:numId w:val="4"/>
        </w:numPr>
        <w:ind w:left="0" w:firstLine="480"/>
        <w:jc w:val="left"/>
        <w:keepLines w:val="0"/>
        <w:keepNext w:val="0"/>
        <w:pageBreakBefore w:val="0"/>
        <w:spacing w:line="500" w:lineRule="exact"/>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《电力工程电缆设计标准》GB50217-2018</w:t>
      </w:r>
      <w:r/>
    </w:p>
    <w:p>
      <w:pPr>
        <w:numPr>
          <w:ilvl w:val="0"/>
          <w:numId w:val="4"/>
        </w:numPr>
        <w:ind w:left="0" w:firstLine="480"/>
        <w:jc w:val="left"/>
        <w:keepLines w:val="0"/>
        <w:keepNext w:val="0"/>
        <w:pageBreakBefore w:val="0"/>
        <w:spacing w:line="500" w:lineRule="exact"/>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《城市电力规划规范》GB/T50293-2014</w:t>
      </w:r>
      <w:r/>
    </w:p>
    <w:p>
      <w:pPr>
        <w:numPr>
          <w:ilvl w:val="0"/>
          <w:numId w:val="4"/>
        </w:numPr>
        <w:ind w:left="0" w:firstLine="480"/>
        <w:jc w:val="left"/>
        <w:keepLines w:val="0"/>
        <w:keepNext w:val="0"/>
        <w:pageBreakBefore w:val="0"/>
        <w:spacing w:line="500" w:lineRule="exact"/>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《防火封堵材料》GB 23864-2023</w:t>
      </w:r>
      <w:r/>
    </w:p>
    <w:p>
      <w:pPr>
        <w:numPr>
          <w:ilvl w:val="0"/>
          <w:numId w:val="4"/>
        </w:numPr>
        <w:ind w:left="0" w:firstLine="480"/>
        <w:jc w:val="left"/>
        <w:keepLines w:val="0"/>
        <w:keepNext w:val="0"/>
        <w:pageBreakBefore w:val="0"/>
        <w:spacing w:line="500" w:lineRule="exact"/>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《电缆防火涂料》GB28374-2025</w:t>
      </w:r>
      <w:r/>
    </w:p>
    <w:p>
      <w:pPr>
        <w:numPr>
          <w:ilvl w:val="0"/>
          <w:numId w:val="4"/>
        </w:numPr>
        <w:ind w:left="0" w:firstLine="480"/>
        <w:jc w:val="left"/>
        <w:keepLines w:val="0"/>
        <w:keepNext w:val="0"/>
        <w:pageBreakBefore w:val="0"/>
        <w:spacing w:line="500" w:lineRule="exact"/>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《电线电缆电性能试验方法》GB3048（最新）</w:t>
      </w:r>
      <w:r/>
    </w:p>
    <w:p>
      <w:pPr>
        <w:numPr>
          <w:ilvl w:val="0"/>
          <w:numId w:val="4"/>
        </w:numPr>
        <w:ind w:left="0" w:firstLine="480"/>
        <w:jc w:val="left"/>
        <w:keepLines w:val="0"/>
        <w:keepNext w:val="0"/>
        <w:pageBreakBefore w:val="0"/>
        <w:spacing w:line="500" w:lineRule="exact"/>
        <w:widowControl w:val="off"/>
        <w:rPr>
          <w:rFonts w:hint="eastAsia"/>
          <w:color w:val="auto"/>
          <w:highlight w:val="none"/>
          <w:lang w:val="en-US" w:eastAsia="zh-CN"/>
        </w:rPr>
      </w:pPr>
      <w:r>
        <w:rPr>
          <w:rFonts w:hint="eastAsia"/>
          <w:b w:val="0"/>
          <w:bCs w:val="0"/>
          <w:color w:val="auto"/>
          <w:highlight w:val="none"/>
          <w:lang w:val="en-US" w:eastAsia="zh-CN"/>
        </w:rPr>
        <w:t xml:space="preserve">《混凝土结构设计标准（2024年版）》G</w:t>
      </w:r>
      <w:r>
        <w:rPr>
          <w:rFonts w:hint="eastAsia"/>
          <w:color w:val="auto"/>
          <w:highlight w:val="none"/>
          <w:lang w:val="en-US" w:eastAsia="zh-CN"/>
        </w:rPr>
        <w:t xml:space="preserve">B50010-2010</w:t>
      </w:r>
      <w:r/>
    </w:p>
    <w:p>
      <w:pPr>
        <w:numPr>
          <w:ilvl w:val="0"/>
          <w:numId w:val="4"/>
        </w:numPr>
        <w:ind w:left="0" w:firstLine="480"/>
        <w:jc w:val="left"/>
        <w:keepLines w:val="0"/>
        <w:keepNext w:val="0"/>
        <w:pageBreakBefore w:val="0"/>
        <w:spacing w:line="500" w:lineRule="exact"/>
        <w:widowControl w:val="off"/>
        <w:rPr>
          <w:rFonts w:hint="eastAsia"/>
          <w:color w:val="auto"/>
          <w:highlight w:val="none"/>
          <w:lang w:val="en-US" w:eastAsia="zh-CN"/>
        </w:rPr>
      </w:pPr>
      <w:r>
        <w:rPr>
          <w:rFonts w:hint="eastAsia"/>
          <w:color w:val="auto"/>
          <w:highlight w:val="none"/>
          <w:lang w:val="en-US" w:eastAsia="zh-CN"/>
        </w:rPr>
        <w:t xml:space="preserve">《混凝土结构通用规范》GB55008-2021</w:t>
      </w:r>
      <w:r/>
    </w:p>
    <w:p>
      <w:pPr>
        <w:numPr>
          <w:ilvl w:val="0"/>
          <w:numId w:val="4"/>
        </w:numPr>
        <w:ind w:left="0" w:firstLine="480"/>
        <w:jc w:val="left"/>
        <w:keepLines w:val="0"/>
        <w:keepNext w:val="0"/>
        <w:pageBreakBefore w:val="0"/>
        <w:spacing w:line="500" w:lineRule="exact"/>
        <w:widowControl w:val="off"/>
        <w:rPr>
          <w:rFonts w:hint="eastAsia"/>
          <w:color w:val="auto"/>
          <w:highlight w:val="none"/>
          <w:lang w:val="en-US" w:eastAsia="zh-CN"/>
        </w:rPr>
      </w:pPr>
      <w:r>
        <w:rPr>
          <w:rFonts w:hint="eastAsia"/>
          <w:color w:val="auto"/>
          <w:highlight w:val="none"/>
          <w:lang w:val="en-US" w:eastAsia="zh-CN"/>
        </w:rPr>
        <w:t xml:space="preserve">《水平定向钻敷设电力管线技术规定》DL/T5776-2018</w:t>
      </w:r>
      <w:r/>
    </w:p>
    <w:p>
      <w:pPr>
        <w:numPr>
          <w:ilvl w:val="0"/>
          <w:numId w:val="4"/>
        </w:numPr>
        <w:ind w:left="0" w:firstLine="480"/>
        <w:jc w:val="left"/>
        <w:keepLines w:val="0"/>
        <w:keepNext w:val="0"/>
        <w:pageBreakBefore w:val="0"/>
        <w:spacing w:line="500" w:lineRule="exact"/>
        <w:widowControl w:val="off"/>
        <w:rPr>
          <w:rFonts w:hint="eastAsia"/>
          <w:color w:val="auto"/>
          <w:highlight w:val="none"/>
          <w:lang w:val="en-US" w:eastAsia="zh-CN"/>
        </w:rPr>
      </w:pPr>
      <w:r>
        <w:rPr>
          <w:rFonts w:hint="eastAsia"/>
          <w:color w:val="auto"/>
          <w:highlight w:val="none"/>
          <w:lang w:val="en-US" w:eastAsia="zh-CN"/>
        </w:rPr>
        <w:t xml:space="preserve">《电缆载流量计算》JB/T10181-2014</w:t>
      </w:r>
      <w:r/>
    </w:p>
    <w:p>
      <w:pPr>
        <w:numPr>
          <w:ilvl w:val="0"/>
          <w:numId w:val="4"/>
        </w:numPr>
        <w:ind w:left="0" w:firstLine="480"/>
        <w:jc w:val="left"/>
        <w:keepLines w:val="0"/>
        <w:keepNext w:val="0"/>
        <w:pageBreakBefore w:val="0"/>
        <w:spacing w:line="500" w:lineRule="exact"/>
        <w:widowControl w:val="off"/>
        <w:rPr>
          <w:rFonts w:hint="eastAsia"/>
          <w:color w:val="auto"/>
          <w:highlight w:val="none"/>
          <w:lang w:val="en-US" w:eastAsia="zh-CN"/>
        </w:rPr>
      </w:pPr>
      <w:r>
        <w:rPr>
          <w:rFonts w:hint="eastAsia"/>
          <w:color w:val="auto"/>
          <w:highlight w:val="none"/>
          <w:lang w:val="en-US" w:eastAsia="zh-CN"/>
        </w:rPr>
        <w:t xml:space="preserve">《城市电力电缆线路设计技术规定》DL/T5221-2016</w:t>
      </w:r>
      <w:r/>
    </w:p>
    <w:p>
      <w:pPr>
        <w:numPr>
          <w:ilvl w:val="0"/>
          <w:numId w:val="4"/>
        </w:numPr>
        <w:ind w:left="0" w:firstLine="480"/>
        <w:jc w:val="left"/>
        <w:keepLines w:val="0"/>
        <w:keepNext w:val="0"/>
        <w:pageBreakBefore w:val="0"/>
        <w:spacing w:line="500" w:lineRule="exact"/>
        <w:widowControl w:val="off"/>
        <w:rPr>
          <w:rFonts w:hint="default"/>
          <w:color w:val="auto"/>
          <w:highlight w:val="none"/>
          <w:lang w:val="en-US" w:eastAsia="zh-CN"/>
        </w:rPr>
      </w:pPr>
      <w:r>
        <w:rPr>
          <w:rFonts w:hint="eastAsia"/>
          <w:color w:val="auto"/>
          <w:highlight w:val="none"/>
          <w:lang w:val="en-US" w:eastAsia="zh-CN"/>
        </w:rPr>
        <w:t xml:space="preserve">《国家电网公司配电网工程典型设计10kV电缆分册》（2016年版）</w:t>
      </w:r>
      <w:r/>
    </w:p>
    <w:p>
      <w:pPr>
        <w:ind w:firstLine="482"/>
        <w:jc w:val="left"/>
        <w:keepLines w:val="0"/>
        <w:keepNext w:val="0"/>
        <w:pageBreakBefore w:val="0"/>
        <w:spacing w:after="40" w:line="500" w:lineRule="exact"/>
        <w:widowControl w:val="off"/>
        <w:rPr>
          <w:rFonts w:hint="eastAsia" w:eastAsia="宋体"/>
          <w:color w:val="auto"/>
          <w:highlight w:val="none"/>
          <w:lang w:val="en-US" w:eastAsia="zh-CN"/>
        </w:rPr>
      </w:pPr>
      <w:r>
        <w:rPr>
          <w:rFonts w:hint="eastAsia" w:eastAsia="宋体"/>
          <w:color w:val="auto"/>
          <w:highlight w:val="none"/>
          <w:lang w:val="en-US" w:eastAsia="zh-CN"/>
        </w:rPr>
        <w:t xml:space="preserve">国家其他相关法律法规、规范、标准、规程等。</w:t>
      </w:r>
      <w:r/>
    </w:p>
    <w:p>
      <w:pPr>
        <w:ind w:firstLine="482"/>
        <w:jc w:val="left"/>
        <w:keepLines w:val="0"/>
        <w:keepNext w:val="0"/>
        <w:pageBreakBefore w:val="0"/>
        <w:spacing w:after="40" w:line="500" w:lineRule="exact"/>
        <w:widowControl w:val="off"/>
        <w:rPr>
          <w:rFonts w:hint="eastAsia" w:ascii="Times New Roman" w:hAnsi="Times New Roman" w:eastAsia="宋体" w:cs="Times New Roman"/>
          <w:b/>
          <w:bCs/>
          <w:color w:val="auto"/>
          <w:spacing w:val="0"/>
          <w:sz w:val="24"/>
          <w:szCs w:val="24"/>
          <w:highlight w:val="none"/>
        </w:rPr>
      </w:pPr>
      <w:r>
        <w:rPr>
          <w:rFonts w:hint="eastAsia" w:ascii="Times New Roman" w:hAnsi="Times New Roman" w:eastAsia="宋体" w:cs="Times New Roman"/>
          <w:b/>
          <w:bCs/>
          <w:color w:val="auto"/>
          <w:spacing w:val="0"/>
          <w:sz w:val="24"/>
          <w:szCs w:val="24"/>
          <w:highlight w:val="none"/>
        </w:rPr>
        <w:t xml:space="preserve">二、工程概况</w:t>
      </w:r>
      <w:r>
        <w:rPr>
          <w:rFonts w:hint="eastAsia" w:ascii="Times New Roman" w:hAnsi="Times New Roman" w:eastAsia="宋体" w:cs="Times New Roman"/>
          <w:b/>
          <w:bCs/>
          <w:color w:val="auto"/>
          <w:spacing w:val="0"/>
          <w:sz w:val="24"/>
          <w:szCs w:val="24"/>
          <w:highlight w:val="none"/>
          <w:lang w:val="en-US" w:eastAsia="zh-CN"/>
        </w:rPr>
        <w:t xml:space="preserve">及</w:t>
      </w:r>
      <w:r>
        <w:rPr>
          <w:rFonts w:hint="eastAsia" w:cs="Times New Roman"/>
          <w:b/>
          <w:bCs/>
          <w:color w:val="auto"/>
          <w:spacing w:val="0"/>
          <w:sz w:val="24"/>
          <w:szCs w:val="24"/>
          <w:highlight w:val="none"/>
          <w:lang w:val="en-US" w:eastAsia="zh-CN"/>
        </w:rPr>
        <w:t xml:space="preserve">技术要求</w:t>
      </w:r>
      <w:r>
        <w:rPr>
          <w:rFonts w:hint="eastAsia" w:ascii="Times New Roman" w:hAnsi="Times New Roman" w:eastAsia="宋体" w:cs="Times New Roman"/>
          <w:b/>
          <w:bCs/>
          <w:color w:val="auto"/>
          <w:spacing w:val="0"/>
          <w:sz w:val="24"/>
          <w:szCs w:val="24"/>
          <w:highlight w:val="none"/>
        </w:rPr>
        <w:t xml:space="preserve">：</w:t>
      </w:r>
      <w:r/>
    </w:p>
    <w:p>
      <w:pPr>
        <w:ind w:firstLine="482"/>
        <w:jc w:val="left"/>
        <w:keepLines w:val="0"/>
        <w:keepNext w:val="0"/>
        <w:pageBreakBefore w:val="0"/>
        <w:spacing w:line="500" w:lineRule="exact"/>
        <w:widowControl w:val="off"/>
        <w:rPr>
          <w:rFonts w:hint="eastAsia" w:ascii="黑体" w:hAnsi="黑体" w:eastAsia="黑体" w:cs="黑体"/>
          <w:b/>
          <w:bCs/>
          <w:i w:val="0"/>
          <w:iCs w:val="0"/>
          <w:sz w:val="24"/>
          <w:szCs w:val="24"/>
          <w:highlight w:val="none"/>
          <w:u w:val="none"/>
          <w:lang w:val="en-US" w:eastAsia="zh-CN"/>
        </w:rPr>
      </w:pPr>
      <w:r>
        <w:rPr>
          <w:rFonts w:hint="eastAsia" w:ascii="黑体" w:hAnsi="黑体" w:eastAsia="黑体" w:cs="黑体"/>
          <w:b/>
          <w:bCs/>
          <w:i w:val="0"/>
          <w:iCs w:val="0"/>
          <w:sz w:val="24"/>
          <w:szCs w:val="24"/>
          <w:highlight w:val="none"/>
          <w:u w:val="none"/>
          <w:lang w:val="en-US" w:eastAsia="zh-CN"/>
        </w:rPr>
        <w:t xml:space="preserve">工程概况</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eastAsia="zh-CN"/>
        </w:rPr>
      </w:pPr>
      <w:r>
        <w:rPr>
          <w:rFonts w:hint="eastAsia" w:ascii="Times New Roman" w:hAnsi="Times New Roman" w:eastAsia="宋体" w:cs="Times New Roman"/>
          <w:color w:val="auto"/>
          <w:spacing w:val="0"/>
          <w:sz w:val="24"/>
          <w:szCs w:val="24"/>
          <w:highlight w:val="none"/>
        </w:rPr>
        <w:t xml:space="preserve">1、项目名称：</w:t>
      </w:r>
      <w:r>
        <w:rPr>
          <w:rFonts w:hint="eastAsia" w:cs="Times New Roman"/>
          <w:color w:val="auto"/>
          <w:spacing w:val="0"/>
          <w:sz w:val="24"/>
          <w:szCs w:val="24"/>
          <w:highlight w:val="none"/>
          <w:lang w:eastAsia="zh-CN"/>
        </w:rPr>
        <w:t xml:space="preserve">经开区成瑞、东祥、金成三家石英企业配套生产用电工程</w:t>
      </w:r>
      <w:r/>
    </w:p>
    <w:p>
      <w:pPr>
        <w:ind w:firstLine="480"/>
        <w:jc w:val="left"/>
        <w:keepLines w:val="0"/>
        <w:keepNext w:val="0"/>
        <w:pageBreakBefore w:val="0"/>
        <w:spacing w:line="500" w:lineRule="exact"/>
        <w:widowControl w:val="off"/>
        <w:rPr>
          <w:rFonts w:hint="eastAsia"/>
          <w:color w:val="auto"/>
          <w:spacing w:val="0"/>
          <w:sz w:val="24"/>
          <w:szCs w:val="24"/>
          <w:highlight w:val="none"/>
        </w:rPr>
      </w:pPr>
      <w:r>
        <w:rPr>
          <w:rFonts w:hint="eastAsia"/>
          <w:color w:val="auto"/>
          <w:spacing w:val="0"/>
          <w:sz w:val="24"/>
          <w:szCs w:val="24"/>
          <w:highlight w:val="none"/>
          <w:lang w:val="en-US" w:eastAsia="zh-CN"/>
        </w:rPr>
        <w:t xml:space="preserve">2</w:t>
      </w:r>
      <w:r>
        <w:rPr>
          <w:rFonts w:hint="eastAsia"/>
          <w:color w:val="auto"/>
          <w:spacing w:val="0"/>
          <w:sz w:val="24"/>
          <w:szCs w:val="24"/>
          <w:highlight w:val="none"/>
        </w:rPr>
        <w:t xml:space="preserve">、工程地点：位于</w:t>
      </w:r>
      <w:r>
        <w:rPr>
          <w:rFonts w:hint="eastAsia"/>
          <w:color w:val="auto"/>
          <w:spacing w:val="0"/>
          <w:sz w:val="24"/>
          <w:szCs w:val="24"/>
          <w:highlight w:val="none"/>
          <w:lang w:eastAsia="zh-CN"/>
        </w:rPr>
        <w:t xml:space="preserve">江苏东海经济开发区管理委员会</w:t>
      </w:r>
      <w:r>
        <w:rPr>
          <w:rFonts w:hint="eastAsia"/>
          <w:color w:val="auto"/>
          <w:spacing w:val="0"/>
          <w:sz w:val="24"/>
          <w:szCs w:val="24"/>
          <w:highlight w:val="none"/>
        </w:rPr>
        <w:t xml:space="preserve">。</w:t>
      </w:r>
      <w:r/>
    </w:p>
    <w:p>
      <w:pPr>
        <w:ind w:firstLine="480"/>
        <w:jc w:val="left"/>
        <w:keepLines w:val="0"/>
        <w:keepNext w:val="0"/>
        <w:pageBreakBefore w:val="0"/>
        <w:spacing w:line="500" w:lineRule="exact"/>
        <w:widowControl w:val="off"/>
        <w:rPr>
          <w:rFonts w:hint="eastAsia"/>
          <w:color w:val="auto"/>
          <w:spacing w:val="0"/>
          <w:sz w:val="24"/>
          <w:szCs w:val="24"/>
          <w:highlight w:val="none"/>
          <w:lang w:eastAsia="zh-CN"/>
        </w:rPr>
      </w:pPr>
      <w:r>
        <w:rPr>
          <w:rFonts w:hint="eastAsia"/>
          <w:color w:val="auto"/>
          <w:spacing w:val="0"/>
          <w:sz w:val="24"/>
          <w:szCs w:val="24"/>
          <w:highlight w:val="none"/>
          <w:lang w:val="en-US" w:eastAsia="zh-CN"/>
        </w:rPr>
        <w:t xml:space="preserve">3</w:t>
      </w:r>
      <w:r>
        <w:rPr>
          <w:rFonts w:hint="eastAsia"/>
          <w:color w:val="auto"/>
          <w:spacing w:val="0"/>
          <w:sz w:val="24"/>
          <w:szCs w:val="24"/>
          <w:highlight w:val="none"/>
        </w:rPr>
        <w:t xml:space="preserve">、采购人：</w:t>
      </w:r>
      <w:r>
        <w:rPr>
          <w:rFonts w:hint="eastAsia"/>
          <w:color w:val="auto"/>
          <w:spacing w:val="0"/>
          <w:sz w:val="24"/>
          <w:szCs w:val="24"/>
          <w:highlight w:val="none"/>
          <w:lang w:eastAsia="zh-CN"/>
        </w:rPr>
        <w:t xml:space="preserve">江苏东海经济开发区管理委员会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4、项目建设目标及建设内容：</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1）建设目标：为满足石英厂的用电需求，计划由：①110kV晶都变电沿黄河路北转黄河路南与原有电缆通道相连，再由原有电缆通道沿浦西路路西转淮河路路南至石英厂；②计划由10kV晶驼线H377环网沿淮河路路南至石英厂。</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（2）主要工程计划规模：</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①单回管电缆保护管约450米，具体长度由投标单位自行勘察设计。</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②四回排管电缆保护管约1350米，具体长度由投标单位自行勘察设计。</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③采用拖管施工的，电缆保护管采用MPP管，内径Φ200mm，壁厚16mm。</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④采用土方开挖方式施工的，电缆保护管采用CVPC管，内径Φ200mm，壁厚11mm。</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⑤新建直线井及三通井尺寸规格及数量由投标单位自行勘察设计，设计内容需符合规范要求及规程规定。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⑥新建环网柜基础2座，尺寸规格由投标单位自行勘察设计，设计内容需符合规范要求及规程规定。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（3）主要材料汇总：</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①MPP，内径φ200mm，壁厚16mm管材：4100米</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②CVPC，内径φ200mm，壁厚11mm管材：1800米</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（4）各种交叉距离要符合规程规定；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（5）线路名称要求施工单位协同运行部门一起至现场核对后才能安排施工；</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（6）电缆井位置以现场具体定位为准，可适当调整，未尽事宜必须按相关规定执行。</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（7）涉及跨省道段施工的报审、报批及方案评审等以及其他为达成建设目标产生的相关费用，由供应商自行考虑在报价中，采购人不额外支付费用。</w:t>
      </w:r>
      <w:r/>
    </w:p>
    <w:p>
      <w:pPr>
        <w:ind w:firstLine="480"/>
        <w:jc w:val="left"/>
        <w:keepLines w:val="0"/>
        <w:keepNext w:val="0"/>
        <w:pageBreakBefore w:val="0"/>
        <w:spacing w:line="500" w:lineRule="exact"/>
        <w:widowControl w:val="off"/>
        <w:rPr>
          <w:rFonts w:hint="eastAsia"/>
          <w:i/>
          <w:iCs/>
          <w:color w:val="auto"/>
          <w:spacing w:val="0"/>
          <w:sz w:val="24"/>
          <w:szCs w:val="24"/>
          <w:highlight w:val="none"/>
          <w:u w:val="single"/>
          <w:lang w:val="en-US" w:eastAsia="zh-CN"/>
        </w:rPr>
      </w:pPr>
      <w:r>
        <w:rPr>
          <w:rFonts w:hint="eastAsia"/>
          <w:i w:val="0"/>
          <w:iCs w:val="0"/>
          <w:color w:val="auto"/>
          <w:spacing w:val="0"/>
          <w:sz w:val="24"/>
          <w:szCs w:val="24"/>
          <w:highlight w:val="none"/>
          <w:u w:val="none"/>
          <w:lang w:val="en-US" w:eastAsia="zh-CN"/>
        </w:rPr>
        <w:t xml:space="preserve">（8）</w:t>
      </w:r>
      <w:r>
        <w:rPr>
          <w:rFonts w:hint="eastAsia"/>
          <w:i/>
          <w:iCs/>
          <w:color w:val="ff0000"/>
          <w:spacing w:val="0"/>
          <w:sz w:val="24"/>
          <w:szCs w:val="24"/>
          <w:highlight w:val="none"/>
          <w:u w:val="single"/>
          <w:lang w:val="en-US" w:eastAsia="zh-CN"/>
        </w:rPr>
        <w:t xml:space="preserve">以上内容为实现建设目标的基本要求，供应商经现场勘察后，所提供设计方案及清单内容应当包括但不限于（至少包含）上述建设内容。</w:t>
      </w:r>
      <w:r/>
    </w:p>
    <w:p>
      <w:pPr>
        <w:ind w:firstLine="480"/>
        <w:jc w:val="left"/>
        <w:keepLines w:val="0"/>
        <w:keepNext w:val="0"/>
        <w:pageBreakBefore w:val="0"/>
        <w:spacing w:line="500" w:lineRule="exact"/>
        <w:widowControl w:val="off"/>
        <w:rPr>
          <w:rFonts w:hint="eastAsia"/>
          <w:i/>
          <w:iCs/>
          <w:color w:val="ff0000"/>
          <w:spacing w:val="0"/>
          <w:sz w:val="24"/>
          <w:szCs w:val="24"/>
          <w:highlight w:val="none"/>
          <w:u w:val="single"/>
          <w:lang w:val="en-US" w:eastAsia="zh-CN"/>
        </w:rPr>
      </w:pPr>
      <w:r>
        <w:rPr>
          <w:rFonts w:hint="eastAsia"/>
          <w:i w:val="0"/>
          <w:iCs w:val="0"/>
          <w:color w:val="auto"/>
          <w:spacing w:val="0"/>
          <w:sz w:val="24"/>
          <w:szCs w:val="24"/>
          <w:highlight w:val="none"/>
          <w:u w:val="none"/>
          <w:lang w:val="en-US" w:eastAsia="zh-CN"/>
        </w:rPr>
        <w:t xml:space="preserve">（9）</w:t>
      </w:r>
      <w:r>
        <w:rPr>
          <w:rFonts w:hint="eastAsia"/>
          <w:i/>
          <w:iCs/>
          <w:color w:val="ff0000"/>
          <w:spacing w:val="0"/>
          <w:sz w:val="24"/>
          <w:szCs w:val="24"/>
          <w:highlight w:val="none"/>
          <w:u w:val="single"/>
          <w:lang w:val="en-US" w:eastAsia="zh-CN"/>
        </w:rPr>
        <w:t xml:space="preserve">竣工结算总价不因供应商施工中优化设计方案而增加任何费用。若因乙方原因降低项目功能偷工减料的，应按乙方投标报价表中的清单项双倍价格予以扣除。（提供承诺函，详见格式二十一）</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en-US" w:eastAsia="zh-CN"/>
        </w:rPr>
        <w:t xml:space="preserve">5</w:t>
      </w:r>
      <w:r>
        <w:rPr>
          <w:rFonts w:hint="eastAsia" w:ascii="Times New Roman" w:hAnsi="Times New Roman" w:eastAsia="宋体" w:cs="Times New Roman"/>
          <w:color w:val="auto"/>
          <w:spacing w:val="0"/>
          <w:sz w:val="24"/>
          <w:szCs w:val="24"/>
          <w:highlight w:val="none"/>
        </w:rPr>
        <w:t xml:space="preserve">、项目</w:t>
      </w:r>
      <w:r>
        <w:rPr>
          <w:rFonts w:hint="eastAsia" w:ascii="Times New Roman" w:hAnsi="Times New Roman" w:eastAsia="宋体" w:cs="Times New Roman"/>
          <w:color w:val="auto"/>
          <w:spacing w:val="0"/>
          <w:sz w:val="24"/>
          <w:szCs w:val="24"/>
          <w:highlight w:val="none"/>
          <w:lang w:val="en-US" w:eastAsia="zh-CN"/>
        </w:rPr>
        <w:t xml:space="preserve">范围</w:t>
      </w:r>
      <w:r>
        <w:rPr>
          <w:rFonts w:hint="eastAsia" w:ascii="Times New Roman" w:hAnsi="Times New Roman" w:eastAsia="宋体" w:cs="Times New Roman"/>
          <w:color w:val="auto"/>
          <w:spacing w:val="0"/>
          <w:sz w:val="24"/>
          <w:szCs w:val="24"/>
          <w:highlight w:val="none"/>
        </w:rPr>
        <w:t xml:space="preserve">：</w:t>
      </w:r>
      <w:r>
        <w:rPr>
          <w:rFonts w:hint="eastAsia" w:ascii="Times New Roman" w:hAnsi="Times New Roman" w:eastAsia="宋体" w:cs="Times New Roman"/>
          <w:color w:val="auto"/>
          <w:spacing w:val="0"/>
          <w:sz w:val="24"/>
          <w:szCs w:val="24"/>
          <w:highlight w:val="none"/>
          <w:lang w:val="zh-TW" w:eastAsia="zh-CN"/>
        </w:rPr>
        <w:t xml:space="preserve">本项目</w:t>
      </w:r>
      <w:r>
        <w:rPr>
          <w:rFonts w:hint="eastAsia" w:ascii="Times New Roman" w:hAnsi="Times New Roman" w:eastAsia="宋体" w:cs="Times New Roman"/>
          <w:color w:val="auto"/>
          <w:spacing w:val="0"/>
          <w:sz w:val="24"/>
          <w:szCs w:val="24"/>
          <w:highlight w:val="none"/>
          <w:lang w:val="en-US" w:eastAsia="zh-CN"/>
        </w:rPr>
        <w:t xml:space="preserve">采用总承包模式，完成</w:t>
      </w:r>
      <w:r>
        <w:rPr>
          <w:rFonts w:hint="eastAsia" w:cs="Times New Roman"/>
          <w:color w:val="auto"/>
          <w:spacing w:val="0"/>
          <w:sz w:val="24"/>
          <w:szCs w:val="24"/>
          <w:highlight w:val="none"/>
          <w:lang w:val="en-US" w:eastAsia="zh-CN"/>
        </w:rPr>
        <w:t xml:space="preserve">达成</w:t>
      </w:r>
      <w:r>
        <w:rPr>
          <w:rFonts w:hint="eastAsia" w:ascii="Times New Roman" w:hAnsi="Times New Roman" w:eastAsia="宋体" w:cs="Times New Roman"/>
          <w:color w:val="auto"/>
          <w:spacing w:val="0"/>
          <w:sz w:val="24"/>
          <w:szCs w:val="24"/>
          <w:highlight w:val="none"/>
          <w:lang w:val="en-US" w:eastAsia="zh-CN"/>
        </w:rPr>
        <w:t xml:space="preserve">建设目标</w:t>
      </w:r>
      <w:r>
        <w:rPr>
          <w:rFonts w:hint="eastAsia" w:ascii="Times New Roman" w:hAnsi="Times New Roman" w:eastAsia="宋体" w:cs="Times New Roman"/>
          <w:color w:val="auto"/>
          <w:spacing w:val="0"/>
          <w:sz w:val="24"/>
          <w:szCs w:val="24"/>
          <w:highlight w:val="none"/>
          <w:lang w:val="zh-TW" w:eastAsia="zh-CN"/>
        </w:rPr>
        <w:t xml:space="preserve">范围内的全部建设内容，包括但不限于项目的前期报建、工程设计（包括初步设计、施工图设计、图审及施工阶段的设计配合服务、竣工图设计等）、物资采购、施工建设全过程、</w:t>
      </w:r>
      <w:r>
        <w:rPr>
          <w:rFonts w:hint="eastAsia" w:ascii="Times New Roman" w:hAnsi="Times New Roman" w:eastAsia="宋体" w:cs="Times New Roman"/>
          <w:color w:val="auto"/>
          <w:spacing w:val="0"/>
          <w:sz w:val="24"/>
          <w:szCs w:val="24"/>
          <w:highlight w:val="none"/>
          <w:lang w:val="en-US" w:eastAsia="zh-CN"/>
        </w:rPr>
        <w:t xml:space="preserve">因项目施工造成的损坏复原、</w:t>
      </w:r>
      <w:r>
        <w:rPr>
          <w:rFonts w:hint="eastAsia" w:ascii="Times New Roman" w:hAnsi="Times New Roman" w:eastAsia="宋体" w:cs="Times New Roman"/>
          <w:color w:val="auto"/>
          <w:spacing w:val="0"/>
          <w:sz w:val="24"/>
          <w:szCs w:val="24"/>
          <w:highlight w:val="none"/>
          <w:lang w:val="zh-TW" w:eastAsia="zh-CN"/>
        </w:rPr>
        <w:t xml:space="preserve">附属配套设施（建设景观绿化、道路、综合管网、围墙、活动场地、停车位、弱电、本期方案范围内及外临时用水及用电、项目供水、供配电、燃气、通讯、智能化等工程），直至工程竣工验收备案、整体移交（含档案移交）及保修服务，完成并配合发包人办理相关部门结（决）算审计等一揽子交钥匙工程。</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1）办理工程前期的手续（需承包人报建的，由承包人自行完成：需发包人完成的，承包人需义务配合发包人完成）、报批、图纸审批、审查、专家论证等工作。由于报建审批等工作产生的收费，除按规定应有发包人缴纳的费用外，其余均由承包人承担。</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（2）设计内容包含：</w:t>
      </w:r>
      <w:r>
        <w:rPr>
          <w:rFonts w:hint="eastAsia" w:cs="Times New Roman"/>
          <w:color w:val="auto"/>
          <w:spacing w:val="0"/>
          <w:sz w:val="24"/>
          <w:szCs w:val="24"/>
          <w:highlight w:val="none"/>
          <w:lang w:val="en-US" w:eastAsia="zh-CN"/>
        </w:rPr>
        <w:t xml:space="preserve">实现</w:t>
      </w:r>
      <w:r>
        <w:rPr>
          <w:rFonts w:hint="eastAsia" w:ascii="Times New Roman" w:hAnsi="Times New Roman" w:eastAsia="宋体" w:cs="Times New Roman"/>
          <w:color w:val="auto"/>
          <w:spacing w:val="0"/>
          <w:sz w:val="24"/>
          <w:szCs w:val="24"/>
          <w:highlight w:val="none"/>
          <w:lang w:val="zh-TW" w:eastAsia="zh-CN"/>
        </w:rPr>
        <w:t xml:space="preserve">本项目的</w:t>
      </w:r>
      <w:r>
        <w:rPr>
          <w:rFonts w:hint="eastAsia"/>
          <w:color w:val="auto"/>
          <w:spacing w:val="0"/>
          <w:sz w:val="24"/>
          <w:szCs w:val="24"/>
          <w:highlight w:val="none"/>
          <w:lang w:val="en-US" w:eastAsia="zh-CN"/>
        </w:rPr>
        <w:t xml:space="preserve">建设目标的</w:t>
      </w:r>
      <w:r>
        <w:rPr>
          <w:rFonts w:hint="eastAsia" w:ascii="Times New Roman" w:hAnsi="Times New Roman" w:eastAsia="宋体" w:cs="Times New Roman"/>
          <w:color w:val="auto"/>
          <w:spacing w:val="0"/>
          <w:sz w:val="24"/>
          <w:szCs w:val="24"/>
          <w:highlight w:val="none"/>
          <w:lang w:val="zh-TW" w:eastAsia="zh-CN"/>
        </w:rPr>
        <w:t xml:space="preserve">全部专业</w:t>
      </w:r>
      <w:r>
        <w:rPr>
          <w:rFonts w:hint="eastAsia" w:cs="Times New Roman"/>
          <w:color w:val="auto"/>
          <w:spacing w:val="0"/>
          <w:sz w:val="24"/>
          <w:szCs w:val="24"/>
          <w:highlight w:val="none"/>
          <w:lang w:val="en-US" w:eastAsia="zh-CN"/>
        </w:rPr>
        <w:t xml:space="preserve">的</w:t>
      </w:r>
      <w:r>
        <w:rPr>
          <w:rFonts w:hint="eastAsia" w:ascii="Times New Roman" w:hAnsi="Times New Roman" w:eastAsia="宋体" w:cs="Times New Roman"/>
          <w:color w:val="auto"/>
          <w:spacing w:val="0"/>
          <w:sz w:val="24"/>
          <w:szCs w:val="24"/>
          <w:highlight w:val="none"/>
          <w:lang w:val="zh-TW" w:eastAsia="zh-CN"/>
        </w:rPr>
        <w:t xml:space="preserve">工程设计工作，如涉及大型工件及设备进场，需对现状、周边及运输路线上设施进行拆除和恢复的，需做专门的配套设计方案。详细如下：</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①本项目本期方案范围内的初步设计（含设计概预算编制）、施工图设计、附属配套设计（包含本期方案范围内</w:t>
      </w:r>
      <w:r>
        <w:rPr>
          <w:rFonts w:hint="eastAsia" w:cs="Times New Roman"/>
          <w:color w:val="auto"/>
          <w:spacing w:val="0"/>
          <w:sz w:val="24"/>
          <w:szCs w:val="24"/>
          <w:highlight w:val="none"/>
          <w:lang w:val="en-US" w:eastAsia="zh-CN"/>
        </w:rPr>
        <w:t xml:space="preserve">涉及</w:t>
      </w:r>
      <w:r>
        <w:rPr>
          <w:rFonts w:hint="eastAsia" w:ascii="Times New Roman" w:hAnsi="Times New Roman" w:eastAsia="宋体" w:cs="Times New Roman"/>
          <w:color w:val="auto"/>
          <w:spacing w:val="0"/>
          <w:sz w:val="24"/>
          <w:szCs w:val="24"/>
          <w:highlight w:val="none"/>
          <w:lang w:val="zh-TW" w:eastAsia="zh-CN"/>
        </w:rPr>
        <w:t xml:space="preserve">的道路、给排水、通讯、弱电系统、消防、景观绿化、人防、室外管网、大件运输等所有专业工程配套设计）；②初步设计审查办理；③人防、消防设计文件审查办理；④配合审查单位进行施工图审查；⑤配合前期报建；⑥其他施工前和过程中相关手续办理；⑦配合后期验收、竣工备案、结（决）算等相关手续办理。</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3）施工内容包含：经审核通过后的全部施工图内容的工程建设施工全过程，包括但不限于施工过程的专项设计（如专项措施等）、室外附属配套及《设计任务书》等资料所涵盖的所有内容；直至竣工验收合格、编制竣工图文件、向招标人移交竣工验收所需的所有资料，完成各项专业验收及竣工验收工作；完成项目移交及缺陷责任期内的保修工作等。</w:t>
      </w:r>
      <w:r/>
    </w:p>
    <w:p>
      <w:pPr>
        <w:ind w:firstLine="480"/>
        <w:jc w:val="left"/>
        <w:keepLines w:val="0"/>
        <w:keepNext w:val="0"/>
        <w:pageBreakBefore w:val="0"/>
        <w:spacing w:after="40" w:line="500" w:lineRule="exact"/>
        <w:widowControl w:val="off"/>
        <w:rPr>
          <w:rFonts w:hint="default"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zh-TW" w:eastAsia="zh-CN"/>
        </w:rPr>
        <w:t xml:space="preserve">（4）物资采购内容包含：工程建设施工所需要的所有材料、预制构件、工程设备购置等</w:t>
      </w:r>
      <w:r>
        <w:rPr>
          <w:rFonts w:hint="eastAsia" w:ascii="Times New Roman" w:hAnsi="Times New Roman" w:eastAsia="宋体" w:cs="Times New Roman"/>
          <w:color w:val="auto"/>
          <w:spacing w:val="0"/>
          <w:sz w:val="24"/>
          <w:szCs w:val="24"/>
          <w:highlight w:val="none"/>
          <w:lang w:val="en-US" w:eastAsia="zh-CN"/>
        </w:rPr>
        <w:t xml:space="preserve">并完成</w:t>
      </w:r>
      <w:r>
        <w:rPr>
          <w:rFonts w:hint="eastAsia" w:ascii="Times New Roman" w:hAnsi="Times New Roman" w:eastAsia="宋体" w:cs="Times New Roman"/>
          <w:color w:val="auto"/>
          <w:spacing w:val="0"/>
          <w:sz w:val="24"/>
          <w:szCs w:val="24"/>
          <w:highlight w:val="none"/>
          <w:lang w:val="zh-TW" w:eastAsia="zh-CN"/>
        </w:rPr>
        <w:t xml:space="preserve">安装调试。工程设备购置</w:t>
      </w:r>
      <w:r>
        <w:rPr>
          <w:rFonts w:hint="eastAsia" w:ascii="Times New Roman" w:hAnsi="Times New Roman" w:eastAsia="宋体" w:cs="Times New Roman"/>
          <w:color w:val="auto"/>
          <w:spacing w:val="0"/>
          <w:sz w:val="24"/>
          <w:szCs w:val="24"/>
          <w:highlight w:val="none"/>
          <w:lang w:val="en-US" w:eastAsia="zh-CN"/>
        </w:rPr>
        <w:t xml:space="preserve">必须报采购人确认后方可实施。</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（5）本期方案内场地平整及施工临时道路修建、地上附着物清理。</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（6）本项目正式用水、通讯、道路等与市政基础设施的接驳，应当接驳至总水表、通讯线路接入口及现有市政道路、市政管网，确保其有效运行，并协助发包人办理上述各项工作的手续。</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（7）负责项目实施阶段全过程建设管理，直至工程竣工验收、项目移交的“交钥匙”工程总承包，完成并配合相关部门预、结（决）算审计等工作。</w:t>
      </w:r>
      <w:r/>
    </w:p>
    <w:p>
      <w:pPr>
        <w:ind w:firstLine="480"/>
        <w:jc w:val="left"/>
        <w:keepLines w:val="0"/>
        <w:keepNext w:val="0"/>
        <w:pageBreakBefore w:val="0"/>
        <w:spacing w:after="40" w:line="500" w:lineRule="exact"/>
        <w:widowControl w:val="off"/>
        <w:rPr>
          <w:rFonts w:hint="default"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zh-TW" w:eastAsia="zh-CN"/>
        </w:rPr>
        <w:t xml:space="preserve">（8）其他为完成本合同及实现工程的预期目的，所应完成的相关工作，包括合同中虽未提及但经合理推断将对工程的稳定、完整或安全、可靠及有效运行所必须的全部工作。</w:t>
      </w:r>
      <w:r/>
    </w:p>
    <w:p>
      <w:pPr>
        <w:ind w:firstLine="482"/>
        <w:jc w:val="left"/>
        <w:keepLines w:val="0"/>
        <w:keepNext w:val="0"/>
        <w:pageBreakBefore w:val="0"/>
        <w:spacing w:line="500" w:lineRule="exact"/>
        <w:widowControl w:val="off"/>
        <w:rPr>
          <w:rFonts w:hint="eastAsia" w:ascii="黑体" w:hAnsi="黑体" w:eastAsia="黑体" w:cs="黑体"/>
          <w:b/>
          <w:bCs/>
          <w:i w:val="0"/>
          <w:iCs w:val="0"/>
          <w:sz w:val="24"/>
          <w:szCs w:val="24"/>
          <w:highlight w:val="none"/>
          <w:u w:val="none"/>
          <w:lang w:val="en-US" w:eastAsia="zh-CN"/>
        </w:rPr>
      </w:pPr>
      <w:r>
        <w:rPr>
          <w:rFonts w:hint="eastAsia" w:ascii="黑体" w:hAnsi="黑体" w:eastAsia="黑体" w:cs="黑体"/>
          <w:b/>
          <w:bCs/>
          <w:i w:val="0"/>
          <w:iCs w:val="0"/>
          <w:sz w:val="24"/>
          <w:szCs w:val="24"/>
          <w:highlight w:val="none"/>
          <w:u w:val="none"/>
          <w:lang w:val="en-US" w:eastAsia="zh-CN"/>
        </w:rPr>
        <w:t xml:space="preserve">技术要求</w:t>
      </w:r>
      <w:r/>
    </w:p>
    <w:p>
      <w:pPr>
        <w:ind w:firstLine="480"/>
        <w:jc w:val="left"/>
        <w:keepLines w:val="0"/>
        <w:keepNext w:val="0"/>
        <w:pageBreakBefore w:val="0"/>
        <w:spacing w:line="500" w:lineRule="exact"/>
        <w:widowControl w:val="off"/>
        <w:rPr>
          <w:rFonts w:hint="default" w:ascii="Times New Roman" w:hAnsi="Times New Roman" w:eastAsia="宋体"/>
          <w:color w:val="ff0000"/>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1、</w:t>
      </w:r>
      <w:r>
        <w:rPr>
          <w:rFonts w:hint="eastAsia" w:ascii="Times New Roman" w:hAnsi="Times New Roman" w:eastAsia="宋体"/>
          <w:i/>
          <w:iCs/>
          <w:color w:val="ff0000"/>
          <w:spacing w:val="0"/>
          <w:sz w:val="24"/>
          <w:szCs w:val="24"/>
          <w:highlight w:val="none"/>
          <w:u w:val="single"/>
          <w:lang w:val="en-US" w:eastAsia="zh-CN"/>
        </w:rPr>
        <w:t xml:space="preserve">质量标准：执行国家现行验收标准，等级为合格。</w:t>
      </w:r>
      <w:r/>
    </w:p>
    <w:p>
      <w:pPr>
        <w:ind w:firstLine="480"/>
        <w:jc w:val="left"/>
        <w:keepLines w:val="0"/>
        <w:keepNext w:val="0"/>
        <w:pageBreakBefore w:val="0"/>
        <w:spacing w:line="500" w:lineRule="exact"/>
        <w:widowControl w:val="off"/>
        <w:rPr>
          <w:rFonts w:hint="eastAsia"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2、</w:t>
      </w:r>
      <w:r>
        <w:rPr>
          <w:rFonts w:hint="eastAsia" w:ascii="Times New Roman" w:hAnsi="Times New Roman" w:eastAsia="宋体"/>
          <w:i/>
          <w:iCs/>
          <w:color w:val="ff0000"/>
          <w:spacing w:val="0"/>
          <w:sz w:val="24"/>
          <w:szCs w:val="24"/>
          <w:highlight w:val="none"/>
          <w:u w:val="single"/>
          <w:lang w:val="en-US" w:eastAsia="zh-CN"/>
        </w:rPr>
        <w:t xml:space="preserve">合同履行期限（工期）：</w:t>
      </w:r>
      <w:r>
        <w:rPr>
          <w:rFonts w:hint="eastAsia"/>
          <w:i/>
          <w:iCs/>
          <w:color w:val="ff0000"/>
          <w:spacing w:val="0"/>
          <w:sz w:val="24"/>
          <w:szCs w:val="24"/>
          <w:highlight w:val="none"/>
          <w:u w:val="single"/>
          <w:lang w:val="en-US" w:eastAsia="zh-CN"/>
        </w:rPr>
        <w:t xml:space="preserve">60日历天</w:t>
      </w:r>
      <w:r>
        <w:rPr>
          <w:rFonts w:hint="eastAsia" w:ascii="Times New Roman" w:hAnsi="Times New Roman" w:eastAsia="宋体"/>
          <w:i/>
          <w:iCs/>
          <w:color w:val="ff0000"/>
          <w:spacing w:val="0"/>
          <w:sz w:val="24"/>
          <w:szCs w:val="24"/>
          <w:highlight w:val="none"/>
          <w:u w:val="single"/>
          <w:lang w:val="en-US" w:eastAsia="zh-CN"/>
        </w:rPr>
        <w:t xml:space="preserve">。具体开工时间以监理人或业主发出的开工通知为准，因非承包人原因不能按时开工的，工期相应顺延。</w:t>
      </w:r>
      <w:r/>
    </w:p>
    <w:p>
      <w:pPr>
        <w:ind w:firstLine="480"/>
        <w:jc w:val="left"/>
        <w:keepLines w:val="0"/>
        <w:keepNext w:val="0"/>
        <w:pageBreakBefore w:val="0"/>
        <w:spacing w:after="40" w:line="500" w:lineRule="exact"/>
        <w:widowControl w:val="off"/>
        <w:rPr>
          <w:rFonts w:hint="default"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3、（一）设计方案要求</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响应方案中需提交初步设计方案，包括但不限于：</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1）针对本项目的工程设计说明及设计文件。</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2）初步设计荷载分析及计算书。</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3）该方案需确保在施工期间</w:t>
      </w:r>
      <w:r>
        <w:rPr>
          <w:rFonts w:hint="eastAsia" w:cs="Times New Roman"/>
          <w:i/>
          <w:iCs/>
          <w:color w:val="ff0000"/>
          <w:spacing w:val="0"/>
          <w:sz w:val="24"/>
          <w:szCs w:val="24"/>
          <w:highlight w:val="none"/>
          <w:u w:val="single"/>
          <w:lang w:val="en-US" w:eastAsia="zh-CN"/>
        </w:rPr>
        <w:t xml:space="preserve">周边市政交通、居民生活、企业</w:t>
      </w:r>
      <w:r>
        <w:rPr>
          <w:rFonts w:hint="eastAsia" w:ascii="Times New Roman" w:hAnsi="Times New Roman" w:eastAsia="宋体" w:cs="Times New Roman"/>
          <w:i/>
          <w:iCs/>
          <w:color w:val="ff0000"/>
          <w:spacing w:val="0"/>
          <w:sz w:val="24"/>
          <w:szCs w:val="24"/>
          <w:highlight w:val="none"/>
          <w:u w:val="single"/>
          <w:lang w:val="en-US" w:eastAsia="zh-CN"/>
        </w:rPr>
        <w:t xml:space="preserve">的正常运营不受影响。</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4）承诺在中标（成交）后，提交完整的施工图设计方案，并组织专家对施工方案进行方案会审。</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5）响应文件需结合现场踏勘情况进行方案设计，达到以经开区成瑞、东祥、金成三家石英企业配套生产用电工程</w:t>
      </w:r>
      <w:r>
        <w:rPr>
          <w:rFonts w:hint="eastAsia" w:cs="Times New Roman"/>
          <w:color w:val="auto"/>
          <w:spacing w:val="0"/>
          <w:sz w:val="24"/>
          <w:szCs w:val="24"/>
          <w:highlight w:val="none"/>
          <w:lang w:val="en-US" w:eastAsia="zh-CN"/>
        </w:rPr>
        <w:t xml:space="preserve">落地</w:t>
      </w:r>
      <w:r>
        <w:rPr>
          <w:rFonts w:hint="eastAsia" w:ascii="Times New Roman" w:hAnsi="Times New Roman" w:eastAsia="宋体" w:cs="Times New Roman"/>
          <w:color w:val="auto"/>
          <w:spacing w:val="0"/>
          <w:sz w:val="24"/>
          <w:szCs w:val="24"/>
          <w:highlight w:val="none"/>
          <w:lang w:val="en-US" w:eastAsia="zh-CN"/>
        </w:rPr>
        <w:t xml:space="preserve">为结果导向的设计任务要求，设计深度需满足《建筑工程设计文件编制深度规定》（最新）中关于初步设计深度要求。</w:t>
      </w:r>
      <w:r/>
    </w:p>
    <w:p>
      <w:pPr>
        <w:ind w:firstLine="480"/>
        <w:jc w:val="left"/>
        <w:keepLines w:val="0"/>
        <w:keepNext w:val="0"/>
        <w:pageBreakBefore w:val="0"/>
        <w:spacing w:after="40" w:line="500" w:lineRule="exact"/>
        <w:widowControl w:val="off"/>
        <w:rPr>
          <w:rFonts w:hint="default"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（二）技术响应成果要求</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供应商需提供完整的技术响应文件，包括但不限于：</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1）设计计算书；</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2）初步设计方案；</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3）施工组织设计（施工方案），方案应包含对施工重难点的理解和解决方案、方案所需人、物力资源的投入计划等内容，鼓励供应商进行科技创新，在本项目的整体方案中使用创新产品或技术。方案中必须包含提供施工平台搭设方案及防护措施，以及钢网架支撑卸载方案及检测方案。</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4）预算书。</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5）本项目为工程总承包，清单根据供应商具体方案，由供应商提供。</w:t>
      </w:r>
      <w:r/>
    </w:p>
    <w:p>
      <w:pPr>
        <w:ind w:firstLine="482"/>
        <w:jc w:val="left"/>
        <w:keepLines w:val="0"/>
        <w:keepNext w:val="0"/>
        <w:pageBreakBefore w:val="0"/>
        <w:spacing w:line="500" w:lineRule="exact"/>
        <w:widowControl w:val="off"/>
        <w:rPr>
          <w:rFonts w:hint="eastAsia" w:cs="Times New Roman"/>
          <w:b/>
          <w:bCs/>
          <w:color w:val="auto"/>
          <w:spacing w:val="0"/>
          <w:sz w:val="24"/>
          <w:szCs w:val="24"/>
          <w:highlight w:val="none"/>
          <w:lang w:val="en-US" w:eastAsia="zh-CN"/>
        </w:rPr>
      </w:pPr>
      <w:r>
        <w:rPr>
          <w:rFonts w:hint="eastAsia" w:cs="Times New Roman"/>
          <w:b/>
          <w:bCs/>
          <w:color w:val="auto"/>
          <w:spacing w:val="0"/>
          <w:sz w:val="24"/>
          <w:szCs w:val="24"/>
          <w:highlight w:val="none"/>
          <w:lang w:val="en-US" w:eastAsia="zh-CN"/>
        </w:rPr>
        <w:t xml:space="preserve">三、人员配备要求</w:t>
      </w:r>
      <w:r/>
    </w:p>
    <w:p>
      <w:pPr>
        <w:rPr>
          <w:rFonts w:hint="default" w:ascii="Times New Roman" w:hAnsi="Times New Roman" w:eastAsia="宋体" w:cs="Times New Roman"/>
          <w:highlight w:val="none"/>
          <w:lang w:val="en-US" w:eastAsia="zh-CN"/>
        </w:rPr>
      </w:pPr>
      <w:r>
        <w:rPr>
          <w:rFonts w:hint="eastAsia" w:ascii="宋体" w:hAnsi="宋体" w:eastAsia="宋体" w:cs="Times New Roman"/>
          <w:color w:val="auto"/>
          <w:spacing w:val="0"/>
          <w:sz w:val="24"/>
          <w:szCs w:val="24"/>
          <w:highlight w:val="none"/>
          <w:lang w:val="en-US" w:eastAsia="zh-CN"/>
        </w:rPr>
        <w:t xml:space="preserve">供应商需为满足本项目配备详尽的人员配备方案，在</w:t>
      </w:r>
      <w:r>
        <w:rPr>
          <w:rFonts w:hint="eastAsia" w:ascii="宋体" w:hAnsi="宋体" w:eastAsia="宋体" w:cs="Times New Roman"/>
          <w:i/>
          <w:iCs/>
          <w:color w:val="ff0000"/>
          <w:spacing w:val="0"/>
          <w:sz w:val="24"/>
          <w:szCs w:val="24"/>
          <w:highlight w:val="none"/>
          <w:u w:val="single"/>
          <w:lang w:val="en-US" w:eastAsia="zh-CN"/>
        </w:rPr>
        <w:t xml:space="preserve">响应文件</w:t>
      </w:r>
      <w:r>
        <w:rPr>
          <w:rFonts w:hint="eastAsia" w:ascii="宋体" w:hAnsi="宋体" w:cs="Times New Roman"/>
          <w:i/>
          <w:iCs/>
          <w:color w:val="ff0000"/>
          <w:spacing w:val="0"/>
          <w:sz w:val="24"/>
          <w:szCs w:val="24"/>
          <w:highlight w:val="none"/>
          <w:u w:val="single"/>
          <w:lang w:val="en-US" w:eastAsia="zh-CN"/>
        </w:rPr>
        <w:t xml:space="preserve">中提供</w:t>
      </w:r>
      <w:r>
        <w:rPr>
          <w:rFonts w:hint="eastAsia" w:ascii="宋体" w:hAnsi="宋体" w:eastAsia="宋体" w:cs="Times New Roman"/>
          <w:i/>
          <w:iCs/>
          <w:color w:val="ff0000"/>
          <w:spacing w:val="0"/>
          <w:sz w:val="24"/>
          <w:szCs w:val="24"/>
          <w:highlight w:val="none"/>
          <w:u w:val="single"/>
          <w:lang w:val="en-US" w:eastAsia="zh-CN"/>
        </w:rPr>
        <w:t xml:space="preserve">工程总承包项目</w:t>
      </w:r>
      <w:r>
        <w:rPr>
          <w:rFonts w:hint="eastAsia" w:ascii="宋体" w:hAnsi="宋体" w:cs="Times New Roman"/>
          <w:i/>
          <w:iCs/>
          <w:color w:val="ff0000"/>
          <w:spacing w:val="0"/>
          <w:sz w:val="24"/>
          <w:szCs w:val="24"/>
          <w:highlight w:val="none"/>
          <w:u w:val="single"/>
          <w:lang w:val="en-US" w:eastAsia="zh-CN"/>
        </w:rPr>
        <w:t xml:space="preserve">的</w:t>
      </w:r>
      <w:r>
        <w:rPr>
          <w:rFonts w:hint="eastAsia" w:ascii="宋体" w:hAnsi="宋体" w:eastAsia="宋体" w:cs="Times New Roman"/>
          <w:i/>
          <w:iCs/>
          <w:color w:val="ff0000"/>
          <w:spacing w:val="0"/>
          <w:sz w:val="24"/>
          <w:szCs w:val="24"/>
          <w:highlight w:val="none"/>
          <w:u w:val="single"/>
          <w:lang w:val="en-US" w:eastAsia="zh-CN"/>
        </w:rPr>
        <w:t xml:space="preserve">项目负责人、设计负责人、施工项目负责人、项目管理机构人员</w:t>
      </w:r>
      <w:r>
        <w:rPr>
          <w:rFonts w:hint="eastAsia" w:ascii="宋体" w:hAnsi="宋体" w:cs="Times New Roman"/>
          <w:i/>
          <w:iCs/>
          <w:color w:val="ff0000"/>
          <w:spacing w:val="0"/>
          <w:sz w:val="24"/>
          <w:szCs w:val="24"/>
          <w:highlight w:val="none"/>
          <w:u w:val="single"/>
          <w:lang w:val="en-US" w:eastAsia="zh-CN"/>
        </w:rPr>
        <w:t xml:space="preserve">的</w:t>
      </w:r>
      <w:r>
        <w:rPr>
          <w:rFonts w:hint="eastAsia" w:ascii="宋体" w:hAnsi="宋体" w:eastAsia="宋体" w:cs="Times New Roman"/>
          <w:i/>
          <w:iCs/>
          <w:color w:val="ff0000"/>
          <w:spacing w:val="0"/>
          <w:sz w:val="24"/>
          <w:szCs w:val="24"/>
          <w:highlight w:val="none"/>
          <w:u w:val="single"/>
          <w:lang w:val="en-US" w:eastAsia="zh-CN"/>
        </w:rPr>
        <w:t xml:space="preserve">配置情况</w:t>
      </w:r>
      <w:r>
        <w:rPr>
          <w:rFonts w:hint="eastAsia" w:ascii="宋体" w:hAnsi="宋体" w:cs="Times New Roman"/>
          <w:color w:val="auto"/>
          <w:spacing w:val="0"/>
          <w:sz w:val="24"/>
          <w:szCs w:val="24"/>
          <w:highlight w:val="none"/>
          <w:lang w:val="en-US" w:eastAsia="zh-CN"/>
        </w:rPr>
        <w:t xml:space="preserve">，项目管理机构人员的</w:t>
      </w:r>
      <w:r>
        <w:rPr>
          <w:rFonts w:hint="eastAsia" w:ascii="宋体" w:hAnsi="宋体" w:eastAsia="宋体" w:cs="Times New Roman"/>
          <w:color w:val="auto"/>
          <w:spacing w:val="0"/>
          <w:sz w:val="24"/>
          <w:szCs w:val="24"/>
          <w:highlight w:val="none"/>
          <w:lang w:val="en-US" w:eastAsia="zh-CN"/>
        </w:rPr>
        <w:t xml:space="preserve">配置</w:t>
      </w:r>
      <w:r>
        <w:rPr>
          <w:rFonts w:hint="eastAsia" w:ascii="宋体" w:hAnsi="宋体" w:cs="Times New Roman"/>
          <w:color w:val="auto"/>
          <w:spacing w:val="0"/>
          <w:sz w:val="24"/>
          <w:szCs w:val="24"/>
          <w:highlight w:val="none"/>
          <w:lang w:val="en-US" w:eastAsia="zh-CN"/>
        </w:rPr>
        <w:t xml:space="preserve">应当满足</w:t>
      </w:r>
      <w:r>
        <w:rPr>
          <w:rFonts w:hint="eastAsia" w:ascii="宋体" w:hAnsi="宋体" w:eastAsia="宋体" w:cs="Times New Roman"/>
          <w:color w:val="auto"/>
          <w:spacing w:val="0"/>
          <w:sz w:val="24"/>
          <w:szCs w:val="24"/>
          <w:highlight w:val="none"/>
          <w:lang w:val="en-US" w:eastAsia="zh-CN"/>
        </w:rPr>
        <w:t xml:space="preserve">国家</w:t>
      </w:r>
      <w:r>
        <w:rPr>
          <w:rFonts w:hint="eastAsia" w:ascii="宋体" w:hAnsi="宋体" w:cs="Times New Roman"/>
          <w:color w:val="auto"/>
          <w:spacing w:val="0"/>
          <w:sz w:val="24"/>
          <w:szCs w:val="24"/>
          <w:highlight w:val="none"/>
          <w:lang w:val="en-US" w:eastAsia="zh-CN"/>
        </w:rPr>
        <w:t xml:space="preserve">和江苏省发布的相关法律法规及规范性文件对最低人员配备的要求，且应当满足</w:t>
      </w:r>
      <w:r>
        <w:rPr>
          <w:rFonts w:hint="eastAsia" w:ascii="宋体" w:hAnsi="宋体" w:eastAsia="宋体" w:cs="Times New Roman"/>
          <w:color w:val="auto"/>
          <w:spacing w:val="0"/>
          <w:sz w:val="24"/>
          <w:szCs w:val="24"/>
          <w:highlight w:val="none"/>
          <w:lang w:val="en-US" w:eastAsia="zh-CN"/>
        </w:rPr>
        <w:t xml:space="preserve">工程实际以及合同要求。</w:t>
      </w:r>
      <w:r>
        <w:rPr>
          <w:rFonts w:hint="eastAsia" w:ascii="宋体" w:hAnsi="宋体" w:cs="Times New Roman"/>
          <w:color w:val="auto"/>
          <w:spacing w:val="0"/>
          <w:sz w:val="24"/>
          <w:szCs w:val="24"/>
          <w:highlight w:val="none"/>
          <w:lang w:val="en-US" w:eastAsia="zh-CN"/>
        </w:rPr>
        <w:t xml:space="preserve">另外，</w:t>
      </w:r>
      <w:r>
        <w:rPr>
          <w:rFonts w:hint="eastAsia" w:ascii="Times New Roman" w:hAnsi="Times New Roman" w:eastAsia="宋体" w:cs="Times New Roman"/>
          <w:highlight w:val="none"/>
          <w:lang w:val="en-US" w:eastAsia="zh-CN"/>
        </w:rPr>
        <w:t xml:space="preserve">项目投入人员</w:t>
      </w:r>
      <w:r>
        <w:rPr>
          <w:rFonts w:hint="eastAsia" w:cs="Times New Roman"/>
          <w:highlight w:val="none"/>
          <w:lang w:val="en-US" w:eastAsia="zh-CN"/>
        </w:rPr>
        <w:t xml:space="preserve">还</w:t>
      </w:r>
      <w:r>
        <w:rPr>
          <w:rFonts w:hint="eastAsia" w:ascii="Times New Roman" w:hAnsi="Times New Roman" w:eastAsia="宋体" w:cs="Times New Roman"/>
          <w:highlight w:val="none"/>
          <w:lang w:val="en-US" w:eastAsia="zh-CN"/>
        </w:rPr>
        <w:t xml:space="preserve">需满足以下条件：</w:t>
      </w:r>
      <w:r/>
    </w:p>
    <w:p>
      <w:pP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1</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不得同时在两个或者两个以上单位受聘或者执业</w:t>
      </w:r>
      <w:r>
        <w:rPr>
          <w:rFonts w:hint="eastAsia" w:ascii="Times New Roman" w:hAnsi="Times New Roman" w:eastAsia="宋体" w:cs="Times New Roman"/>
          <w:highlight w:val="none"/>
          <w:lang w:eastAsia="zh-CN"/>
        </w:rPr>
        <w:t xml:space="preserve">；</w:t>
      </w:r>
      <w:r/>
    </w:p>
    <w:p>
      <w:pP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val="en-US" w:eastAsia="zh-CN"/>
        </w:rPr>
        <w:t xml:space="preserve">（</w:t>
      </w:r>
      <w:r>
        <w:rPr>
          <w:rFonts w:hint="eastAsia" w:ascii="Times New Roman" w:hAnsi="Times New Roman" w:eastAsia="宋体" w:cs="Times New Roman"/>
          <w:highlight w:val="none"/>
        </w:rPr>
        <w:t xml:space="preserve">2</w:t>
      </w:r>
      <w:r>
        <w:rPr>
          <w:rFonts w:hint="eastAsia" w:ascii="Times New Roman" w:hAnsi="Times New Roman" w:eastAsia="宋体" w:cs="Times New Roman"/>
          <w:highlight w:val="none"/>
          <w:lang w:val="en-US" w:eastAsia="zh-CN"/>
        </w:rPr>
        <w:t xml:space="preserve">）</w:t>
      </w:r>
      <w:r>
        <w:rPr>
          <w:rFonts w:hint="eastAsia" w:ascii="Times New Roman" w:hAnsi="Times New Roman" w:eastAsia="宋体" w:cs="Times New Roman"/>
          <w:highlight w:val="none"/>
        </w:rPr>
        <w:t xml:space="preserve">不得同时在两个或者两个以上工程项目上任职</w:t>
      </w:r>
      <w:r>
        <w:rPr>
          <w:rFonts w:hint="eastAsia" w:ascii="Times New Roman" w:hAnsi="Times New Roman" w:eastAsia="宋体" w:cs="Times New Roman"/>
          <w:highlight w:val="none"/>
          <w:lang w:eastAsia="zh-CN"/>
        </w:rPr>
        <w:t xml:space="preserve">；</w:t>
      </w:r>
      <w:r/>
    </w:p>
    <w:p>
      <w:pP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无行贿犯罪行为记录；或有行贿犯罪行为记录，但自记录之日起已超过5年的</w:t>
      </w:r>
      <w:r>
        <w:rPr>
          <w:rFonts w:hint="eastAsia" w:ascii="Times New Roman" w:hAnsi="Times New Roman" w:eastAsia="宋体" w:cs="Times New Roman"/>
          <w:highlight w:val="none"/>
          <w:lang w:eastAsia="zh-CN"/>
        </w:rPr>
        <w:t xml:space="preserve">；</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i/>
          <w:iCs/>
          <w:color w:val="ff0000"/>
          <w:highlight w:val="none"/>
          <w:u w:val="single"/>
          <w:lang w:val="en-US" w:eastAsia="zh-CN"/>
        </w:rPr>
        <w:t xml:space="preserve">必须为供应商正式人员（</w:t>
      </w:r>
      <w:r>
        <w:rPr>
          <w:rFonts w:hint="eastAsia"/>
          <w:i/>
          <w:iCs/>
          <w:color w:val="ff0000"/>
          <w:highlight w:val="none"/>
          <w:u w:val="single"/>
          <w:lang w:val="en-US" w:eastAsia="zh-CN"/>
        </w:rPr>
        <w:t xml:space="preserve">提供2026年2月以来任意一个月供应商为其缴纳社保记录，并加盖公章；</w:t>
      </w:r>
      <w:r>
        <w:rPr>
          <w:rFonts w:hint="eastAsia"/>
          <w:i/>
          <w:iCs/>
          <w:strike w:val="0"/>
          <w:color w:val="ff0000"/>
          <w:highlight w:val="none"/>
          <w:u w:val="single"/>
          <w:lang w:val="en-US" w:eastAsia="zh-CN"/>
        </w:rPr>
        <w:t xml:space="preserve">退休返聘人员</w:t>
      </w:r>
      <w:r>
        <w:rPr>
          <w:rFonts w:hint="eastAsia"/>
          <w:i/>
          <w:iCs/>
          <w:color w:val="ff0000"/>
          <w:highlight w:val="none"/>
          <w:u w:val="single"/>
          <w:lang w:val="en-US" w:eastAsia="zh-CN"/>
        </w:rPr>
        <w:t xml:space="preserve">提供退休证明及聘用合同</w:t>
      </w:r>
      <w:r>
        <w:rPr>
          <w:rFonts w:hint="eastAsia" w:ascii="Times New Roman" w:hAnsi="Times New Roman" w:eastAsia="宋体" w:cs="Times New Roman"/>
          <w:i/>
          <w:iCs/>
          <w:color w:val="ff0000"/>
          <w:highlight w:val="none"/>
          <w:u w:val="single"/>
          <w:lang w:val="en-US" w:eastAsia="zh-CN"/>
        </w:rPr>
        <w:t xml:space="preserve">）。</w:t>
      </w:r>
      <w:r/>
    </w:p>
    <w:p>
      <w:p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（5）在岗位人员需取得国家规定的</w:t>
      </w:r>
      <w:r>
        <w:rPr>
          <w:rFonts w:hint="eastAsia" w:cs="Times New Roman"/>
          <w:highlight w:val="none"/>
          <w:lang w:val="en-US" w:eastAsia="zh-CN"/>
        </w:rPr>
        <w:t xml:space="preserve">必要</w:t>
      </w:r>
      <w:r>
        <w:rPr>
          <w:rFonts w:hint="eastAsia" w:ascii="Times New Roman" w:hAnsi="Times New Roman" w:eastAsia="宋体" w:cs="Times New Roman"/>
          <w:highlight w:val="none"/>
          <w:lang w:val="en-US" w:eastAsia="zh-CN"/>
        </w:rPr>
        <w:t xml:space="preserve">相关专业资质、资格证书。</w:t>
      </w:r>
      <w:r/>
    </w:p>
    <w:p>
      <w:pPr>
        <w:ind w:firstLine="482"/>
        <w:jc w:val="left"/>
        <w:keepLines w:val="0"/>
        <w:keepNext w:val="0"/>
        <w:pageBreakBefore w:val="0"/>
        <w:spacing w:line="500" w:lineRule="exact"/>
        <w:widowControl w:val="off"/>
        <w:rPr>
          <w:rFonts w:hint="eastAsia" w:cs="Times New Roman"/>
          <w:b/>
          <w:bCs/>
          <w:color w:val="auto"/>
          <w:spacing w:val="0"/>
          <w:sz w:val="24"/>
          <w:szCs w:val="24"/>
          <w:highlight w:val="none"/>
          <w:lang w:val="en-US" w:eastAsia="zh-CN"/>
        </w:rPr>
      </w:pPr>
      <w:r>
        <w:rPr>
          <w:rFonts w:hint="eastAsia" w:cs="Times New Roman"/>
          <w:b/>
          <w:bCs/>
          <w:color w:val="auto"/>
          <w:spacing w:val="0"/>
          <w:sz w:val="24"/>
          <w:szCs w:val="24"/>
          <w:highlight w:val="none"/>
          <w:lang w:val="en-US" w:eastAsia="zh-CN"/>
        </w:rPr>
        <w:t xml:space="preserve">四、履约验收要求</w:t>
      </w:r>
      <w:r/>
    </w:p>
    <w:p>
      <w:pPr>
        <w:ind w:firstLine="480"/>
        <w:keepLines w:val="0"/>
        <w:keepNext w:val="0"/>
        <w:pageBreakBefore w:val="0"/>
        <w:spacing w:line="500" w:lineRule="exact"/>
        <w:widowControl w:val="off"/>
        <w:rPr>
          <w:rFonts w:hint="eastAsia" w:ascii="Times New Roman" w:hAnsi="Times New Roman"/>
          <w:color w:val="auto"/>
          <w:spacing w:val="0"/>
          <w:sz w:val="24"/>
          <w:szCs w:val="24"/>
          <w:highlight w:val="none"/>
        </w:rPr>
      </w:pPr>
      <w:r>
        <w:rPr>
          <w:rFonts w:hint="eastAsia" w:ascii="Times New Roman" w:hAnsi="Times New Roman"/>
          <w:color w:val="auto"/>
          <w:spacing w:val="0"/>
          <w:sz w:val="24"/>
          <w:szCs w:val="24"/>
          <w:highlight w:val="none"/>
        </w:rPr>
        <w:t xml:space="preserve">1、验收主体：</w:t>
      </w:r>
      <w:r>
        <w:rPr>
          <w:rFonts w:hint="eastAsia"/>
          <w:color w:val="auto"/>
          <w:spacing w:val="0"/>
          <w:sz w:val="24"/>
          <w:szCs w:val="24"/>
          <w:highlight w:val="none"/>
          <w:lang w:eastAsia="zh-CN"/>
        </w:rPr>
        <w:t xml:space="preserve">江苏东海经济开发区管理委员会</w:t>
      </w:r>
      <w:r>
        <w:rPr>
          <w:rFonts w:hint="eastAsia" w:ascii="Times New Roman" w:hAnsi="Times New Roman"/>
          <w:color w:val="auto"/>
          <w:spacing w:val="0"/>
          <w:sz w:val="24"/>
          <w:szCs w:val="24"/>
          <w:highlight w:val="none"/>
        </w:rPr>
        <w:t xml:space="preserve">。</w:t>
      </w:r>
      <w:r/>
    </w:p>
    <w:p>
      <w:pPr>
        <w:ind w:firstLine="480"/>
        <w:keepLines w:val="0"/>
        <w:keepNext w:val="0"/>
        <w:pageBreakBefore w:val="0"/>
        <w:spacing w:line="500" w:lineRule="exact"/>
        <w:widowControl w:val="off"/>
        <w:rPr>
          <w:rFonts w:hint="eastAsia" w:ascii="Times New Roman" w:hAnsi="Times New Roman"/>
          <w:color w:val="auto"/>
          <w:spacing w:val="0"/>
          <w:sz w:val="24"/>
          <w:szCs w:val="24"/>
          <w:highlight w:val="none"/>
        </w:rPr>
      </w:pPr>
      <w:r>
        <w:rPr>
          <w:rFonts w:hint="eastAsia" w:ascii="Times New Roman" w:hAnsi="Times New Roman"/>
          <w:color w:val="auto"/>
          <w:spacing w:val="0"/>
          <w:sz w:val="24"/>
          <w:szCs w:val="24"/>
          <w:highlight w:val="none"/>
        </w:rPr>
        <w:t xml:space="preserve">2、验收时间：</w:t>
      </w:r>
      <w:r>
        <w:rPr>
          <w:rFonts w:hint="eastAsia" w:ascii="Times New Roman" w:hAnsi="Times New Roman"/>
          <w:color w:val="auto"/>
          <w:spacing w:val="0"/>
          <w:sz w:val="24"/>
          <w:szCs w:val="24"/>
          <w:highlight w:val="none"/>
          <w:lang w:val="en-US" w:eastAsia="zh-CN"/>
        </w:rPr>
        <w:t xml:space="preserve">竣工</w:t>
      </w:r>
      <w:r>
        <w:rPr>
          <w:rFonts w:hint="eastAsia" w:ascii="Times New Roman" w:hAnsi="Times New Roman"/>
          <w:color w:val="auto"/>
          <w:spacing w:val="0"/>
          <w:sz w:val="24"/>
          <w:szCs w:val="24"/>
          <w:highlight w:val="none"/>
        </w:rPr>
        <w:t xml:space="preserve">后1周内。</w:t>
      </w:r>
      <w:r/>
    </w:p>
    <w:p>
      <w:pPr>
        <w:ind w:firstLine="480"/>
        <w:keepLines w:val="0"/>
        <w:keepNext w:val="0"/>
        <w:pageBreakBefore w:val="0"/>
        <w:spacing w:line="500" w:lineRule="exact"/>
        <w:widowControl w:val="off"/>
        <w:rPr>
          <w:rFonts w:hint="eastAsia" w:ascii="Times New Roman" w:hAnsi="Times New Roman"/>
          <w:color w:val="auto"/>
          <w:spacing w:val="0"/>
          <w:sz w:val="24"/>
          <w:szCs w:val="24"/>
          <w:highlight w:val="none"/>
        </w:rPr>
      </w:pPr>
      <w:r>
        <w:rPr>
          <w:rFonts w:hint="eastAsia" w:ascii="Times New Roman" w:hAnsi="Times New Roman"/>
          <w:color w:val="auto"/>
          <w:spacing w:val="0"/>
          <w:sz w:val="24"/>
          <w:szCs w:val="24"/>
          <w:highlight w:val="none"/>
        </w:rPr>
        <w:t xml:space="preserve">3、验收方式：现场验收。</w:t>
      </w:r>
      <w:r/>
    </w:p>
    <w:p>
      <w:pPr>
        <w:ind w:firstLine="480"/>
        <w:keepLines w:val="0"/>
        <w:keepNext w:val="0"/>
        <w:pageBreakBefore w:val="0"/>
        <w:spacing w:line="500" w:lineRule="exact"/>
        <w:widowControl w:val="off"/>
        <w:rPr>
          <w:rFonts w:hint="eastAsia" w:ascii="Times New Roman" w:hAnsi="Times New Roman"/>
          <w:color w:val="auto"/>
          <w:spacing w:val="0"/>
          <w:sz w:val="24"/>
          <w:szCs w:val="24"/>
          <w:highlight w:val="none"/>
        </w:rPr>
      </w:pPr>
      <w:r>
        <w:rPr>
          <w:rFonts w:hint="eastAsia" w:ascii="Times New Roman" w:hAnsi="Times New Roman"/>
          <w:color w:val="auto"/>
          <w:spacing w:val="0"/>
          <w:sz w:val="24"/>
          <w:szCs w:val="24"/>
          <w:highlight w:val="none"/>
        </w:rPr>
        <w:t xml:space="preserve">4、验收内容：采购项目总体验收。项目施工完成后，由采购人会同本项目成交供应商</w:t>
      </w:r>
      <w:r>
        <w:rPr>
          <w:rFonts w:hint="eastAsia" w:ascii="Times New Roman" w:hAnsi="Times New Roman"/>
          <w:color w:val="auto"/>
          <w:spacing w:val="0"/>
          <w:sz w:val="24"/>
          <w:szCs w:val="24"/>
          <w:highlight w:val="none"/>
          <w:lang w:val="en-US" w:eastAsia="zh-CN"/>
        </w:rPr>
        <w:t xml:space="preserve">以及相关专家</w:t>
      </w:r>
      <w:r>
        <w:rPr>
          <w:rFonts w:hint="eastAsia" w:ascii="Times New Roman" w:hAnsi="Times New Roman"/>
          <w:color w:val="auto"/>
          <w:spacing w:val="0"/>
          <w:sz w:val="24"/>
          <w:szCs w:val="24"/>
          <w:highlight w:val="none"/>
        </w:rPr>
        <w:t xml:space="preserve">组织开展对所有施工项目的验收工作并形成专门的验收报告。如验收不通过的项目，成交供应商应无条件进行整改直至验收通过。</w:t>
      </w:r>
      <w:r/>
    </w:p>
    <w:p>
      <w:pPr>
        <w:ind w:firstLine="480"/>
        <w:keepLines w:val="0"/>
        <w:keepNext w:val="0"/>
        <w:pageBreakBefore w:val="0"/>
        <w:spacing w:line="500" w:lineRule="exact"/>
        <w:widowControl w:val="off"/>
        <w:rPr>
          <w:rFonts w:hint="eastAsia" w:ascii="Times New Roman" w:hAnsi="Times New Roman"/>
          <w:color w:val="auto"/>
          <w:spacing w:val="0"/>
          <w:sz w:val="24"/>
          <w:szCs w:val="24"/>
          <w:highlight w:val="none"/>
        </w:rPr>
      </w:pPr>
      <w:r>
        <w:rPr>
          <w:rFonts w:hint="eastAsia" w:ascii="Times New Roman" w:hAnsi="Times New Roman"/>
          <w:color w:val="auto"/>
          <w:spacing w:val="0"/>
          <w:sz w:val="24"/>
          <w:szCs w:val="24"/>
          <w:highlight w:val="none"/>
        </w:rPr>
        <w:t xml:space="preserve">5、验收标准：按照合同内容验收。</w:t>
      </w:r>
      <w:r/>
    </w:p>
    <w:p>
      <w:pPr>
        <w:ind w:firstLine="482"/>
        <w:jc w:val="left"/>
        <w:keepLines w:val="0"/>
        <w:keepNext w:val="0"/>
        <w:pageBreakBefore w:val="0"/>
        <w:spacing w:line="500" w:lineRule="exact"/>
        <w:widowControl w:val="off"/>
        <w:rPr>
          <w:rFonts w:hint="eastAsia" w:ascii="Times New Roman" w:hAnsi="Times New Roman" w:eastAsia="宋体" w:cs="Times New Roman"/>
          <w:b/>
          <w:bCs/>
          <w:color w:val="auto"/>
          <w:spacing w:val="0"/>
          <w:sz w:val="24"/>
          <w:szCs w:val="24"/>
          <w:highlight w:val="none"/>
        </w:rPr>
      </w:pPr>
      <w:r>
        <w:rPr>
          <w:rFonts w:hint="eastAsia" w:cs="Times New Roman"/>
          <w:b/>
          <w:bCs/>
          <w:color w:val="auto"/>
          <w:spacing w:val="0"/>
          <w:sz w:val="24"/>
          <w:szCs w:val="24"/>
          <w:highlight w:val="none"/>
          <w:lang w:val="en-US" w:eastAsia="zh-CN"/>
        </w:rPr>
        <w:t xml:space="preserve">五</w:t>
      </w:r>
      <w:r>
        <w:rPr>
          <w:rFonts w:hint="eastAsia" w:ascii="Times New Roman" w:hAnsi="Times New Roman" w:eastAsia="宋体" w:cs="Times New Roman"/>
          <w:b/>
          <w:bCs/>
          <w:color w:val="auto"/>
          <w:spacing w:val="0"/>
          <w:sz w:val="24"/>
          <w:szCs w:val="24"/>
          <w:highlight w:val="none"/>
        </w:rPr>
        <w:t xml:space="preserve">、响应报价要求</w:t>
      </w:r>
      <w:r/>
    </w:p>
    <w:p>
      <w:pPr>
        <w:ind w:firstLine="480"/>
        <w:jc w:val="left"/>
        <w:keepLines w:val="0"/>
        <w:keepNext w:val="0"/>
        <w:pageBreakBefore w:val="0"/>
        <w:spacing w:line="500" w:lineRule="exact"/>
        <w:widowControl w:val="off"/>
        <w:rPr>
          <w:rFonts w:hint="eastAsia" w:cs="Times New Roman"/>
          <w:i/>
          <w:iCs/>
          <w:sz w:val="24"/>
          <w:szCs w:val="24"/>
          <w:highlight w:val="none"/>
          <w:u w:val="single"/>
          <w:lang w:val="en-US" w:eastAsia="zh-CN"/>
        </w:rPr>
      </w:pPr>
      <w:r>
        <w:rPr>
          <w:rFonts w:hint="eastAsia" w:ascii="Times New Roman" w:hAnsi="Times New Roman" w:eastAsia="宋体" w:cs="Times New Roman"/>
          <w:i w:val="0"/>
          <w:iCs w:val="0"/>
          <w:color w:val="auto"/>
          <w:spacing w:val="0"/>
          <w:sz w:val="24"/>
          <w:szCs w:val="24"/>
          <w:highlight w:val="none"/>
          <w:u w:val="none"/>
        </w:rPr>
        <w:t xml:space="preserve">1、</w:t>
      </w:r>
      <w:r>
        <w:rPr>
          <w:rFonts w:hint="eastAsia" w:ascii="Times New Roman" w:hAnsi="Times New Roman" w:eastAsia="宋体" w:cs="Times New Roman"/>
          <w:i/>
          <w:iCs/>
          <w:color w:val="ff0000"/>
          <w:sz w:val="24"/>
          <w:szCs w:val="24"/>
          <w:highlight w:val="none"/>
          <w:u w:val="single"/>
        </w:rPr>
        <w:t xml:space="preserve">报价</w:t>
      </w:r>
      <w:r>
        <w:rPr>
          <w:rFonts w:hint="eastAsia" w:cs="Times New Roman"/>
          <w:i/>
          <w:iCs/>
          <w:color w:val="ff0000"/>
          <w:sz w:val="24"/>
          <w:szCs w:val="24"/>
          <w:highlight w:val="none"/>
          <w:u w:val="single"/>
          <w:lang w:val="en-US" w:eastAsia="zh-CN"/>
        </w:rPr>
        <w:t xml:space="preserve">方式</w:t>
      </w:r>
      <w:r>
        <w:rPr>
          <w:rFonts w:hint="eastAsia" w:ascii="Times New Roman" w:hAnsi="Times New Roman" w:eastAsia="宋体" w:cs="Times New Roman"/>
          <w:i/>
          <w:iCs/>
          <w:color w:val="ff0000"/>
          <w:sz w:val="24"/>
          <w:szCs w:val="24"/>
          <w:highlight w:val="none"/>
          <w:u w:val="single"/>
        </w:rPr>
        <w:t xml:space="preserve">：</w:t>
      </w:r>
      <w:r>
        <w:rPr>
          <w:rFonts w:hint="eastAsia" w:cs="Times New Roman"/>
          <w:i/>
          <w:iCs/>
          <w:color w:val="ff0000"/>
          <w:sz w:val="24"/>
          <w:szCs w:val="24"/>
          <w:highlight w:val="none"/>
          <w:u w:val="single"/>
          <w:lang w:val="en-US" w:eastAsia="zh-CN"/>
        </w:rPr>
        <w:t xml:space="preserve">本项目为总价报价方式。</w:t>
      </w:r>
      <w:r/>
    </w:p>
    <w:p>
      <w:pPr>
        <w:ind w:firstLine="480"/>
        <w:jc w:val="left"/>
        <w:keepLines w:val="0"/>
        <w:keepNext w:val="0"/>
        <w:pageBreakBefore w:val="0"/>
        <w:spacing w:line="500" w:lineRule="exact"/>
        <w:widowControl w:val="off"/>
        <w:rPr>
          <w:rFonts w:hint="eastAsia" w:ascii="Times New Roman" w:hAnsi="Times New Roman" w:eastAsia="宋体" w:cs="Times New Roman"/>
          <w:i/>
          <w:iCs/>
          <w:sz w:val="24"/>
          <w:szCs w:val="24"/>
          <w:highlight w:val="none"/>
          <w:u w:val="single"/>
        </w:rPr>
      </w:pPr>
      <w:r>
        <w:rPr>
          <w:rFonts w:hint="eastAsia" w:cs="Times New Roman"/>
          <w:i w:val="0"/>
          <w:iCs w:val="0"/>
          <w:sz w:val="24"/>
          <w:szCs w:val="24"/>
          <w:highlight w:val="none"/>
          <w:u w:val="none"/>
          <w:lang w:val="en-US" w:eastAsia="zh-CN"/>
        </w:rPr>
        <w:t xml:space="preserve">2、</w:t>
      </w:r>
      <w:r>
        <w:rPr>
          <w:rFonts w:hint="eastAsia" w:ascii="Times New Roman" w:hAnsi="Times New Roman" w:eastAsia="宋体" w:cs="Times New Roman"/>
          <w:i/>
          <w:iCs/>
          <w:color w:val="ff0000"/>
          <w:sz w:val="24"/>
          <w:szCs w:val="24"/>
          <w:highlight w:val="none"/>
          <w:u w:val="single"/>
        </w:rPr>
        <w:t xml:space="preserve">本工程合同形式为</w:t>
      </w:r>
      <w:r>
        <w:rPr>
          <w:rFonts w:hint="eastAsia" w:ascii="Times New Roman" w:hAnsi="Times New Roman" w:eastAsia="宋体" w:cs="Times New Roman"/>
          <w:b/>
          <w:bCs/>
          <w:i/>
          <w:iCs/>
          <w:color w:val="ff0000"/>
          <w:sz w:val="24"/>
          <w:szCs w:val="24"/>
          <w:highlight w:val="none"/>
          <w:u w:val="single"/>
        </w:rPr>
        <w:t xml:space="preserve">固定</w:t>
      </w:r>
      <w:r>
        <w:rPr>
          <w:rFonts w:hint="eastAsia" w:cs="Times New Roman"/>
          <w:b/>
          <w:bCs/>
          <w:i/>
          <w:iCs/>
          <w:color w:val="ff0000"/>
          <w:sz w:val="24"/>
          <w:szCs w:val="24"/>
          <w:highlight w:val="none"/>
          <w:u w:val="single"/>
          <w:lang w:val="en-US" w:eastAsia="zh-CN"/>
        </w:rPr>
        <w:t xml:space="preserve">总价</w:t>
      </w:r>
      <w:r>
        <w:rPr>
          <w:rFonts w:hint="eastAsia" w:ascii="Times New Roman" w:hAnsi="Times New Roman" w:eastAsia="宋体" w:cs="Times New Roman"/>
          <w:b/>
          <w:bCs/>
          <w:i/>
          <w:iCs/>
          <w:color w:val="ff0000"/>
          <w:sz w:val="24"/>
          <w:szCs w:val="24"/>
          <w:highlight w:val="none"/>
          <w:u w:val="single"/>
        </w:rPr>
        <w:t xml:space="preserve">合同</w:t>
      </w:r>
      <w:r>
        <w:rPr>
          <w:rFonts w:hint="eastAsia" w:ascii="Times New Roman" w:hAnsi="Times New Roman" w:eastAsia="宋体" w:cs="Times New Roman"/>
          <w:i/>
          <w:iCs/>
          <w:color w:val="ff0000"/>
          <w:sz w:val="24"/>
          <w:szCs w:val="24"/>
          <w:highlight w:val="none"/>
          <w:u w:val="single"/>
        </w:rPr>
        <w:t xml:space="preserve">。</w:t>
      </w:r>
      <w:r>
        <w:rPr>
          <w:rFonts w:hint="eastAsia" w:ascii="Times New Roman" w:hAnsi="Times New Roman" w:eastAsia="宋体" w:cs="Times New Roman"/>
          <w:i/>
          <w:iCs/>
          <w:color w:val="ff0000"/>
          <w:spacing w:val="0"/>
          <w:sz w:val="24"/>
          <w:szCs w:val="24"/>
          <w:highlight w:val="none"/>
          <w:u w:val="single"/>
        </w:rPr>
        <w:t xml:space="preserve">合同价款应包括</w:t>
      </w:r>
      <w:r>
        <w:rPr>
          <w:rFonts w:hint="eastAsia" w:cs="Times New Roman"/>
          <w:i/>
          <w:iCs/>
          <w:color w:val="ff0000"/>
          <w:spacing w:val="0"/>
          <w:sz w:val="24"/>
          <w:szCs w:val="24"/>
          <w:highlight w:val="none"/>
          <w:u w:val="single"/>
          <w:lang w:val="en-US" w:eastAsia="zh-CN"/>
        </w:rPr>
        <w:t xml:space="preserve">实现工程</w:t>
      </w:r>
      <w:r>
        <w:rPr>
          <w:rFonts w:hint="eastAsia" w:ascii="Times New Roman" w:hAnsi="Times New Roman" w:eastAsia="宋体" w:cs="Times New Roman"/>
          <w:i/>
          <w:iCs/>
          <w:color w:val="ff0000"/>
          <w:spacing w:val="0"/>
          <w:sz w:val="24"/>
          <w:szCs w:val="24"/>
          <w:highlight w:val="none"/>
          <w:u w:val="single"/>
        </w:rPr>
        <w:t xml:space="preserve">内容必须的全部费用，即包括工程项目的成本、利润、税金、开办费、</w:t>
      </w:r>
      <w:r>
        <w:rPr>
          <w:rFonts w:ascii="SimSun" w:hAnsi="SimSun" w:eastAsia="SimSun" w:cs="SimSun"/>
          <w:i/>
          <w:color w:val="ff0000"/>
          <w:sz w:val="24"/>
          <w:u w:val="single"/>
        </w:rPr>
        <w:t xml:space="preserve">参加磋商</w:t>
      </w:r>
      <w:r>
        <w:rPr>
          <w:rFonts w:hint="eastAsia" w:ascii="Times New Roman" w:hAnsi="Times New Roman" w:eastAsia="宋体" w:cs="Times New Roman"/>
          <w:i/>
          <w:iCs/>
          <w:color w:val="ff0000"/>
          <w:spacing w:val="0"/>
          <w:sz w:val="24"/>
          <w:szCs w:val="24"/>
          <w:highlight w:val="none"/>
          <w:u w:val="single"/>
        </w:rPr>
        <w:t xml:space="preserve">所需费用、技术措施费、大型机械进出场费、风险费和政策性文件规定费用，</w:t>
      </w:r>
      <w:r>
        <w:rPr>
          <w:rFonts w:hint="eastAsia" w:ascii="Times New Roman" w:hAnsi="Times New Roman" w:eastAsia="宋体" w:cs="Times New Roman"/>
          <w:i/>
          <w:iCs/>
          <w:color w:val="ff0000"/>
          <w:spacing w:val="0"/>
          <w:sz w:val="24"/>
          <w:szCs w:val="24"/>
          <w:highlight w:val="none"/>
          <w:u w:val="single"/>
          <w:lang w:val="en-US" w:eastAsia="zh-CN"/>
        </w:rPr>
        <w:t xml:space="preserve">响应</w:t>
      </w:r>
      <w:r>
        <w:rPr>
          <w:rFonts w:hint="eastAsia" w:ascii="Times New Roman" w:hAnsi="Times New Roman" w:eastAsia="宋体" w:cs="Times New Roman"/>
          <w:i/>
          <w:iCs/>
          <w:color w:val="ff0000"/>
          <w:spacing w:val="0"/>
          <w:sz w:val="24"/>
          <w:szCs w:val="24"/>
          <w:highlight w:val="none"/>
          <w:u w:val="single"/>
        </w:rPr>
        <w:t xml:space="preserve">报价中还应充分考虑工程及材料涉及的相关试验、测试费用（试验应在国家认可的权威机构进行，对确需到其它实验室进行的试验，应报采购人及监理认可；未经认可的，采购人有权要求重新检测、试验）。</w:t>
      </w:r>
      <w:r>
        <w:rPr>
          <w:rFonts w:hint="eastAsia" w:ascii="Times New Roman" w:hAnsi="Times New Roman" w:eastAsia="宋体" w:cs="Times New Roman"/>
          <w:i/>
          <w:iCs/>
          <w:color w:val="ff0000"/>
          <w:spacing w:val="0"/>
          <w:sz w:val="24"/>
          <w:szCs w:val="24"/>
          <w:highlight w:val="none"/>
          <w:u w:val="single"/>
          <w:lang w:val="en-US" w:eastAsia="zh-CN"/>
        </w:rPr>
        <w:t xml:space="preserve">响应</w:t>
      </w:r>
      <w:r>
        <w:rPr>
          <w:rFonts w:hint="eastAsia" w:ascii="Times New Roman" w:hAnsi="Times New Roman" w:eastAsia="宋体" w:cs="Times New Roman"/>
          <w:i/>
          <w:iCs/>
          <w:color w:val="ff0000"/>
          <w:spacing w:val="0"/>
          <w:sz w:val="24"/>
          <w:szCs w:val="24"/>
          <w:highlight w:val="none"/>
          <w:u w:val="single"/>
        </w:rPr>
        <w:t xml:space="preserve">报价如有优惠，须在单价中反映。在合同执行期内，合同单价不变。</w:t>
      </w:r>
      <w:r/>
    </w:p>
    <w:p>
      <w:pPr>
        <w:ind w:firstLine="480"/>
        <w:jc w:val="left"/>
        <w:keepLines w:val="0"/>
        <w:keepNext w:val="0"/>
        <w:pageBreakBefore w:val="0"/>
        <w:spacing w:line="500" w:lineRule="exact"/>
        <w:widowControl w:val="off"/>
        <w:rPr>
          <w:rFonts w:hint="eastAsia" w:ascii="Times New Roman" w:hAnsi="Times New Roman" w:eastAsia="宋体" w:cs="Times New Roman"/>
          <w:i/>
          <w:iCs/>
          <w:sz w:val="24"/>
          <w:szCs w:val="24"/>
          <w:highlight w:val="none"/>
          <w:u w:val="single"/>
          <w:lang w:eastAsia="zh-CN"/>
        </w:rPr>
      </w:pPr>
      <w:r>
        <w:rPr>
          <w:rFonts w:hint="eastAsia" w:ascii="Times New Roman" w:hAnsi="Times New Roman" w:eastAsia="宋体"/>
          <w:color w:val="auto"/>
          <w:spacing w:val="0"/>
          <w:sz w:val="24"/>
          <w:szCs w:val="24"/>
          <w:highlight w:val="none"/>
          <w:lang w:val="en-US" w:eastAsia="zh-CN"/>
        </w:rPr>
        <w:t xml:space="preserve">注：</w:t>
      </w:r>
      <w:r>
        <w:rPr>
          <w:rFonts w:hint="eastAsia" w:ascii="Times New Roman" w:hAnsi="Times New Roman" w:eastAsia="宋体"/>
          <w:color w:val="auto"/>
          <w:spacing w:val="0"/>
          <w:sz w:val="24"/>
          <w:szCs w:val="24"/>
          <w:highlight w:val="none"/>
        </w:rPr>
        <w:t xml:space="preserve">试验应在国家认可的权威机构进行，对确需到其它实验室进行的试验，应报采购人及监理认可；未经认可的，采购人有权要求重新检测、试验</w:t>
      </w:r>
      <w:r>
        <w:rPr>
          <w:rFonts w:hint="eastAsia" w:ascii="Times New Roman" w:hAnsi="Times New Roman" w:eastAsia="宋体"/>
          <w:color w:val="auto"/>
          <w:spacing w:val="0"/>
          <w:sz w:val="24"/>
          <w:szCs w:val="24"/>
          <w:highlight w:val="none"/>
          <w:lang w:eastAsia="zh-CN"/>
        </w:rPr>
        <w:t xml:space="preserve">。</w:t>
      </w:r>
      <w:r/>
    </w:p>
    <w:p>
      <w:pPr>
        <w:ind w:firstLine="480"/>
        <w:keepLines w:val="0"/>
        <w:keepNext w:val="0"/>
        <w:pageBreakBefore w:val="0"/>
        <w:spacing w:line="500" w:lineRule="exact"/>
        <w:widowControl w:val="off"/>
        <w:rPr>
          <w:rFonts w:ascii="Times New Roman" w:hAnsi="Times New Roman" w:eastAsia="宋体" w:cs="Times New Roman"/>
          <w:i w:val="0"/>
          <w:iCs w:val="0"/>
          <w:color w:val="auto"/>
          <w:spacing w:val="0"/>
          <w:sz w:val="24"/>
          <w:szCs w:val="24"/>
          <w:highlight w:val="none"/>
          <w:u w:val="none"/>
        </w:rPr>
      </w:pPr>
      <w:r>
        <w:rPr>
          <w:rFonts w:hint="eastAsia" w:cs="Times New Roman"/>
          <w:i w:val="0"/>
          <w:iCs w:val="0"/>
          <w:color w:val="auto"/>
          <w:spacing w:val="0"/>
          <w:sz w:val="24"/>
          <w:szCs w:val="24"/>
          <w:highlight w:val="none"/>
          <w:u w:val="none"/>
          <w:lang w:val="en-US" w:eastAsia="zh-CN"/>
        </w:rPr>
        <w:t xml:space="preserve">3</w:t>
      </w:r>
      <w:r>
        <w:rPr>
          <w:rFonts w:hint="eastAsia" w:ascii="Times New Roman" w:hAnsi="Times New Roman" w:eastAsia="宋体" w:cs="Times New Roman"/>
          <w:i w:val="0"/>
          <w:iCs w:val="0"/>
          <w:color w:val="auto"/>
          <w:spacing w:val="0"/>
          <w:sz w:val="24"/>
          <w:szCs w:val="24"/>
          <w:highlight w:val="none"/>
          <w:u w:val="none"/>
          <w:lang w:val="en-US" w:eastAsia="zh-CN"/>
        </w:rPr>
        <w:t xml:space="preserve">、</w:t>
      </w:r>
      <w:r>
        <w:rPr>
          <w:rFonts w:hint="eastAsia" w:cs="Times New Roman"/>
          <w:i/>
          <w:iCs/>
          <w:color w:val="ff0000"/>
          <w:spacing w:val="0"/>
          <w:sz w:val="24"/>
          <w:szCs w:val="24"/>
          <w:highlight w:val="none"/>
          <w:u w:val="single"/>
          <w:lang w:eastAsia="zh-CN"/>
        </w:rPr>
        <w:t xml:space="preserve">本项目响应报价不得超过最高限价</w:t>
      </w:r>
      <w:r>
        <w:rPr>
          <w:rFonts w:hint="eastAsia" w:cs="Times New Roman"/>
          <w:i w:val="0"/>
          <w:iCs w:val="0"/>
          <w:color w:val="auto"/>
          <w:spacing w:val="0"/>
          <w:sz w:val="24"/>
          <w:szCs w:val="24"/>
          <w:highlight w:val="none"/>
          <w:u w:val="none"/>
          <w:lang w:val="en-US" w:eastAsia="zh-CN"/>
        </w:rPr>
        <w:t xml:space="preserve">潜在供应商</w:t>
      </w:r>
      <w:r>
        <w:rPr>
          <w:rFonts w:hint="eastAsia" w:ascii="Times New Roman" w:hAnsi="Times New Roman" w:eastAsia="宋体" w:cs="Times New Roman"/>
          <w:i w:val="0"/>
          <w:iCs w:val="0"/>
          <w:color w:val="auto"/>
          <w:spacing w:val="0"/>
          <w:sz w:val="24"/>
          <w:szCs w:val="24"/>
          <w:highlight w:val="none"/>
          <w:u w:val="none"/>
        </w:rPr>
        <w:t xml:space="preserve">应根据国家收费标准并结合市场实际进行报价</w:t>
      </w:r>
      <w:r>
        <w:rPr>
          <w:rFonts w:hint="eastAsia" w:cs="Times New Roman"/>
          <w:i w:val="0"/>
          <w:iCs w:val="0"/>
          <w:color w:val="auto"/>
          <w:spacing w:val="0"/>
          <w:sz w:val="24"/>
          <w:szCs w:val="24"/>
          <w:highlight w:val="none"/>
          <w:u w:val="none"/>
          <w:lang w:eastAsia="zh-CN"/>
        </w:rPr>
        <w:t xml:space="preserve">，</w:t>
      </w:r>
      <w:r>
        <w:rPr>
          <w:rFonts w:hint="eastAsia" w:ascii="Times New Roman" w:hAnsi="Times New Roman" w:eastAsia="宋体" w:cs="Times New Roman"/>
          <w:b w:val="0"/>
          <w:bCs w:val="0"/>
          <w:i w:val="0"/>
          <w:iCs w:val="0"/>
          <w:color w:val="auto"/>
          <w:sz w:val="24"/>
          <w:highlight w:val="none"/>
          <w:u w:val="none"/>
          <w:lang w:val="en-US" w:eastAsia="zh-CN"/>
        </w:rPr>
        <w:t xml:space="preserve">对可能出现的明显低于其他通过符合性审查供应商的报价</w:t>
      </w:r>
      <w:r>
        <w:rPr>
          <w:rFonts w:hint="eastAsia" w:cs="Times New Roman"/>
          <w:b w:val="0"/>
          <w:bCs w:val="0"/>
          <w:i w:val="0"/>
          <w:iCs w:val="0"/>
          <w:color w:val="auto"/>
          <w:sz w:val="24"/>
          <w:highlight w:val="none"/>
          <w:u w:val="none"/>
          <w:lang w:val="en-US" w:eastAsia="zh-CN"/>
        </w:rPr>
        <w:t xml:space="preserve">（</w:t>
      </w:r>
      <w:r>
        <w:rPr>
          <w:rFonts w:hint="eastAsia" w:ascii="Times New Roman" w:hAnsi="Times New Roman" w:eastAsia="宋体" w:cs="Times New Roman"/>
          <w:b w:val="0"/>
          <w:bCs w:val="0"/>
          <w:i w:val="0"/>
          <w:iCs w:val="0"/>
          <w:color w:val="auto"/>
          <w:sz w:val="24"/>
          <w:highlight w:val="none"/>
          <w:u w:val="none"/>
          <w:lang w:val="en-US" w:eastAsia="zh-CN"/>
        </w:rPr>
        <w:t xml:space="preserve">明显低于成本报价），有可能影响服务品质或者不能诚信履约的，</w:t>
      </w:r>
      <w:r>
        <w:rPr>
          <w:rFonts w:hint="eastAsia" w:ascii="Times New Roman" w:hAnsi="Times New Roman" w:cs="Times New Roman"/>
          <w:b w:val="0"/>
          <w:bCs w:val="0"/>
          <w:i w:val="0"/>
          <w:iCs w:val="0"/>
          <w:color w:val="auto"/>
          <w:sz w:val="24"/>
          <w:highlight w:val="none"/>
          <w:u w:val="none"/>
          <w:lang w:val="en-US" w:eastAsia="zh-CN"/>
        </w:rPr>
        <w:t xml:space="preserve">磋商小组</w:t>
      </w:r>
      <w:r>
        <w:rPr>
          <w:rFonts w:hint="eastAsia" w:ascii="Times New Roman" w:hAnsi="Times New Roman" w:eastAsia="宋体" w:cs="Times New Roman"/>
          <w:b w:val="0"/>
          <w:bCs w:val="0"/>
          <w:i w:val="0"/>
          <w:iCs w:val="0"/>
          <w:color w:val="auto"/>
          <w:sz w:val="24"/>
          <w:highlight w:val="none"/>
          <w:u w:val="none"/>
          <w:lang w:val="en-US" w:eastAsia="zh-CN"/>
        </w:rPr>
        <w:t xml:space="preserve">应当要求其在评审现场合理的时间内出具书面说明，必要时提交相关证明材料，供应商不能证明其报价合理性的，</w:t>
      </w:r>
      <w:r>
        <w:rPr>
          <w:rFonts w:hint="eastAsia" w:ascii="Times New Roman" w:hAnsi="Times New Roman" w:cs="Times New Roman"/>
          <w:b w:val="0"/>
          <w:bCs w:val="0"/>
          <w:i w:val="0"/>
          <w:iCs w:val="0"/>
          <w:color w:val="auto"/>
          <w:sz w:val="24"/>
          <w:highlight w:val="none"/>
          <w:u w:val="none"/>
          <w:lang w:val="en-US" w:eastAsia="zh-CN"/>
        </w:rPr>
        <w:t xml:space="preserve">磋商小组</w:t>
      </w:r>
      <w:r>
        <w:rPr>
          <w:rFonts w:hint="eastAsia" w:ascii="Times New Roman" w:hAnsi="Times New Roman" w:eastAsia="宋体" w:cs="Times New Roman"/>
          <w:b w:val="0"/>
          <w:bCs w:val="0"/>
          <w:i w:val="0"/>
          <w:iCs w:val="0"/>
          <w:color w:val="auto"/>
          <w:sz w:val="24"/>
          <w:highlight w:val="none"/>
          <w:u w:val="none"/>
          <w:lang w:val="en-US" w:eastAsia="zh-CN"/>
        </w:rPr>
        <w:t xml:space="preserve">应当将其作为无效申请处理。</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rPr>
      </w:pPr>
      <w:r>
        <w:rPr>
          <w:rFonts w:hint="eastAsia" w:cs="Times New Roman"/>
          <w:color w:val="auto"/>
          <w:spacing w:val="0"/>
          <w:sz w:val="24"/>
          <w:szCs w:val="24"/>
          <w:highlight w:val="none"/>
          <w:lang w:val="en-US" w:eastAsia="zh-CN"/>
        </w:rPr>
        <w:t xml:space="preserve">4</w:t>
      </w:r>
      <w:r>
        <w:rPr>
          <w:rFonts w:hint="eastAsia" w:ascii="Times New Roman" w:hAnsi="Times New Roman" w:eastAsia="宋体" w:cs="Times New Roman"/>
          <w:color w:val="auto"/>
          <w:spacing w:val="0"/>
          <w:sz w:val="24"/>
          <w:szCs w:val="24"/>
          <w:highlight w:val="none"/>
        </w:rPr>
        <w:t xml:space="preserve">、工作中涉及的敏感资料、电子数据等相关信息，</w:t>
      </w:r>
      <w:r>
        <w:rPr>
          <w:rFonts w:hint="eastAsia" w:cs="Times New Roman"/>
          <w:color w:val="auto"/>
          <w:spacing w:val="0"/>
          <w:sz w:val="24"/>
          <w:szCs w:val="24"/>
          <w:highlight w:val="none"/>
          <w:lang w:eastAsia="zh-CN"/>
        </w:rPr>
        <w:t xml:space="preserve">中标（成交）</w:t>
      </w:r>
      <w:r>
        <w:rPr>
          <w:rFonts w:hint="eastAsia" w:ascii="Times New Roman" w:hAnsi="Times New Roman" w:eastAsia="宋体" w:cs="Times New Roman"/>
          <w:color w:val="auto"/>
          <w:spacing w:val="0"/>
          <w:sz w:val="24"/>
          <w:szCs w:val="24"/>
          <w:highlight w:val="none"/>
        </w:rPr>
        <w:t xml:space="preserve">人应严格执行保密的相关规定，不得以任何方式向任何第三人披露、泄露或许可第三人使用，否则追究其相应法律责任。</w:t>
      </w:r>
      <w:r/>
    </w:p>
    <w:p>
      <w:pPr>
        <w:ind w:firstLine="480"/>
        <w:jc w:val="left"/>
        <w:keepLines w:val="0"/>
        <w:keepNext w:val="0"/>
        <w:pageBreakBefore w:val="0"/>
        <w:spacing w:line="500" w:lineRule="exact"/>
        <w:widowControl w:val="off"/>
        <w:rPr>
          <w:rFonts w:hint="default"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5</w:t>
      </w:r>
      <w:r>
        <w:rPr>
          <w:rFonts w:hint="eastAsia" w:ascii="Times New Roman" w:hAnsi="Times New Roman" w:eastAsia="宋体" w:cs="Times New Roman"/>
          <w:color w:val="auto"/>
          <w:spacing w:val="0"/>
          <w:sz w:val="24"/>
          <w:szCs w:val="24"/>
          <w:highlight w:val="none"/>
        </w:rPr>
        <w:t xml:space="preserve">、保密要求：</w:t>
      </w:r>
      <w:r>
        <w:rPr>
          <w:rFonts w:hint="eastAsia" w:ascii="Times New Roman" w:hAnsi="Times New Roman" w:eastAsia="宋体" w:cs="Times New Roman"/>
          <w:color w:val="auto"/>
          <w:spacing w:val="0"/>
          <w:sz w:val="24"/>
          <w:szCs w:val="24"/>
          <w:highlight w:val="none"/>
          <w:lang w:val="en-US" w:eastAsia="zh-CN"/>
        </w:rPr>
        <w:t xml:space="preserve">采购人、代理机构、</w:t>
      </w:r>
      <w:r>
        <w:rPr>
          <w:rFonts w:hint="eastAsia" w:cs="Times New Roman"/>
          <w:color w:val="auto"/>
          <w:spacing w:val="0"/>
          <w:sz w:val="24"/>
          <w:szCs w:val="24"/>
          <w:highlight w:val="none"/>
          <w:lang w:val="en-US" w:eastAsia="zh-CN"/>
        </w:rPr>
        <w:t xml:space="preserve">磋商小组</w:t>
      </w:r>
      <w:r>
        <w:rPr>
          <w:rFonts w:hint="eastAsia" w:ascii="Times New Roman" w:hAnsi="Times New Roman" w:eastAsia="宋体" w:cs="Times New Roman"/>
          <w:color w:val="auto"/>
          <w:spacing w:val="0"/>
          <w:sz w:val="24"/>
          <w:szCs w:val="24"/>
          <w:highlight w:val="none"/>
        </w:rPr>
        <w:t xml:space="preserve">从磋商时起到成交公告发布时止，有关响应文件的审查、澄清、评估和比较以及有关授予合同的意向的一切情况都不得透露给</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rPr>
        <w:t xml:space="preserve">或与上述评审工作无关的人员。</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rPr>
        <w:t xml:space="preserve">或与上述评审工作无关的人员</w:t>
      </w:r>
      <w:r>
        <w:rPr>
          <w:rFonts w:hint="eastAsia" w:ascii="Times New Roman" w:hAnsi="Times New Roman" w:eastAsia="宋体" w:cs="Times New Roman"/>
          <w:color w:val="auto"/>
          <w:spacing w:val="0"/>
          <w:sz w:val="24"/>
          <w:szCs w:val="24"/>
          <w:highlight w:val="none"/>
          <w:lang w:val="en-US" w:eastAsia="zh-CN"/>
        </w:rPr>
        <w:t xml:space="preserve">也禁止采用一切方法试图打探评审过程。</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施工期间应严格按安全操作规程进行施工，并完善安全保险手续，任何安全问题均由施工单位承担。务必做到安全生产，杜绝安全事故。</w:t>
      </w:r>
      <w:r/>
    </w:p>
    <w:p>
      <w:pPr>
        <w:numPr>
          <w:ilvl w:val="0"/>
          <w:numId w:val="0"/>
        </w:numPr>
        <w:ind w:left="0"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bidi="ar-SA"/>
        </w:rPr>
        <w:t xml:space="preserve">6</w:t>
      </w:r>
      <w:r>
        <w:rPr>
          <w:rFonts w:hint="eastAsia" w:ascii="Times New Roman" w:hAnsi="Times New Roman" w:eastAsia="宋体" w:cs="Times New Roman"/>
          <w:color w:val="auto"/>
          <w:spacing w:val="0"/>
          <w:sz w:val="24"/>
          <w:szCs w:val="24"/>
          <w:highlight w:val="none"/>
          <w:lang w:val="en-US" w:eastAsia="zh-CN" w:bidi="ar-SA"/>
        </w:rPr>
        <w:t xml:space="preserve">、</w:t>
      </w:r>
      <w:r>
        <w:rPr>
          <w:rFonts w:hint="eastAsia" w:ascii="Times New Roman" w:hAnsi="Times New Roman" w:eastAsia="宋体" w:cs="Times New Roman"/>
          <w:color w:val="auto"/>
          <w:spacing w:val="0"/>
          <w:sz w:val="24"/>
          <w:szCs w:val="24"/>
          <w:highlight w:val="none"/>
          <w:lang w:val="en-US" w:eastAsia="zh-CN"/>
        </w:rPr>
        <w:t xml:space="preserve">经磋商后，如果最后报价高于或低于响应供应商（投标人）在响应文件首次报价的，分项报价同比例调整（除不得变动综合单价外）。最低报价不能作为成交的保证。</w:t>
      </w:r>
      <w:r/>
    </w:p>
    <w:p>
      <w:pPr>
        <w:ind w:firstLine="482"/>
        <w:jc w:val="left"/>
        <w:keepLines w:val="0"/>
        <w:keepNext w:val="0"/>
        <w:pageBreakBefore w:val="0"/>
        <w:spacing w:line="500" w:lineRule="exact"/>
        <w:widowControl w:val="off"/>
        <w:rPr>
          <w:rFonts w:hint="eastAsia" w:ascii="Times New Roman" w:hAnsi="Times New Roman" w:eastAsia="宋体" w:cs="宋体"/>
          <w:b/>
          <w:bCs/>
          <w:color w:val="auto"/>
          <w:spacing w:val="0"/>
          <w:sz w:val="24"/>
          <w:szCs w:val="24"/>
          <w:highlight w:val="none"/>
        </w:rPr>
      </w:pPr>
      <w:r>
        <w:rPr>
          <w:rFonts w:hint="eastAsia" w:ascii="Times New Roman" w:hAnsi="Times New Roman" w:eastAsia="宋体" w:cs="宋体"/>
          <w:b/>
          <w:bCs/>
          <w:color w:val="auto"/>
          <w:spacing w:val="0"/>
          <w:sz w:val="24"/>
          <w:szCs w:val="24"/>
          <w:highlight w:val="none"/>
          <w:lang w:val="en-US" w:eastAsia="zh-CN"/>
        </w:rPr>
        <w:t xml:space="preserve">六</w:t>
      </w:r>
      <w:r>
        <w:rPr>
          <w:rFonts w:hint="eastAsia" w:ascii="Times New Roman" w:hAnsi="Times New Roman" w:eastAsia="宋体" w:cs="宋体"/>
          <w:b/>
          <w:bCs/>
          <w:color w:val="auto"/>
          <w:spacing w:val="0"/>
          <w:sz w:val="24"/>
          <w:szCs w:val="24"/>
          <w:highlight w:val="none"/>
        </w:rPr>
        <w:t xml:space="preserve">、付款方式与履约保证金</w:t>
      </w:r>
      <w:r/>
    </w:p>
    <w:p>
      <w:pPr>
        <w:ind w:firstLine="480"/>
        <w:keepLines w:val="0"/>
        <w:keepNext w:val="0"/>
        <w:pageBreakBefore w:val="0"/>
        <w:spacing w:line="500" w:lineRule="exact"/>
        <w:widowControl w:val="off"/>
        <w:rPr>
          <w:rFonts w:hint="eastAsia" w:ascii="Times New Roman" w:hAnsi="Times New Roman" w:eastAsia="宋体" w:cs="宋体"/>
          <w:b w:val="0"/>
          <w:bCs w:val="0"/>
          <w:i w:val="0"/>
          <w:iCs w:val="0"/>
          <w:strike w:val="0"/>
          <w:color w:val="auto"/>
          <w:sz w:val="24"/>
          <w:szCs w:val="24"/>
          <w:highlight w:val="none"/>
          <w:u w:val="none"/>
          <w:lang w:val="en-US" w:eastAsia="zh-CN"/>
        </w:rPr>
      </w:pP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1、付款方式：本工程按形象进度付款，开工前7个工作日内支付签约合同价的10％的预付款，工程全部完工并经竣工验收合格后付至合同总价（扣除暂列金额）的80%，审计完成后付至审定价的97%，余款3％作为质保金，缺陷责任期满后付清（无息）。</w:t>
      </w:r>
      <w:r/>
    </w:p>
    <w:p>
      <w:pPr>
        <w:ind w:firstLine="480"/>
        <w:keepLines w:val="0"/>
        <w:keepNext w:val="0"/>
        <w:pageBreakBefore w:val="0"/>
        <w:spacing w:line="500" w:lineRule="exact"/>
        <w:widowControl w:val="off"/>
        <w:rPr>
          <w:rFonts w:hint="default" w:ascii="Times New Roman" w:hAnsi="Times New Roman" w:eastAsia="宋体" w:cs="宋体"/>
          <w:b w:val="0"/>
          <w:bCs w:val="0"/>
          <w:i w:val="0"/>
          <w:iCs w:val="0"/>
          <w:strike w:val="0"/>
          <w:color w:val="auto"/>
          <w:sz w:val="24"/>
          <w:szCs w:val="24"/>
          <w:highlight w:val="none"/>
          <w:u w:val="none"/>
          <w:lang w:val="en-US" w:eastAsia="zh-CN"/>
        </w:rPr>
      </w:pP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注：</w:t>
      </w:r>
      <w:r>
        <w:rPr>
          <w:rFonts w:hint="default" w:ascii="Times New Roman" w:hAnsi="Times New Roman" w:eastAsia="宋体" w:cs="宋体"/>
          <w:b w:val="0"/>
          <w:bCs w:val="0"/>
          <w:i w:val="0"/>
          <w:iCs w:val="0"/>
          <w:strike w:val="0"/>
          <w:color w:val="auto"/>
          <w:sz w:val="24"/>
          <w:szCs w:val="24"/>
          <w:highlight w:val="none"/>
          <w:u w:val="none"/>
          <w:lang w:val="en-US" w:eastAsia="zh-CN"/>
        </w:rPr>
        <w:t xml:space="preserve">发包人在支付上述工程款前，承包人应向发包人提供符合发包人财务要求的发票。否则，发包人有权拒付，因此而产生的迟延付款的责任由承包人自行承担。</w:t>
      </w:r>
      <w:r/>
    </w:p>
    <w:p>
      <w:pPr>
        <w:ind w:firstLine="480"/>
        <w:keepLines w:val="0"/>
        <w:keepNext w:val="0"/>
        <w:pageBreakBefore w:val="0"/>
        <w:spacing w:line="500" w:lineRule="exact"/>
        <w:widowControl w:val="off"/>
        <w:rPr>
          <w:rFonts w:hint="eastAsia" w:ascii="Times New Roman" w:hAnsi="Times New Roman" w:eastAsia="宋体" w:cs="宋体"/>
          <w:b w:val="0"/>
          <w:bCs w:val="0"/>
          <w:i w:val="0"/>
          <w:iCs w:val="0"/>
          <w:strike w:val="0"/>
          <w:color w:val="auto"/>
          <w:sz w:val="24"/>
          <w:szCs w:val="24"/>
          <w:highlight w:val="none"/>
          <w:u w:val="none"/>
          <w:lang w:val="en-US" w:eastAsia="zh-CN"/>
        </w:rPr>
      </w:pPr>
      <w:r>
        <w:rPr>
          <w:rFonts w:hint="eastAsia" w:ascii="Times New Roman" w:hAnsi="Times New Roman" w:eastAsia="宋体" w:cs="宋体"/>
          <w:b w:val="0"/>
          <w:bCs w:val="0"/>
          <w:i w:val="0"/>
          <w:iCs w:val="0"/>
          <w:strike w:val="0"/>
          <w:sz w:val="24"/>
          <w:szCs w:val="24"/>
          <w:highlight w:val="none"/>
          <w:u w:val="none"/>
          <w:lang w:val="en-US" w:eastAsia="zh-CN"/>
        </w:rPr>
        <w:t xml:space="preserve">2</w:t>
      </w: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、履约保证金</w:t>
      </w:r>
      <w:r/>
    </w:p>
    <w:p>
      <w:pPr>
        <w:ind w:firstLine="480"/>
        <w:keepLines w:val="0"/>
        <w:keepNext w:val="0"/>
        <w:pageBreakBefore w:val="0"/>
        <w:spacing w:line="500" w:lineRule="exact"/>
        <w:widowControl w:val="off"/>
        <w:rPr>
          <w:rFonts w:hint="eastAsia" w:ascii="Times New Roman" w:hAnsi="Times New Roman" w:eastAsia="宋体" w:cs="宋体"/>
          <w:b w:val="0"/>
          <w:bCs w:val="0"/>
          <w:i w:val="0"/>
          <w:iCs w:val="0"/>
          <w:strike w:val="0"/>
          <w:color w:val="auto"/>
          <w:sz w:val="24"/>
          <w:szCs w:val="24"/>
          <w:highlight w:val="none"/>
          <w:u w:val="none"/>
          <w:lang w:val="en-US" w:eastAsia="zh-CN"/>
        </w:rPr>
      </w:pP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（1）本项目收取履约保证金，金额为合同金额的10%。乙方到达合同约定的预付款申请、支付前提条件后，乙方按合同要求向甲方提交履约保证金</w:t>
      </w:r>
      <w:r/>
    </w:p>
    <w:p>
      <w:pPr>
        <w:ind w:firstLine="480"/>
        <w:keepLines w:val="0"/>
        <w:keepNext w:val="0"/>
        <w:pageBreakBefore w:val="0"/>
        <w:spacing w:line="500" w:lineRule="exact"/>
        <w:widowControl w:val="off"/>
        <w:rPr>
          <w:rFonts w:hint="eastAsia" w:ascii="Times New Roman" w:hAnsi="Times New Roman" w:eastAsia="宋体" w:cs="宋体"/>
          <w:b w:val="0"/>
          <w:bCs w:val="0"/>
          <w:i w:val="0"/>
          <w:iCs w:val="0"/>
          <w:strike w:val="0"/>
          <w:color w:val="auto"/>
          <w:sz w:val="24"/>
          <w:szCs w:val="24"/>
          <w:highlight w:val="none"/>
          <w:u w:val="none"/>
          <w:lang w:val="en-US" w:eastAsia="zh-CN"/>
        </w:rPr>
      </w:pP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w:t>
      </w:r>
      <w:r>
        <w:rPr>
          <w:rFonts w:hint="eastAsia" w:ascii="Times New Roman" w:hAnsi="Times New Roman" w:cs="宋体"/>
          <w:b w:val="0"/>
          <w:bCs w:val="0"/>
          <w:i w:val="0"/>
          <w:iCs w:val="0"/>
          <w:strike w:val="0"/>
          <w:color w:val="auto"/>
          <w:sz w:val="24"/>
          <w:szCs w:val="24"/>
          <w:highlight w:val="none"/>
          <w:u w:val="none"/>
          <w:lang w:val="en-US" w:eastAsia="zh-CN"/>
        </w:rPr>
        <w:t xml:space="preserve">2</w:t>
      </w: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）履约保证金期限：履约保证金缴纳之日起至项目竣工之日止。</w:t>
      </w:r>
      <w:r/>
    </w:p>
    <w:p>
      <w:pPr>
        <w:ind w:firstLine="480"/>
        <w:keepLines w:val="0"/>
        <w:keepNext w:val="0"/>
        <w:pageBreakBefore w:val="0"/>
        <w:spacing w:line="500" w:lineRule="exact"/>
        <w:widowControl w:val="off"/>
        <w:rPr>
          <w:rFonts w:hint="default" w:ascii="Times New Roman" w:hAnsi="Times New Roman" w:eastAsia="宋体" w:cs="宋体"/>
          <w:b w:val="0"/>
          <w:bCs w:val="0"/>
          <w:i w:val="0"/>
          <w:iCs w:val="0"/>
          <w:strike w:val="0"/>
          <w:color w:val="auto"/>
          <w:sz w:val="24"/>
          <w:szCs w:val="24"/>
          <w:highlight w:val="none"/>
          <w:u w:val="none"/>
          <w:lang w:val="en-US" w:eastAsia="zh-CN"/>
        </w:rPr>
      </w:pP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说明：</w:t>
      </w: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鼓励成交</w:t>
      </w:r>
      <w:r>
        <w:rPr>
          <w:rFonts w:hint="eastAsia" w:cs="宋体"/>
          <w:b w:val="0"/>
          <w:bCs w:val="0"/>
          <w:i w:val="0"/>
          <w:iCs w:val="0"/>
          <w:strike w:val="0"/>
          <w:color w:val="auto"/>
          <w:sz w:val="24"/>
          <w:szCs w:val="24"/>
          <w:highlight w:val="none"/>
          <w:u w:val="none"/>
          <w:lang w:val="en-US" w:eastAsia="zh-CN"/>
        </w:rPr>
        <w:t xml:space="preserve">供应商使用</w:t>
      </w: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非现金形式的银行保函（见索即付，不可撤销）</w:t>
      </w:r>
      <w:r>
        <w:rPr>
          <w:rFonts w:hint="eastAsia" w:cs="宋体"/>
          <w:b w:val="0"/>
          <w:bCs w:val="0"/>
          <w:i w:val="0"/>
          <w:iCs w:val="0"/>
          <w:strike w:val="0"/>
          <w:color w:val="auto"/>
          <w:sz w:val="24"/>
          <w:szCs w:val="24"/>
          <w:highlight w:val="none"/>
          <w:u w:val="none"/>
          <w:lang w:val="en-US" w:eastAsia="zh-CN"/>
        </w:rPr>
        <w:t xml:space="preserve">提供履约担保。</w:t>
      </w:r>
      <w:bookmarkStart w:id="160" w:name="_GoBack"/>
      <w:r/>
      <w:bookmarkEnd w:id="160"/>
      <w:r/>
      <w:r/>
    </w:p>
    <w:p>
      <w:pPr>
        <w:ind w:firstLine="482"/>
        <w:jc w:val="left"/>
        <w:keepLines w:val="0"/>
        <w:keepNext w:val="0"/>
        <w:pageBreakBefore w:val="0"/>
        <w:spacing w:line="500" w:lineRule="exact"/>
        <w:widowControl w:val="off"/>
        <w:rPr>
          <w:rFonts w:hint="default" w:ascii="Times New Roman" w:hAnsi="Times New Roman" w:eastAsia="宋体" w:cs="Times New Roman"/>
          <w:b/>
          <w:bCs/>
          <w:color w:val="auto"/>
          <w:spacing w:val="0"/>
          <w:sz w:val="24"/>
          <w:szCs w:val="24"/>
          <w:highlight w:val="none"/>
          <w:lang w:val="en-US" w:eastAsia="zh-CN"/>
        </w:rPr>
      </w:pPr>
      <w:r>
        <w:rPr>
          <w:rFonts w:hint="eastAsia" w:cs="Times New Roman"/>
          <w:b/>
          <w:bCs/>
          <w:color w:val="auto"/>
          <w:spacing w:val="0"/>
          <w:sz w:val="24"/>
          <w:szCs w:val="24"/>
          <w:highlight w:val="none"/>
          <w:lang w:val="en-US" w:eastAsia="zh-CN"/>
        </w:rPr>
        <w:t xml:space="preserve">七</w:t>
      </w:r>
      <w:r>
        <w:rPr>
          <w:rFonts w:hint="eastAsia" w:ascii="Times New Roman" w:hAnsi="Times New Roman" w:eastAsia="宋体" w:cs="Times New Roman"/>
          <w:b/>
          <w:bCs/>
          <w:color w:val="auto"/>
          <w:spacing w:val="0"/>
          <w:sz w:val="24"/>
          <w:szCs w:val="24"/>
          <w:highlight w:val="none"/>
          <w:lang w:val="en-US" w:eastAsia="zh-CN"/>
        </w:rPr>
        <w:t xml:space="preserve">、踏勘</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根据需要，</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可以自行决定是否进行现场踏勘。采购人会提供必要的协助，让</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充分了解现场情况以及报价所需的相关数据。</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无论现场踏勘与否，都将被视为已经对本项目的总体情况、工作难度、条件以及成交后有可能承担的风险、责任和义务的充分了解。如</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因对现场资料和数据所作出的推论、解释和结论影响投标报价、方案编制等由此造成的后果由</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自行承担。</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因</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自身原因未现场勘察或现场勘察不全面的，成交后不得因此提出修改报价或提出索赔等要求，不得以此为由拒绝签署合同或履行所约定的各项义务。在项目履约过程无法满足采购人实际需要的，造成的所有损失由成交人自行承担并承担一切法律责任。</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现场踏勘时间：供应商自行勘察现场</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联 系 人：</w:t>
      </w:r>
      <w:r>
        <w:rPr>
          <w:rFonts w:hint="eastAsia" w:cs="Times New Roman"/>
          <w:color w:val="auto"/>
          <w:spacing w:val="0"/>
          <w:sz w:val="24"/>
          <w:szCs w:val="24"/>
          <w:highlight w:val="none"/>
          <w:lang w:val="en-US" w:eastAsia="zh-CN"/>
        </w:rPr>
        <w:t xml:space="preserve">李先生</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联系电话：0518-87296028</w:t>
      </w:r>
      <w:r/>
    </w:p>
    <w:p>
      <w:pPr>
        <w:ind w:firstLine="482"/>
        <w:jc w:val="left"/>
        <w:keepLines w:val="0"/>
        <w:keepNext w:val="0"/>
        <w:pageBreakBefore w:val="0"/>
        <w:spacing w:line="500" w:lineRule="exact"/>
        <w:widowControl w:val="off"/>
        <w:rPr>
          <w:rFonts w:hint="eastAsia" w:cs="Times New Roman"/>
          <w:b/>
          <w:bCs/>
          <w:color w:val="auto"/>
          <w:spacing w:val="0"/>
          <w:sz w:val="24"/>
          <w:szCs w:val="24"/>
          <w:highlight w:val="none"/>
          <w:lang w:val="en-US" w:eastAsia="zh-CN"/>
        </w:rPr>
      </w:pPr>
      <w:r>
        <w:rPr>
          <w:rFonts w:hint="eastAsia" w:cs="Times New Roman"/>
          <w:b/>
          <w:bCs/>
          <w:color w:val="auto"/>
          <w:spacing w:val="0"/>
          <w:sz w:val="24"/>
          <w:szCs w:val="24"/>
          <w:highlight w:val="none"/>
          <w:lang w:val="en-US" w:eastAsia="zh-CN"/>
        </w:rPr>
        <w:t xml:space="preserve">八、其他</w:t>
      </w:r>
      <w:bookmarkEnd w:id="34"/>
      <w:r/>
      <w:bookmarkEnd w:id="35"/>
      <w:r/>
      <w:r/>
    </w:p>
    <w:p>
      <w:pPr>
        <w:ind w:firstLine="480"/>
        <w:jc w:val="left"/>
        <w:keepLines w:val="0"/>
        <w:keepNext w:val="0"/>
        <w:pageBreakBefore w:val="0"/>
        <w:spacing w:line="500" w:lineRule="exact"/>
        <w:widowControl w:val="off"/>
        <w:rPr>
          <w:rFonts w:hint="eastAsia"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工作中涉及的敏感资料、电子数据等相关信息，</w:t>
      </w:r>
      <w:r>
        <w:rPr>
          <w:rFonts w:hint="eastAsia" w:ascii="宋体" w:hAnsi="宋体" w:cs="Times New Roman"/>
          <w:color w:val="auto"/>
          <w:spacing w:val="0"/>
          <w:sz w:val="24"/>
          <w:szCs w:val="24"/>
          <w:highlight w:val="none"/>
          <w:lang w:eastAsia="zh-CN"/>
        </w:rPr>
        <w:t xml:space="preserve">中标（成交）</w:t>
      </w:r>
      <w:r>
        <w:rPr>
          <w:rFonts w:hint="eastAsia" w:ascii="宋体" w:hAnsi="宋体" w:eastAsia="宋体" w:cs="Times New Roman"/>
          <w:color w:val="auto"/>
          <w:spacing w:val="0"/>
          <w:sz w:val="24"/>
          <w:szCs w:val="24"/>
          <w:highlight w:val="none"/>
        </w:rPr>
        <w:t xml:space="preserve">人应严格执行保密的相关规定，不得以任何方式向任何第三人披露、泄露或许可第三人使用，否则追究其相应法律责任。</w:t>
      </w:r>
      <w:r/>
    </w:p>
    <w:p>
      <w:pPr>
        <w:ind w:firstLine="482"/>
        <w:jc w:val="left"/>
        <w:spacing w:line="360" w:lineRule="auto"/>
        <w:rPr>
          <w:rFonts w:ascii="黑体" w:hAnsi="黑体" w:eastAsia="黑体"/>
          <w:b/>
          <w:color w:val="auto"/>
          <w:spacing w:val="0"/>
          <w:highlight w:val="none"/>
        </w:rPr>
      </w:pPr>
      <w:r>
        <w:rPr>
          <w:rFonts w:ascii="黑体" w:hAnsi="黑体" w:eastAsia="黑体"/>
          <w:b/>
          <w:color w:val="auto"/>
          <w:spacing w:val="0"/>
          <w:highlight w:val="none"/>
        </w:rPr>
        <w:br w:type="page" w:clear="all"/>
      </w:r>
      <w:r/>
    </w:p>
    <w:p>
      <w:pPr>
        <w:pStyle w:val="713"/>
        <w:jc w:val="center"/>
        <w:spacing w:line="360" w:lineRule="auto"/>
        <w:rPr>
          <w:rFonts w:hint="eastAsia" w:ascii="黑体" w:hAnsi="黑体" w:eastAsia="黑体"/>
          <w:b w:val="0"/>
          <w:color w:val="auto"/>
          <w:spacing w:val="0"/>
          <w:highlight w:val="none"/>
          <w:lang w:val="en-US" w:eastAsia="zh-CN"/>
        </w:rPr>
      </w:pPr>
      <w:r/>
      <w:bookmarkStart w:id="36" w:name="_Toc14952"/>
      <w:r>
        <w:rPr>
          <w:rFonts w:ascii="黑体" w:hAnsi="黑体" w:eastAsia="黑体"/>
          <w:b w:val="0"/>
          <w:color w:val="auto"/>
          <w:spacing w:val="0"/>
          <w:highlight w:val="none"/>
        </w:rPr>
        <w:t xml:space="preserve">第五章</w:t>
      </w:r>
      <w:r>
        <w:rPr>
          <w:rFonts w:hint="eastAsia" w:ascii="黑体" w:hAnsi="黑体" w:eastAsia="黑体"/>
          <w:b w:val="0"/>
          <w:color w:val="auto"/>
          <w:spacing w:val="0"/>
          <w:highlight w:val="none"/>
          <w:lang w:val="en-US" w:eastAsia="zh-CN"/>
        </w:rPr>
        <w:t xml:space="preserve">  工程量清单</w:t>
      </w:r>
      <w:bookmarkEnd w:id="36"/>
      <w:r/>
      <w:r/>
    </w:p>
    <w:p>
      <w:pPr>
        <w:ind w:firstLine="480"/>
        <w:jc w:val="left"/>
        <w:keepLines w:val="0"/>
        <w:keepNext w:val="0"/>
        <w:pageBreakBefore w:val="0"/>
        <w:spacing w:line="500" w:lineRule="exact"/>
        <w:widowControl w:val="off"/>
        <w:rPr>
          <w:rFonts w:hint="eastAsia" w:ascii="Times New Roman" w:hAnsi="Times New Roman" w:eastAsia="宋体" w:cs="Times New Roman"/>
          <w:b/>
          <w:bCs/>
          <w:color w:val="auto"/>
          <w:spacing w:val="0"/>
          <w:sz w:val="24"/>
          <w:szCs w:val="24"/>
          <w:highlight w:val="none"/>
          <w:lang w:val="zh-CN" w:eastAsia="zh-CN"/>
        </w:rPr>
      </w:pPr>
      <w:r/>
      <w:bookmarkStart w:id="37" w:name="_Toc14635"/>
      <w:r/>
      <w:bookmarkStart w:id="38" w:name="_Toc15327"/>
      <w:r/>
      <w:bookmarkStart w:id="39" w:name="_Toc12857"/>
      <w:r/>
      <w:bookmarkStart w:id="40" w:name="_Toc24228"/>
      <w:r/>
      <w:bookmarkStart w:id="41" w:name="_Toc16390"/>
      <w:r/>
      <w:bookmarkStart w:id="42" w:name="_Toc24451"/>
      <w:r/>
      <w:bookmarkStart w:id="43" w:name="_Toc26601"/>
      <w:r/>
      <w:bookmarkStart w:id="44" w:name="_Toc2220"/>
      <w:r/>
      <w:bookmarkStart w:id="45" w:name="_Toc4529"/>
      <w:r/>
      <w:bookmarkStart w:id="46" w:name="_Toc18819"/>
      <w:r/>
      <w:bookmarkStart w:id="47" w:name="_Toc1919"/>
      <w:r/>
      <w:bookmarkStart w:id="48" w:name="_Toc508286140"/>
      <w:r/>
      <w:bookmarkStart w:id="49" w:name="_Toc23926"/>
      <w:r/>
      <w:bookmarkStart w:id="50" w:name="_Toc3635"/>
      <w:r/>
      <w:bookmarkStart w:id="51" w:name="_Toc28405"/>
      <w:r/>
      <w:bookmarkStart w:id="52" w:name="_Toc24156"/>
      <w:r/>
      <w:bookmarkStart w:id="53" w:name="_Toc12077"/>
      <w:r/>
      <w:bookmarkStart w:id="54" w:name="_Toc2871"/>
      <w:r/>
      <w:bookmarkStart w:id="55" w:name="_Toc27324"/>
      <w:r/>
      <w:bookmarkStart w:id="56" w:name="_Toc15003"/>
      <w:r/>
      <w:bookmarkStart w:id="57" w:name="_Toc27153"/>
      <w:r/>
      <w:bookmarkStart w:id="58" w:name="_Toc2955"/>
      <w:r/>
      <w:bookmarkStart w:id="59" w:name="_Toc8833"/>
      <w:r/>
      <w:bookmarkStart w:id="60" w:name="_Toc15696"/>
      <w:r/>
      <w:bookmarkStart w:id="61" w:name="_Toc30438"/>
      <w:r/>
      <w:bookmarkStart w:id="62" w:name="_Toc29644"/>
      <w:r/>
      <w:bookmarkStart w:id="63" w:name="_Toc30375"/>
      <w:r/>
      <w:bookmarkStart w:id="64" w:name="_Toc3991"/>
      <w:r/>
      <w:bookmarkStart w:id="65" w:name="_Toc21364"/>
      <w:r/>
      <w:bookmarkStart w:id="66" w:name="_Toc25690"/>
      <w:r/>
      <w:bookmarkStart w:id="67" w:name="_Toc25682"/>
      <w:r/>
      <w:bookmarkStart w:id="68" w:name="_Toc31729"/>
      <w:r/>
      <w:bookmarkStart w:id="69" w:name="_Toc23559"/>
      <w:r/>
      <w:bookmarkStart w:id="70" w:name="_Toc2787"/>
      <w:r/>
      <w:bookmarkStart w:id="71" w:name="_Toc13912"/>
      <w:r/>
      <w:bookmarkStart w:id="72" w:name="_Toc16395"/>
      <w:r/>
      <w:bookmarkStart w:id="73" w:name="_Toc29575"/>
      <w:r/>
      <w:bookmarkStart w:id="74" w:name="_Toc1406"/>
      <w:r/>
      <w:bookmarkStart w:id="75" w:name="_Toc2919"/>
      <w:r/>
      <w:bookmarkStart w:id="76" w:name="_Toc184383068"/>
      <w:r/>
      <w:bookmarkStart w:id="77" w:name="_Toc17991"/>
      <w:r/>
      <w:bookmarkStart w:id="78" w:name="_Toc10438"/>
      <w:r/>
      <w:bookmarkStart w:id="79" w:name="_Toc27917"/>
      <w:r/>
      <w:bookmarkStart w:id="80" w:name="_Toc490"/>
      <w:r/>
      <w:bookmarkStart w:id="81" w:name="_Toc32315"/>
      <w:r/>
      <w:bookmarkStart w:id="82" w:name="_Toc25229"/>
      <w:r/>
      <w:bookmarkStart w:id="83" w:name="_Toc67748136"/>
      <w:r/>
      <w:bookmarkStart w:id="84" w:name="_Toc21958"/>
      <w:r/>
      <w:bookmarkStart w:id="85" w:name="_Toc3690"/>
      <w:r/>
      <w:bookmarkStart w:id="86" w:name="_Toc29859"/>
      <w:r/>
      <w:bookmarkStart w:id="87" w:name="_Toc21594"/>
      <w:r/>
      <w:bookmarkStart w:id="88" w:name="_Toc9682"/>
      <w:r/>
      <w:bookmarkStart w:id="89" w:name="_Toc285"/>
      <w:r/>
      <w:bookmarkStart w:id="90" w:name="_Toc20377"/>
      <w:r/>
      <w:bookmarkStart w:id="91" w:name="_Toc2966"/>
      <w:r/>
      <w:bookmarkStart w:id="92" w:name="_Toc16994"/>
      <w:r/>
      <w:bookmarkStart w:id="93" w:name="_Toc30399"/>
      <w:r/>
      <w:bookmarkStart w:id="94" w:name="_Toc2031"/>
      <w:r>
        <w:rPr>
          <w:rFonts w:hint="eastAsia" w:ascii="Times New Roman" w:hAnsi="Times New Roman" w:eastAsia="宋体" w:cs="Times New Roman"/>
          <w:b/>
          <w:bCs/>
          <w:color w:val="auto"/>
          <w:spacing w:val="0"/>
          <w:sz w:val="24"/>
          <w:szCs w:val="24"/>
          <w:highlight w:val="none"/>
          <w:lang w:val="en-US" w:eastAsia="zh-CN"/>
        </w:rPr>
        <w:t xml:space="preserve">1.项目</w:t>
      </w:r>
      <w:r>
        <w:rPr>
          <w:rFonts w:hint="eastAsia" w:ascii="Times New Roman" w:hAnsi="Times New Roman" w:eastAsia="宋体" w:cs="Times New Roman"/>
          <w:b/>
          <w:bCs/>
          <w:color w:val="auto"/>
          <w:spacing w:val="0"/>
          <w:sz w:val="24"/>
          <w:szCs w:val="24"/>
          <w:highlight w:val="none"/>
          <w:lang w:val="zh-CN" w:eastAsia="zh-CN"/>
        </w:rPr>
        <w:t xml:space="preserve">清单综合说明</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1.1工程总承包报价范围一般包括勘察费、设计费、建筑安装工程费、设备购置费、总承包其他费及暂列金额等（具体参考《房屋建筑和市政基础设施项目工程总承包计价计量规范》）；投标人应充分了解施工场地的位置、周边环境、道路、装卸、保管、安装限制以及影响投标报价的其他要素。投标人根据投标设计，结合市场情况进行投标报价。投标报价应根据招标文件中的有关计价要求，并按照下列依据自主报价，但不得低于成本。</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1</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本</w:t>
      </w:r>
      <w:r>
        <w:rPr>
          <w:rFonts w:hint="eastAsia" w:cs="Times New Roman"/>
          <w:color w:val="auto"/>
          <w:spacing w:val="0"/>
          <w:sz w:val="24"/>
          <w:szCs w:val="24"/>
          <w:highlight w:val="none"/>
          <w:lang w:val="en-US" w:eastAsia="zh-CN"/>
        </w:rPr>
        <w:t xml:space="preserve">采购文件</w:t>
      </w:r>
      <w:r>
        <w:rPr>
          <w:rFonts w:hint="eastAsia" w:ascii="Times New Roman" w:hAnsi="Times New Roman" w:eastAsia="宋体" w:cs="Times New Roman"/>
          <w:color w:val="auto"/>
          <w:spacing w:val="0"/>
          <w:sz w:val="24"/>
          <w:szCs w:val="24"/>
          <w:highlight w:val="none"/>
          <w:lang w:val="en-US" w:eastAsia="zh-CN"/>
        </w:rPr>
        <w:t xml:space="preserve">及其补充通知、答疑纪要；</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2</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参考现行《房屋建筑和市政基础设施项目工程总承包计价计量规范》、建设工程工程量清单计算标准和计价标准；</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3</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国家或省级、行业建设主管部门颁发的计价办法；</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4</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企业定额，国家或省级、行业建设主管部门颁发的计价定额；</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5</w:t>
      </w:r>
      <w:r>
        <w:rPr>
          <w:rFonts w:hint="eastAsia" w:cs="Times New Roman"/>
          <w:color w:val="auto"/>
          <w:spacing w:val="0"/>
          <w:sz w:val="24"/>
          <w:szCs w:val="24"/>
          <w:highlight w:val="none"/>
          <w:lang w:val="en-US" w:eastAsia="zh-CN"/>
        </w:rPr>
        <w:t xml:space="preserve">）响应</w:t>
      </w:r>
      <w:r>
        <w:rPr>
          <w:rFonts w:hint="eastAsia" w:ascii="Times New Roman" w:hAnsi="Times New Roman" w:eastAsia="宋体" w:cs="Times New Roman"/>
          <w:color w:val="auto"/>
          <w:spacing w:val="0"/>
          <w:sz w:val="24"/>
          <w:szCs w:val="24"/>
          <w:highlight w:val="none"/>
          <w:lang w:val="en-US" w:eastAsia="zh-CN"/>
        </w:rPr>
        <w:t xml:space="preserve">设计文件及相关资料；</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6</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施工现场情况、工程特点及拟定的</w:t>
      </w:r>
      <w:r>
        <w:rPr>
          <w:rFonts w:hint="eastAsia" w:cs="Times New Roman"/>
          <w:color w:val="auto"/>
          <w:spacing w:val="0"/>
          <w:sz w:val="24"/>
          <w:szCs w:val="24"/>
          <w:highlight w:val="none"/>
          <w:lang w:val="en-US" w:eastAsia="zh-CN"/>
        </w:rPr>
        <w:t xml:space="preserve">响应</w:t>
      </w:r>
      <w:r>
        <w:rPr>
          <w:rFonts w:hint="eastAsia" w:ascii="Times New Roman" w:hAnsi="Times New Roman" w:eastAsia="宋体" w:cs="Times New Roman"/>
          <w:color w:val="auto"/>
          <w:spacing w:val="0"/>
          <w:sz w:val="24"/>
          <w:szCs w:val="24"/>
          <w:highlight w:val="none"/>
          <w:lang w:val="en-US" w:eastAsia="zh-CN"/>
        </w:rPr>
        <w:t xml:space="preserve">施工组织设计或施工方案；</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7</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与建设项目相关的标准、规范、规程等技术资料；</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8</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市场价格信息或工程造价管理机构发布的工程造价信息；</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9</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其他的相关资料。</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1.2</w:t>
      </w:r>
      <w:r>
        <w:rPr>
          <w:rFonts w:hint="eastAsia" w:cs="Times New Roman"/>
          <w:color w:val="auto"/>
          <w:spacing w:val="0"/>
          <w:sz w:val="24"/>
          <w:szCs w:val="24"/>
          <w:highlight w:val="none"/>
          <w:lang w:val="en-US" w:eastAsia="zh-CN"/>
        </w:rPr>
        <w:t xml:space="preserve">响应</w:t>
      </w:r>
      <w:r>
        <w:rPr>
          <w:rFonts w:hint="eastAsia" w:ascii="Times New Roman" w:hAnsi="Times New Roman" w:eastAsia="宋体" w:cs="Times New Roman"/>
          <w:color w:val="auto"/>
          <w:spacing w:val="0"/>
          <w:sz w:val="24"/>
          <w:szCs w:val="24"/>
          <w:highlight w:val="none"/>
          <w:lang w:val="en-US" w:eastAsia="zh-CN"/>
        </w:rPr>
        <w:t xml:space="preserve">报价中应考虑</w:t>
      </w:r>
      <w:r>
        <w:rPr>
          <w:rFonts w:hint="eastAsia" w:cs="Times New Roman"/>
          <w:color w:val="auto"/>
          <w:spacing w:val="0"/>
          <w:sz w:val="24"/>
          <w:szCs w:val="24"/>
          <w:highlight w:val="none"/>
          <w:lang w:val="en-US" w:eastAsia="zh-CN"/>
        </w:rPr>
        <w:t xml:space="preserve">采购</w:t>
      </w:r>
      <w:r>
        <w:rPr>
          <w:rFonts w:hint="eastAsia" w:ascii="Times New Roman" w:hAnsi="Times New Roman" w:eastAsia="宋体" w:cs="Times New Roman"/>
          <w:color w:val="auto"/>
          <w:spacing w:val="0"/>
          <w:sz w:val="24"/>
          <w:szCs w:val="24"/>
          <w:highlight w:val="none"/>
          <w:lang w:val="en-US" w:eastAsia="zh-CN"/>
        </w:rPr>
        <w:t xml:space="preserve">文件中要求投标人承担的风险范围以及相关的费用。</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1.3</w:t>
      </w:r>
      <w:r>
        <w:rPr>
          <w:rFonts w:hint="eastAsia" w:cs="Times New Roman"/>
          <w:color w:val="auto"/>
          <w:spacing w:val="0"/>
          <w:sz w:val="24"/>
          <w:szCs w:val="24"/>
          <w:highlight w:val="none"/>
          <w:lang w:val="en-US" w:eastAsia="zh-CN"/>
        </w:rPr>
        <w:t xml:space="preserve">响应</w:t>
      </w:r>
      <w:r>
        <w:rPr>
          <w:rFonts w:hint="eastAsia" w:ascii="Times New Roman" w:hAnsi="Times New Roman" w:eastAsia="宋体" w:cs="Times New Roman"/>
          <w:color w:val="auto"/>
          <w:spacing w:val="0"/>
          <w:sz w:val="24"/>
          <w:szCs w:val="24"/>
          <w:highlight w:val="none"/>
          <w:lang w:val="en-US" w:eastAsia="zh-CN"/>
        </w:rPr>
        <w:t xml:space="preserve">总价为</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在</w:t>
      </w:r>
      <w:r>
        <w:rPr>
          <w:rFonts w:hint="eastAsia" w:cs="Times New Roman"/>
          <w:color w:val="auto"/>
          <w:spacing w:val="0"/>
          <w:sz w:val="24"/>
          <w:szCs w:val="24"/>
          <w:highlight w:val="none"/>
          <w:lang w:val="en-US" w:eastAsia="zh-CN"/>
        </w:rPr>
        <w:t xml:space="preserve">响应</w:t>
      </w:r>
      <w:r>
        <w:rPr>
          <w:rFonts w:hint="eastAsia" w:ascii="Times New Roman" w:hAnsi="Times New Roman" w:eastAsia="宋体" w:cs="Times New Roman"/>
          <w:color w:val="auto"/>
          <w:spacing w:val="0"/>
          <w:sz w:val="24"/>
          <w:szCs w:val="24"/>
          <w:highlight w:val="none"/>
          <w:lang w:val="en-US" w:eastAsia="zh-CN"/>
        </w:rPr>
        <w:t xml:space="preserve">文件中提出的各项支付金额的总和，为实施、完成</w:t>
      </w:r>
      <w:r>
        <w:rPr>
          <w:rFonts w:hint="eastAsia" w:cs="Times New Roman"/>
          <w:color w:val="auto"/>
          <w:spacing w:val="0"/>
          <w:sz w:val="24"/>
          <w:szCs w:val="24"/>
          <w:highlight w:val="none"/>
          <w:lang w:val="en-US" w:eastAsia="zh-CN"/>
        </w:rPr>
        <w:t xml:space="preserve">政府采购总承包</w:t>
      </w:r>
      <w:r>
        <w:rPr>
          <w:rFonts w:hint="eastAsia" w:ascii="Times New Roman" w:hAnsi="Times New Roman" w:eastAsia="宋体" w:cs="Times New Roman"/>
          <w:color w:val="auto"/>
          <w:spacing w:val="0"/>
          <w:sz w:val="24"/>
          <w:szCs w:val="24"/>
          <w:highlight w:val="none"/>
          <w:lang w:val="en-US" w:eastAsia="zh-CN"/>
        </w:rPr>
        <w:t xml:space="preserve">工程并修补缺陷以及履行</w:t>
      </w:r>
      <w:r>
        <w:rPr>
          <w:rFonts w:hint="eastAsia" w:cs="Times New Roman"/>
          <w:color w:val="auto"/>
          <w:spacing w:val="0"/>
          <w:sz w:val="24"/>
          <w:szCs w:val="24"/>
          <w:highlight w:val="none"/>
          <w:lang w:val="en-US" w:eastAsia="zh-CN"/>
        </w:rPr>
        <w:t xml:space="preserve">采购</w:t>
      </w:r>
      <w:r>
        <w:rPr>
          <w:rFonts w:hint="eastAsia" w:ascii="Times New Roman" w:hAnsi="Times New Roman" w:eastAsia="宋体" w:cs="Times New Roman"/>
          <w:color w:val="auto"/>
          <w:spacing w:val="0"/>
          <w:sz w:val="24"/>
          <w:szCs w:val="24"/>
          <w:highlight w:val="none"/>
          <w:lang w:val="en-US" w:eastAsia="zh-CN"/>
        </w:rPr>
        <w:t xml:space="preserve">文件中约定的风险范围内的所有责任和义务所发生的全部费用。</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1.4 有关</w:t>
      </w:r>
      <w:r>
        <w:rPr>
          <w:rFonts w:hint="eastAsia" w:cs="Times New Roman"/>
          <w:color w:val="auto"/>
          <w:spacing w:val="0"/>
          <w:sz w:val="24"/>
          <w:szCs w:val="24"/>
          <w:highlight w:val="none"/>
          <w:lang w:val="en-US" w:eastAsia="zh-CN"/>
        </w:rPr>
        <w:t xml:space="preserve">响应</w:t>
      </w:r>
      <w:r>
        <w:rPr>
          <w:rFonts w:hint="eastAsia" w:ascii="Times New Roman" w:hAnsi="Times New Roman" w:eastAsia="宋体" w:cs="Times New Roman"/>
          <w:color w:val="auto"/>
          <w:spacing w:val="0"/>
          <w:sz w:val="24"/>
          <w:szCs w:val="24"/>
          <w:highlight w:val="none"/>
          <w:lang w:val="en-US" w:eastAsia="zh-CN"/>
        </w:rPr>
        <w:t xml:space="preserve">报价的其他要求：</w:t>
      </w:r>
      <w:r/>
    </w:p>
    <w:p>
      <w:pPr>
        <w:ind w:firstLine="480"/>
        <w:jc w:val="left"/>
        <w:keepLines w:val="0"/>
        <w:keepNext w:val="0"/>
        <w:pageBreakBefore w:val="0"/>
        <w:spacing w:line="500" w:lineRule="exact"/>
        <w:widowControl w:val="off"/>
        <w:rPr>
          <w:rFonts w:hint="eastAsia" w:ascii="Times New Roman" w:hAnsi="Times New Roman" w:eastAsia="宋体" w:cs="Times New Roman"/>
          <w:b/>
          <w:bCs/>
          <w:color w:val="auto"/>
          <w:spacing w:val="0"/>
          <w:sz w:val="24"/>
          <w:szCs w:val="24"/>
          <w:highlight w:val="none"/>
          <w:lang w:val="zh-CN" w:eastAsia="zh-CN"/>
        </w:rPr>
      </w:pPr>
      <w:r/>
      <w:bookmarkStart w:id="95" w:name="_Toc30713"/>
      <w:r/>
      <w:bookmarkStart w:id="96" w:name="_Toc4245"/>
      <w:r/>
      <w:bookmarkStart w:id="97" w:name="_Toc17970"/>
      <w:r/>
      <w:bookmarkStart w:id="98" w:name="_Toc8751"/>
      <w:r/>
      <w:bookmarkStart w:id="99" w:name="_Toc29738"/>
      <w:r/>
      <w:bookmarkStart w:id="100" w:name="_Toc9393"/>
      <w:r/>
      <w:bookmarkStart w:id="101" w:name="_Toc31569"/>
      <w:r/>
      <w:bookmarkStart w:id="102" w:name="_Toc30723"/>
      <w:r/>
      <w:bookmarkStart w:id="103" w:name="_Toc12010"/>
      <w:r/>
      <w:bookmarkStart w:id="104" w:name="_Toc12900"/>
      <w:r/>
      <w:bookmarkStart w:id="105" w:name="_Toc1519"/>
      <w:r/>
      <w:bookmarkStart w:id="106" w:name="_Toc25167"/>
      <w:r/>
      <w:bookmarkStart w:id="107" w:name="_Toc21773"/>
      <w:r/>
      <w:bookmarkStart w:id="108" w:name="_Toc10851"/>
      <w:r/>
      <w:bookmarkStart w:id="109" w:name="_Toc22105"/>
      <w:r/>
      <w:bookmarkStart w:id="110" w:name="_Toc184383072"/>
      <w:r/>
      <w:bookmarkStart w:id="111" w:name="_Toc24572"/>
      <w:r/>
      <w:bookmarkStart w:id="112" w:name="_Toc11071"/>
      <w:r/>
      <w:bookmarkStart w:id="113" w:name="_Toc7170"/>
      <w:r/>
      <w:bookmarkStart w:id="114" w:name="_Toc25265"/>
      <w:r/>
      <w:bookmarkStart w:id="115" w:name="_Toc31274"/>
      <w:r/>
      <w:bookmarkStart w:id="116" w:name="_Toc28992"/>
      <w:r/>
      <w:bookmarkStart w:id="117" w:name="_Toc20859"/>
      <w:r/>
      <w:bookmarkStart w:id="118" w:name="_Toc16208"/>
      <w:r/>
      <w:bookmarkStart w:id="119" w:name="_Toc9377"/>
      <w:r/>
      <w:bookmarkStart w:id="120" w:name="_Toc3083"/>
      <w:r/>
      <w:bookmarkStart w:id="121" w:name="_Toc26186"/>
      <w:r/>
      <w:bookmarkStart w:id="122" w:name="_Toc30583"/>
      <w:r/>
      <w:bookmarkStart w:id="123" w:name="_Toc18941"/>
      <w:r/>
      <w:bookmarkStart w:id="124" w:name="_Toc23897"/>
      <w:r/>
      <w:bookmarkStart w:id="125" w:name="_Toc15511"/>
      <w:r/>
      <w:bookmarkStart w:id="126" w:name="_Toc12345"/>
      <w:r/>
      <w:bookmarkStart w:id="127" w:name="_Toc11613"/>
      <w:r/>
      <w:bookmarkStart w:id="128" w:name="_Toc1605"/>
      <w:r/>
      <w:bookmarkStart w:id="129" w:name="_Toc9688"/>
      <w:r/>
      <w:bookmarkStart w:id="130" w:name="_Toc21535"/>
      <w:r/>
      <w:bookmarkStart w:id="131" w:name="_Toc13647"/>
      <w:r/>
      <w:bookmarkStart w:id="132" w:name="_Toc12183"/>
      <w:r/>
      <w:bookmarkStart w:id="133" w:name="_Toc28708"/>
      <w:r/>
      <w:bookmarkStart w:id="134" w:name="_Toc25291"/>
      <w:r/>
      <w:bookmarkStart w:id="135" w:name="_Toc2489"/>
      <w:r/>
      <w:bookmarkStart w:id="136" w:name="_Toc10753"/>
      <w:r/>
      <w:bookmarkStart w:id="137" w:name="_Toc67748140"/>
      <w:r/>
      <w:bookmarkStart w:id="138" w:name="_Toc4602"/>
      <w:r/>
      <w:bookmarkStart w:id="139" w:name="_Toc6587"/>
      <w:r/>
      <w:bookmarkStart w:id="140" w:name="_Toc21753"/>
      <w:r/>
      <w:bookmarkStart w:id="141" w:name="_Toc28287"/>
      <w:r/>
      <w:bookmarkStart w:id="142" w:name="_Toc30678"/>
      <w:r/>
      <w:bookmarkStart w:id="143" w:name="_Toc8850"/>
      <w:r/>
      <w:bookmarkStart w:id="144" w:name="_Toc19125"/>
      <w:r/>
      <w:bookmarkStart w:id="145" w:name="_Toc29357"/>
      <w:r/>
      <w:bookmarkStart w:id="146" w:name="_Toc18786"/>
      <w:r>
        <w:rPr>
          <w:rFonts w:hint="eastAsia" w:cs="Times New Roman"/>
          <w:b/>
          <w:bCs/>
          <w:color w:val="auto"/>
          <w:spacing w:val="0"/>
          <w:sz w:val="24"/>
          <w:szCs w:val="24"/>
          <w:highlight w:val="none"/>
          <w:lang w:val="en-US" w:eastAsia="zh-CN"/>
        </w:rPr>
        <w:t xml:space="preserve">2</w:t>
      </w:r>
      <w:r>
        <w:rPr>
          <w:rFonts w:hint="eastAsia" w:ascii="Times New Roman" w:hAnsi="Times New Roman" w:eastAsia="宋体" w:cs="Times New Roman"/>
          <w:b/>
          <w:bCs/>
          <w:color w:val="auto"/>
          <w:spacing w:val="0"/>
          <w:sz w:val="24"/>
          <w:szCs w:val="24"/>
          <w:highlight w:val="none"/>
          <w:lang w:val="zh-CN" w:eastAsia="zh-CN"/>
        </w:rPr>
        <w:t xml:space="preserve">.其他说明：</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jc w:val="both"/>
        <w:rPr>
          <w:rFonts w:hint="eastAsia"/>
          <w:highlight w:val="none"/>
          <w:lang w:val="en-US" w:eastAsia="zh-CN"/>
        </w:rPr>
      </w:pPr>
      <w:r>
        <w:rPr>
          <w:rFonts w:hint="eastAsia"/>
          <w:highlight w:val="none"/>
          <w:lang w:val="en-US" w:eastAsia="zh-CN"/>
        </w:rPr>
        <w:t xml:space="preserve">2.1项目清单：是指供应商提供的载明工程总承包项目勘察费（如果有）、设计费、建筑安装工程费、设备购置费、暂估价、暂列金额和双方约定的其他费用的名称和相应数量等内容的项目明细。本项目清单应与采购文件中的供应商须知、专用合同条款、通用合同条款、发包人要求等一起阅读和理解。</w:t>
      </w:r>
      <w:r/>
    </w:p>
    <w:p>
      <w:pPr>
        <w:jc w:val="both"/>
        <w:rPr>
          <w:rFonts w:hint="eastAsia"/>
          <w:highlight w:val="none"/>
          <w:lang w:val="en-US" w:eastAsia="zh-CN"/>
        </w:rPr>
      </w:pPr>
      <w:r>
        <w:rPr>
          <w:rFonts w:hint="eastAsia"/>
          <w:highlight w:val="none"/>
          <w:lang w:val="en-US" w:eastAsia="zh-CN"/>
        </w:rPr>
        <w:t xml:space="preserve">2.2价格清单：指构成合同文件组成部分的由供应商按采购人采购需求要求所提供初步设计并按规定的格式和要求填写并标明价格的清单。</w:t>
      </w:r>
      <w:r/>
    </w:p>
    <w:p>
      <w:pPr>
        <w:jc w:val="both"/>
        <w:rPr>
          <w:rFonts w:hint="eastAsia"/>
          <w:highlight w:val="none"/>
        </w:rPr>
      </w:pPr>
      <w:r>
        <w:rPr>
          <w:rFonts w:hint="eastAsia" w:cs="Times New Roman"/>
          <w:color w:val="auto"/>
          <w:spacing w:val="0"/>
          <w:sz w:val="24"/>
          <w:szCs w:val="24"/>
          <w:highlight w:val="none"/>
          <w:lang w:val="en-US" w:eastAsia="zh-CN"/>
        </w:rPr>
        <w:t xml:space="preserve">2.3</w:t>
      </w:r>
      <w:r>
        <w:rPr>
          <w:rFonts w:hint="eastAsia" w:ascii="Times New Roman" w:hAnsi="Times New Roman" w:eastAsia="宋体" w:cs="Times New Roman"/>
          <w:color w:val="auto"/>
          <w:spacing w:val="0"/>
          <w:sz w:val="24"/>
          <w:szCs w:val="24"/>
          <w:highlight w:val="none"/>
          <w:lang w:val="en-US" w:eastAsia="zh-CN"/>
        </w:rPr>
        <w:t xml:space="preserve"> </w:t>
      </w:r>
      <w:r>
        <w:rPr>
          <w:rFonts w:hint="eastAsia" w:ascii="Times New Roman" w:hAnsi="Times New Roman" w:eastAsia="宋体" w:cs="Times New Roman"/>
          <w:b/>
          <w:bCs/>
          <w:color w:val="auto"/>
          <w:spacing w:val="0"/>
          <w:sz w:val="24"/>
          <w:szCs w:val="24"/>
          <w:highlight w:val="none"/>
          <w:lang w:val="en-US" w:eastAsia="zh-CN"/>
        </w:rPr>
        <w:t xml:space="preserve">本项目为工程总承包，清单根据供应商具体方案，由供应商提供。</w:t>
      </w:r>
      <w:r>
        <w:rPr>
          <w:rFonts w:hint="eastAsia"/>
          <w:highlight w:val="none"/>
        </w:rPr>
        <w:t xml:space="preserve">本工程项目采用</w:t>
      </w:r>
      <w:r>
        <w:rPr>
          <w:rFonts w:hint="eastAsia"/>
          <w:highlight w:val="none"/>
          <w:lang w:eastAsia="zh-CN"/>
        </w:rPr>
        <w:t xml:space="preserve">《</w:t>
      </w:r>
      <w:r>
        <w:rPr>
          <w:rFonts w:hint="eastAsia"/>
          <w:highlight w:val="none"/>
        </w:rPr>
        <w:t xml:space="preserve">建设工程工程量清单计价标准</w:t>
      </w:r>
      <w:r>
        <w:rPr>
          <w:rFonts w:hint="eastAsia"/>
          <w:highlight w:val="none"/>
          <w:lang w:eastAsia="zh-CN"/>
        </w:rPr>
        <w:t xml:space="preserve">》（</w:t>
      </w:r>
      <w:r>
        <w:rPr>
          <w:rFonts w:hint="eastAsia"/>
          <w:highlight w:val="none"/>
        </w:rPr>
        <w:t xml:space="preserve">GB/T50500-2024</w:t>
      </w:r>
      <w:r>
        <w:rPr>
          <w:rFonts w:hint="eastAsia"/>
          <w:highlight w:val="none"/>
          <w:lang w:eastAsia="zh-CN"/>
        </w:rPr>
        <w:t xml:space="preserve">）</w:t>
      </w:r>
      <w:r>
        <w:rPr>
          <w:rFonts w:hint="eastAsia"/>
          <w:highlight w:val="none"/>
        </w:rPr>
        <w:t xml:space="preserve">工程量清单计价方法</w:t>
      </w:r>
      <w:r>
        <w:rPr>
          <w:rFonts w:hint="eastAsia"/>
          <w:highlight w:val="none"/>
          <w:lang w:eastAsia="zh-CN"/>
        </w:rPr>
        <w:t xml:space="preserve">，</w:t>
      </w:r>
      <w:r>
        <w:rPr>
          <w:rFonts w:hint="eastAsia"/>
          <w:highlight w:val="none"/>
          <w:lang w:val="en-US" w:eastAsia="zh-CN"/>
        </w:rPr>
        <w:t xml:space="preserve">同时须符合</w:t>
      </w:r>
      <w:r>
        <w:rPr>
          <w:rFonts w:hint="eastAsia" w:ascii="Times New Roman" w:hAnsi="Times New Roman" w:eastAsia="宋体" w:cs="Times New Roman"/>
          <w:color w:val="auto"/>
          <w:spacing w:val="0"/>
          <w:sz w:val="24"/>
          <w:szCs w:val="24"/>
          <w:highlight w:val="none"/>
          <w:lang w:val="en-US" w:eastAsia="zh-CN"/>
        </w:rPr>
        <w:t xml:space="preserve">国家</w:t>
      </w:r>
      <w:r>
        <w:rPr>
          <w:rFonts w:hint="eastAsia" w:cs="Times New Roman"/>
          <w:color w:val="auto"/>
          <w:spacing w:val="0"/>
          <w:sz w:val="24"/>
          <w:szCs w:val="24"/>
          <w:highlight w:val="none"/>
          <w:lang w:val="en-US" w:eastAsia="zh-CN"/>
        </w:rPr>
        <w:t xml:space="preserve">及项目所在省市关于工程量清单</w:t>
      </w:r>
      <w:r>
        <w:rPr>
          <w:rFonts w:hint="eastAsia" w:ascii="Times New Roman" w:hAnsi="Times New Roman" w:eastAsia="宋体" w:cs="Times New Roman"/>
          <w:color w:val="auto"/>
          <w:spacing w:val="0"/>
          <w:sz w:val="24"/>
          <w:szCs w:val="24"/>
          <w:highlight w:val="none"/>
          <w:lang w:val="en-US" w:eastAsia="zh-CN"/>
        </w:rPr>
        <w:t xml:space="preserve">编制</w:t>
      </w:r>
      <w:r>
        <w:rPr>
          <w:rFonts w:hint="eastAsia" w:cs="Times New Roman"/>
          <w:color w:val="auto"/>
          <w:spacing w:val="0"/>
          <w:sz w:val="24"/>
          <w:szCs w:val="24"/>
          <w:highlight w:val="none"/>
          <w:lang w:val="en-US" w:eastAsia="zh-CN"/>
        </w:rPr>
        <w:t xml:space="preserve">的</w:t>
      </w:r>
      <w:r>
        <w:rPr>
          <w:rFonts w:hint="eastAsia"/>
          <w:highlight w:val="none"/>
          <w:lang w:val="en-US" w:eastAsia="zh-CN"/>
        </w:rPr>
        <w:t xml:space="preserve">最新</w:t>
      </w:r>
      <w:r>
        <w:rPr>
          <w:rFonts w:hint="eastAsia" w:cs="Times New Roman"/>
          <w:color w:val="auto"/>
          <w:spacing w:val="0"/>
          <w:sz w:val="24"/>
          <w:szCs w:val="24"/>
          <w:highlight w:val="none"/>
          <w:lang w:val="en-US" w:eastAsia="zh-CN"/>
        </w:rPr>
        <w:t xml:space="preserve">规范性文件</w:t>
      </w:r>
      <w:r>
        <w:rPr>
          <w:rFonts w:hint="eastAsia" w:ascii="Times New Roman" w:hAnsi="Times New Roman" w:eastAsia="宋体" w:cs="Times New Roman"/>
          <w:color w:val="auto"/>
          <w:spacing w:val="0"/>
          <w:sz w:val="24"/>
          <w:szCs w:val="24"/>
          <w:highlight w:val="none"/>
          <w:lang w:val="en-US" w:eastAsia="zh-CN"/>
        </w:rPr>
        <w:t xml:space="preserve">。</w:t>
      </w:r>
      <w:r>
        <w:rPr>
          <w:rFonts w:hint="eastAsia" w:cs="Times New Roman"/>
          <w:color w:val="auto"/>
          <w:spacing w:val="0"/>
          <w:sz w:val="24"/>
          <w:szCs w:val="24"/>
          <w:highlight w:val="none"/>
          <w:lang w:val="en-US" w:eastAsia="zh-CN"/>
        </w:rPr>
        <w:t xml:space="preserve">成交后如</w:t>
      </w:r>
      <w:r>
        <w:rPr>
          <w:rFonts w:hint="eastAsia"/>
          <w:spacing w:val="1"/>
          <w:lang w:val="en-US" w:eastAsia="zh-CN"/>
        </w:rPr>
        <w:t xml:space="preserve">采购人额外要求增加调整，</w:t>
      </w:r>
      <w:r>
        <w:rPr>
          <w:rFonts w:hint="eastAsia" w:ascii="Times New Roman" w:hAnsi="Times New Roman" w:eastAsia="宋体" w:cs="Times New Roman"/>
          <w:color w:val="auto"/>
          <w:spacing w:val="0"/>
          <w:sz w:val="24"/>
          <w:szCs w:val="24"/>
          <w:highlight w:val="none"/>
          <w:lang w:val="en-US" w:eastAsia="zh-CN"/>
        </w:rPr>
        <w:t xml:space="preserve">约定计量规则中没有的子目，其工程量按照实际现场测量所标示尺寸的理论净量计算。计量采用中华人民共和国法定计量单位。约定计量规则中没有的子目</w:t>
      </w:r>
      <w:r>
        <w:rPr>
          <w:rFonts w:hint="eastAsia" w:cs="Times New Roman"/>
          <w:color w:val="auto"/>
          <w:spacing w:val="0"/>
          <w:sz w:val="24"/>
          <w:szCs w:val="24"/>
          <w:highlight w:val="none"/>
          <w:lang w:val="en-US" w:eastAsia="zh-CN"/>
        </w:rPr>
        <w:t xml:space="preserve">计价</w:t>
      </w:r>
      <w:r>
        <w:rPr>
          <w:rFonts w:hint="eastAsia" w:ascii="Times New Roman" w:hAnsi="Times New Roman" w:eastAsia="宋体" w:cs="Times New Roman"/>
          <w:color w:val="auto"/>
          <w:spacing w:val="0"/>
          <w:sz w:val="24"/>
          <w:szCs w:val="24"/>
          <w:highlight w:val="none"/>
          <w:lang w:val="en-US" w:eastAsia="zh-CN"/>
        </w:rPr>
        <w:t xml:space="preserve">规则</w:t>
      </w:r>
      <w:r>
        <w:rPr>
          <w:rFonts w:hint="eastAsia" w:cs="Times New Roman"/>
          <w:color w:val="auto"/>
          <w:spacing w:val="0"/>
          <w:sz w:val="24"/>
          <w:szCs w:val="24"/>
          <w:highlight w:val="none"/>
          <w:lang w:val="en-US" w:eastAsia="zh-CN"/>
        </w:rPr>
        <w:t xml:space="preserve">遵循：</w:t>
      </w:r>
      <w:r>
        <w:rPr>
          <w:rFonts w:hint="eastAsia"/>
          <w:highlight w:val="none"/>
        </w:rPr>
        <w:t xml:space="preserve">1）报价中原有的子项，按</w:t>
      </w:r>
      <w:r>
        <w:rPr>
          <w:rFonts w:hint="eastAsia"/>
          <w:highlight w:val="none"/>
          <w:lang w:eastAsia="zh-CN"/>
        </w:rPr>
        <w:t xml:space="preserve">响应</w:t>
      </w:r>
      <w:r>
        <w:rPr>
          <w:rFonts w:hint="eastAsia"/>
          <w:highlight w:val="none"/>
        </w:rPr>
        <w:t xml:space="preserve">报价的单价计算；（2）新增加的近似子项参照相近的子项单价计算；（3）无相同或近似的子项，由</w:t>
      </w:r>
      <w:r>
        <w:rPr>
          <w:rFonts w:hint="eastAsia"/>
          <w:highlight w:val="none"/>
          <w:lang w:val="en-US" w:eastAsia="zh-CN"/>
        </w:rPr>
        <w:t xml:space="preserve">供应商</w:t>
      </w:r>
      <w:r>
        <w:rPr>
          <w:rFonts w:hint="eastAsia"/>
          <w:highlight w:val="none"/>
        </w:rPr>
        <w:t xml:space="preserve">报价并经监理及业主审核确定。</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2.4</w:t>
      </w:r>
      <w:r>
        <w:rPr>
          <w:rFonts w:hint="eastAsia" w:ascii="Times New Roman" w:hAnsi="Times New Roman" w:eastAsia="宋体" w:cs="Times New Roman"/>
          <w:color w:val="auto"/>
          <w:spacing w:val="0"/>
          <w:sz w:val="24"/>
          <w:szCs w:val="24"/>
          <w:highlight w:val="none"/>
          <w:lang w:val="en-US" w:eastAsia="zh-CN"/>
        </w:rPr>
        <w:t xml:space="preserve"> </w:t>
      </w:r>
      <w:r>
        <w:rPr>
          <w:rFonts w:hint="eastAsia" w:cs="Times New Roman"/>
          <w:color w:val="auto"/>
          <w:spacing w:val="0"/>
          <w:sz w:val="24"/>
          <w:szCs w:val="24"/>
          <w:highlight w:val="none"/>
          <w:lang w:val="en-US" w:eastAsia="zh-CN"/>
        </w:rPr>
        <w:t xml:space="preserve">成交后的</w:t>
      </w:r>
      <w:r>
        <w:rPr>
          <w:rFonts w:hint="eastAsia" w:ascii="Times New Roman" w:hAnsi="Times New Roman" w:eastAsia="宋体" w:cs="Times New Roman"/>
          <w:color w:val="auto"/>
          <w:spacing w:val="0"/>
          <w:sz w:val="24"/>
          <w:szCs w:val="24"/>
          <w:highlight w:val="none"/>
          <w:lang w:val="en-US" w:eastAsia="zh-CN"/>
        </w:rPr>
        <w:t xml:space="preserve">工程量清单应与</w:t>
      </w:r>
      <w:r>
        <w:rPr>
          <w:rFonts w:hint="eastAsia" w:cs="Times New Roman"/>
          <w:color w:val="auto"/>
          <w:spacing w:val="0"/>
          <w:sz w:val="24"/>
          <w:szCs w:val="24"/>
          <w:highlight w:val="none"/>
          <w:lang w:val="en-US" w:eastAsia="zh-CN"/>
        </w:rPr>
        <w:t xml:space="preserve">磋商</w:t>
      </w:r>
      <w:r>
        <w:rPr>
          <w:rFonts w:hint="eastAsia" w:ascii="Times New Roman" w:hAnsi="Times New Roman" w:eastAsia="宋体" w:cs="Times New Roman"/>
          <w:color w:val="auto"/>
          <w:spacing w:val="0"/>
          <w:sz w:val="24"/>
          <w:szCs w:val="24"/>
          <w:highlight w:val="none"/>
          <w:lang w:val="en-US" w:eastAsia="zh-CN"/>
        </w:rPr>
        <w:t xml:space="preserve">文件中的</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须知、通用合同条款、专用合同条款、技术标准和要求一起阅读和理解。</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2.5</w:t>
      </w:r>
      <w:r>
        <w:rPr>
          <w:rFonts w:hint="eastAsia" w:ascii="Times New Roman" w:hAnsi="Times New Roman" w:eastAsia="宋体" w:cs="Times New Roman"/>
          <w:color w:val="auto"/>
          <w:spacing w:val="0"/>
          <w:sz w:val="24"/>
          <w:szCs w:val="24"/>
          <w:highlight w:val="none"/>
          <w:lang w:val="en-US" w:eastAsia="zh-CN"/>
        </w:rPr>
        <w:t xml:space="preserve"> 本工程量清单仅是</w:t>
      </w:r>
      <w:r>
        <w:rPr>
          <w:rFonts w:hint="eastAsia" w:cs="Times New Roman"/>
          <w:color w:val="auto"/>
          <w:spacing w:val="0"/>
          <w:sz w:val="24"/>
          <w:szCs w:val="24"/>
          <w:highlight w:val="none"/>
          <w:lang w:val="en-US" w:eastAsia="zh-CN"/>
        </w:rPr>
        <w:t xml:space="preserve">供应商参与投标</w:t>
      </w:r>
      <w:r>
        <w:rPr>
          <w:rFonts w:hint="eastAsia" w:ascii="Times New Roman" w:hAnsi="Times New Roman" w:eastAsia="宋体" w:cs="Times New Roman"/>
          <w:color w:val="auto"/>
          <w:spacing w:val="0"/>
          <w:sz w:val="24"/>
          <w:szCs w:val="24"/>
          <w:highlight w:val="none"/>
          <w:lang w:val="en-US" w:eastAsia="zh-CN"/>
        </w:rPr>
        <w:t xml:space="preserve">的</w:t>
      </w:r>
      <w:r>
        <w:rPr>
          <w:rFonts w:hint="eastAsia" w:cs="Times New Roman"/>
          <w:color w:val="auto"/>
          <w:spacing w:val="0"/>
          <w:sz w:val="24"/>
          <w:szCs w:val="24"/>
          <w:highlight w:val="none"/>
          <w:lang w:val="en-US" w:eastAsia="zh-CN"/>
        </w:rPr>
        <w:t xml:space="preserve">方案评审</w:t>
      </w:r>
      <w:r>
        <w:rPr>
          <w:rFonts w:hint="eastAsia" w:ascii="Times New Roman" w:hAnsi="Times New Roman" w:eastAsia="宋体" w:cs="Times New Roman"/>
          <w:color w:val="auto"/>
          <w:spacing w:val="0"/>
          <w:sz w:val="24"/>
          <w:szCs w:val="24"/>
          <w:highlight w:val="none"/>
          <w:lang w:val="en-US" w:eastAsia="zh-CN"/>
        </w:rPr>
        <w:t xml:space="preserve">基础，</w:t>
      </w:r>
      <w:r>
        <w:rPr>
          <w:rFonts w:hint="eastAsia" w:cs="Times New Roman"/>
          <w:color w:val="auto"/>
          <w:spacing w:val="0"/>
          <w:sz w:val="24"/>
          <w:szCs w:val="24"/>
          <w:highlight w:val="none"/>
          <w:lang w:val="en-US" w:eastAsia="zh-CN"/>
        </w:rPr>
        <w:t xml:space="preserve">并非最终履约的实际清单内容，最终</w:t>
      </w:r>
      <w:r>
        <w:rPr>
          <w:rFonts w:hint="eastAsia" w:ascii="Times New Roman" w:hAnsi="Times New Roman" w:eastAsia="宋体" w:cs="Times New Roman"/>
          <w:color w:val="auto"/>
          <w:spacing w:val="0"/>
          <w:sz w:val="24"/>
          <w:szCs w:val="24"/>
          <w:highlight w:val="none"/>
          <w:lang w:val="en-US" w:eastAsia="zh-CN"/>
        </w:rPr>
        <w:t xml:space="preserve">实际工程计量和工程价款的支付应遵循</w:t>
      </w:r>
      <w:r>
        <w:rPr>
          <w:rFonts w:hint="eastAsia" w:cs="Times New Roman"/>
          <w:color w:val="auto"/>
          <w:spacing w:val="0"/>
          <w:sz w:val="24"/>
          <w:szCs w:val="24"/>
          <w:highlight w:val="none"/>
          <w:lang w:val="en-US" w:eastAsia="zh-CN"/>
        </w:rPr>
        <w:t xml:space="preserve">最终施工图审批结果、</w:t>
      </w:r>
      <w:r>
        <w:rPr>
          <w:rFonts w:hint="eastAsia" w:ascii="Times New Roman" w:hAnsi="Times New Roman" w:eastAsia="宋体" w:cs="Times New Roman"/>
          <w:color w:val="auto"/>
          <w:spacing w:val="0"/>
          <w:sz w:val="24"/>
          <w:szCs w:val="24"/>
          <w:highlight w:val="none"/>
          <w:lang w:val="en-US" w:eastAsia="zh-CN"/>
        </w:rPr>
        <w:t xml:space="preserve">合同条款的约定和本文件第四章的有关规定。</w:t>
      </w:r>
      <w:r/>
    </w:p>
    <w:p>
      <w:pPr>
        <w:ind w:firstLine="480"/>
        <w:jc w:val="left"/>
        <w:keepLines w:val="0"/>
        <w:keepNext w:val="0"/>
        <w:pageBreakBefore w:val="0"/>
        <w:spacing w:line="500" w:lineRule="exact"/>
        <w:widowControl w:val="off"/>
        <w:rPr>
          <w:rFonts w:hint="eastAsia" w:ascii="Times New Roman" w:hAnsi="Times New Roman" w:eastAsia="宋体" w:cs="Times New Roman"/>
          <w:b/>
          <w:bCs/>
          <w:color w:val="auto"/>
          <w:spacing w:val="0"/>
          <w:sz w:val="24"/>
          <w:szCs w:val="24"/>
          <w:highlight w:val="none"/>
          <w:lang w:val="en-US" w:eastAsia="zh-CN"/>
        </w:rPr>
      </w:pPr>
      <w:r>
        <w:rPr>
          <w:rFonts w:hint="eastAsia" w:cs="Times New Roman"/>
          <w:b/>
          <w:bCs/>
          <w:color w:val="auto"/>
          <w:spacing w:val="0"/>
          <w:sz w:val="24"/>
          <w:szCs w:val="24"/>
          <w:highlight w:val="none"/>
          <w:lang w:val="en-US" w:eastAsia="zh-CN"/>
        </w:rPr>
        <w:t xml:space="preserve">3</w:t>
      </w:r>
      <w:r>
        <w:rPr>
          <w:rFonts w:hint="eastAsia" w:ascii="Times New Roman" w:hAnsi="Times New Roman" w:eastAsia="宋体" w:cs="Times New Roman"/>
          <w:b/>
          <w:bCs/>
          <w:color w:val="auto"/>
          <w:spacing w:val="0"/>
          <w:sz w:val="24"/>
          <w:szCs w:val="24"/>
          <w:highlight w:val="none"/>
          <w:lang w:val="zh-CN" w:eastAsia="zh-CN"/>
        </w:rPr>
        <w:t xml:space="preserve">.</w:t>
      </w:r>
      <w:r>
        <w:rPr>
          <w:rFonts w:hint="eastAsia" w:cs="Times New Roman"/>
          <w:b/>
          <w:bCs/>
          <w:color w:val="auto"/>
          <w:spacing w:val="0"/>
          <w:sz w:val="24"/>
          <w:szCs w:val="24"/>
          <w:highlight w:val="none"/>
          <w:lang w:val="en-US" w:eastAsia="zh-CN"/>
        </w:rPr>
        <w:t xml:space="preserve">响应</w:t>
      </w:r>
      <w:r>
        <w:rPr>
          <w:rFonts w:hint="eastAsia" w:ascii="Times New Roman" w:hAnsi="Times New Roman" w:eastAsia="宋体" w:cs="Times New Roman"/>
          <w:b/>
          <w:bCs/>
          <w:color w:val="auto"/>
          <w:spacing w:val="0"/>
          <w:sz w:val="24"/>
          <w:szCs w:val="24"/>
          <w:highlight w:val="none"/>
          <w:lang w:val="en-US" w:eastAsia="zh-CN"/>
        </w:rPr>
        <w:t xml:space="preserve">报价说明</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3</w:t>
      </w:r>
      <w:r>
        <w:rPr>
          <w:rFonts w:hint="eastAsia" w:ascii="Times New Roman" w:hAnsi="Times New Roman" w:eastAsia="宋体" w:cs="Times New Roman"/>
          <w:color w:val="auto"/>
          <w:spacing w:val="0"/>
          <w:sz w:val="24"/>
          <w:szCs w:val="24"/>
          <w:highlight w:val="none"/>
          <w:lang w:val="zh-CN" w:eastAsia="zh-CN"/>
        </w:rPr>
        <w:t xml:space="preserve">.1</w:t>
      </w:r>
      <w:r>
        <w:rPr>
          <w:rFonts w:hint="eastAsia" w:ascii="Times New Roman" w:hAnsi="Times New Roman" w:eastAsia="宋体" w:cs="Times New Roman"/>
          <w:color w:val="auto"/>
          <w:spacing w:val="0"/>
          <w:sz w:val="24"/>
          <w:szCs w:val="24"/>
          <w:highlight w:val="none"/>
          <w:lang w:val="en-US" w:eastAsia="zh-CN"/>
        </w:rPr>
        <w:t xml:space="preserve"> 工程量清单中的每一子目须填入单价或价格，且只允许有一个报价。</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3</w:t>
      </w:r>
      <w:r>
        <w:rPr>
          <w:rFonts w:hint="eastAsia" w:ascii="Times New Roman" w:hAnsi="Times New Roman" w:eastAsia="宋体" w:cs="Times New Roman"/>
          <w:color w:val="auto"/>
          <w:spacing w:val="0"/>
          <w:sz w:val="24"/>
          <w:szCs w:val="24"/>
          <w:highlight w:val="none"/>
          <w:lang w:val="zh-CN" w:eastAsia="zh-CN"/>
        </w:rPr>
        <w:t xml:space="preserve">.2</w:t>
      </w:r>
      <w:r>
        <w:rPr>
          <w:rFonts w:hint="eastAsia" w:ascii="Times New Roman" w:hAnsi="Times New Roman" w:eastAsia="宋体" w:cs="Times New Roman"/>
          <w:color w:val="auto"/>
          <w:spacing w:val="0"/>
          <w:sz w:val="24"/>
          <w:szCs w:val="24"/>
          <w:highlight w:val="none"/>
          <w:lang w:val="en-US" w:eastAsia="zh-CN"/>
        </w:rPr>
        <w:t xml:space="preserve"> 工程量清单中标价的单价或金额，应包括所需的人工费、材料和施工机具使用费和企业管理费、利润以及一定范围内的风险费用等。</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3</w:t>
      </w:r>
      <w:r>
        <w:rPr>
          <w:rFonts w:hint="eastAsia" w:ascii="Times New Roman" w:hAnsi="Times New Roman" w:eastAsia="宋体" w:cs="Times New Roman"/>
          <w:color w:val="auto"/>
          <w:spacing w:val="0"/>
          <w:sz w:val="24"/>
          <w:szCs w:val="24"/>
          <w:highlight w:val="none"/>
          <w:lang w:val="zh-CN" w:eastAsia="zh-CN"/>
        </w:rPr>
        <w:t xml:space="preserve">.3</w:t>
      </w:r>
      <w:r>
        <w:rPr>
          <w:rFonts w:hint="eastAsia" w:ascii="Times New Roman" w:hAnsi="Times New Roman" w:eastAsia="宋体" w:cs="Times New Roman"/>
          <w:color w:val="auto"/>
          <w:spacing w:val="0"/>
          <w:sz w:val="24"/>
          <w:szCs w:val="24"/>
          <w:highlight w:val="none"/>
          <w:lang w:val="en-US" w:eastAsia="zh-CN"/>
        </w:rPr>
        <w:t xml:space="preserve"> 工程量清单中</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没有填入单价或价格的子目，其费用视为已分摊在工程量清单中其他相关子目的单价或价格之中。</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3</w:t>
      </w:r>
      <w:r>
        <w:rPr>
          <w:rFonts w:hint="eastAsia" w:ascii="Times New Roman" w:hAnsi="Times New Roman" w:eastAsia="宋体" w:cs="Times New Roman"/>
          <w:color w:val="auto"/>
          <w:spacing w:val="0"/>
          <w:sz w:val="24"/>
          <w:szCs w:val="24"/>
          <w:highlight w:val="none"/>
          <w:lang w:val="zh-CN" w:eastAsia="zh-CN"/>
        </w:rPr>
        <w:t xml:space="preserve">.4</w:t>
      </w:r>
      <w:r>
        <w:rPr>
          <w:rFonts w:hint="eastAsia" w:ascii="Times New Roman" w:hAnsi="Times New Roman" w:eastAsia="宋体" w:cs="Times New Roman"/>
          <w:color w:val="auto"/>
          <w:spacing w:val="0"/>
          <w:sz w:val="24"/>
          <w:szCs w:val="24"/>
          <w:highlight w:val="none"/>
          <w:lang w:val="en-US" w:eastAsia="zh-CN"/>
        </w:rPr>
        <w:t xml:space="preserve"> 暂列金额的数量及拟用子目的说明：</w:t>
      </w:r>
      <w:r>
        <w:rPr>
          <w:rFonts w:hint="eastAsia" w:cs="Times New Roman"/>
          <w:color w:val="auto"/>
          <w:spacing w:val="0"/>
          <w:sz w:val="24"/>
          <w:szCs w:val="24"/>
          <w:highlight w:val="none"/>
          <w:lang w:val="en-US" w:eastAsia="zh-CN"/>
        </w:rPr>
        <w:t xml:space="preserve">本项目无</w:t>
      </w:r>
      <w:r>
        <w:rPr>
          <w:rFonts w:hint="eastAsia" w:ascii="Times New Roman" w:hAnsi="Times New Roman" w:eastAsia="宋体" w:cs="Times New Roman"/>
          <w:color w:val="auto"/>
          <w:spacing w:val="0"/>
          <w:sz w:val="24"/>
          <w:szCs w:val="24"/>
          <w:highlight w:val="none"/>
          <w:lang w:val="en-US" w:eastAsia="zh-CN"/>
        </w:rPr>
        <w:t xml:space="preserve">暂列金额。</w:t>
      </w:r>
      <w:r/>
    </w:p>
    <w:p>
      <w:pPr>
        <w:rPr>
          <w:highlight w:val="none"/>
        </w:rPr>
      </w:pPr>
      <w:r>
        <w:rPr>
          <w:highlight w:val="none"/>
        </w:rPr>
        <w:br w:type="page" w:clear="all"/>
      </w:r>
      <w:r/>
    </w:p>
    <w:p>
      <w:pPr>
        <w:pStyle w:val="748"/>
        <w:rPr>
          <w:highlight w:val="none"/>
        </w:rPr>
      </w:pPr>
      <w:r>
        <w:rPr>
          <w:highlight w:val="none"/>
        </w:rPr>
      </w:r>
      <w:r/>
    </w:p>
    <w:p>
      <w:pPr>
        <w:pStyle w:val="713"/>
        <w:jc w:val="center"/>
        <w:spacing w:line="360" w:lineRule="auto"/>
        <w:rPr>
          <w:rFonts w:ascii="黑体" w:hAnsi="黑体" w:eastAsia="黑体"/>
          <w:b w:val="0"/>
          <w:color w:val="auto"/>
          <w:spacing w:val="0"/>
          <w:highlight w:val="none"/>
        </w:rPr>
      </w:pPr>
      <w:r/>
      <w:bookmarkStart w:id="147" w:name="_Toc29209"/>
      <w:r/>
      <w:bookmarkStart w:id="148" w:name="_Toc161932695"/>
      <w:r>
        <w:rPr>
          <w:rFonts w:ascii="黑体" w:hAnsi="黑体" w:eastAsia="黑体"/>
          <w:b w:val="0"/>
          <w:color w:val="auto"/>
          <w:spacing w:val="0"/>
          <w:highlight w:val="none"/>
        </w:rPr>
        <w:t xml:space="preserve">第</w:t>
      </w:r>
      <w:r>
        <w:rPr>
          <w:rFonts w:hint="eastAsia" w:ascii="黑体" w:hAnsi="黑体" w:eastAsia="黑体"/>
          <w:b w:val="0"/>
          <w:color w:val="auto"/>
          <w:spacing w:val="0"/>
          <w:highlight w:val="none"/>
          <w:lang w:val="en-US" w:eastAsia="zh-CN"/>
        </w:rPr>
        <w:t xml:space="preserve">六</w:t>
      </w:r>
      <w:r>
        <w:rPr>
          <w:rFonts w:ascii="黑体" w:hAnsi="黑体" w:eastAsia="黑体"/>
          <w:b w:val="0"/>
          <w:color w:val="auto"/>
          <w:spacing w:val="0"/>
          <w:highlight w:val="none"/>
        </w:rPr>
        <w:t xml:space="preserve">章</w:t>
      </w:r>
      <w:r>
        <w:rPr>
          <w:rFonts w:hint="eastAsia" w:ascii="黑体" w:hAnsi="黑体" w:eastAsia="黑体"/>
          <w:b w:val="0"/>
          <w:color w:val="auto"/>
          <w:spacing w:val="0"/>
          <w:highlight w:val="none"/>
        </w:rPr>
        <w:t xml:space="preserve">  评审方法与评审标准</w:t>
      </w:r>
      <w:bookmarkEnd w:id="147"/>
      <w:r/>
      <w:bookmarkEnd w:id="148"/>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一、评审方法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color w:val="auto"/>
          <w:sz w:val="24"/>
          <w:szCs w:val="24"/>
          <w:highlight w:val="none"/>
        </w:rPr>
      </w:pPr>
      <w:r>
        <w:rPr>
          <w:rFonts w:hint="eastAsia"/>
          <w:color w:val="auto"/>
          <w:sz w:val="24"/>
          <w:szCs w:val="24"/>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t xml:space="preserve">二、评审标准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（2）本项目评分总分为100分，按四舍五入取至小数点后两位。</w:t>
      </w:r>
      <w:r>
        <w:rPr>
          <w:rFonts w:hint="eastAsia" w:ascii="宋体" w:hAnsi="宋体" w:eastAsia="宋体" w:cs="宋体"/>
          <w:color w:val="000000" w:themeColor="text1"/>
          <w:spacing w:val="0"/>
          <w:position w:val="0"/>
          <w:sz w:val="24"/>
          <w:szCs w:val="24"/>
          <w:highlight w:val="none"/>
          <w:lang w:val="en-US" w:eastAsia="zh-CN"/>
        </w:rPr>
        <w:t xml:space="preserve">单项评审因素评分以评审因素栏（列）设置的总分为限，如超过按单项评审因素满分计。</w:t>
      </w:r>
      <w:r/>
    </w:p>
    <w:p>
      <w:pPr>
        <w:ind w:firstLine="480"/>
        <w:jc w:val="left"/>
        <w:spacing w:line="500" w:lineRule="exact"/>
        <w:rPr>
          <w:color w:val="auto"/>
          <w:sz w:val="24"/>
          <w:szCs w:val="24"/>
          <w:highlight w:val="none"/>
        </w:rPr>
      </w:pPr>
      <w:r>
        <w:rPr>
          <w:rFonts w:hint="eastAsia"/>
          <w:color w:val="auto"/>
          <w:sz w:val="24"/>
          <w:szCs w:val="24"/>
          <w:highlight w:val="none"/>
        </w:rPr>
        <w:t xml:space="preserve">（3）总得分=价格分+技术分+商务分。</w:t>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lang w:val="en-US" w:eastAsia="zh-CN"/>
        </w:rPr>
        <w:t xml:space="preserve">一、</w:t>
      </w:r>
      <w:r>
        <w:rPr>
          <w:rFonts w:hint="eastAsia"/>
          <w:color w:val="auto"/>
          <w:spacing w:val="0"/>
          <w:sz w:val="24"/>
          <w:szCs w:val="24"/>
          <w:highlight w:val="none"/>
        </w:rPr>
        <w:t xml:space="preserve">价格分（</w:t>
      </w:r>
      <w:r>
        <w:rPr>
          <w:rFonts w:hint="eastAsia"/>
          <w:color w:val="auto"/>
          <w:spacing w:val="0"/>
          <w:sz w:val="24"/>
          <w:szCs w:val="24"/>
          <w:highlight w:val="none"/>
          <w:lang w:val="en-US" w:eastAsia="zh-CN"/>
        </w:rPr>
        <w:t xml:space="preserve">6</w:t>
      </w:r>
      <w:r>
        <w:rPr>
          <w:rFonts w:hint="eastAsia"/>
          <w:color w:val="auto"/>
          <w:spacing w:val="0"/>
          <w:sz w:val="24"/>
          <w:szCs w:val="24"/>
          <w:highlight w:val="none"/>
        </w:rPr>
        <w:t xml:space="preserve">0分）</w:t>
      </w:r>
      <w:r/>
    </w:p>
    <w:p>
      <w:pPr>
        <w:ind w:firstLine="480"/>
        <w:jc w:val="left"/>
        <w:spacing w:line="500" w:lineRule="exact"/>
        <w:rPr>
          <w:color w:val="auto"/>
          <w:sz w:val="24"/>
          <w:szCs w:val="24"/>
          <w:highlight w:val="none"/>
        </w:rPr>
      </w:pPr>
      <w:r>
        <w:rPr>
          <w:rFonts w:hint="eastAsia"/>
          <w:color w:val="auto"/>
          <w:spacing w:val="0"/>
          <w:sz w:val="24"/>
          <w:szCs w:val="24"/>
          <w:highlight w:val="none"/>
        </w:rPr>
        <w:t xml:space="preserve">（</w:t>
      </w:r>
      <w:r>
        <w:rPr>
          <w:rFonts w:hint="eastAsia"/>
          <w:color w:val="auto"/>
          <w:spacing w:val="0"/>
          <w:sz w:val="24"/>
          <w:szCs w:val="24"/>
          <w:highlight w:val="none"/>
          <w:lang w:val="en-US" w:eastAsia="zh-CN"/>
        </w:rPr>
        <w:t xml:space="preserve">一</w:t>
      </w:r>
      <w:r>
        <w:rPr>
          <w:rFonts w:hint="eastAsia"/>
          <w:color w:val="auto"/>
          <w:spacing w:val="0"/>
          <w:sz w:val="24"/>
          <w:szCs w:val="24"/>
          <w:highlight w:val="none"/>
        </w:rPr>
        <w:t xml:space="preserve">）</w:t>
      </w:r>
      <w:r>
        <w:rPr>
          <w:rFonts w:hint="eastAsia"/>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磋商报价得分=（磋商基准价／最后磋商报价）×</w:t>
      </w:r>
      <w:r>
        <w:rPr>
          <w:rFonts w:hint="eastAsia"/>
          <w:color w:val="auto"/>
          <w:sz w:val="24"/>
          <w:szCs w:val="24"/>
          <w:highlight w:val="none"/>
          <w:lang w:val="en-US" w:eastAsia="zh-CN"/>
        </w:rPr>
        <w:t xml:space="preserve">60</w:t>
      </w:r>
      <w:r>
        <w:rPr>
          <w:rFonts w:hint="eastAsia"/>
          <w:color w:val="auto"/>
          <w:sz w:val="24"/>
          <w:szCs w:val="24"/>
          <w:highlight w:val="none"/>
        </w:rPr>
        <w:t xml:space="preserve">分</w:t>
      </w:r>
      <w:r/>
    </w:p>
    <w:p>
      <w:pPr>
        <w:ind w:firstLine="480"/>
        <w:jc w:val="left"/>
        <w:spacing w:line="500" w:lineRule="exact"/>
        <w:rPr>
          <w:b/>
          <w:bCs/>
          <w:color w:val="ff0000"/>
          <w:sz w:val="24"/>
          <w:szCs w:val="24"/>
        </w:rPr>
      </w:pPr>
      <w:r>
        <w:rPr>
          <w:rFonts w:hint="eastAsia"/>
          <w:b/>
          <w:bCs/>
          <w:color w:val="ff0000"/>
          <w:sz w:val="24"/>
          <w:szCs w:val="24"/>
        </w:rPr>
        <w:t xml:space="preserve">（</w:t>
      </w:r>
      <w:r>
        <w:rPr>
          <w:rFonts w:hint="eastAsia"/>
          <w:b/>
          <w:bCs/>
          <w:color w:val="ff0000"/>
          <w:sz w:val="24"/>
          <w:szCs w:val="24"/>
          <w:lang w:val="en-US" w:eastAsia="zh-CN"/>
        </w:rPr>
        <w:t xml:space="preserve">二</w:t>
      </w:r>
      <w:r>
        <w:rPr>
          <w:rFonts w:hint="eastAsia"/>
          <w:b/>
          <w:bCs/>
          <w:color w:val="ff0000"/>
          <w:sz w:val="24"/>
          <w:szCs w:val="24"/>
        </w:rPr>
        <w:t xml:space="preserve">）强化政府采购异常低价审查</w:t>
      </w:r>
      <w:r/>
    </w:p>
    <w:p>
      <w:pPr>
        <w:ind w:firstLine="480"/>
        <w:jc w:val="left"/>
        <w:spacing w:line="500" w:lineRule="exact"/>
        <w:rPr>
          <w:color w:val="ff0000"/>
          <w:sz w:val="24"/>
          <w:szCs w:val="24"/>
        </w:rPr>
      </w:pPr>
      <w:r>
        <w:rPr>
          <w:rFonts w:hint="eastAsia"/>
          <w:color w:val="ff0000"/>
          <w:sz w:val="24"/>
          <w:szCs w:val="24"/>
        </w:rPr>
        <w:t xml:space="preserve">1、采购人应当在采购文件中明确，政府采购评审中出现下列情形之一的，评审委员会应当启动异常低价投标（响应）审查程序：</w:t>
      </w:r>
      <w:r/>
    </w:p>
    <w:p>
      <w:pPr>
        <w:ind w:firstLine="480"/>
        <w:jc w:val="left"/>
        <w:spacing w:line="500" w:lineRule="exact"/>
        <w:rPr>
          <w:color w:val="ff0000"/>
          <w:sz w:val="24"/>
          <w:szCs w:val="24"/>
        </w:rPr>
      </w:pPr>
      <w:r>
        <w:rPr>
          <w:rFonts w:hint="eastAsia"/>
          <w:color w:val="ff0000"/>
          <w:sz w:val="24"/>
          <w:szCs w:val="24"/>
        </w:rPr>
        <w:t xml:space="preserve">（1）投标（响应）报价低于全部通过符合性审查供应商投标（响应）报价平均值50%的，即投标（响应）报价&lt;全部通过符合性审查供应商投标（响应）报价平均值×50%；</w:t>
      </w:r>
      <w:r/>
    </w:p>
    <w:p>
      <w:pPr>
        <w:ind w:firstLine="480"/>
        <w:jc w:val="left"/>
        <w:spacing w:line="500" w:lineRule="exact"/>
        <w:rPr>
          <w:color w:val="ff0000"/>
          <w:sz w:val="24"/>
          <w:szCs w:val="24"/>
        </w:rPr>
      </w:pPr>
      <w:r>
        <w:rPr>
          <w:rFonts w:hint="eastAsia"/>
          <w:color w:val="ff0000"/>
          <w:sz w:val="24"/>
          <w:szCs w:val="24"/>
        </w:rPr>
        <w:t xml:space="preserve">（2）投标（响应）报价低于通过符合性审查的次低报价供应商投标（响应）报价50%的，即投标（响应）报价&lt;通过符合性审查的次低报价供应商投标（响应）报价×50%；</w:t>
      </w:r>
      <w:r/>
    </w:p>
    <w:p>
      <w:pPr>
        <w:ind w:firstLine="480"/>
        <w:jc w:val="left"/>
        <w:spacing w:line="500" w:lineRule="exact"/>
        <w:rPr>
          <w:color w:val="ff0000"/>
          <w:sz w:val="24"/>
          <w:szCs w:val="24"/>
        </w:rPr>
      </w:pPr>
      <w:r>
        <w:rPr>
          <w:rFonts w:hint="eastAsia"/>
          <w:color w:val="ff0000"/>
          <w:sz w:val="24"/>
          <w:szCs w:val="24"/>
        </w:rPr>
        <w:t xml:space="preserve">（3）投标（响应）报价低于采购项目最高限价45%的，即投标（响应）报价&lt;采购项目最高限价×45%；</w:t>
      </w:r>
      <w:r/>
    </w:p>
    <w:p>
      <w:pPr>
        <w:ind w:firstLine="480"/>
        <w:jc w:val="left"/>
        <w:spacing w:line="500" w:lineRule="exact"/>
        <w:rPr>
          <w:color w:val="ff0000"/>
          <w:sz w:val="24"/>
          <w:szCs w:val="24"/>
        </w:rPr>
      </w:pPr>
      <w:r>
        <w:rPr>
          <w:rFonts w:hint="eastAsia"/>
          <w:color w:val="ff0000"/>
          <w:sz w:val="24"/>
          <w:szCs w:val="24"/>
        </w:rPr>
        <w:t xml:space="preserve">（4）评审委员会基于专业判断，认为供应商报价过低，有可能影响产品质量或者不能诚信履约的其他情形。</w:t>
      </w:r>
      <w:r/>
    </w:p>
    <w:p>
      <w:pPr>
        <w:ind w:firstLine="480"/>
        <w:jc w:val="left"/>
        <w:spacing w:line="500" w:lineRule="exact"/>
        <w:rPr>
          <w:color w:val="ff0000"/>
          <w:sz w:val="24"/>
          <w:szCs w:val="24"/>
        </w:rPr>
      </w:pPr>
      <w:r>
        <w:rPr>
          <w:rFonts w:hint="eastAsia"/>
          <w:color w:val="ff0000"/>
          <w:sz w:val="24"/>
          <w:szCs w:val="24"/>
        </w:rPr>
        <w:t xml:space="preserve">相关法律法规对供应商报价有规定的，从其规定。</w:t>
      </w:r>
      <w:r/>
    </w:p>
    <w:p>
      <w:pPr>
        <w:ind w:firstLine="480"/>
        <w:jc w:val="left"/>
        <w:spacing w:line="500" w:lineRule="exact"/>
        <w:rPr>
          <w:color w:val="ff0000"/>
          <w:sz w:val="24"/>
          <w:szCs w:val="24"/>
        </w:rPr>
      </w:pPr>
      <w:r>
        <w:rPr>
          <w:rFonts w:hint="eastAsia"/>
          <w:color w:val="ff0000"/>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color w:val="ff0000"/>
          <w:sz w:val="24"/>
          <w:szCs w:val="24"/>
        </w:rPr>
      </w:pPr>
      <w:r>
        <w:rPr>
          <w:rFonts w:hint="eastAsia"/>
          <w:color w:val="ff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rPr>
          <w:color w:val="ff0000"/>
          <w:sz w:val="24"/>
          <w:szCs w:val="24"/>
        </w:rPr>
      </w:pPr>
      <w:r>
        <w:rPr>
          <w:rFonts w:hint="eastAsia"/>
          <w:color w:val="ff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00" w:lineRule="exact"/>
        <w:rPr>
          <w:color w:val="ff0000"/>
          <w:sz w:val="24"/>
          <w:szCs w:val="24"/>
        </w:rPr>
      </w:pPr>
      <w:r>
        <w:rPr>
          <w:rFonts w:hint="eastAsia"/>
          <w:color w:val="ff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pageBreakBefore w:val="0"/>
        <w:spacing w:line="440" w:lineRule="exact"/>
        <w:rPr>
          <w:rFonts w:hint="eastAsia"/>
          <w:color w:val="auto"/>
          <w:sz w:val="24"/>
          <w:szCs w:val="24"/>
          <w:highlight w:val="none"/>
        </w:rPr>
      </w:pPr>
      <w:r>
        <w:rPr>
          <w:rFonts w:hint="eastAsia"/>
          <w:color w:val="auto"/>
          <w:sz w:val="24"/>
          <w:szCs w:val="24"/>
          <w:highlight w:val="none"/>
          <w:lang w:val="en-US" w:eastAsia="zh-CN"/>
        </w:rPr>
        <w:t xml:space="preserve">二、</w:t>
      </w:r>
      <w:r>
        <w:rPr>
          <w:rFonts w:hint="eastAsia"/>
          <w:color w:val="auto"/>
          <w:sz w:val="24"/>
          <w:szCs w:val="24"/>
          <w:highlight w:val="none"/>
        </w:rPr>
        <w:t xml:space="preserve">技术分（</w:t>
      </w:r>
      <w:r>
        <w:rPr>
          <w:rFonts w:hint="eastAsia"/>
          <w:color w:val="auto"/>
          <w:sz w:val="24"/>
          <w:szCs w:val="24"/>
          <w:highlight w:val="none"/>
          <w:lang w:val="en-US" w:eastAsia="zh-CN"/>
        </w:rPr>
        <w:t xml:space="preserve">34</w:t>
      </w:r>
      <w:r>
        <w:rPr>
          <w:rFonts w:hint="eastAsia"/>
          <w:color w:val="auto"/>
          <w:sz w:val="24"/>
          <w:szCs w:val="24"/>
          <w:highlight w:val="none"/>
        </w:rPr>
        <w:t xml:space="preserve">分）</w:t>
      </w:r>
      <w:r/>
    </w:p>
    <w:tbl>
      <w:tblPr>
        <w:tblStyle w:val="723"/>
        <w:tblW w:w="84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76"/>
        <w:gridCol w:w="2246"/>
        <w:gridCol w:w="4737"/>
      </w:tblGrid>
      <w:tr>
        <w:trPr>
          <w:trHeight w:val="322"/>
        </w:trPr>
        <w:tc>
          <w:tcPr>
            <w:gridSpan w:val="2"/>
            <w:shd w:val="clear" w:color="auto" w:fill="auto"/>
            <w:tcBorders>
              <w:top w:val="single" w:color="000000" w:sz="4" w:space="0"/>
              <w:left w:val="single" w:color="000000" w:sz="4" w:space="0"/>
              <w:bottom w:val="single" w:color="000000" w:sz="4" w:space="0"/>
              <w:right w:val="single" w:color="000000" w:sz="4" w:space="0"/>
            </w:tcBorders>
            <w:tcW w:w="3722" w:type="dxa"/>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黑体" w:hAnsi="黑体" w:eastAsia="黑体" w:cs="Times New Roman"/>
                <w:color w:val="auto"/>
                <w:sz w:val="21"/>
                <w:szCs w:val="21"/>
                <w:highlight w:val="none"/>
                <w:lang w:val="en-US" w:eastAsia="zh-CN"/>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黑体" w:hAnsi="黑体" w:eastAsia="黑体" w:cs="Times New Roman"/>
                <w:color w:val="auto"/>
                <w:sz w:val="21"/>
                <w:szCs w:val="21"/>
                <w:highlight w:val="none"/>
                <w:lang w:val="en-US" w:eastAsia="zh-CN"/>
              </w:rPr>
              <w:t xml:space="preserve">评审标准</w:t>
            </w:r>
            <w:r/>
          </w:p>
        </w:tc>
      </w:tr>
      <w:tr>
        <w:trPr>
          <w:trHeight w:val="1823"/>
        </w:trPr>
        <w:tc>
          <w:tcPr>
            <w:shd w:val="clear" w:color="auto" w:fill="auto"/>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设计方案</w:t>
            </w:r>
            <w:r/>
          </w:p>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（16分）</w:t>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1.工程设计说明及设计文件</w:t>
            </w:r>
            <w:r/>
          </w:p>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Style w:val="921"/>
                <w:rFonts w:ascii="Times New Roman" w:hAnsi="Times New Roman"/>
                <w:color w:val="auto"/>
                <w:sz w:val="21"/>
                <w:szCs w:val="21"/>
                <w:highlight w:val="none"/>
                <w:lang w:val="en-US" w:eastAsia="zh-CN" w:bidi="ar"/>
              </w:rPr>
              <w:t xml:space="preserve">（1</w:t>
            </w:r>
            <w:r>
              <w:rPr>
                <w:rStyle w:val="921"/>
                <w:rFonts w:hint="eastAsia"/>
                <w:color w:val="auto"/>
                <w:sz w:val="21"/>
                <w:szCs w:val="21"/>
                <w:highlight w:val="none"/>
                <w:lang w:val="en-US" w:eastAsia="zh-CN" w:bidi="ar"/>
              </w:rPr>
              <w:t xml:space="preserve">3</w:t>
            </w:r>
            <w:r>
              <w:rPr>
                <w:rStyle w:val="921"/>
                <w:rFonts w:ascii="Times New Roman" w:hAnsi="Times New Roman"/>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1．设计说明能对项目的设计方案解读准确，构思新颖，得</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2．项目设计的各项主要技术经济指标能满足</w:t>
            </w:r>
            <w:r>
              <w:rPr>
                <w:rFonts w:hint="eastAsia" w:cs="宋体"/>
                <w:i w:val="0"/>
                <w:iCs w:val="0"/>
                <w:color w:val="auto"/>
                <w:sz w:val="21"/>
                <w:szCs w:val="21"/>
                <w:highlight w:val="none"/>
                <w:u w:val="none"/>
                <w:lang w:val="en-US" w:eastAsia="zh-CN" w:bidi="ar"/>
              </w:rPr>
              <w:t xml:space="preserve">采购项目</w:t>
            </w:r>
            <w:r>
              <w:rPr>
                <w:rFonts w:hint="eastAsia" w:ascii="Times New Roman" w:hAnsi="Times New Roman" w:eastAsia="宋体" w:cs="宋体"/>
                <w:i w:val="0"/>
                <w:iCs w:val="0"/>
                <w:color w:val="auto"/>
                <w:sz w:val="21"/>
                <w:szCs w:val="21"/>
                <w:highlight w:val="none"/>
                <w:u w:val="none"/>
                <w:lang w:val="en-US" w:eastAsia="zh-CN" w:bidi="ar"/>
              </w:rPr>
              <w:t xml:space="preserve">功能需求，得</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3．项目设计满足国家规范标准及地方规划要求，得2分；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4.设计</w:t>
            </w:r>
            <w:r>
              <w:rPr>
                <w:rFonts w:hint="eastAsia" w:cs="宋体"/>
                <w:i w:val="0"/>
                <w:iCs w:val="0"/>
                <w:color w:val="auto"/>
                <w:sz w:val="21"/>
                <w:szCs w:val="21"/>
                <w:highlight w:val="none"/>
                <w:u w:val="none"/>
                <w:lang w:val="en-US" w:eastAsia="zh-CN" w:bidi="ar"/>
              </w:rPr>
              <w:t xml:space="preserve">方案</w:t>
            </w:r>
            <w:r>
              <w:rPr>
                <w:rFonts w:hint="eastAsia" w:ascii="Times New Roman" w:hAnsi="Times New Roman" w:eastAsia="宋体" w:cs="宋体"/>
                <w:i w:val="0"/>
                <w:iCs w:val="0"/>
                <w:color w:val="auto"/>
                <w:sz w:val="21"/>
                <w:szCs w:val="21"/>
                <w:highlight w:val="none"/>
                <w:u w:val="none"/>
                <w:lang w:val="en-US" w:eastAsia="zh-CN" w:bidi="ar"/>
              </w:rPr>
              <w:t xml:space="preserve">是否</w:t>
            </w:r>
            <w:r>
              <w:rPr>
                <w:rFonts w:hint="eastAsia" w:cs="宋体"/>
                <w:i w:val="0"/>
                <w:iCs w:val="0"/>
                <w:color w:val="auto"/>
                <w:sz w:val="21"/>
                <w:szCs w:val="21"/>
                <w:highlight w:val="none"/>
                <w:u w:val="none"/>
                <w:lang w:val="en-US" w:eastAsia="zh-CN" w:bidi="ar"/>
              </w:rPr>
              <w:t xml:space="preserve">充分</w:t>
            </w:r>
            <w:r>
              <w:rPr>
                <w:rFonts w:hint="eastAsia" w:ascii="Times New Roman" w:hAnsi="Times New Roman" w:eastAsia="宋体" w:cs="宋体"/>
                <w:i w:val="0"/>
                <w:iCs w:val="0"/>
                <w:color w:val="auto"/>
                <w:sz w:val="21"/>
                <w:szCs w:val="21"/>
                <w:highlight w:val="none"/>
                <w:u w:val="none"/>
                <w:lang w:val="en-US" w:eastAsia="zh-CN" w:bidi="ar"/>
              </w:rPr>
              <w:t xml:space="preserve">满足实际设计任务要求，得3分；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5.工程设计文件的先进性、完整性、实用性以及工程造价等方面进行评比，得2分。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6、与</w:t>
            </w:r>
            <w:r>
              <w:rPr>
                <w:rFonts w:hint="eastAsia" w:cs="宋体"/>
                <w:i w:val="0"/>
                <w:iCs w:val="0"/>
                <w:color w:val="auto"/>
                <w:sz w:val="21"/>
                <w:szCs w:val="21"/>
                <w:highlight w:val="none"/>
                <w:u w:val="none"/>
                <w:lang w:val="en-US" w:eastAsia="zh-CN" w:bidi="ar"/>
              </w:rPr>
              <w:t xml:space="preserve">周围建筑</w:t>
            </w:r>
            <w:r>
              <w:rPr>
                <w:rFonts w:hint="eastAsia" w:ascii="Times New Roman" w:hAnsi="Times New Roman" w:eastAsia="宋体" w:cs="宋体"/>
                <w:i w:val="0"/>
                <w:iCs w:val="0"/>
                <w:color w:val="auto"/>
                <w:sz w:val="21"/>
                <w:szCs w:val="21"/>
                <w:highlight w:val="none"/>
                <w:u w:val="none"/>
                <w:lang w:val="en-US" w:eastAsia="zh-CN" w:bidi="ar"/>
              </w:rPr>
              <w:t xml:space="preserve">的</w:t>
            </w:r>
            <w:r>
              <w:rPr>
                <w:rFonts w:hint="eastAsia" w:cs="宋体"/>
                <w:i w:val="0"/>
                <w:iCs w:val="0"/>
                <w:color w:val="auto"/>
                <w:sz w:val="21"/>
                <w:szCs w:val="21"/>
                <w:highlight w:val="none"/>
                <w:u w:val="none"/>
                <w:lang w:val="en-US" w:eastAsia="zh-CN" w:bidi="ar"/>
              </w:rPr>
              <w:t xml:space="preserve">适应</w:t>
            </w:r>
            <w:r>
              <w:rPr>
                <w:rFonts w:hint="eastAsia" w:ascii="Times New Roman" w:hAnsi="Times New Roman" w:eastAsia="宋体" w:cs="宋体"/>
                <w:i w:val="0"/>
                <w:iCs w:val="0"/>
                <w:color w:val="auto"/>
                <w:sz w:val="21"/>
                <w:szCs w:val="21"/>
                <w:highlight w:val="none"/>
                <w:u w:val="none"/>
                <w:lang w:val="en-US" w:eastAsia="zh-CN" w:bidi="ar"/>
              </w:rPr>
              <w:t xml:space="preserve">性，得2分。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本项得分满分</w:t>
            </w:r>
            <w:r>
              <w:rPr>
                <w:rFonts w:hint="eastAsia" w:cs="宋体"/>
                <w:i w:val="0"/>
                <w:iCs w:val="0"/>
                <w:color w:val="auto"/>
                <w:sz w:val="21"/>
                <w:szCs w:val="21"/>
                <w:highlight w:val="none"/>
                <w:u w:val="none"/>
                <w:lang w:val="en-US" w:eastAsia="zh-CN" w:bidi="ar"/>
              </w:rPr>
              <w:t xml:space="preserve">13</w:t>
            </w:r>
            <w:r>
              <w:rPr>
                <w:rFonts w:hint="eastAsia" w:ascii="Times New Roman" w:hAnsi="Times New Roman" w:eastAsia="宋体" w:cs="宋体"/>
                <w:i w:val="0"/>
                <w:iCs w:val="0"/>
                <w:color w:val="auto"/>
                <w:sz w:val="21"/>
                <w:szCs w:val="21"/>
                <w:highlight w:val="none"/>
                <w:u w:val="none"/>
                <w:lang w:val="en-US" w:eastAsia="zh-CN" w:bidi="ar"/>
              </w:rPr>
              <w:t xml:space="preserve">分，最低分0分。</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ind w:firstLine="0"/>
              <w:jc w:val="center"/>
              <w:keepLines w:val="0"/>
              <w:keepNext w:val="0"/>
              <w:pageBreakBefore w:val="0"/>
              <w:spacing w:line="440" w:lineRule="exact"/>
              <w:rPr>
                <w:rFonts w:hint="eastAsia" w:ascii="Times New Roman" w:hAnsi="Times New Roman" w:eastAsia="宋体" w:cs="宋体"/>
                <w:i w:val="0"/>
                <w:iCs w:val="0"/>
                <w:color w:val="auto"/>
                <w:sz w:val="21"/>
                <w:szCs w:val="21"/>
                <w:highlight w:val="none"/>
                <w:u w:val="none"/>
              </w:rPr>
            </w:pPr>
            <w:r>
              <w:rPr>
                <w:rFonts w:hint="eastAsia" w:ascii="Times New Roman" w:hAnsi="Times New Roman"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2.新技术、新材料、新设备和新结构应用</w:t>
            </w:r>
            <w:r/>
          </w:p>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default"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1.对采用新技术、新材料、新设备和新结构的内容进行评比。提供相关内容，并由</w:t>
            </w:r>
            <w:r>
              <w:rPr>
                <w:rFonts w:hint="eastAsia" w:cs="宋体"/>
                <w:i w:val="0"/>
                <w:iCs w:val="0"/>
                <w:color w:val="auto"/>
                <w:sz w:val="21"/>
                <w:szCs w:val="21"/>
                <w:highlight w:val="none"/>
                <w:u w:val="none"/>
                <w:lang w:val="en-US" w:eastAsia="zh-CN" w:bidi="ar"/>
              </w:rPr>
              <w:t xml:space="preserve">磋商小组</w:t>
            </w:r>
            <w:r>
              <w:rPr>
                <w:rFonts w:hint="eastAsia" w:ascii="Times New Roman" w:hAnsi="Times New Roman" w:eastAsia="宋体" w:cs="宋体"/>
                <w:i w:val="0"/>
                <w:iCs w:val="0"/>
                <w:color w:val="auto"/>
                <w:sz w:val="21"/>
                <w:szCs w:val="21"/>
                <w:highlight w:val="none"/>
                <w:u w:val="none"/>
                <w:lang w:val="en-US" w:eastAsia="zh-CN" w:bidi="ar"/>
              </w:rPr>
              <w:t xml:space="preserve">认为相关内容具备事实上的创新且科学合理有效的，得1分。未提供或未通过认定的不得分。</w:t>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ind w:firstLine="0"/>
              <w:jc w:val="center"/>
              <w:keepLines w:val="0"/>
              <w:keepNext w:val="0"/>
              <w:pageBreakBefore w:val="0"/>
              <w:spacing w:line="440" w:lineRule="exact"/>
              <w:rPr>
                <w:rFonts w:hint="eastAsia" w:ascii="Times New Roman" w:hAnsi="Times New Roman" w:eastAsia="宋体" w:cs="宋体"/>
                <w:i w:val="0"/>
                <w:iCs w:val="0"/>
                <w:color w:val="auto"/>
                <w:sz w:val="21"/>
                <w:szCs w:val="21"/>
                <w:highlight w:val="none"/>
                <w:u w:val="none"/>
              </w:rPr>
            </w:pPr>
            <w:r>
              <w:rPr>
                <w:rFonts w:hint="eastAsia" w:ascii="Times New Roman" w:hAnsi="Times New Roman"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3.设计深度</w:t>
            </w:r>
            <w:r/>
          </w:p>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default"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评审因素：</w:t>
            </w:r>
            <w:r/>
          </w:p>
          <w:p>
            <w:pPr>
              <w:ind w:firstLine="0"/>
              <w:jc w:val="left"/>
              <w:keepLines w:val="0"/>
              <w:keepNext w:val="0"/>
              <w:pageBreakBefore w:val="0"/>
              <w:spacing w:line="440" w:lineRule="exact"/>
              <w:widowControl/>
              <w:rPr>
                <w:rFonts w:hint="default"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1．符合设计任务要求。</w:t>
            </w:r>
            <w:r>
              <w:rPr>
                <w:rFonts w:hint="eastAsia" w:cs="宋体"/>
                <w:i w:val="0"/>
                <w:iCs w:val="0"/>
                <w:color w:val="auto"/>
                <w:sz w:val="21"/>
                <w:szCs w:val="21"/>
                <w:highlight w:val="none"/>
                <w:u w:val="none"/>
                <w:lang w:val="en-US" w:eastAsia="zh-CN" w:bidi="ar"/>
              </w:rPr>
              <w:t xml:space="preserve">得1分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2．设计深度符合国家规定的《建筑工程设计文件编制深度规定》。</w:t>
            </w:r>
            <w:r>
              <w:rPr>
                <w:rFonts w:hint="eastAsia" w:cs="宋体"/>
                <w:i w:val="0"/>
                <w:iCs w:val="0"/>
                <w:color w:val="auto"/>
                <w:sz w:val="21"/>
                <w:szCs w:val="21"/>
                <w:highlight w:val="none"/>
                <w:u w:val="none"/>
                <w:lang w:val="en-US" w:eastAsia="zh-CN" w:bidi="ar"/>
              </w:rPr>
              <w:t xml:space="preserve">得1分</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施工方案</w:t>
            </w:r>
            <w:r/>
          </w:p>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（18分）</w:t>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Fonts w:hint="default" w:ascii="Times New Roman" w:hAnsi="Times New Roman" w:eastAsia="宋体" w:cs="Calibri"/>
                <w:i w:val="0"/>
                <w:iCs w:val="0"/>
                <w:color w:val="auto"/>
                <w:sz w:val="21"/>
                <w:szCs w:val="21"/>
                <w:highlight w:val="none"/>
                <w:u w:val="none"/>
              </w:rPr>
              <w:suppressLineNumbers w:val="0"/>
            </w:pPr>
            <w:r>
              <w:rPr>
                <w:rFonts w:hint="default" w:ascii="Times New Roman" w:hAnsi="Times New Roman" w:eastAsia="宋体" w:cs="Calibri"/>
                <w:i w:val="0"/>
                <w:iCs w:val="0"/>
                <w:color w:val="auto"/>
                <w:sz w:val="21"/>
                <w:szCs w:val="21"/>
                <w:highlight w:val="none"/>
                <w:u w:val="none"/>
                <w:lang w:val="en-US" w:eastAsia="zh-CN" w:bidi="ar"/>
              </w:rPr>
              <w:t xml:space="preserve">1</w:t>
            </w:r>
            <w:r>
              <w:rPr>
                <w:rStyle w:val="921"/>
                <w:rFonts w:ascii="Times New Roman" w:hAnsi="Times New Roman"/>
                <w:color w:val="auto"/>
                <w:sz w:val="21"/>
                <w:szCs w:val="21"/>
                <w:highlight w:val="none"/>
                <w:lang w:val="en-US" w:eastAsia="zh-CN" w:bidi="ar"/>
              </w:rPr>
              <w:t xml:space="preserve">．总体概述（</w:t>
            </w:r>
            <w:r>
              <w:rPr>
                <w:rStyle w:val="922"/>
                <w:rFonts w:hint="eastAsia"/>
                <w:color w:val="auto"/>
                <w:sz w:val="21"/>
                <w:szCs w:val="21"/>
                <w:highlight w:val="none"/>
                <w:lang w:val="en-US" w:eastAsia="zh-CN" w:bidi="ar"/>
              </w:rPr>
              <w:t xml:space="preserve">4</w:t>
            </w:r>
            <w:r>
              <w:rPr>
                <w:rStyle w:val="921"/>
                <w:rFonts w:ascii="Times New Roman" w:hAnsi="Times New Roman"/>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对工程总承包的设计施工一体化总体设想、组织形式、各项管理目标及控制措施、设计、施工实施计划、设计与施工的协调措施等内容进行评分。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1.</w:t>
            </w:r>
            <w:r>
              <w:rPr>
                <w:rFonts w:hint="eastAsia" w:ascii="Times New Roman" w:hAnsi="Times New Roman" w:eastAsia="宋体" w:cs="宋体"/>
                <w:i w:val="0"/>
                <w:iCs w:val="0"/>
                <w:color w:val="auto"/>
                <w:sz w:val="21"/>
                <w:szCs w:val="21"/>
                <w:highlight w:val="none"/>
                <w:u w:val="none"/>
                <w:lang w:val="en-US" w:eastAsia="zh-CN" w:bidi="ar"/>
              </w:rPr>
              <w:t xml:space="preserve">总体方案表述的清晰、科学合理，方案可行及针对性强：</w:t>
            </w:r>
            <w:r>
              <w:rPr>
                <w:rFonts w:hint="eastAsia" w:cs="宋体"/>
                <w:i w:val="0"/>
                <w:iCs w:val="0"/>
                <w:color w:val="auto"/>
                <w:sz w:val="21"/>
                <w:szCs w:val="21"/>
                <w:highlight w:val="none"/>
                <w:u w:val="none"/>
                <w:lang w:val="en-US" w:eastAsia="zh-CN" w:bidi="ar"/>
              </w:rPr>
              <w:t xml:space="preserve">4</w:t>
            </w:r>
            <w:r>
              <w:rPr>
                <w:rFonts w:hint="eastAsia" w:ascii="Times New Roman" w:hAnsi="Times New Roman" w:eastAsia="宋体" w:cs="宋体"/>
                <w:i w:val="0"/>
                <w:iCs w:val="0"/>
                <w:color w:val="auto"/>
                <w:sz w:val="21"/>
                <w:szCs w:val="21"/>
                <w:highlight w:val="none"/>
                <w:u w:val="none"/>
                <w:lang w:val="en-US" w:eastAsia="zh-CN" w:bidi="ar"/>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总体方案表述的较清晰、科学合理，方案可行及针对性较强：</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3.</w:t>
            </w:r>
            <w:r>
              <w:rPr>
                <w:rFonts w:hint="eastAsia" w:ascii="Times New Roman" w:hAnsi="Times New Roman" w:eastAsia="宋体" w:cs="宋体"/>
                <w:i w:val="0"/>
                <w:iCs w:val="0"/>
                <w:color w:val="auto"/>
                <w:sz w:val="21"/>
                <w:szCs w:val="21"/>
                <w:highlight w:val="none"/>
                <w:u w:val="none"/>
                <w:lang w:val="en-US" w:eastAsia="zh-CN" w:bidi="ar"/>
              </w:rPr>
              <w:t xml:space="preserve">总体方案表述的一般清晰、科学合理，方案可行及针对性一般：</w:t>
            </w:r>
            <w:r>
              <w:rPr>
                <w:rFonts w:hint="eastAsia" w:cs="宋体"/>
                <w:i w:val="0"/>
                <w:iCs w:val="0"/>
                <w:color w:val="auto"/>
                <w:sz w:val="21"/>
                <w:szCs w:val="21"/>
                <w:highlight w:val="none"/>
                <w:u w:val="none"/>
                <w:lang w:val="en-US" w:eastAsia="zh-CN" w:bidi="ar"/>
              </w:rPr>
              <w:t xml:space="preserve">1</w:t>
            </w:r>
            <w:r>
              <w:rPr>
                <w:rFonts w:hint="eastAsia" w:ascii="Times New Roman" w:hAnsi="Times New Roman" w:eastAsia="宋体" w:cs="宋体"/>
                <w:i w:val="0"/>
                <w:iCs w:val="0"/>
                <w:color w:val="auto"/>
                <w:sz w:val="21"/>
                <w:szCs w:val="21"/>
                <w:highlight w:val="none"/>
                <w:u w:val="none"/>
                <w:lang w:val="en-US" w:eastAsia="zh-CN" w:bidi="ar"/>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4.</w:t>
            </w:r>
            <w:r>
              <w:rPr>
                <w:rFonts w:hint="eastAsia" w:ascii="Times New Roman" w:hAnsi="Times New Roman" w:eastAsia="宋体" w:cs="宋体"/>
                <w:i w:val="0"/>
                <w:iCs w:val="0"/>
                <w:color w:val="auto"/>
                <w:sz w:val="21"/>
                <w:szCs w:val="21"/>
                <w:highlight w:val="none"/>
                <w:u w:val="none"/>
                <w:lang w:val="en-US" w:eastAsia="zh-CN" w:bidi="ar"/>
              </w:rPr>
              <w:t xml:space="preserve">不提供不得分。</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0"/>
              <w:jc w:val="center"/>
              <w:keepLines w:val="0"/>
              <w:keepNext w:val="0"/>
              <w:pageBreakBefore w:val="0"/>
              <w:spacing w:line="440" w:lineRule="exact"/>
              <w:rPr>
                <w:rFonts w:hint="eastAsia" w:ascii="Times New Roman" w:hAnsi="Times New Roman" w:eastAsia="宋体" w:cs="宋体"/>
                <w:i w:val="0"/>
                <w:iCs w:val="0"/>
                <w:color w:val="auto"/>
                <w:sz w:val="21"/>
                <w:szCs w:val="21"/>
                <w:highlight w:val="none"/>
                <w:u w:val="none"/>
              </w:rPr>
            </w:pPr>
            <w:r>
              <w:rPr>
                <w:rFonts w:hint="eastAsia" w:ascii="Times New Roman" w:hAnsi="Times New Roman"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2．施工的重点难点</w:t>
            </w:r>
            <w:r/>
          </w:p>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cs="宋体"/>
                <w:i w:val="0"/>
                <w:iCs w:val="0"/>
                <w:color w:val="auto"/>
                <w:sz w:val="21"/>
                <w:szCs w:val="21"/>
                <w:highlight w:val="none"/>
                <w:u w:val="none"/>
                <w:lang w:val="en-US" w:eastAsia="zh-CN" w:bidi="ar"/>
              </w:rPr>
              <w:t xml:space="preserve">8</w:t>
            </w:r>
            <w:r>
              <w:rPr>
                <w:rFonts w:hint="eastAsia" w:ascii="Times New Roman" w:hAnsi="Times New Roman"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对关键施工技术（包含施工过程中应采取防护措施保证</w:t>
            </w:r>
            <w:r>
              <w:rPr>
                <w:rFonts w:hint="eastAsia" w:cs="宋体"/>
                <w:i w:val="0"/>
                <w:iCs w:val="0"/>
                <w:color w:val="auto"/>
                <w:sz w:val="21"/>
                <w:szCs w:val="21"/>
                <w:highlight w:val="none"/>
                <w:u w:val="none"/>
                <w:lang w:val="en-US" w:eastAsia="zh-CN" w:bidi="ar"/>
              </w:rPr>
              <w:t xml:space="preserve">设备</w:t>
            </w:r>
            <w:r>
              <w:rPr>
                <w:rFonts w:hint="eastAsia" w:ascii="Times New Roman" w:hAnsi="Times New Roman" w:eastAsia="宋体" w:cs="宋体"/>
                <w:i w:val="0"/>
                <w:iCs w:val="0"/>
                <w:color w:val="auto"/>
                <w:sz w:val="21"/>
                <w:szCs w:val="21"/>
                <w:highlight w:val="none"/>
                <w:u w:val="none"/>
                <w:lang w:val="en-US" w:eastAsia="zh-CN" w:bidi="ar"/>
              </w:rPr>
              <w:t xml:space="preserve">正常使用）、工艺及工程项目实施的重点、难点和解决方案等内容进行评分。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cs="宋体"/>
                <w:i w:val="0"/>
                <w:iCs w:val="0"/>
                <w:color w:val="auto"/>
                <w:sz w:val="21"/>
                <w:szCs w:val="21"/>
                <w:highlight w:val="none"/>
                <w:u w:val="none"/>
                <w:lang w:val="en-US" w:eastAsia="zh-CN"/>
              </w:rPr>
              <w:t xml:space="preserve">1.</w:t>
            </w:r>
            <w:r>
              <w:rPr>
                <w:rFonts w:hint="eastAsia" w:ascii="Times New Roman" w:hAnsi="Times New Roman" w:eastAsia="宋体" w:cs="宋体"/>
                <w:i w:val="0"/>
                <w:iCs w:val="0"/>
                <w:color w:val="auto"/>
                <w:sz w:val="21"/>
                <w:szCs w:val="21"/>
                <w:highlight w:val="none"/>
                <w:u w:val="none"/>
              </w:rPr>
              <w:t xml:space="preserve">重点、难点分析准确，解决方案科学可行，针对性及有效性强：</w:t>
            </w:r>
            <w:r>
              <w:rPr>
                <w:rFonts w:hint="eastAsia" w:cs="宋体"/>
                <w:i w:val="0"/>
                <w:iCs w:val="0"/>
                <w:color w:val="auto"/>
                <w:sz w:val="21"/>
                <w:szCs w:val="21"/>
                <w:highlight w:val="none"/>
                <w:u w:val="none"/>
                <w:lang w:val="en-US" w:eastAsia="zh-CN"/>
              </w:rPr>
              <w:t xml:space="preserve">8</w:t>
            </w:r>
            <w:r>
              <w:rPr>
                <w:rFonts w:hint="eastAsia" w:ascii="Times New Roman" w:hAnsi="Times New Roman" w:eastAsia="宋体" w:cs="宋体"/>
                <w:i w:val="0"/>
                <w:iCs w:val="0"/>
                <w:color w:val="auto"/>
                <w:sz w:val="21"/>
                <w:szCs w:val="21"/>
                <w:highlight w:val="none"/>
                <w:u w:val="none"/>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cs="宋体"/>
                <w:i w:val="0"/>
                <w:iCs w:val="0"/>
                <w:color w:val="auto"/>
                <w:sz w:val="21"/>
                <w:szCs w:val="21"/>
                <w:highlight w:val="none"/>
                <w:u w:val="none"/>
                <w:lang w:val="en-US" w:eastAsia="zh-CN"/>
              </w:rPr>
              <w:t xml:space="preserve">2.</w:t>
            </w:r>
            <w:r>
              <w:rPr>
                <w:rFonts w:hint="eastAsia" w:ascii="Times New Roman" w:hAnsi="Times New Roman" w:eastAsia="宋体" w:cs="宋体"/>
                <w:i w:val="0"/>
                <w:iCs w:val="0"/>
                <w:color w:val="auto"/>
                <w:sz w:val="21"/>
                <w:szCs w:val="21"/>
                <w:highlight w:val="none"/>
                <w:u w:val="none"/>
              </w:rPr>
              <w:t xml:space="preserve">重点、难点分析较准确，解决方案较科学可行，针对性及有效性较强：</w:t>
            </w:r>
            <w:r>
              <w:rPr>
                <w:rFonts w:hint="eastAsia" w:cs="宋体"/>
                <w:i w:val="0"/>
                <w:iCs w:val="0"/>
                <w:color w:val="auto"/>
                <w:sz w:val="21"/>
                <w:szCs w:val="21"/>
                <w:highlight w:val="none"/>
                <w:u w:val="none"/>
                <w:lang w:val="en-US" w:eastAsia="zh-CN"/>
              </w:rPr>
              <w:t xml:space="preserve">5</w:t>
            </w:r>
            <w:r>
              <w:rPr>
                <w:rFonts w:hint="eastAsia" w:ascii="Times New Roman" w:hAnsi="Times New Roman" w:eastAsia="宋体" w:cs="宋体"/>
                <w:i w:val="0"/>
                <w:iCs w:val="0"/>
                <w:color w:val="auto"/>
                <w:sz w:val="21"/>
                <w:szCs w:val="21"/>
                <w:highlight w:val="none"/>
                <w:u w:val="none"/>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cs="宋体"/>
                <w:i w:val="0"/>
                <w:iCs w:val="0"/>
                <w:color w:val="auto"/>
                <w:sz w:val="21"/>
                <w:szCs w:val="21"/>
                <w:highlight w:val="none"/>
                <w:u w:val="none"/>
                <w:lang w:val="en-US" w:eastAsia="zh-CN"/>
              </w:rPr>
              <w:t xml:space="preserve">3.</w:t>
            </w:r>
            <w:r>
              <w:rPr>
                <w:rFonts w:hint="eastAsia" w:ascii="Times New Roman" w:hAnsi="Times New Roman" w:eastAsia="宋体" w:cs="宋体"/>
                <w:i w:val="0"/>
                <w:iCs w:val="0"/>
                <w:color w:val="auto"/>
                <w:sz w:val="21"/>
                <w:szCs w:val="21"/>
                <w:highlight w:val="none"/>
                <w:u w:val="none"/>
              </w:rPr>
              <w:t xml:space="preserve">重点、难点分析一般，解决方案一般科学可行，针对性及有效性一般：</w:t>
            </w:r>
            <w:r>
              <w:rPr>
                <w:rFonts w:hint="eastAsia" w:cs="宋体"/>
                <w:i w:val="0"/>
                <w:iCs w:val="0"/>
                <w:color w:val="auto"/>
                <w:sz w:val="21"/>
                <w:szCs w:val="21"/>
                <w:highlight w:val="none"/>
                <w:u w:val="none"/>
                <w:lang w:val="en-US" w:eastAsia="zh-CN"/>
              </w:rPr>
              <w:t xml:space="preserve">3</w:t>
            </w:r>
            <w:r>
              <w:rPr>
                <w:rFonts w:hint="eastAsia" w:ascii="Times New Roman" w:hAnsi="Times New Roman" w:eastAsia="宋体" w:cs="宋体"/>
                <w:i w:val="0"/>
                <w:iCs w:val="0"/>
                <w:color w:val="auto"/>
                <w:sz w:val="21"/>
                <w:szCs w:val="21"/>
                <w:highlight w:val="none"/>
                <w:u w:val="none"/>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cs="宋体"/>
                <w:i w:val="0"/>
                <w:iCs w:val="0"/>
                <w:color w:val="auto"/>
                <w:sz w:val="21"/>
                <w:szCs w:val="21"/>
                <w:highlight w:val="none"/>
                <w:u w:val="none"/>
                <w:lang w:val="en-US" w:eastAsia="zh-CN"/>
              </w:rPr>
              <w:t xml:space="preserve">4.</w:t>
            </w:r>
            <w:r>
              <w:rPr>
                <w:rFonts w:hint="eastAsia" w:ascii="Times New Roman" w:hAnsi="Times New Roman" w:eastAsia="宋体" w:cs="宋体"/>
                <w:i w:val="0"/>
                <w:iCs w:val="0"/>
                <w:color w:val="auto"/>
                <w:sz w:val="21"/>
                <w:szCs w:val="21"/>
                <w:highlight w:val="none"/>
                <w:u w:val="none"/>
              </w:rPr>
              <w:t xml:space="preserve">不提供不得分。</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0"/>
              <w:jc w:val="center"/>
              <w:keepLines w:val="0"/>
              <w:keepNext w:val="0"/>
              <w:pageBreakBefore w:val="0"/>
              <w:spacing w:line="440" w:lineRule="exact"/>
              <w:rPr>
                <w:rFonts w:hint="eastAsia" w:ascii="Times New Roman" w:hAnsi="Times New Roman" w:eastAsia="宋体" w:cs="宋体"/>
                <w:i w:val="0"/>
                <w:iCs w:val="0"/>
                <w:color w:val="auto"/>
                <w:sz w:val="21"/>
                <w:szCs w:val="21"/>
                <w:highlight w:val="none"/>
                <w:u w:val="none"/>
              </w:rPr>
            </w:pPr>
            <w:r>
              <w:rPr>
                <w:rFonts w:hint="eastAsia" w:ascii="Times New Roman" w:hAnsi="Times New Roman"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3.施工资源投入计划（</w:t>
            </w:r>
            <w:r>
              <w:rPr>
                <w:rFonts w:hint="eastAsia" w:cs="宋体"/>
                <w:i w:val="0"/>
                <w:iCs w:val="0"/>
                <w:color w:val="auto"/>
                <w:sz w:val="21"/>
                <w:szCs w:val="21"/>
                <w:highlight w:val="none"/>
                <w:u w:val="none"/>
                <w:lang w:val="en-US" w:eastAsia="zh-CN" w:bidi="ar"/>
              </w:rPr>
              <w:t xml:space="preserve">5</w:t>
            </w:r>
            <w:r>
              <w:rPr>
                <w:rFonts w:hint="eastAsia" w:ascii="Times New Roman" w:hAnsi="Times New Roman"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对劳动力、机械设备和材料投入计划进行评分。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1.</w:t>
            </w:r>
            <w:r>
              <w:rPr>
                <w:rFonts w:hint="eastAsia" w:ascii="Times New Roman" w:hAnsi="Times New Roman" w:eastAsia="宋体" w:cs="宋体"/>
                <w:i w:val="0"/>
                <w:iCs w:val="0"/>
                <w:color w:val="auto"/>
                <w:sz w:val="21"/>
                <w:szCs w:val="21"/>
                <w:highlight w:val="none"/>
                <w:u w:val="none"/>
                <w:lang w:val="en-US" w:eastAsia="zh-CN" w:bidi="ar"/>
              </w:rPr>
              <w:t xml:space="preserve">施工机具配置、劳动力配置合理，材料投入计划完善的，方案及措施切实可行：</w:t>
            </w:r>
            <w:r>
              <w:rPr>
                <w:rFonts w:hint="eastAsia" w:cs="宋体"/>
                <w:i w:val="0"/>
                <w:iCs w:val="0"/>
                <w:color w:val="auto"/>
                <w:sz w:val="21"/>
                <w:szCs w:val="21"/>
                <w:highlight w:val="none"/>
                <w:u w:val="none"/>
                <w:lang w:val="en-US" w:eastAsia="zh-CN" w:bidi="ar"/>
              </w:rPr>
              <w:t xml:space="preserve">5</w:t>
            </w:r>
            <w:r>
              <w:rPr>
                <w:rFonts w:hint="eastAsia" w:ascii="Times New Roman" w:hAnsi="Times New Roman" w:eastAsia="宋体" w:cs="宋体"/>
                <w:i w:val="0"/>
                <w:iCs w:val="0"/>
                <w:color w:val="auto"/>
                <w:sz w:val="21"/>
                <w:szCs w:val="21"/>
                <w:highlight w:val="none"/>
                <w:u w:val="none"/>
                <w:lang w:val="en-US" w:eastAsia="zh-CN" w:bidi="ar"/>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施工机具配置、劳动力配置较为合理，材料投入计划方案及措施可行性较强：</w:t>
            </w:r>
            <w:r>
              <w:rPr>
                <w:rFonts w:hint="eastAsia" w:cs="宋体"/>
                <w:i w:val="0"/>
                <w:iCs w:val="0"/>
                <w:color w:val="auto"/>
                <w:sz w:val="21"/>
                <w:szCs w:val="21"/>
                <w:highlight w:val="none"/>
                <w:u w:val="none"/>
                <w:lang w:val="en-US" w:eastAsia="zh-CN" w:bidi="ar"/>
              </w:rPr>
              <w:t xml:space="preserve">3</w:t>
            </w:r>
            <w:r>
              <w:rPr>
                <w:rFonts w:hint="eastAsia" w:ascii="Times New Roman" w:hAnsi="Times New Roman" w:eastAsia="宋体" w:cs="宋体"/>
                <w:i w:val="0"/>
                <w:iCs w:val="0"/>
                <w:color w:val="auto"/>
                <w:sz w:val="21"/>
                <w:szCs w:val="21"/>
                <w:highlight w:val="none"/>
                <w:u w:val="none"/>
                <w:lang w:val="en-US" w:eastAsia="zh-CN" w:bidi="ar"/>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3.</w:t>
            </w:r>
            <w:r>
              <w:rPr>
                <w:rFonts w:hint="eastAsia" w:ascii="Times New Roman" w:hAnsi="Times New Roman" w:eastAsia="宋体" w:cs="宋体"/>
                <w:i w:val="0"/>
                <w:iCs w:val="0"/>
                <w:color w:val="auto"/>
                <w:sz w:val="21"/>
                <w:szCs w:val="21"/>
                <w:highlight w:val="none"/>
                <w:u w:val="none"/>
                <w:lang w:val="en-US" w:eastAsia="zh-CN" w:bidi="ar"/>
              </w:rPr>
              <w:t xml:space="preserve">施工机具配置、劳动力配置不合理，材料投入计划方案及措施可行性一般：</w:t>
            </w:r>
            <w:r>
              <w:rPr>
                <w:rFonts w:hint="eastAsia" w:cs="宋体"/>
                <w:i w:val="0"/>
                <w:iCs w:val="0"/>
                <w:color w:val="auto"/>
                <w:sz w:val="21"/>
                <w:szCs w:val="21"/>
                <w:highlight w:val="none"/>
                <w:u w:val="none"/>
                <w:lang w:val="en-US" w:eastAsia="zh-CN" w:bidi="ar"/>
              </w:rPr>
              <w:t xml:space="preserve">1</w:t>
            </w:r>
            <w:r>
              <w:rPr>
                <w:rFonts w:hint="eastAsia" w:ascii="Times New Roman" w:hAnsi="Times New Roman" w:eastAsia="宋体" w:cs="宋体"/>
                <w:i w:val="0"/>
                <w:iCs w:val="0"/>
                <w:color w:val="auto"/>
                <w:sz w:val="21"/>
                <w:szCs w:val="21"/>
                <w:highlight w:val="none"/>
                <w:u w:val="none"/>
                <w:lang w:val="en-US" w:eastAsia="zh-CN" w:bidi="ar"/>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cs="宋体"/>
                <w:i w:val="0"/>
                <w:iCs w:val="0"/>
                <w:color w:val="auto"/>
                <w:sz w:val="21"/>
                <w:szCs w:val="21"/>
                <w:highlight w:val="none"/>
                <w:u w:val="none"/>
                <w:lang w:val="en-US" w:eastAsia="zh-CN" w:bidi="ar"/>
              </w:rPr>
              <w:t xml:space="preserve">4.</w:t>
            </w:r>
            <w:r>
              <w:rPr>
                <w:rFonts w:hint="eastAsia" w:ascii="Times New Roman" w:hAnsi="Times New Roman" w:eastAsia="宋体" w:cs="宋体"/>
                <w:i w:val="0"/>
                <w:iCs w:val="0"/>
                <w:color w:val="auto"/>
                <w:sz w:val="21"/>
                <w:szCs w:val="21"/>
                <w:highlight w:val="none"/>
                <w:u w:val="none"/>
                <w:lang w:val="en-US" w:eastAsia="zh-CN" w:bidi="ar"/>
              </w:rPr>
              <w:t xml:space="preserve">不提供不得分。</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0"/>
              <w:jc w:val="center"/>
              <w:keepLines w:val="0"/>
              <w:keepNext w:val="0"/>
              <w:pageBreakBefore w:val="0"/>
              <w:spacing w:line="440" w:lineRule="exact"/>
              <w:rPr>
                <w:rFonts w:hint="eastAsia" w:ascii="Times New Roman" w:hAnsi="Times New Roman" w:eastAsia="宋体" w:cs="宋体"/>
                <w:i w:val="0"/>
                <w:iCs w:val="0"/>
                <w:color w:val="auto"/>
                <w:sz w:val="21"/>
                <w:szCs w:val="21"/>
                <w:highlight w:val="none"/>
                <w:u w:val="none"/>
              </w:rPr>
            </w:pPr>
            <w:r>
              <w:rPr>
                <w:rFonts w:hint="eastAsia" w:ascii="Times New Roman" w:hAnsi="Times New Roman"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Style w:val="921"/>
                <w:rFonts w:ascii="Times New Roman" w:hAnsi="Times New Roman"/>
                <w:color w:val="auto"/>
                <w:sz w:val="21"/>
                <w:szCs w:val="21"/>
                <w:highlight w:val="none"/>
                <w:lang w:val="en-US" w:eastAsia="zh-CN" w:bidi="ar"/>
              </w:rPr>
              <w:suppressLineNumbers w:val="0"/>
            </w:pPr>
            <w:r>
              <w:rPr>
                <w:rFonts w:hint="default" w:ascii="Times New Roman" w:hAnsi="Times New Roman" w:eastAsia="宋体" w:cs="Calibri"/>
                <w:i w:val="0"/>
                <w:iCs w:val="0"/>
                <w:color w:val="auto"/>
                <w:sz w:val="21"/>
                <w:szCs w:val="21"/>
                <w:highlight w:val="none"/>
                <w:u w:val="none"/>
                <w:lang w:val="en-US" w:eastAsia="zh-CN" w:bidi="ar"/>
              </w:rPr>
              <w:t xml:space="preserve">4.</w:t>
            </w:r>
            <w:r>
              <w:rPr>
                <w:rStyle w:val="921"/>
                <w:rFonts w:ascii="Times New Roman" w:hAnsi="Times New Roman"/>
                <w:color w:val="auto"/>
                <w:sz w:val="21"/>
                <w:szCs w:val="21"/>
                <w:highlight w:val="none"/>
                <w:lang w:val="en-US" w:eastAsia="zh-CN" w:bidi="ar"/>
              </w:rPr>
              <w:t xml:space="preserve">新技术、新产品、新工艺、新材料应用</w:t>
            </w:r>
            <w:r/>
          </w:p>
          <w:p>
            <w:pPr>
              <w:ind w:firstLine="0"/>
              <w:jc w:val="center"/>
              <w:keepLines w:val="0"/>
              <w:keepNext w:val="0"/>
              <w:pageBreakBefore w:val="0"/>
              <w:spacing w:line="440" w:lineRule="exact"/>
              <w:widowControl/>
              <w:rPr>
                <w:rFonts w:hint="default" w:ascii="Times New Roman" w:hAnsi="Times New Roman" w:eastAsia="宋体" w:cs="Calibri"/>
                <w:i w:val="0"/>
                <w:iCs w:val="0"/>
                <w:color w:val="auto"/>
                <w:sz w:val="21"/>
                <w:szCs w:val="21"/>
                <w:highlight w:val="none"/>
                <w:u w:val="none"/>
              </w:rPr>
              <w:suppressLineNumbers w:val="0"/>
            </w:pPr>
            <w:r>
              <w:rPr>
                <w:rStyle w:val="921"/>
                <w:rFonts w:ascii="Times New Roman" w:hAnsi="Times New Roman"/>
                <w:color w:val="auto"/>
                <w:sz w:val="21"/>
                <w:szCs w:val="21"/>
                <w:highlight w:val="none"/>
                <w:lang w:val="en-US" w:eastAsia="zh-CN" w:bidi="ar"/>
              </w:rPr>
              <w:t xml:space="preserve">（</w:t>
            </w:r>
            <w:r>
              <w:rPr>
                <w:rStyle w:val="922"/>
                <w:rFonts w:ascii="Times New Roman" w:hAnsi="Times New Roman" w:eastAsia="宋体"/>
                <w:color w:val="auto"/>
                <w:sz w:val="21"/>
                <w:szCs w:val="21"/>
                <w:highlight w:val="none"/>
                <w:lang w:val="en-US" w:eastAsia="zh-CN" w:bidi="ar"/>
              </w:rPr>
              <w:t xml:space="preserve">1</w:t>
            </w:r>
            <w:r>
              <w:rPr>
                <w:rStyle w:val="921"/>
                <w:rFonts w:ascii="Times New Roman" w:hAnsi="Times New Roman"/>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对采用新技术、新产品、新工艺、新材料的情况进行评分。提供相关内容，并由</w:t>
            </w:r>
            <w:r>
              <w:rPr>
                <w:rFonts w:hint="eastAsia" w:cs="宋体"/>
                <w:i w:val="0"/>
                <w:iCs w:val="0"/>
                <w:color w:val="auto"/>
                <w:sz w:val="21"/>
                <w:szCs w:val="21"/>
                <w:highlight w:val="none"/>
                <w:u w:val="none"/>
                <w:lang w:val="en-US" w:eastAsia="zh-CN" w:bidi="ar"/>
              </w:rPr>
              <w:t xml:space="preserve">磋商小组</w:t>
            </w:r>
            <w:r>
              <w:rPr>
                <w:rFonts w:hint="eastAsia" w:ascii="Times New Roman" w:hAnsi="Times New Roman" w:eastAsia="宋体" w:cs="宋体"/>
                <w:i w:val="0"/>
                <w:iCs w:val="0"/>
                <w:color w:val="auto"/>
                <w:sz w:val="21"/>
                <w:szCs w:val="21"/>
                <w:highlight w:val="none"/>
                <w:u w:val="none"/>
                <w:lang w:val="en-US" w:eastAsia="zh-CN" w:bidi="ar"/>
              </w:rPr>
              <w:t xml:space="preserve">认为相关内容具备事实上的创新且科学合理有效的，得1分。未提供或未通过认定的不得分。</w:t>
            </w:r>
            <w:r/>
          </w:p>
        </w:tc>
      </w:tr>
    </w:tbl>
    <w:p>
      <w:pPr>
        <w:ind w:firstLine="480"/>
        <w:jc w:val="left"/>
        <w:pageBreakBefore w:val="0"/>
        <w:spacing w:line="440" w:lineRule="exact"/>
        <w:rPr>
          <w:rFonts w:hint="eastAsia"/>
          <w:color w:val="auto"/>
          <w:sz w:val="24"/>
          <w:szCs w:val="24"/>
          <w:highlight w:val="none"/>
        </w:rPr>
      </w:pPr>
      <w:r>
        <w:rPr>
          <w:rFonts w:hint="eastAsia"/>
          <w:color w:val="auto"/>
          <w:sz w:val="24"/>
          <w:szCs w:val="24"/>
          <w:highlight w:val="none"/>
        </w:rPr>
      </w:r>
      <w:r/>
    </w:p>
    <w:p>
      <w:pPr>
        <w:ind w:firstLine="480"/>
        <w:jc w:val="left"/>
        <w:pageBreakBefore w:val="0"/>
        <w:spacing w:line="440" w:lineRule="exact"/>
        <w:rPr>
          <w:color w:val="auto"/>
          <w:sz w:val="24"/>
          <w:szCs w:val="24"/>
          <w:highlight w:val="none"/>
        </w:rPr>
      </w:pPr>
      <w:r>
        <w:rPr>
          <w:rFonts w:hint="eastAsia"/>
          <w:color w:val="auto"/>
          <w:sz w:val="24"/>
          <w:szCs w:val="24"/>
          <w:highlight w:val="none"/>
          <w:lang w:val="en-US" w:eastAsia="zh-CN"/>
        </w:rPr>
        <w:t xml:space="preserve">三、</w:t>
      </w:r>
      <w:r>
        <w:rPr>
          <w:rFonts w:hint="eastAsia"/>
          <w:color w:val="auto"/>
          <w:sz w:val="24"/>
          <w:szCs w:val="24"/>
          <w:highlight w:val="none"/>
        </w:rPr>
        <w:t xml:space="preserve">商务分（</w:t>
      </w:r>
      <w:r>
        <w:rPr>
          <w:rFonts w:hint="eastAsia"/>
          <w:color w:val="auto"/>
          <w:sz w:val="24"/>
          <w:szCs w:val="24"/>
          <w:highlight w:val="none"/>
          <w:lang w:val="en-US" w:eastAsia="zh-CN"/>
        </w:rPr>
        <w:t xml:space="preserve">6</w:t>
      </w:r>
      <w:r>
        <w:rPr>
          <w:rFonts w:hint="eastAsia"/>
          <w:color w:val="auto"/>
          <w:sz w:val="24"/>
          <w:szCs w:val="24"/>
          <w:highlight w:val="none"/>
        </w:rPr>
        <w:t xml:space="preserve">分）</w:t>
      </w:r>
      <w:r/>
    </w:p>
    <w:tbl>
      <w:tblPr>
        <w:tblStyle w:val="72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ind w:firstLine="0"/>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1"/>
                <w:szCs w:val="21"/>
                <w:highlight w:val="none"/>
              </w:rPr>
            </w:pPr>
            <w:r>
              <w:rPr>
                <w:rFonts w:hint="eastAsia" w:ascii="黑体" w:hAnsi="黑体" w:eastAsia="黑体" w:cs="Times New Roman"/>
                <w:color w:val="auto"/>
                <w:sz w:val="21"/>
                <w:szCs w:val="21"/>
                <w:highlight w:val="none"/>
              </w:rPr>
              <w:t xml:space="preserve">评审因素</w:t>
            </w:r>
            <w:r/>
          </w:p>
        </w:tc>
        <w:tc>
          <w:tcPr>
            <w:tcW w:w="6845" w:type="dxa"/>
            <w:vAlign w:val="center"/>
            <w:textDirection w:val="lrTb"/>
            <w:noWrap w:val="false"/>
          </w:tcPr>
          <w:p>
            <w:pPr>
              <w:ind w:firstLine="0"/>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1"/>
                <w:szCs w:val="21"/>
                <w:highlight w:val="none"/>
              </w:rPr>
            </w:pPr>
            <w:r>
              <w:rPr>
                <w:rFonts w:hint="eastAsia" w:ascii="黑体" w:hAnsi="黑体" w:eastAsia="黑体" w:cs="Times New Roman"/>
                <w:color w:val="auto"/>
                <w:sz w:val="21"/>
                <w:szCs w:val="21"/>
                <w:highlight w:val="none"/>
              </w:rPr>
              <w:t xml:space="preserve">评审标准</w:t>
            </w:r>
            <w:r/>
          </w:p>
        </w:tc>
      </w:tr>
      <w:tr>
        <w:trPr>
          <w:jc w:val="center"/>
          <w:trHeight w:val="621"/>
        </w:trPr>
        <w:tc>
          <w:tcPr>
            <w:tcW w:w="1660"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项目管理机构（2分）</w:t>
            </w:r>
            <w:r/>
          </w:p>
        </w:tc>
        <w:tc>
          <w:tcPr>
            <w:tcW w:w="6845" w:type="dxa"/>
            <w:vAlign w:val="center"/>
            <w:textDirection w:val="lrTb"/>
            <w:noWrap w:val="false"/>
          </w:tcPr>
          <w:p>
            <w:pPr>
              <w:ind w:firstLine="0"/>
              <w:jc w:val="both"/>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在</w:t>
            </w:r>
            <w:r>
              <w:rPr>
                <w:rFonts w:hint="eastAsia" w:cs="宋体"/>
                <w:i w:val="0"/>
                <w:iCs w:val="0"/>
                <w:color w:val="auto"/>
                <w:sz w:val="21"/>
                <w:szCs w:val="21"/>
                <w:highlight w:val="none"/>
                <w:u w:val="none"/>
                <w:lang w:val="en-US" w:eastAsia="zh-CN" w:bidi="ar"/>
              </w:rPr>
              <w:t xml:space="preserve">响应</w:t>
            </w:r>
            <w:r>
              <w:rPr>
                <w:rFonts w:hint="eastAsia" w:ascii="Times New Roman" w:hAnsi="Times New Roman" w:eastAsia="宋体" w:cs="宋体"/>
                <w:i w:val="0"/>
                <w:iCs w:val="0"/>
                <w:color w:val="auto"/>
                <w:sz w:val="21"/>
                <w:szCs w:val="21"/>
                <w:highlight w:val="none"/>
                <w:u w:val="none"/>
                <w:lang w:val="en-US" w:eastAsia="zh-CN" w:bidi="ar"/>
              </w:rPr>
              <w:t xml:space="preserve">文件对工程总承包项目组成员的项目负责人、设计负责人、施工项目负责人、项目管理机构人员配置情况阐述完整的基础上，提供（除项目负责人外）取得建设工程类</w:t>
            </w:r>
            <w:r>
              <w:rPr>
                <w:rFonts w:hint="eastAsia" w:cs="宋体"/>
                <w:i w:val="0"/>
                <w:iCs w:val="0"/>
                <w:color w:val="auto"/>
                <w:sz w:val="21"/>
                <w:szCs w:val="21"/>
                <w:highlight w:val="none"/>
                <w:u w:val="none"/>
                <w:lang w:val="en-US" w:eastAsia="zh-CN" w:bidi="ar"/>
              </w:rPr>
              <w:t xml:space="preserve">中级及以上</w:t>
            </w:r>
            <w:r>
              <w:rPr>
                <w:rFonts w:hint="eastAsia" w:ascii="Times New Roman" w:hAnsi="Times New Roman" w:eastAsia="宋体" w:cs="宋体"/>
                <w:i w:val="0"/>
                <w:iCs w:val="0"/>
                <w:color w:val="auto"/>
                <w:sz w:val="21"/>
                <w:szCs w:val="21"/>
                <w:highlight w:val="none"/>
                <w:u w:val="none"/>
                <w:lang w:val="en-US" w:eastAsia="zh-CN" w:bidi="ar"/>
              </w:rPr>
              <w:t xml:space="preserve">技术职称、执业资格</w:t>
            </w:r>
            <w:r>
              <w:rPr>
                <w:rFonts w:hint="eastAsia" w:cs="宋体"/>
                <w:i w:val="0"/>
                <w:iCs w:val="0"/>
                <w:color w:val="auto"/>
                <w:sz w:val="21"/>
                <w:szCs w:val="21"/>
                <w:highlight w:val="none"/>
                <w:u w:val="none"/>
                <w:lang w:val="en-US" w:eastAsia="zh-CN" w:bidi="ar"/>
              </w:rPr>
              <w:t xml:space="preserve">的予以加分</w:t>
            </w: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cs="宋体"/>
                <w:i w:val="0"/>
                <w:iCs w:val="0"/>
                <w:color w:val="auto"/>
                <w:sz w:val="21"/>
                <w:szCs w:val="21"/>
                <w:highlight w:val="none"/>
                <w:u w:val="none"/>
                <w:lang w:val="en-US" w:eastAsia="zh-CN" w:bidi="ar"/>
              </w:rPr>
              <w:t xml:space="preserve">上述相关</w:t>
            </w:r>
            <w:r>
              <w:rPr>
                <w:rFonts w:hint="eastAsia" w:ascii="Times New Roman" w:hAnsi="Times New Roman" w:eastAsia="宋体" w:cs="宋体"/>
                <w:i w:val="0"/>
                <w:iCs w:val="0"/>
                <w:color w:val="auto"/>
                <w:sz w:val="21"/>
                <w:szCs w:val="21"/>
                <w:highlight w:val="none"/>
                <w:u w:val="none"/>
                <w:lang w:val="en-US" w:eastAsia="zh-CN" w:bidi="ar"/>
              </w:rPr>
              <w:t xml:space="preserve">项目组成员</w:t>
            </w:r>
            <w:r>
              <w:rPr>
                <w:rFonts w:hint="eastAsia" w:cs="宋体"/>
                <w:i w:val="0"/>
                <w:iCs w:val="0"/>
                <w:color w:val="auto"/>
                <w:sz w:val="21"/>
                <w:szCs w:val="21"/>
                <w:highlight w:val="none"/>
                <w:u w:val="none"/>
                <w:lang w:val="en-US" w:eastAsia="zh-CN" w:bidi="ar"/>
              </w:rPr>
              <w:t xml:space="preserve">中</w:t>
            </w:r>
            <w:r>
              <w:rPr>
                <w:rFonts w:hint="eastAsia" w:ascii="Times New Roman" w:hAnsi="Times New Roman" w:eastAsia="宋体" w:cs="宋体"/>
                <w:i w:val="0"/>
                <w:iCs w:val="0"/>
                <w:color w:val="auto"/>
                <w:sz w:val="21"/>
                <w:szCs w:val="21"/>
                <w:highlight w:val="none"/>
                <w:u w:val="none"/>
                <w:lang w:val="en-US" w:eastAsia="zh-CN" w:bidi="ar"/>
              </w:rPr>
              <w:t xml:space="preserve">提供</w:t>
            </w:r>
            <w:r>
              <w:rPr>
                <w:rFonts w:hint="eastAsia" w:cs="宋体"/>
                <w:i w:val="0"/>
                <w:iCs w:val="0"/>
                <w:color w:val="auto"/>
                <w:sz w:val="21"/>
                <w:szCs w:val="21"/>
                <w:highlight w:val="none"/>
                <w:u w:val="none"/>
                <w:lang w:val="en-US" w:eastAsia="zh-CN" w:bidi="ar"/>
              </w:rPr>
              <w:t xml:space="preserve">中</w:t>
            </w:r>
            <w:r>
              <w:rPr>
                <w:rFonts w:hint="eastAsia" w:ascii="Times New Roman" w:hAnsi="Times New Roman" w:eastAsia="宋体" w:cs="宋体"/>
                <w:i w:val="0"/>
                <w:iCs w:val="0"/>
                <w:color w:val="auto"/>
                <w:sz w:val="21"/>
                <w:szCs w:val="21"/>
                <w:highlight w:val="none"/>
                <w:u w:val="none"/>
                <w:lang w:val="en-US" w:eastAsia="zh-CN" w:bidi="ar"/>
              </w:rPr>
              <w:t xml:space="preserve">级</w:t>
            </w:r>
            <w:r>
              <w:rPr>
                <w:rFonts w:hint="eastAsia" w:cs="宋体"/>
                <w:i w:val="0"/>
                <w:iCs w:val="0"/>
                <w:color w:val="auto"/>
                <w:sz w:val="21"/>
                <w:szCs w:val="21"/>
                <w:highlight w:val="none"/>
                <w:u w:val="none"/>
                <w:lang w:val="en-US" w:eastAsia="zh-CN" w:bidi="ar"/>
              </w:rPr>
              <w:t xml:space="preserve">及以上</w:t>
            </w:r>
            <w:r>
              <w:rPr>
                <w:rFonts w:hint="eastAsia" w:ascii="Times New Roman" w:hAnsi="Times New Roman" w:eastAsia="宋体" w:cs="宋体"/>
                <w:i w:val="0"/>
                <w:iCs w:val="0"/>
                <w:color w:val="auto"/>
                <w:sz w:val="21"/>
                <w:szCs w:val="21"/>
                <w:highlight w:val="none"/>
                <w:u w:val="none"/>
                <w:lang w:val="en-US" w:eastAsia="zh-CN" w:bidi="ar"/>
              </w:rPr>
              <w:t xml:space="preserve">技术职称</w:t>
            </w:r>
            <w:r>
              <w:rPr>
                <w:rFonts w:hint="eastAsia" w:cs="宋体"/>
                <w:i w:val="0"/>
                <w:iCs w:val="0"/>
                <w:color w:val="auto"/>
                <w:sz w:val="21"/>
                <w:szCs w:val="21"/>
                <w:highlight w:val="none"/>
                <w:u w:val="none"/>
                <w:lang w:val="en-US" w:eastAsia="zh-CN" w:bidi="ar"/>
              </w:rPr>
              <w:t xml:space="preserve">证明的每</w:t>
            </w:r>
            <w:r>
              <w:rPr>
                <w:rFonts w:hint="eastAsia" w:ascii="Times New Roman" w:hAnsi="Times New Roman" w:eastAsia="宋体" w:cs="宋体"/>
                <w:i w:val="0"/>
                <w:iCs w:val="0"/>
                <w:color w:val="auto"/>
                <w:sz w:val="21"/>
                <w:szCs w:val="21"/>
                <w:highlight w:val="none"/>
                <w:u w:val="none"/>
                <w:lang w:val="en-US" w:eastAsia="zh-CN" w:bidi="ar"/>
              </w:rPr>
              <w:t xml:space="preserve">提供</w:t>
            </w:r>
            <w:r>
              <w:rPr>
                <w:rFonts w:hint="eastAsia" w:cs="宋体"/>
                <w:i w:val="0"/>
                <w:iCs w:val="0"/>
                <w:color w:val="auto"/>
                <w:sz w:val="21"/>
                <w:szCs w:val="21"/>
                <w:highlight w:val="none"/>
                <w:u w:val="none"/>
                <w:lang w:val="en-US" w:eastAsia="zh-CN" w:bidi="ar"/>
              </w:rPr>
              <w:t xml:space="preserve">一项</w:t>
            </w:r>
            <w:r>
              <w:rPr>
                <w:rFonts w:hint="eastAsia" w:ascii="Times New Roman" w:hAnsi="Times New Roman" w:eastAsia="宋体" w:cs="宋体"/>
                <w:i w:val="0"/>
                <w:iCs w:val="0"/>
                <w:color w:val="auto"/>
                <w:sz w:val="21"/>
                <w:szCs w:val="21"/>
                <w:highlight w:val="none"/>
                <w:u w:val="none"/>
                <w:lang w:val="en-US" w:eastAsia="zh-CN" w:bidi="ar"/>
              </w:rPr>
              <w:t xml:space="preserve">得0.</w:t>
            </w:r>
            <w:r>
              <w:rPr>
                <w:rFonts w:hint="eastAsia" w:cs="宋体"/>
                <w:i w:val="0"/>
                <w:iCs w:val="0"/>
                <w:color w:val="auto"/>
                <w:sz w:val="21"/>
                <w:szCs w:val="21"/>
                <w:highlight w:val="none"/>
                <w:u w:val="none"/>
                <w:lang w:val="en-US" w:eastAsia="zh-CN" w:bidi="ar"/>
              </w:rPr>
              <w:t xml:space="preserve">1</w:t>
            </w:r>
            <w:r>
              <w:rPr>
                <w:rFonts w:hint="eastAsia" w:ascii="Times New Roman" w:hAnsi="Times New Roman" w:eastAsia="宋体" w:cs="宋体"/>
                <w:i w:val="0"/>
                <w:iCs w:val="0"/>
                <w:color w:val="auto"/>
                <w:sz w:val="21"/>
                <w:szCs w:val="21"/>
                <w:highlight w:val="none"/>
                <w:u w:val="none"/>
                <w:lang w:val="en-US" w:eastAsia="zh-CN" w:bidi="ar"/>
              </w:rPr>
              <w:t xml:space="preserve">分</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执业资格证书</w:t>
            </w:r>
            <w:r>
              <w:rPr>
                <w:rFonts w:hint="eastAsia" w:cs="宋体"/>
                <w:i w:val="0"/>
                <w:iCs w:val="0"/>
                <w:color w:val="auto"/>
                <w:sz w:val="21"/>
                <w:szCs w:val="21"/>
                <w:highlight w:val="none"/>
                <w:u w:val="none"/>
                <w:lang w:val="en-US" w:eastAsia="zh-CN" w:bidi="ar"/>
              </w:rPr>
              <w:t xml:space="preserve">每</w:t>
            </w:r>
            <w:r>
              <w:rPr>
                <w:rFonts w:hint="eastAsia" w:ascii="Times New Roman" w:hAnsi="Times New Roman" w:eastAsia="宋体" w:cs="宋体"/>
                <w:i w:val="0"/>
                <w:iCs w:val="0"/>
                <w:color w:val="auto"/>
                <w:sz w:val="21"/>
                <w:szCs w:val="21"/>
                <w:highlight w:val="none"/>
                <w:u w:val="none"/>
                <w:lang w:val="en-US" w:eastAsia="zh-CN" w:bidi="ar"/>
              </w:rPr>
              <w:t xml:space="preserve">提供</w:t>
            </w:r>
            <w:r>
              <w:rPr>
                <w:rFonts w:hint="eastAsia" w:cs="宋体"/>
                <w:i w:val="0"/>
                <w:iCs w:val="0"/>
                <w:color w:val="auto"/>
                <w:sz w:val="21"/>
                <w:szCs w:val="21"/>
                <w:highlight w:val="none"/>
                <w:u w:val="none"/>
                <w:lang w:val="en-US" w:eastAsia="zh-CN" w:bidi="ar"/>
              </w:rPr>
              <w:t xml:space="preserve">一项</w:t>
            </w:r>
            <w:r>
              <w:rPr>
                <w:rFonts w:hint="eastAsia" w:ascii="Times New Roman" w:hAnsi="Times New Roman" w:eastAsia="宋体" w:cs="宋体"/>
                <w:i w:val="0"/>
                <w:iCs w:val="0"/>
                <w:color w:val="auto"/>
                <w:sz w:val="21"/>
                <w:szCs w:val="21"/>
                <w:highlight w:val="none"/>
                <w:u w:val="none"/>
                <w:lang w:val="en-US" w:eastAsia="zh-CN" w:bidi="ar"/>
              </w:rPr>
              <w:t xml:space="preserve">得</w:t>
            </w:r>
            <w:r>
              <w:rPr>
                <w:rFonts w:hint="eastAsia" w:cs="宋体"/>
                <w:i w:val="0"/>
                <w:iCs w:val="0"/>
                <w:color w:val="auto"/>
                <w:sz w:val="21"/>
                <w:szCs w:val="21"/>
                <w:highlight w:val="none"/>
                <w:u w:val="none"/>
                <w:lang w:val="en-US" w:eastAsia="zh-CN" w:bidi="ar"/>
              </w:rPr>
              <w:t xml:space="preserve">0.2</w:t>
            </w:r>
            <w:r>
              <w:rPr>
                <w:rFonts w:hint="eastAsia" w:ascii="Times New Roman" w:hAnsi="Times New Roman" w:eastAsia="宋体" w:cs="宋体"/>
                <w:i w:val="0"/>
                <w:iCs w:val="0"/>
                <w:color w:val="auto"/>
                <w:sz w:val="21"/>
                <w:szCs w:val="21"/>
                <w:highlight w:val="none"/>
                <w:u w:val="none"/>
                <w:lang w:val="en-US" w:eastAsia="zh-CN" w:bidi="ar"/>
              </w:rPr>
              <w:t xml:space="preserve">分</w:t>
            </w:r>
            <w:r>
              <w:rPr>
                <w:rFonts w:hint="eastAsia" w:cs="宋体"/>
                <w:i w:val="0"/>
                <w:iCs w:val="0"/>
                <w:color w:val="auto"/>
                <w:sz w:val="21"/>
                <w:szCs w:val="21"/>
                <w:highlight w:val="none"/>
                <w:u w:val="none"/>
                <w:lang w:val="en-US" w:eastAsia="zh-CN" w:bidi="ar"/>
              </w:rPr>
              <w:t xml:space="preserve">，单人最高得分0.5分</w:t>
            </w: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cs="宋体"/>
                <w:i w:val="0"/>
                <w:iCs w:val="0"/>
                <w:color w:val="auto"/>
                <w:sz w:val="21"/>
                <w:szCs w:val="21"/>
                <w:highlight w:val="none"/>
                <w:u w:val="none"/>
                <w:lang w:val="en-US" w:eastAsia="zh-CN" w:bidi="ar"/>
              </w:rPr>
              <w:t xml:space="preserve">本项</w:t>
            </w:r>
            <w:r>
              <w:rPr>
                <w:rFonts w:hint="eastAsia" w:ascii="Times New Roman" w:hAnsi="Times New Roman" w:eastAsia="宋体" w:cs="宋体"/>
                <w:i w:val="0"/>
                <w:iCs w:val="0"/>
                <w:color w:val="auto"/>
                <w:sz w:val="21"/>
                <w:szCs w:val="21"/>
                <w:highlight w:val="none"/>
                <w:u w:val="none"/>
                <w:lang w:val="en-US" w:eastAsia="zh-CN" w:bidi="ar"/>
              </w:rPr>
              <w:t xml:space="preserve">满分2分</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若</w:t>
            </w:r>
            <w:r>
              <w:rPr>
                <w:rFonts w:hint="eastAsia" w:cs="宋体"/>
                <w:i w:val="0"/>
                <w:iCs w:val="0"/>
                <w:color w:val="auto"/>
                <w:sz w:val="21"/>
                <w:szCs w:val="21"/>
                <w:highlight w:val="none"/>
                <w:u w:val="none"/>
                <w:lang w:val="en-US" w:eastAsia="zh-CN" w:bidi="ar"/>
              </w:rPr>
              <w:t xml:space="preserve">响应文件未提供</w:t>
            </w:r>
            <w:r>
              <w:rPr>
                <w:rFonts w:hint="eastAsia" w:ascii="Times New Roman" w:hAnsi="Times New Roman" w:eastAsia="宋体" w:cs="宋体"/>
                <w:i w:val="0"/>
                <w:iCs w:val="0"/>
                <w:color w:val="auto"/>
                <w:sz w:val="21"/>
                <w:szCs w:val="21"/>
                <w:highlight w:val="none"/>
                <w:u w:val="none"/>
                <w:lang w:val="en-US" w:eastAsia="zh-CN" w:bidi="ar"/>
              </w:rPr>
              <w:t xml:space="preserve">人员配置</w:t>
            </w:r>
            <w:r>
              <w:rPr>
                <w:rFonts w:hint="eastAsia" w:cs="宋体"/>
                <w:i w:val="0"/>
                <w:iCs w:val="0"/>
                <w:color w:val="auto"/>
                <w:sz w:val="21"/>
                <w:szCs w:val="21"/>
                <w:highlight w:val="none"/>
                <w:u w:val="none"/>
                <w:lang w:val="en-US" w:eastAsia="zh-CN" w:bidi="ar"/>
              </w:rPr>
              <w:t xml:space="preserve">情况的</w:t>
            </w:r>
            <w:r>
              <w:rPr>
                <w:rFonts w:hint="eastAsia" w:ascii="Times New Roman" w:hAnsi="Times New Roman" w:eastAsia="宋体" w:cs="宋体"/>
                <w:i w:val="0"/>
                <w:iCs w:val="0"/>
                <w:color w:val="auto"/>
                <w:sz w:val="21"/>
                <w:szCs w:val="21"/>
                <w:highlight w:val="none"/>
                <w:u w:val="none"/>
                <w:lang w:val="en-US" w:eastAsia="zh-CN" w:bidi="ar"/>
              </w:rPr>
              <w:t xml:space="preserve">，本项不得分。</w:t>
            </w:r>
            <w:r/>
          </w:p>
          <w:p>
            <w:pPr>
              <w:ind w:firstLine="0"/>
              <w:jc w:val="both"/>
              <w:keepLines w:val="0"/>
              <w:keepNext w:val="0"/>
              <w:pageBreakBefore w:val="0"/>
              <w:spacing w:line="440" w:lineRule="exact"/>
              <w:widowControl/>
              <w:rPr>
                <w:rFonts w:hint="default"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注：执业资格仅限于注册建造师、注册结构师、注册造价师、注册监理工程师。</w:t>
            </w:r>
            <w:r/>
          </w:p>
        </w:tc>
      </w:tr>
      <w:tr>
        <w:trPr>
          <w:jc w:val="center"/>
          <w:trHeight w:val="551"/>
        </w:trPr>
        <w:tc>
          <w:tcPr>
            <w:shd w:val="clear" w:color="auto" w:fill="auto"/>
            <w:tcW w:w="1660"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投标人类似工程业绩</w:t>
            </w:r>
            <w:r/>
          </w:p>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分）</w:t>
            </w:r>
            <w:r/>
          </w:p>
        </w:tc>
        <w:tc>
          <w:tcPr>
            <w:tcW w:w="6845" w:type="dxa"/>
            <w:vAlign w:val="center"/>
            <w:textDirection w:val="lrTb"/>
            <w:noWrap w:val="false"/>
          </w:tcPr>
          <w:p>
            <w:pPr>
              <w:ind w:firstLine="0"/>
              <w:jc w:val="both"/>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对单位承担过类似及以上的工程总承包业绩加分（其类似工程执行苏建规字（2017）1号文的相应规定）。每提供一项得</w:t>
            </w:r>
            <w:r>
              <w:rPr>
                <w:rFonts w:hint="eastAsia" w:cs="宋体"/>
                <w:i w:val="0"/>
                <w:iCs w:val="0"/>
                <w:color w:val="auto"/>
                <w:sz w:val="21"/>
                <w:szCs w:val="21"/>
                <w:highlight w:val="none"/>
                <w:u w:val="none"/>
                <w:lang w:val="en-US" w:eastAsia="zh-CN" w:bidi="ar"/>
              </w:rPr>
              <w:t xml:space="preserve">1</w:t>
            </w:r>
            <w:r>
              <w:rPr>
                <w:rFonts w:hint="eastAsia" w:ascii="Times New Roman" w:hAnsi="Times New Roman" w:eastAsia="宋体" w:cs="宋体"/>
                <w:i w:val="0"/>
                <w:iCs w:val="0"/>
                <w:color w:val="auto"/>
                <w:sz w:val="21"/>
                <w:szCs w:val="21"/>
                <w:highlight w:val="none"/>
                <w:u w:val="none"/>
                <w:lang w:val="en-US" w:eastAsia="zh-CN" w:bidi="ar"/>
              </w:rPr>
              <w:t xml:space="preserve">分，满分</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分。</w:t>
            </w:r>
            <w:r/>
          </w:p>
        </w:tc>
      </w:tr>
      <w:tr>
        <w:trPr>
          <w:jc w:val="center"/>
          <w:trHeight w:val="621"/>
        </w:trPr>
        <w:tc>
          <w:tcPr>
            <w:tcW w:w="1660"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工程总承包项目负责人类似工程业绩</w:t>
            </w:r>
            <w:r/>
          </w:p>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分）</w:t>
            </w:r>
            <w:r/>
          </w:p>
        </w:tc>
        <w:tc>
          <w:tcPr>
            <w:tcW w:w="6845" w:type="dxa"/>
            <w:vAlign w:val="center"/>
            <w:textDirection w:val="lrTb"/>
            <w:noWrap w:val="false"/>
          </w:tcPr>
          <w:p>
            <w:pPr>
              <w:ind w:firstLine="0"/>
              <w:jc w:val="both"/>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对工程总承包项目负责人承担过类似及以上的工程总承包业绩加分（其类似工程执行苏建规字（2017）1号文的相应规定）。每提供一项得</w:t>
            </w:r>
            <w:r>
              <w:rPr>
                <w:rFonts w:hint="eastAsia" w:cs="宋体"/>
                <w:i w:val="0"/>
                <w:iCs w:val="0"/>
                <w:color w:val="auto"/>
                <w:sz w:val="21"/>
                <w:szCs w:val="21"/>
                <w:highlight w:val="none"/>
                <w:u w:val="none"/>
                <w:lang w:val="en-US" w:eastAsia="zh-CN" w:bidi="ar"/>
              </w:rPr>
              <w:t xml:space="preserve">1</w:t>
            </w:r>
            <w:r>
              <w:rPr>
                <w:rFonts w:hint="eastAsia" w:ascii="Times New Roman" w:hAnsi="Times New Roman" w:eastAsia="宋体" w:cs="宋体"/>
                <w:i w:val="0"/>
                <w:iCs w:val="0"/>
                <w:color w:val="auto"/>
                <w:sz w:val="21"/>
                <w:szCs w:val="21"/>
                <w:highlight w:val="none"/>
                <w:u w:val="none"/>
                <w:lang w:val="en-US" w:eastAsia="zh-CN" w:bidi="ar"/>
              </w:rPr>
              <w:t xml:space="preserve">分，满分</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分。</w:t>
            </w:r>
            <w:r/>
          </w:p>
        </w:tc>
      </w:tr>
    </w:tbl>
    <w:p>
      <w:pPr>
        <w:jc w:val="left"/>
        <w:widowControl/>
        <w:rPr>
          <w:color w:val="auto"/>
          <w:spacing w:val="0"/>
          <w:sz w:val="24"/>
          <w:szCs w:val="24"/>
          <w:highlight w:val="none"/>
        </w:rPr>
      </w:pPr>
      <w:r>
        <w:rPr>
          <w:color w:val="auto"/>
          <w:spacing w:val="0"/>
          <w:sz w:val="24"/>
          <w:szCs w:val="24"/>
          <w:highlight w:val="none"/>
        </w:rPr>
      </w:r>
      <w:r/>
    </w:p>
    <w:p>
      <w:pPr>
        <w:jc w:val="left"/>
        <w:widowControl/>
        <w:rPr>
          <w:color w:val="auto"/>
          <w:spacing w:val="0"/>
          <w:sz w:val="24"/>
          <w:szCs w:val="24"/>
          <w:highlight w:val="none"/>
        </w:rPr>
      </w:pPr>
      <w:r>
        <w:rPr>
          <w:color w:val="auto"/>
          <w:spacing w:val="0"/>
          <w:sz w:val="24"/>
          <w:szCs w:val="24"/>
          <w:highlight w:val="none"/>
        </w:rPr>
      </w:r>
      <w:r/>
    </w:p>
    <w:p>
      <w:pPr>
        <w:jc w:val="left"/>
        <w:widowControl/>
        <w:rPr>
          <w:color w:val="auto"/>
          <w:spacing w:val="0"/>
          <w:sz w:val="24"/>
          <w:szCs w:val="24"/>
          <w:highlight w:val="none"/>
        </w:rPr>
      </w:pPr>
      <w:r>
        <w:rPr>
          <w:color w:val="auto"/>
          <w:spacing w:val="0"/>
          <w:sz w:val="24"/>
          <w:szCs w:val="24"/>
          <w:highlight w:val="none"/>
        </w:rPr>
      </w:r>
      <w:r/>
    </w:p>
    <w:p>
      <w:pPr>
        <w:jc w:val="left"/>
        <w:widowControl/>
        <w:rPr>
          <w:color w:val="auto"/>
          <w:spacing w:val="0"/>
          <w:sz w:val="24"/>
          <w:szCs w:val="24"/>
          <w:highlight w:val="none"/>
        </w:rPr>
      </w:pPr>
      <w:r>
        <w:rPr>
          <w:color w:val="auto"/>
          <w:spacing w:val="0"/>
          <w:sz w:val="24"/>
          <w:szCs w:val="24"/>
          <w:highlight w:val="none"/>
        </w:rPr>
        <w:br w:type="page" w:clear="all"/>
      </w:r>
      <w:r/>
    </w:p>
    <w:p>
      <w:pPr>
        <w:pStyle w:val="713"/>
        <w:jc w:val="center"/>
        <w:spacing w:line="360" w:lineRule="auto"/>
        <w:rPr>
          <w:rFonts w:ascii="黑体" w:hAnsi="黑体" w:eastAsia="黑体"/>
          <w:b w:val="0"/>
          <w:color w:val="auto"/>
          <w:spacing w:val="0"/>
          <w:highlight w:val="none"/>
        </w:rPr>
      </w:pPr>
      <w:r/>
      <w:bookmarkStart w:id="149" w:name="_Toc10666"/>
      <w:r/>
      <w:bookmarkStart w:id="150" w:name="_Toc161932696"/>
      <w:r>
        <w:rPr>
          <w:rFonts w:hint="eastAsia" w:ascii="黑体" w:hAnsi="黑体" w:eastAsia="黑体"/>
          <w:b w:val="0"/>
          <w:color w:val="auto"/>
          <w:spacing w:val="0"/>
          <w:highlight w:val="none"/>
        </w:rPr>
        <w:t xml:space="preserve">第</w:t>
      </w:r>
      <w:r>
        <w:rPr>
          <w:rFonts w:hint="eastAsia" w:ascii="黑体" w:hAnsi="黑体" w:eastAsia="黑体"/>
          <w:b w:val="0"/>
          <w:color w:val="auto"/>
          <w:spacing w:val="0"/>
          <w:highlight w:val="none"/>
          <w:lang w:val="en-US" w:eastAsia="zh-CN"/>
        </w:rPr>
        <w:t xml:space="preserve">七</w:t>
      </w:r>
      <w:r>
        <w:rPr>
          <w:rFonts w:hint="eastAsia" w:ascii="黑体" w:hAnsi="黑体" w:eastAsia="黑体"/>
          <w:b w:val="0"/>
          <w:color w:val="auto"/>
          <w:spacing w:val="0"/>
          <w:highlight w:val="none"/>
        </w:rPr>
        <w:t xml:space="preserve">章  响应文件格式</w:t>
      </w:r>
      <w:bookmarkEnd w:id="149"/>
      <w:r/>
      <w:bookmarkEnd w:id="150"/>
      <w:r/>
      <w:r/>
    </w:p>
    <w:p>
      <w:pPr>
        <w:jc w:val="left"/>
        <w:spacing w:line="500" w:lineRule="exact"/>
        <w:rPr>
          <w:color w:val="auto"/>
          <w:spacing w:val="0"/>
          <w:sz w:val="24"/>
          <w:szCs w:val="24"/>
          <w:highlight w:val="none"/>
        </w:rPr>
      </w:pPr>
      <w:r>
        <w:rPr>
          <w:color w:val="auto"/>
          <w:spacing w:val="0"/>
          <w:sz w:val="24"/>
          <w:szCs w:val="24"/>
          <w:highlight w:val="none"/>
        </w:rPr>
      </w:r>
      <w:r/>
    </w:p>
    <w:p>
      <w:pPr>
        <w:jc w:val="center"/>
        <w:spacing w:line="240" w:lineRule="auto"/>
        <w:rPr>
          <w:rFonts w:ascii="宋体" w:hAnsi="宋体" w:eastAsia="宋体" w:cs="Times New Roman"/>
          <w:b/>
          <w:color w:val="auto"/>
          <w:spacing w:val="0"/>
          <w:sz w:val="72"/>
          <w:szCs w:val="21"/>
          <w:highlight w:val="none"/>
        </w:rPr>
      </w:pPr>
      <w:r>
        <w:rPr>
          <w:rFonts w:ascii="宋体" w:hAnsi="宋体" w:eastAsia="宋体" w:cs="Times New Roman"/>
          <w:b/>
          <w:color w:val="auto"/>
          <w:spacing w:val="0"/>
          <w:sz w:val="72"/>
          <w:szCs w:val="21"/>
          <w:highlight w:val="none"/>
        </w:rPr>
      </w:r>
      <w:r/>
    </w:p>
    <w:p>
      <w:pPr>
        <w:jc w:val="center"/>
        <w:spacing w:line="240" w:lineRule="auto"/>
        <w:rPr>
          <w:rFonts w:ascii="宋体" w:hAnsi="宋体" w:eastAsia="宋体" w:cs="Times New Roman"/>
          <w:b/>
          <w:color w:val="auto"/>
          <w:spacing w:val="0"/>
          <w:sz w:val="72"/>
          <w:szCs w:val="21"/>
          <w:highlight w:val="none"/>
        </w:rPr>
      </w:pPr>
      <w:r>
        <w:rPr>
          <w:rFonts w:hint="eastAsia" w:ascii="宋体" w:hAnsi="宋体" w:eastAsia="宋体" w:cs="Times New Roman"/>
          <w:b/>
          <w:color w:val="auto"/>
          <w:spacing w:val="0"/>
          <w:sz w:val="72"/>
          <w:szCs w:val="21"/>
          <w:highlight w:val="none"/>
        </w:rPr>
        <w:t xml:space="preserve">响  应  文  件</w:t>
      </w:r>
      <w:r/>
    </w:p>
    <w:p>
      <w:pPr>
        <w:jc w:val="center"/>
        <w:spacing w:line="240" w:lineRule="auto"/>
        <w:rPr>
          <w:rFonts w:ascii="宋体" w:hAnsi="宋体" w:eastAsia="宋体" w:cs="Times New Roman"/>
          <w:b/>
          <w:color w:val="auto"/>
          <w:spacing w:val="0"/>
          <w:sz w:val="72"/>
          <w:szCs w:val="21"/>
          <w:highlight w:val="none"/>
        </w:rPr>
      </w:pPr>
      <w:r>
        <w:rPr>
          <w:rFonts w:ascii="宋体" w:hAnsi="宋体" w:eastAsia="宋体" w:cs="Times New Roman"/>
          <w:b/>
          <w:color w:val="auto"/>
          <w:spacing w:val="0"/>
          <w:sz w:val="72"/>
          <w:szCs w:val="21"/>
          <w:highlight w:val="none"/>
        </w:rPr>
      </w:r>
      <w:r/>
    </w:p>
    <w:p>
      <w:pPr>
        <w:jc w:val="both"/>
        <w:rPr>
          <w:rFonts w:hint="eastAsia" w:ascii="Times New Roman" w:hAnsi="Times New Roman" w:eastAsia="宋体" w:cs="Times New Roman"/>
          <w:b w:val="0"/>
          <w:bCs/>
          <w:color w:val="auto"/>
          <w:sz w:val="24"/>
          <w:szCs w:val="24"/>
          <w:highlight w:val="none"/>
          <w:lang w:eastAsia="zh-CN"/>
        </w:rPr>
      </w:pPr>
      <w:r>
        <w:rPr>
          <w:rFonts w:hint="eastAsia" w:ascii="Times New Roman" w:hAnsi="Times New Roman" w:eastAsia="宋体" w:cs="Times New Roman"/>
          <w:b w:val="0"/>
          <w:bCs/>
          <w:color w:val="auto"/>
          <w:sz w:val="24"/>
          <w:szCs w:val="24"/>
          <w:highlight w:val="none"/>
          <w:lang w:eastAsia="zh-CN"/>
        </w:rPr>
        <w:t xml:space="preserve">（</w:t>
      </w:r>
      <w:r>
        <w:rPr>
          <w:rFonts w:hint="eastAsia" w:ascii="Times New Roman" w:hAnsi="Times New Roman" w:eastAsia="宋体" w:cs="Times New Roman"/>
          <w:b w:val="0"/>
          <w:bCs/>
          <w:color w:val="auto"/>
          <w:sz w:val="24"/>
          <w:szCs w:val="24"/>
          <w:highlight w:val="none"/>
          <w:lang w:val="en-US" w:eastAsia="zh-CN"/>
        </w:rPr>
        <w:t xml:space="preserve">说明：以下格式为推荐参考格式，仅供供应商根据自身排版顺序和写作情况选择使用，不作为响应文件字体、格式排版、写作顺序等的必要要求。供应商根据自身情况自主撰写，对自己的响应文件负责，我单位及采购人不负责回答和指导供应商任何标书写作及“苏采云”标书制作的问题，本条说明不作为响应文件格式内容，写作时删除。</w:t>
      </w:r>
      <w:r>
        <w:rPr>
          <w:rFonts w:hint="eastAsia" w:ascii="Times New Roman" w:hAnsi="Times New Roman" w:eastAsia="宋体" w:cs="Times New Roman"/>
          <w:b w:val="0"/>
          <w:bCs/>
          <w:color w:val="auto"/>
          <w:sz w:val="24"/>
          <w:szCs w:val="24"/>
          <w:highlight w:val="none"/>
          <w:lang w:eastAsia="zh-CN"/>
        </w:rPr>
        <w:t xml:space="preserve">）</w:t>
      </w:r>
      <w:r/>
    </w:p>
    <w:p>
      <w:pPr>
        <w:jc w:val="center"/>
        <w:spacing w:line="240" w:lineRule="auto"/>
        <w:rPr>
          <w:rFonts w:ascii="宋体" w:hAnsi="宋体" w:eastAsia="宋体" w:cs="Times New Roman"/>
          <w:b/>
          <w:color w:val="auto"/>
          <w:spacing w:val="0"/>
          <w:sz w:val="72"/>
          <w:szCs w:val="21"/>
          <w:highlight w:val="none"/>
        </w:rPr>
      </w:pPr>
      <w:r>
        <w:rPr>
          <w:rFonts w:ascii="宋体" w:hAnsi="宋体" w:eastAsia="宋体" w:cs="Times New Roman"/>
          <w:b/>
          <w:color w:val="auto"/>
          <w:spacing w:val="0"/>
          <w:sz w:val="72"/>
          <w:szCs w:val="21"/>
          <w:highlight w:val="none"/>
        </w:rPr>
      </w:r>
      <w:r/>
    </w:p>
    <w:p>
      <w:pPr>
        <w:jc w:val="center"/>
        <w:spacing w:line="240" w:lineRule="auto"/>
        <w:rPr>
          <w:rFonts w:ascii="宋体" w:hAnsi="宋体" w:eastAsia="宋体" w:cs="Times New Roman"/>
          <w:b/>
          <w:color w:val="auto"/>
          <w:spacing w:val="0"/>
          <w:sz w:val="36"/>
          <w:szCs w:val="21"/>
          <w:highlight w:val="none"/>
        </w:rPr>
      </w:pPr>
      <w:r>
        <w:rPr>
          <w:rFonts w:ascii="宋体" w:hAnsi="宋体" w:eastAsia="宋体" w:cs="Times New Roman"/>
          <w:b/>
          <w:color w:val="auto"/>
          <w:spacing w:val="0"/>
          <w:sz w:val="36"/>
          <w:szCs w:val="21"/>
          <w:highlight w:val="none"/>
        </w:rPr>
      </w:r>
      <w:r/>
    </w:p>
    <w:p>
      <w:pPr>
        <w:jc w:val="center"/>
        <w:spacing w:line="240" w:lineRule="auto"/>
        <w:rPr>
          <w:rFonts w:ascii="宋体" w:hAnsi="宋体" w:eastAsia="宋体" w:cs="Times New Roman"/>
          <w:b/>
          <w:color w:val="auto"/>
          <w:spacing w:val="0"/>
          <w:sz w:val="36"/>
          <w:szCs w:val="21"/>
          <w:highlight w:val="none"/>
        </w:rPr>
      </w:pPr>
      <w:r>
        <w:rPr>
          <w:rFonts w:ascii="宋体" w:hAnsi="宋体" w:eastAsia="宋体" w:cs="Times New Roman"/>
          <w:b/>
          <w:color w:val="auto"/>
          <w:spacing w:val="0"/>
          <w:sz w:val="36"/>
          <w:szCs w:val="21"/>
          <w:highlight w:val="none"/>
        </w:rPr>
      </w:r>
      <w:r/>
    </w:p>
    <w:p>
      <w:pPr>
        <w:jc w:val="center"/>
        <w:spacing w:line="360" w:lineRule="auto"/>
        <w:rPr>
          <w:rFonts w:ascii="宋体" w:hAnsi="宋体" w:eastAsia="宋体" w:cs="Times New Roman"/>
          <w:b/>
          <w:color w:val="auto"/>
          <w:spacing w:val="0"/>
          <w:sz w:val="36"/>
          <w:szCs w:val="21"/>
          <w:highlight w:val="none"/>
        </w:rPr>
      </w:pPr>
      <w:r>
        <w:rPr>
          <w:rFonts w:ascii="宋体" w:hAnsi="宋体" w:eastAsia="宋体" w:cs="Times New Roman"/>
          <w:b/>
          <w:color w:val="auto"/>
          <w:spacing w:val="0"/>
          <w:sz w:val="36"/>
          <w:szCs w:val="21"/>
          <w:highlight w:val="none"/>
        </w:rPr>
      </w:r>
      <w:r/>
    </w:p>
    <w:p>
      <w:pPr>
        <w:ind w:firstLine="1084"/>
        <w:spacing w:line="360" w:lineRule="auto"/>
        <w:rPr>
          <w:rFonts w:ascii="宋体" w:hAnsi="宋体" w:eastAsia="宋体" w:cs="Times New Roman"/>
          <w:b/>
          <w:color w:val="auto"/>
          <w:spacing w:val="0"/>
          <w:sz w:val="36"/>
          <w:szCs w:val="21"/>
          <w:highlight w:val="none"/>
        </w:rPr>
      </w:pPr>
      <w:r>
        <w:rPr>
          <w:rFonts w:hint="eastAsia" w:ascii="宋体" w:hAnsi="宋体" w:eastAsia="宋体" w:cs="Times New Roman"/>
          <w:b/>
          <w:color w:val="auto"/>
          <w:spacing w:val="0"/>
          <w:sz w:val="36"/>
          <w:szCs w:val="21"/>
          <w:highlight w:val="none"/>
        </w:rPr>
        <w:t xml:space="preserve">项 目 名 称：</w:t>
      </w:r>
      <w:r>
        <w:rPr>
          <w:rFonts w:hint="eastAsia" w:ascii="宋体" w:hAnsi="宋体" w:eastAsia="宋体" w:cs="Times New Roman"/>
          <w:b/>
          <w:color w:val="auto"/>
          <w:spacing w:val="0"/>
          <w:sz w:val="36"/>
          <w:szCs w:val="21"/>
          <w:highlight w:val="none"/>
          <w:u w:val="single"/>
        </w:rPr>
        <w:t xml:space="preserve">                   </w:t>
      </w:r>
      <w:r/>
    </w:p>
    <w:p>
      <w:pPr>
        <w:ind w:firstLine="1084"/>
        <w:spacing w:line="360" w:lineRule="auto"/>
        <w:rPr>
          <w:rFonts w:hint="eastAsia" w:ascii="宋体" w:hAnsi="宋体" w:eastAsia="宋体" w:cs="Times New Roman"/>
          <w:b/>
          <w:color w:val="auto"/>
          <w:spacing w:val="0"/>
          <w:sz w:val="36"/>
          <w:szCs w:val="21"/>
          <w:highlight w:val="none"/>
          <w:u w:val="single"/>
        </w:rPr>
      </w:pPr>
      <w:r>
        <w:rPr>
          <w:rFonts w:hint="eastAsia" w:ascii="宋体" w:hAnsi="宋体" w:eastAsia="宋体" w:cs="Times New Roman"/>
          <w:b/>
          <w:color w:val="auto"/>
          <w:spacing w:val="0"/>
          <w:sz w:val="36"/>
          <w:szCs w:val="21"/>
          <w:highlight w:val="none"/>
        </w:rPr>
        <w:t xml:space="preserve">项 目 编 号：</w:t>
      </w:r>
      <w:r>
        <w:rPr>
          <w:rFonts w:hint="eastAsia" w:ascii="宋体" w:hAnsi="宋体" w:eastAsia="宋体" w:cs="Times New Roman"/>
          <w:b/>
          <w:color w:val="auto"/>
          <w:spacing w:val="0"/>
          <w:sz w:val="36"/>
          <w:szCs w:val="21"/>
          <w:highlight w:val="none"/>
          <w:u w:val="single"/>
        </w:rPr>
        <w:t xml:space="preserve">                   </w:t>
      </w:r>
      <w:r/>
    </w:p>
    <w:p>
      <w:pPr>
        <w:ind w:firstLine="1084"/>
        <w:spacing w:line="360" w:lineRule="auto"/>
        <w:rPr>
          <w:rFonts w:hint="eastAsia" w:ascii="宋体" w:hAnsi="宋体" w:eastAsia="宋体" w:cs="Times New Roman"/>
          <w:b/>
          <w:color w:val="auto"/>
          <w:spacing w:val="0"/>
          <w:sz w:val="36"/>
          <w:szCs w:val="21"/>
          <w:highlight w:val="none"/>
        </w:rPr>
      </w:pPr>
      <w:r>
        <w:rPr>
          <w:rFonts w:hint="eastAsia" w:ascii="宋体" w:hAnsi="宋体" w:eastAsia="宋体" w:cs="Times New Roman"/>
          <w:b/>
          <w:color w:val="auto"/>
          <w:spacing w:val="0"/>
          <w:sz w:val="36"/>
          <w:szCs w:val="21"/>
          <w:highlight w:val="none"/>
        </w:rPr>
        <w:t xml:space="preserve">供应商名称 ：</w:t>
      </w:r>
      <w:r>
        <w:rPr>
          <w:rFonts w:hint="eastAsia" w:ascii="宋体" w:hAnsi="宋体" w:eastAsia="宋体" w:cs="Times New Roman"/>
          <w:b/>
          <w:color w:val="auto"/>
          <w:spacing w:val="0"/>
          <w:sz w:val="36"/>
          <w:szCs w:val="21"/>
          <w:highlight w:val="none"/>
          <w:u w:val="single"/>
        </w:rPr>
        <w:t xml:space="preserve">（加盖CA电子公章）</w:t>
      </w:r>
      <w:r/>
    </w:p>
    <w:p>
      <w:pPr>
        <w:ind w:firstLine="1084"/>
        <w:spacing w:line="360" w:lineRule="auto"/>
        <w:rPr>
          <w:rFonts w:ascii="宋体" w:hAnsi="宋体" w:eastAsia="宋体" w:cs="Times New Roman"/>
          <w:b/>
          <w:color w:val="auto"/>
          <w:spacing w:val="0"/>
          <w:sz w:val="36"/>
          <w:szCs w:val="21"/>
          <w:highlight w:val="none"/>
        </w:rPr>
      </w:pPr>
      <w:r>
        <w:rPr>
          <w:rFonts w:hint="eastAsia" w:ascii="宋体" w:hAnsi="宋体" w:eastAsia="宋体" w:cs="Times New Roman"/>
          <w:b/>
          <w:color w:val="auto"/>
          <w:spacing w:val="0"/>
          <w:sz w:val="36"/>
          <w:szCs w:val="21"/>
          <w:highlight w:val="none"/>
        </w:rPr>
        <w:t xml:space="preserve">日      期 ：</w:t>
      </w:r>
      <w:r>
        <w:rPr>
          <w:rFonts w:hint="eastAsia" w:ascii="宋体" w:hAnsi="宋体" w:eastAsia="宋体" w:cs="Times New Roman"/>
          <w:b/>
          <w:color w:val="auto"/>
          <w:spacing w:val="0"/>
          <w:sz w:val="36"/>
          <w:szCs w:val="21"/>
          <w:highlight w:val="none"/>
          <w:u w:val="single"/>
        </w:rPr>
        <w:t xml:space="preserve">                   </w:t>
      </w:r>
      <w:r/>
    </w:p>
    <w:p>
      <w:pPr>
        <w:jc w:val="center"/>
        <w:spacing w:line="360" w:lineRule="auto"/>
        <w:rPr>
          <w:rFonts w:ascii="宋体" w:hAnsi="宋体" w:eastAsia="宋体" w:cs="Times New Roman"/>
          <w:b/>
          <w:color w:val="auto"/>
          <w:spacing w:val="0"/>
          <w:sz w:val="36"/>
          <w:szCs w:val="21"/>
          <w:highlight w:val="none"/>
        </w:rPr>
      </w:pPr>
      <w:r>
        <w:rPr>
          <w:rFonts w:ascii="宋体" w:hAnsi="宋体" w:eastAsia="宋体" w:cs="Times New Roman"/>
          <w:b/>
          <w:color w:val="auto"/>
          <w:spacing w:val="0"/>
          <w:sz w:val="36"/>
          <w:szCs w:val="21"/>
          <w:highlight w:val="none"/>
        </w:rPr>
      </w:r>
      <w:r/>
    </w:p>
    <w:p>
      <w:pPr>
        <w:spacing w:line="240" w:lineRule="auto"/>
        <w:rPr>
          <w:rFonts w:ascii="宋体" w:hAnsi="宋体" w:eastAsia="宋体" w:cs="Times New Roman"/>
          <w:color w:val="auto"/>
          <w:spacing w:val="0"/>
          <w:szCs w:val="21"/>
          <w:highlight w:val="none"/>
        </w:rPr>
      </w:pPr>
      <w:r>
        <w:rPr>
          <w:rFonts w:ascii="宋体" w:hAnsi="宋体" w:eastAsia="宋体" w:cs="Times New Roman"/>
          <w:color w:val="auto"/>
          <w:spacing w:val="0"/>
          <w:szCs w:val="21"/>
          <w:highlight w:val="none"/>
        </w:rPr>
      </w:r>
      <w:r/>
    </w:p>
    <w:p>
      <w:pPr>
        <w:jc w:val="left"/>
        <w:spacing w:line="240" w:lineRule="auto"/>
        <w:rPr>
          <w:color w:val="auto"/>
          <w:spacing w:val="0"/>
          <w:sz w:val="24"/>
          <w:szCs w:val="24"/>
          <w:highlight w:val="none"/>
        </w:rPr>
      </w:pPr>
      <w:r>
        <w:rPr>
          <w:color w:val="auto"/>
          <w:spacing w:val="0"/>
          <w:sz w:val="24"/>
          <w:szCs w:val="24"/>
          <w:highlight w:val="none"/>
        </w:rPr>
      </w:r>
      <w:r/>
    </w:p>
    <w:p>
      <w:pPr>
        <w:jc w:val="left"/>
        <w:spacing w:line="240" w:lineRule="auto"/>
        <w:rPr>
          <w:color w:val="auto"/>
          <w:spacing w:val="0"/>
          <w:sz w:val="24"/>
          <w:szCs w:val="24"/>
          <w:highlight w:val="none"/>
        </w:rPr>
      </w:pPr>
      <w:r>
        <w:rPr>
          <w:color w:val="auto"/>
          <w:spacing w:val="0"/>
          <w:sz w:val="24"/>
          <w:szCs w:val="24"/>
          <w:highlight w:val="none"/>
        </w:rPr>
      </w:r>
      <w:r/>
    </w:p>
    <w:p>
      <w:pPr>
        <w:jc w:val="left"/>
        <w:spacing w:line="500" w:lineRule="exact"/>
        <w:rPr>
          <w:color w:val="auto"/>
          <w:spacing w:val="0"/>
          <w:sz w:val="24"/>
          <w:szCs w:val="24"/>
          <w:highlight w:val="none"/>
        </w:rPr>
      </w:pPr>
      <w:r>
        <w:rPr>
          <w:color w:val="auto"/>
          <w:spacing w:val="0"/>
          <w:sz w:val="24"/>
          <w:szCs w:val="24"/>
          <w:highlight w:val="none"/>
        </w:rPr>
      </w:r>
      <w:r/>
    </w:p>
    <w:p>
      <w:pPr>
        <w:jc w:val="left"/>
        <w:widowControl/>
        <w:rPr>
          <w:color w:val="auto"/>
          <w:spacing w:val="0"/>
          <w:sz w:val="24"/>
          <w:szCs w:val="24"/>
          <w:highlight w:val="none"/>
        </w:rPr>
      </w:pPr>
      <w:r>
        <w:rPr>
          <w:color w:val="auto"/>
          <w:spacing w:val="0"/>
          <w:sz w:val="24"/>
          <w:szCs w:val="24"/>
          <w:highlight w:val="none"/>
        </w:rPr>
        <w:br w:type="page" w:clear="all"/>
      </w:r>
      <w:r/>
    </w:p>
    <w:p>
      <w:pPr>
        <w:jc w:val="left"/>
        <w:keepLines/>
        <w:keepNext/>
        <w:spacing w:before="360" w:after="200" w:line="360" w:lineRule="auto"/>
        <w:rPr>
          <w:rFonts w:ascii="宋体" w:hAnsi="宋体" w:eastAsia="宋体" w:cs="宋体"/>
          <w:i/>
          <w:color w:val="auto"/>
          <w:spacing w:val="0"/>
          <w:sz w:val="36"/>
          <w:szCs w:val="36"/>
          <w:highlight w:val="none"/>
          <w:u w:val="single"/>
        </w:rPr>
        <w:outlineLvl w:val="1"/>
      </w:pPr>
      <w:r>
        <w:rPr>
          <w:rFonts w:hint="eastAsia" w:ascii="宋体" w:hAnsi="宋体" w:eastAsia="宋体" w:cs="宋体"/>
          <w:i/>
          <w:color w:val="auto"/>
          <w:spacing w:val="0"/>
          <w:sz w:val="36"/>
          <w:szCs w:val="36"/>
          <w:highlight w:val="none"/>
          <w:u w:val="single"/>
        </w:rPr>
        <w:t xml:space="preserve">一、法人或者其他组织的营业执照等证明文件，自然人的身份证明</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color w:val="auto"/>
          <w:spacing w:val="0"/>
          <w:sz w:val="36"/>
          <w:highlight w:val="none"/>
          <w:u w:val="single"/>
        </w:rPr>
        <w:outlineLvl w:val="1"/>
      </w:pPr>
      <w:r>
        <w:rPr>
          <w:rFonts w:hint="eastAsia" w:ascii="Arial" w:hAnsi="Arial" w:eastAsia="宋体" w:cs="Arial"/>
          <w:i/>
          <w:color w:val="auto"/>
          <w:spacing w:val="0"/>
          <w:sz w:val="36"/>
          <w:highlight w:val="none"/>
          <w:u w:val="single"/>
        </w:rPr>
        <w:t xml:space="preserve">二、上一年度的财务状况报告</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（成立不满一年无需提供）</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三、依法缴纳税收和社会保障资金的相关材料</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center"/>
        <w:spacing w:line="360" w:lineRule="auto"/>
        <w:rPr>
          <w:rFonts w:ascii="黑体" w:hAnsi="黑体" w:eastAsia="黑体" w:cs="宋体"/>
          <w:bCs/>
          <w:color w:val="auto"/>
          <w:spacing w:val="0"/>
          <w:sz w:val="36"/>
          <w:szCs w:val="28"/>
          <w:highlight w:val="none"/>
        </w:rPr>
      </w:pPr>
      <w:r>
        <w:rPr>
          <w:rFonts w:hint="eastAsia" w:ascii="黑体" w:hAnsi="黑体" w:eastAsia="黑体" w:cs="宋体"/>
          <w:bCs/>
          <w:color w:val="auto"/>
          <w:spacing w:val="0"/>
          <w:sz w:val="36"/>
          <w:szCs w:val="28"/>
          <w:highlight w:val="none"/>
        </w:rPr>
        <w:t xml:space="preserve">财务状况报告及税收、社会保障资金缴纳情况承诺函</w:t>
      </w:r>
      <w:r/>
    </w:p>
    <w:p>
      <w:pPr>
        <w:jc w:val="left"/>
        <w:rPr>
          <w:rFonts w:ascii="MS Mincho" w:hAnsi="Calibri" w:eastAsia="宋体" w:cs="Times New Roman"/>
          <w:color w:val="auto"/>
          <w:spacing w:val="0"/>
          <w:szCs w:val="24"/>
          <w:highlight w:val="none"/>
        </w:rPr>
      </w:pPr>
      <w:r>
        <w:rPr>
          <w:rFonts w:ascii="MS Mincho" w:hAnsi="Calibri" w:eastAsia="宋体" w:cs="Times New Roman"/>
          <w:color w:val="auto"/>
          <w:spacing w:val="0"/>
          <w:szCs w:val="24"/>
          <w:highlight w:val="none"/>
        </w:rPr>
      </w:r>
      <w:r/>
    </w:p>
    <w:p>
      <w:pPr>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致：</w:t>
      </w:r>
      <w:r>
        <w:rPr>
          <w:rFonts w:hint="eastAsia" w:ascii="Calibri" w:hAnsi="Calibri" w:eastAsia="宋体" w:cs="Times New Roman"/>
          <w:i/>
          <w:color w:val="auto"/>
          <w:spacing w:val="0"/>
          <w:sz w:val="24"/>
          <w:szCs w:val="24"/>
          <w:highlight w:val="none"/>
          <w:u w:val="single"/>
        </w:rPr>
        <w:t xml:space="preserve">采购人名称</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我方</w:t>
      </w:r>
      <w:r>
        <w:rPr>
          <w:rFonts w:hint="eastAsia"/>
          <w:i/>
          <w:color w:val="auto"/>
          <w:spacing w:val="0"/>
          <w:sz w:val="24"/>
          <w:szCs w:val="24"/>
          <w:highlight w:val="none"/>
          <w:u w:val="single"/>
        </w:rPr>
        <w:t xml:space="preserve">供应商</w:t>
      </w:r>
      <w:r>
        <w:rPr>
          <w:rFonts w:hint="eastAsia" w:ascii="Calibri" w:hAnsi="Calibri" w:eastAsia="宋体" w:cs="Times New Roman"/>
          <w:i/>
          <w:color w:val="auto"/>
          <w:spacing w:val="0"/>
          <w:sz w:val="24"/>
          <w:szCs w:val="24"/>
          <w:highlight w:val="none"/>
          <w:u w:val="single"/>
        </w:rPr>
        <w:t xml:space="preserve">名称</w:t>
      </w:r>
      <w:r>
        <w:rPr>
          <w:rFonts w:hint="eastAsia" w:ascii="Calibri" w:hAnsi="Calibri" w:eastAsia="宋体" w:cs="Times New Roman"/>
          <w:color w:val="auto"/>
          <w:spacing w:val="0"/>
          <w:sz w:val="24"/>
          <w:szCs w:val="24"/>
          <w:highlight w:val="none"/>
        </w:rPr>
        <w:t xml:space="preserve">参加</w:t>
      </w:r>
      <w:r>
        <w:rPr>
          <w:rFonts w:hint="eastAsia" w:ascii="Calibri" w:hAnsi="Calibri" w:eastAsia="宋体" w:cs="Times New Roman"/>
          <w:i/>
          <w:color w:val="auto"/>
          <w:spacing w:val="0"/>
          <w:sz w:val="24"/>
          <w:szCs w:val="24"/>
          <w:highlight w:val="none"/>
          <w:u w:val="single"/>
        </w:rPr>
        <w:t xml:space="preserve">项目名称</w:t>
      </w:r>
      <w:r>
        <w:rPr>
          <w:rFonts w:hint="eastAsia" w:ascii="Calibri" w:hAnsi="Calibri" w:eastAsia="宋体" w:cs="Times New Roman"/>
          <w:color w:val="auto"/>
          <w:spacing w:val="0"/>
          <w:sz w:val="24"/>
          <w:szCs w:val="24"/>
          <w:highlight w:val="none"/>
        </w:rPr>
        <w:t xml:space="preserve">（项目编号：</w:t>
      </w:r>
      <w:r>
        <w:rPr>
          <w:rFonts w:hint="eastAsia" w:ascii="Calibri" w:hAnsi="Calibri" w:eastAsia="宋体" w:cs="Times New Roman"/>
          <w:i/>
          <w:color w:val="auto"/>
          <w:spacing w:val="0"/>
          <w:sz w:val="24"/>
          <w:szCs w:val="24"/>
          <w:highlight w:val="none"/>
          <w:u w:val="single"/>
        </w:rPr>
        <w:t xml:space="preserve">项目编号</w:t>
      </w:r>
      <w:r>
        <w:rPr>
          <w:rFonts w:hint="eastAsia" w:ascii="Calibri" w:hAnsi="Calibri" w:eastAsia="宋体" w:cs="Times New Roman"/>
          <w:color w:val="auto"/>
          <w:spacing w:val="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我方对上述承诺的真实性负责，如有虚假，将依法承担提供虚假材料谋取</w:t>
      </w:r>
      <w:r>
        <w:rPr>
          <w:rFonts w:hint="eastAsia" w:ascii="Calibri" w:hAnsi="Calibri" w:cs="Times New Roman"/>
          <w:color w:val="auto"/>
          <w:spacing w:val="0"/>
          <w:sz w:val="24"/>
          <w:szCs w:val="24"/>
          <w:highlight w:val="none"/>
          <w:lang w:eastAsia="zh-CN"/>
        </w:rPr>
        <w:t xml:space="preserve">中标（成交）</w:t>
      </w:r>
      <w:r>
        <w:rPr>
          <w:rFonts w:hint="eastAsia" w:ascii="Calibri" w:hAnsi="Calibri" w:eastAsia="宋体" w:cs="Times New Roman"/>
          <w:color w:val="auto"/>
          <w:spacing w:val="0"/>
          <w:sz w:val="24"/>
          <w:szCs w:val="24"/>
          <w:highlight w:val="none"/>
        </w:rPr>
        <w:t xml:space="preserve">、成交责任，同时同意有关主管部门将相关失信信息记入公共信用信息系统并在相关政府门户网站公开。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特此承诺</w:t>
      </w:r>
      <w:r/>
    </w:p>
    <w:p>
      <w:pPr>
        <w:ind w:firstLine="480"/>
        <w:jc w:val="left"/>
        <w:spacing w:line="500" w:lineRule="exact"/>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供应商（公章）：</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Calibri" w:hAnsi="Calibri" w:eastAsia="宋体" w:cs="Times New Roman"/>
          <w:color w:val="auto"/>
          <w:spacing w:val="0"/>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日期：    年     月     日</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color w:val="auto"/>
          <w:spacing w:val="0"/>
          <w:sz w:val="24"/>
          <w:szCs w:val="24"/>
          <w:highlight w:val="none"/>
        </w:rPr>
      </w:pPr>
      <w:r>
        <w:rPr>
          <w:rFonts w:hint="eastAsia" w:ascii="黑体" w:hAnsi="黑体" w:eastAsia="黑体" w:cs="宋体"/>
          <w:bCs/>
          <w:color w:val="auto"/>
          <w:spacing w:val="0"/>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主要设备有：</w:t>
      </w:r>
      <w:r>
        <w:rPr>
          <w:rFonts w:hint="eastAsia" w:ascii="Calibri" w:hAnsi="Calibri" w:eastAsia="宋体" w:cs="Times New Roman"/>
          <w:color w:val="auto"/>
          <w:spacing w:val="0"/>
          <w:sz w:val="24"/>
          <w:szCs w:val="24"/>
          <w:highlight w:val="none"/>
          <w:u w:val="single"/>
        </w:rPr>
        <w:t xml:space="preserve">                                  </w:t>
      </w:r>
      <w:r>
        <w:rPr>
          <w:rFonts w:hint="eastAsia" w:ascii="Calibri" w:hAnsi="Calibri" w:eastAsia="宋体" w:cs="Times New Roman"/>
          <w:color w:val="auto"/>
          <w:spacing w:val="0"/>
          <w:sz w:val="24"/>
          <w:szCs w:val="24"/>
          <w:highlight w:val="none"/>
        </w:rPr>
        <w:t xml:space="preserve">。（须附证明材料）</w:t>
      </w:r>
      <w:r/>
    </w:p>
    <w:p>
      <w:pPr>
        <w:jc w:val="left"/>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ind w:firstLine="480"/>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主要专业技术能力有：</w:t>
      </w:r>
      <w:r>
        <w:rPr>
          <w:rFonts w:hint="eastAsia" w:ascii="Calibri" w:hAnsi="Calibri" w:eastAsia="宋体" w:cs="Times New Roman"/>
          <w:color w:val="auto"/>
          <w:spacing w:val="0"/>
          <w:sz w:val="24"/>
          <w:szCs w:val="24"/>
          <w:highlight w:val="none"/>
          <w:u w:val="single"/>
        </w:rPr>
        <w:t xml:space="preserve">                          </w:t>
      </w:r>
      <w:r>
        <w:rPr>
          <w:rFonts w:hint="eastAsia" w:ascii="Calibri" w:hAnsi="Calibri" w:eastAsia="宋体" w:cs="Times New Roman"/>
          <w:color w:val="auto"/>
          <w:spacing w:val="0"/>
          <w:sz w:val="24"/>
          <w:szCs w:val="24"/>
          <w:highlight w:val="none"/>
        </w:rPr>
        <w:t xml:space="preserve">。（须附证明材料）</w:t>
      </w:r>
      <w:r/>
    </w:p>
    <w:p>
      <w:pPr>
        <w:ind w:firstLine="480"/>
        <w:spacing w:line="360" w:lineRule="auto"/>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ind w:firstLine="480"/>
        <w:spacing w:line="360" w:lineRule="auto"/>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ind w:firstLine="480"/>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供应商（盖章）：</w:t>
      </w:r>
      <w:r/>
    </w:p>
    <w:p>
      <w:pPr>
        <w:ind w:firstLine="480"/>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Calibri" w:hAnsi="Calibri" w:eastAsia="宋体" w:cs="Times New Roman"/>
          <w:color w:val="auto"/>
          <w:spacing w:val="0"/>
          <w:sz w:val="24"/>
          <w:szCs w:val="24"/>
          <w:highlight w:val="none"/>
        </w:rPr>
        <w:t xml:space="preserve">或委托代理人（签字或盖章）：</w:t>
      </w:r>
      <w:r/>
    </w:p>
    <w:p>
      <w:pPr>
        <w:ind w:firstLine="480"/>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日期：    年     月     日</w:t>
      </w:r>
      <w:r/>
    </w:p>
    <w:p>
      <w:pPr>
        <w:jc w:val="left"/>
        <w:rPr>
          <w:rFonts w:ascii="MS Mincho" w:hAnsi="Calibri" w:eastAsia="宋体" w:cs="Times New Roman"/>
          <w:color w:val="auto"/>
          <w:spacing w:val="0"/>
          <w:szCs w:val="24"/>
          <w:highlight w:val="none"/>
        </w:rPr>
      </w:pPr>
      <w:r>
        <w:rPr>
          <w:rFonts w:ascii="MS Mincho" w:hAnsi="Calibri" w:eastAsia="宋体" w:cs="Times New Roman"/>
          <w:color w:val="auto"/>
          <w:spacing w:val="0"/>
          <w:szCs w:val="24"/>
          <w:highlight w:val="none"/>
        </w:rPr>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auto"/>
          <w:spacing w:val="0"/>
          <w:sz w:val="24"/>
          <w:szCs w:val="24"/>
          <w:highlight w:val="none"/>
        </w:rPr>
      </w:pPr>
      <w:r>
        <w:rPr>
          <w:rFonts w:ascii="Times New Roman" w:hAnsi="Times New Roman" w:eastAsia="宋体" w:cs="Times New Roman"/>
          <w:color w:val="auto"/>
          <w:spacing w:val="0"/>
          <w:sz w:val="24"/>
          <w:szCs w:val="24"/>
          <w:highlight w:val="none"/>
        </w:rPr>
      </w:r>
      <w:r/>
    </w:p>
    <w:p>
      <w:pPr>
        <w:jc w:val="left"/>
        <w:spacing w:line="360" w:lineRule="auto"/>
        <w:rPr>
          <w:rFonts w:ascii="Times New Roman" w:hAnsi="Times New Roman" w:eastAsia="宋体" w:cs="Times New Roman"/>
          <w:color w:val="auto"/>
          <w:spacing w:val="0"/>
          <w:sz w:val="24"/>
          <w:szCs w:val="24"/>
          <w:highlight w:val="none"/>
        </w:rPr>
      </w:pPr>
      <w:r>
        <w:rPr>
          <w:rFonts w:ascii="Times New Roman" w:hAnsi="Times New Roman" w:eastAsia="宋体" w:cs="Times New Roman"/>
          <w:color w:val="auto"/>
          <w:spacing w:val="0"/>
          <w:sz w:val="24"/>
          <w:szCs w:val="24"/>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auto"/>
          <w:spacing w:val="0"/>
          <w:sz w:val="44"/>
          <w:szCs w:val="44"/>
          <w:highlight w:val="none"/>
        </w:rPr>
      </w:pPr>
      <w:r>
        <w:rPr>
          <w:rFonts w:hint="eastAsia" w:ascii="黑体" w:hAnsi="黑体" w:eastAsia="黑体" w:cs="宋体"/>
          <w:bCs/>
          <w:color w:val="auto"/>
          <w:spacing w:val="0"/>
          <w:sz w:val="36"/>
          <w:szCs w:val="28"/>
          <w:highlight w:val="none"/>
        </w:rPr>
        <w:t xml:space="preserve">声  明</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供应商（盖章）：</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Calibri" w:hAnsi="Calibri" w:eastAsia="宋体" w:cs="Times New Roman"/>
          <w:color w:val="auto"/>
          <w:spacing w:val="0"/>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日期：    年     月     日</w:t>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（如有，请按要求提供）</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（如有，请按要求提供）</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八、特定资格要求的证明文件</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（如有，请按要求提供）</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九、授权委托书与法定代表人（单位负责人）身份证明</w:t>
      </w:r>
      <w:r/>
    </w:p>
    <w:p>
      <w:pPr>
        <w:jc w:val="center"/>
        <w:spacing w:line="360" w:lineRule="exact"/>
        <w:rPr>
          <w:rFonts w:ascii="宋体" w:hAnsi="宋体" w:eastAsia="宋体" w:cs="Times New Roman"/>
          <w:b/>
          <w:color w:val="auto"/>
          <w:spacing w:val="0"/>
          <w:sz w:val="36"/>
          <w:szCs w:val="36"/>
          <w:highlight w:val="none"/>
        </w:rPr>
      </w:pPr>
      <w:r>
        <w:rPr>
          <w:rFonts w:hint="eastAsia" w:ascii="宋体" w:hAnsi="宋体" w:eastAsia="宋体" w:cs="Times New Roman"/>
          <w:b/>
          <w:color w:val="auto"/>
          <w:spacing w:val="0"/>
          <w:sz w:val="36"/>
          <w:szCs w:val="36"/>
          <w:highlight w:val="none"/>
        </w:rPr>
        <w:t xml:space="preserve">授权委托书</w:t>
      </w:r>
      <w:r/>
    </w:p>
    <w:p>
      <w:pPr>
        <w:spacing w:line="360" w:lineRule="auto"/>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t xml:space="preserve">致：</w:t>
      </w:r>
      <w:r>
        <w:rPr>
          <w:rFonts w:hint="eastAsia" w:ascii="Calibri" w:hAnsi="Calibri" w:eastAsia="宋体" w:cs="Times New Roman"/>
          <w:color w:val="auto"/>
          <w:spacing w:val="0"/>
          <w:sz w:val="24"/>
          <w:szCs w:val="24"/>
          <w:highlight w:val="none"/>
          <w:u w:val="single"/>
        </w:rPr>
        <w:t xml:space="preserve">采购单位</w:t>
      </w:r>
      <w:r/>
    </w:p>
    <w:p>
      <w:pPr>
        <w:ind w:firstLine="420"/>
        <w:jc w:val="left"/>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本人</w:t>
      </w:r>
      <w:r>
        <w:rPr>
          <w:rFonts w:hint="eastAsia" w:ascii="Calibri" w:hAnsi="Calibri" w:eastAsia="宋体" w:cs="Times New Roman"/>
          <w:color w:val="auto"/>
          <w:spacing w:val="0"/>
          <w:sz w:val="24"/>
          <w:szCs w:val="24"/>
          <w:highlight w:val="none"/>
          <w:u w:val="single"/>
        </w:rPr>
        <w:t xml:space="preserve"> </w:t>
      </w:r>
      <w:r>
        <w:rPr>
          <w:rFonts w:ascii="Calibri" w:hAnsi="Calibri" w:eastAsia="宋体" w:cs="Times New Roman"/>
          <w:color w:val="auto"/>
          <w:spacing w:val="0"/>
          <w:sz w:val="24"/>
          <w:szCs w:val="24"/>
          <w:highlight w:val="none"/>
          <w:u w:val="single"/>
        </w:rPr>
        <w:t xml:space="preserve">（</w:t>
      </w:r>
      <w:r>
        <w:rPr>
          <w:rFonts w:hint="eastAsia" w:ascii="Calibri" w:hAnsi="Calibri" w:eastAsia="宋体" w:cs="Times New Roman"/>
          <w:color w:val="auto"/>
          <w:spacing w:val="0"/>
          <w:sz w:val="24"/>
          <w:szCs w:val="24"/>
          <w:highlight w:val="none"/>
          <w:u w:val="single"/>
        </w:rPr>
        <w:t xml:space="preserve">姓名</w:t>
      </w:r>
      <w:r>
        <w:rPr>
          <w:rFonts w:ascii="Calibri" w:hAnsi="Calibri" w:eastAsia="宋体" w:cs="Times New Roman"/>
          <w:color w:val="auto"/>
          <w:spacing w:val="0"/>
          <w:sz w:val="24"/>
          <w:szCs w:val="24"/>
          <w:highlight w:val="none"/>
          <w:u w:val="single"/>
        </w:rPr>
        <w:t xml:space="preserve">）</w:t>
      </w:r>
      <w:r>
        <w:rPr>
          <w:rFonts w:hint="eastAsia" w:ascii="Calibri" w:hAnsi="Calibri" w:eastAsia="宋体" w:cs="Times New Roman"/>
          <w:color w:val="auto"/>
          <w:spacing w:val="0"/>
          <w:sz w:val="24"/>
          <w:szCs w:val="24"/>
          <w:highlight w:val="none"/>
          <w:u w:val="single"/>
        </w:rPr>
        <w:t xml:space="preserve"> </w:t>
      </w:r>
      <w:r>
        <w:rPr>
          <w:rFonts w:hint="eastAsia" w:ascii="Calibri" w:hAnsi="Calibri" w:eastAsia="宋体" w:cs="Times New Roman"/>
          <w:color w:val="auto"/>
          <w:spacing w:val="0"/>
          <w:sz w:val="24"/>
          <w:szCs w:val="24"/>
          <w:highlight w:val="none"/>
        </w:rPr>
        <w:t xml:space="preserve">系</w:t>
      </w:r>
      <w:r>
        <w:rPr>
          <w:rFonts w:hint="eastAsia" w:ascii="Calibri" w:hAnsi="Calibri" w:eastAsia="宋体" w:cs="Times New Roman"/>
          <w:color w:val="auto"/>
          <w:spacing w:val="0"/>
          <w:sz w:val="24"/>
          <w:szCs w:val="24"/>
          <w:highlight w:val="none"/>
          <w:u w:val="single"/>
        </w:rPr>
        <w:t xml:space="preserve"> </w:t>
      </w:r>
      <w:r>
        <w:rPr>
          <w:rFonts w:ascii="Calibri" w:hAnsi="Calibri" w:eastAsia="宋体" w:cs="Times New Roman"/>
          <w:color w:val="auto"/>
          <w:spacing w:val="0"/>
          <w:sz w:val="24"/>
          <w:szCs w:val="24"/>
          <w:highlight w:val="none"/>
          <w:u w:val="single"/>
        </w:rPr>
        <w:t xml:space="preserve">（</w:t>
      </w:r>
      <w:r>
        <w:rPr>
          <w:rFonts w:hint="eastAsia" w:ascii="Calibri" w:hAnsi="Calibri" w:eastAsia="宋体" w:cs="Times New Roman"/>
          <w:color w:val="auto"/>
          <w:spacing w:val="0"/>
          <w:sz w:val="24"/>
          <w:szCs w:val="24"/>
          <w:highlight w:val="none"/>
          <w:u w:val="single"/>
        </w:rPr>
        <w:t xml:space="preserve">供应商</w:t>
      </w:r>
      <w:r>
        <w:rPr>
          <w:rFonts w:ascii="Calibri" w:hAnsi="Calibri" w:eastAsia="宋体" w:cs="Times New Roman"/>
          <w:color w:val="auto"/>
          <w:spacing w:val="0"/>
          <w:sz w:val="24"/>
          <w:szCs w:val="24"/>
          <w:highlight w:val="none"/>
          <w:u w:val="single"/>
        </w:rPr>
        <w:t xml:space="preserve">名称）</w:t>
      </w:r>
      <w:r>
        <w:rPr>
          <w:rFonts w:hint="eastAsia" w:ascii="Calibri" w:hAnsi="Calibri" w:eastAsia="宋体" w:cs="Times New Roman"/>
          <w:color w:val="auto"/>
          <w:spacing w:val="0"/>
          <w:sz w:val="24"/>
          <w:szCs w:val="24"/>
          <w:highlight w:val="none"/>
          <w:u w:val="single"/>
        </w:rPr>
        <w:t xml:space="preserve"> </w:t>
      </w:r>
      <w:r>
        <w:rPr>
          <w:rFonts w:hint="eastAsia" w:ascii="Calibri" w:hAnsi="Calibri" w:eastAsia="宋体" w:cs="Times New Roman"/>
          <w:color w:val="auto"/>
          <w:spacing w:val="0"/>
          <w:sz w:val="24"/>
          <w:szCs w:val="24"/>
          <w:highlight w:val="none"/>
        </w:rPr>
        <w:t xml:space="preserve">的</w:t>
      </w:r>
      <w:r>
        <w:rPr>
          <w:rFonts w:ascii="Calibri" w:hAnsi="Calibri" w:eastAsia="宋体" w:cs="Times New Roman"/>
          <w:color w:val="auto"/>
          <w:spacing w:val="0"/>
          <w:sz w:val="24"/>
          <w:szCs w:val="24"/>
          <w:highlight w:val="none"/>
        </w:rPr>
        <w:t xml:space="preserve">法定代表人（</w:t>
      </w:r>
      <w:r>
        <w:rPr>
          <w:rFonts w:hint="eastAsia" w:ascii="Calibri" w:hAnsi="Calibri" w:eastAsia="宋体" w:cs="Times New Roman"/>
          <w:color w:val="auto"/>
          <w:spacing w:val="0"/>
          <w:sz w:val="24"/>
          <w:szCs w:val="24"/>
          <w:highlight w:val="none"/>
        </w:rPr>
        <w:t xml:space="preserve">单位</w:t>
      </w:r>
      <w:r>
        <w:rPr>
          <w:rFonts w:ascii="Calibri" w:hAnsi="Calibri" w:eastAsia="宋体" w:cs="Times New Roman"/>
          <w:color w:val="auto"/>
          <w:spacing w:val="0"/>
          <w:sz w:val="24"/>
          <w:szCs w:val="24"/>
          <w:highlight w:val="none"/>
        </w:rPr>
        <w:t xml:space="preserve">负责人）</w:t>
      </w:r>
      <w:r>
        <w:rPr>
          <w:rFonts w:hint="eastAsia" w:ascii="Calibri" w:hAnsi="Calibri" w:eastAsia="宋体" w:cs="Times New Roman"/>
          <w:color w:val="auto"/>
          <w:spacing w:val="0"/>
          <w:sz w:val="24"/>
          <w:szCs w:val="24"/>
          <w:highlight w:val="none"/>
        </w:rPr>
        <w:t xml:space="preserve">，</w:t>
      </w:r>
      <w:r>
        <w:rPr>
          <w:rFonts w:ascii="Calibri" w:hAnsi="Calibri" w:eastAsia="宋体" w:cs="Times New Roman"/>
          <w:color w:val="auto"/>
          <w:spacing w:val="0"/>
          <w:sz w:val="24"/>
          <w:szCs w:val="24"/>
          <w:highlight w:val="none"/>
        </w:rPr>
        <w:t xml:space="preserve">现委托</w:t>
      </w:r>
      <w:r>
        <w:rPr>
          <w:rFonts w:hint="eastAsia" w:ascii="Calibri" w:hAnsi="Calibri" w:eastAsia="宋体" w:cs="Times New Roman"/>
          <w:color w:val="auto"/>
          <w:spacing w:val="0"/>
          <w:sz w:val="24"/>
          <w:szCs w:val="24"/>
          <w:highlight w:val="none"/>
          <w:u w:val="single"/>
        </w:rPr>
        <w:t xml:space="preserve"> （姓名</w:t>
      </w:r>
      <w:r>
        <w:rPr>
          <w:rFonts w:ascii="Calibri" w:hAnsi="Calibri" w:eastAsia="宋体" w:cs="Times New Roman"/>
          <w:color w:val="auto"/>
          <w:spacing w:val="0"/>
          <w:sz w:val="24"/>
          <w:szCs w:val="24"/>
          <w:highlight w:val="none"/>
          <w:u w:val="single"/>
        </w:rPr>
        <w:t xml:space="preserve">）</w:t>
      </w:r>
      <w:r>
        <w:rPr>
          <w:rFonts w:hint="eastAsia" w:ascii="Calibri" w:hAnsi="Calibri" w:eastAsia="宋体" w:cs="Times New Roman"/>
          <w:color w:val="auto"/>
          <w:spacing w:val="0"/>
          <w:sz w:val="24"/>
          <w:szCs w:val="24"/>
          <w:highlight w:val="none"/>
          <w:u w:val="single"/>
        </w:rPr>
        <w:t xml:space="preserve"> </w:t>
      </w:r>
      <w:r>
        <w:rPr>
          <w:rFonts w:hint="eastAsia" w:ascii="Calibri" w:hAnsi="Calibri" w:eastAsia="宋体" w:cs="Times New Roman"/>
          <w:color w:val="auto"/>
          <w:spacing w:val="0"/>
          <w:sz w:val="24"/>
          <w:szCs w:val="24"/>
          <w:highlight w:val="none"/>
        </w:rPr>
        <w:t xml:space="preserve">为</w:t>
      </w:r>
      <w:r>
        <w:rPr>
          <w:rFonts w:ascii="Calibri" w:hAnsi="Calibri" w:eastAsia="宋体" w:cs="Times New Roman"/>
          <w:color w:val="auto"/>
          <w:spacing w:val="0"/>
          <w:sz w:val="24"/>
          <w:szCs w:val="24"/>
          <w:highlight w:val="none"/>
        </w:rPr>
        <w:t xml:space="preserve">我方代理人。</w:t>
      </w:r>
      <w:r>
        <w:rPr>
          <w:rFonts w:hint="eastAsia" w:ascii="Calibri" w:hAnsi="Calibri" w:eastAsia="宋体" w:cs="Times New Roman"/>
          <w:color w:val="auto"/>
          <w:spacing w:val="0"/>
          <w:sz w:val="24"/>
          <w:szCs w:val="24"/>
          <w:highlight w:val="none"/>
        </w:rPr>
        <w:t xml:space="preserve">代理人根据</w:t>
      </w:r>
      <w:r>
        <w:rPr>
          <w:rFonts w:ascii="Calibri" w:hAnsi="Calibri" w:eastAsia="宋体" w:cs="Times New Roman"/>
          <w:color w:val="auto"/>
          <w:spacing w:val="0"/>
          <w:sz w:val="24"/>
          <w:szCs w:val="24"/>
          <w:highlight w:val="none"/>
        </w:rPr>
        <w:t xml:space="preserve">授权，以我方名义签署、澄清确认、提交、撤回、修改</w:t>
      </w:r>
      <w:r>
        <w:rPr>
          <w:rFonts w:hint="eastAsia" w:ascii="Calibri" w:hAnsi="Calibri" w:eastAsia="宋体" w:cs="Times New Roman"/>
          <w:color w:val="auto"/>
          <w:spacing w:val="0"/>
          <w:sz w:val="24"/>
          <w:szCs w:val="24"/>
          <w:highlight w:val="none"/>
          <w:u w:val="single"/>
        </w:rPr>
        <w:t xml:space="preserve"> （项目名称） </w:t>
      </w:r>
      <w:r>
        <w:rPr>
          <w:rFonts w:hint="eastAsia" w:ascii="Calibri" w:hAnsi="Calibri" w:eastAsia="宋体" w:cs="Times New Roman"/>
          <w:color w:val="auto"/>
          <w:spacing w:val="0"/>
          <w:sz w:val="24"/>
          <w:szCs w:val="24"/>
          <w:highlight w:val="none"/>
        </w:rPr>
        <w:t xml:space="preserve">项目（项目编号：</w:t>
      </w:r>
      <w:r>
        <w:rPr>
          <w:rFonts w:hint="eastAsia" w:ascii="Calibri" w:hAnsi="Calibri" w:eastAsia="宋体" w:cs="Times New Roman"/>
          <w:color w:val="auto"/>
          <w:spacing w:val="0"/>
          <w:sz w:val="24"/>
          <w:szCs w:val="24"/>
          <w:highlight w:val="none"/>
          <w:u w:val="single"/>
        </w:rPr>
        <w:t xml:space="preserve">         </w:t>
      </w:r>
      <w:r>
        <w:rPr>
          <w:rFonts w:hint="eastAsia" w:ascii="Calibri" w:hAnsi="Calibri" w:eastAsia="宋体" w:cs="Times New Roman"/>
          <w:color w:val="auto"/>
          <w:spacing w:val="0"/>
          <w:sz w:val="24"/>
          <w:szCs w:val="24"/>
          <w:highlight w:val="none"/>
        </w:rPr>
        <w:t xml:space="preserve">）响应文件和</w:t>
      </w:r>
      <w:r>
        <w:rPr>
          <w:rFonts w:ascii="Calibri" w:hAnsi="Calibri" w:eastAsia="宋体" w:cs="Times New Roman"/>
          <w:color w:val="auto"/>
          <w:spacing w:val="0"/>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委托</w:t>
      </w:r>
      <w:r>
        <w:rPr>
          <w:rFonts w:ascii="Calibri" w:hAnsi="Calibri" w:eastAsia="宋体" w:cs="Times New Roman"/>
          <w:color w:val="auto"/>
          <w:spacing w:val="0"/>
          <w:sz w:val="24"/>
          <w:szCs w:val="24"/>
          <w:highlight w:val="none"/>
        </w:rPr>
        <w:t xml:space="preserve">期限：自本</w:t>
      </w:r>
      <w:r>
        <w:rPr>
          <w:rFonts w:hint="eastAsia" w:ascii="Calibri" w:hAnsi="Calibri" w:eastAsia="宋体" w:cs="Times New Roman"/>
          <w:color w:val="auto"/>
          <w:spacing w:val="0"/>
          <w:sz w:val="24"/>
          <w:szCs w:val="24"/>
          <w:highlight w:val="none"/>
        </w:rPr>
        <w:t xml:space="preserve">授权</w:t>
      </w:r>
      <w:r>
        <w:rPr>
          <w:rFonts w:ascii="Calibri" w:hAnsi="Calibri" w:eastAsia="宋体" w:cs="Times New Roman"/>
          <w:color w:val="auto"/>
          <w:spacing w:val="0"/>
          <w:sz w:val="24"/>
          <w:szCs w:val="24"/>
          <w:highlight w:val="none"/>
        </w:rPr>
        <w:t xml:space="preserve">委托书签署之日起至</w:t>
      </w:r>
      <w:r>
        <w:rPr>
          <w:rFonts w:hint="eastAsia" w:ascii="Calibri" w:hAnsi="Calibri" w:eastAsia="宋体" w:cs="Times New Roman"/>
          <w:color w:val="auto"/>
          <w:spacing w:val="0"/>
          <w:sz w:val="24"/>
          <w:szCs w:val="24"/>
          <w:highlight w:val="none"/>
        </w:rPr>
        <w:t xml:space="preserve">响应</w:t>
      </w:r>
      <w:r>
        <w:rPr>
          <w:rFonts w:ascii="Calibri" w:hAnsi="Calibri" w:eastAsia="宋体" w:cs="Times New Roman"/>
          <w:color w:val="auto"/>
          <w:spacing w:val="0"/>
          <w:sz w:val="24"/>
          <w:szCs w:val="24"/>
          <w:highlight w:val="none"/>
        </w:rPr>
        <w:t xml:space="preserve">有效期</w:t>
      </w:r>
      <w:r>
        <w:rPr>
          <w:rFonts w:hint="eastAsia" w:ascii="Calibri" w:hAnsi="Calibri" w:eastAsia="宋体" w:cs="Times New Roman"/>
          <w:color w:val="auto"/>
          <w:spacing w:val="0"/>
          <w:sz w:val="24"/>
          <w:szCs w:val="24"/>
          <w:highlight w:val="none"/>
        </w:rPr>
        <w:t xml:space="preserve">届满</w:t>
      </w:r>
      <w:r>
        <w:rPr>
          <w:rFonts w:ascii="Calibri" w:hAnsi="Calibri" w:eastAsia="宋体" w:cs="Times New Roman"/>
          <w:color w:val="auto"/>
          <w:spacing w:val="0"/>
          <w:sz w:val="24"/>
          <w:szCs w:val="24"/>
          <w:highlight w:val="none"/>
        </w:rPr>
        <w:t xml:space="preserve">之日止。</w:t>
      </w:r>
      <w:r/>
    </w:p>
    <w:p>
      <w:pPr>
        <w:ind w:firstLine="420"/>
        <w:jc w:val="left"/>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代理人</w:t>
      </w:r>
      <w:r>
        <w:rPr>
          <w:rFonts w:ascii="Calibri" w:hAnsi="Calibri" w:eastAsia="宋体" w:cs="Times New Roman"/>
          <w:color w:val="auto"/>
          <w:spacing w:val="0"/>
          <w:sz w:val="24"/>
          <w:szCs w:val="24"/>
          <w:highlight w:val="none"/>
        </w:rPr>
        <w:t xml:space="preserve">无转委托权。</w:t>
      </w:r>
      <w:r>
        <w:rPr>
          <w:rFonts w:ascii="Calibri" w:hAnsi="Calibri" w:eastAsia="宋体" w:cs="Times New Roman"/>
          <w:color w:val="auto"/>
          <w:spacing w:val="0"/>
          <w:sz w:val="24"/>
          <w:szCs w:val="24"/>
          <w:highlight w:val="none"/>
        </w:rPr>
        <w:br/>
      </w:r>
      <w:r/>
    </w:p>
    <w:p>
      <w:pPr>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供应商</w:t>
      </w:r>
      <w:r>
        <w:rPr>
          <w:rFonts w:ascii="Calibri" w:hAnsi="Calibri" w:eastAsia="宋体" w:cs="Times New Roman"/>
          <w:color w:val="auto"/>
          <w:spacing w:val="0"/>
          <w:sz w:val="24"/>
          <w:szCs w:val="24"/>
          <w:highlight w:val="none"/>
        </w:rPr>
        <w:t xml:space="preserve">名称（加盖公章）：</w:t>
      </w:r>
      <w:r>
        <w:rPr>
          <w:rFonts w:hint="eastAsia" w:ascii="Calibri" w:hAnsi="Calibri" w:eastAsia="宋体" w:cs="Times New Roman"/>
          <w:color w:val="auto"/>
          <w:spacing w:val="0"/>
          <w:sz w:val="24"/>
          <w:szCs w:val="24"/>
          <w:highlight w:val="none"/>
          <w:u w:val="single"/>
        </w:rPr>
        <w:t xml:space="preserve">             </w:t>
      </w:r>
      <w:r/>
    </w:p>
    <w:p>
      <w:pPr>
        <w:spacing w:line="360" w:lineRule="auto"/>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t xml:space="preserve">法定代表人（单位负责人）（签字</w:t>
      </w:r>
      <w:r>
        <w:rPr>
          <w:rFonts w:hint="eastAsia" w:ascii="Calibri" w:hAnsi="Calibri" w:eastAsia="宋体" w:cs="Times New Roman"/>
          <w:color w:val="auto"/>
          <w:spacing w:val="0"/>
          <w:sz w:val="24"/>
          <w:szCs w:val="24"/>
          <w:highlight w:val="none"/>
        </w:rPr>
        <w:t xml:space="preserve">、签章</w:t>
      </w:r>
      <w:r>
        <w:rPr>
          <w:rFonts w:ascii="Calibri" w:hAnsi="Calibri" w:eastAsia="宋体" w:cs="Times New Roman"/>
          <w:color w:val="auto"/>
          <w:spacing w:val="0"/>
          <w:sz w:val="24"/>
          <w:szCs w:val="24"/>
          <w:highlight w:val="none"/>
        </w:rPr>
        <w:t xml:space="preserve">或</w:t>
      </w:r>
      <w:r>
        <w:rPr>
          <w:rFonts w:hint="eastAsia" w:ascii="Calibri" w:hAnsi="Calibri" w:eastAsia="宋体" w:cs="Times New Roman"/>
          <w:color w:val="auto"/>
          <w:spacing w:val="0"/>
          <w:sz w:val="24"/>
          <w:szCs w:val="24"/>
          <w:highlight w:val="none"/>
        </w:rPr>
        <w:t xml:space="preserve">印鉴）</w:t>
      </w:r>
      <w:r>
        <w:rPr>
          <w:rFonts w:ascii="Calibri" w:hAnsi="Calibri" w:eastAsia="宋体" w:cs="Times New Roman"/>
          <w:color w:val="auto"/>
          <w:spacing w:val="0"/>
          <w:sz w:val="24"/>
          <w:szCs w:val="24"/>
          <w:highlight w:val="none"/>
        </w:rPr>
        <w:t xml:space="preserve">：</w:t>
      </w:r>
      <w:r>
        <w:rPr>
          <w:rFonts w:hint="eastAsia" w:ascii="Calibri" w:hAnsi="Calibri" w:eastAsia="宋体" w:cs="Times New Roman"/>
          <w:color w:val="auto"/>
          <w:spacing w:val="0"/>
          <w:sz w:val="24"/>
          <w:szCs w:val="24"/>
          <w:highlight w:val="none"/>
          <w:u w:val="single"/>
        </w:rPr>
        <w:t xml:space="preserve">             </w:t>
      </w:r>
      <w:r/>
    </w:p>
    <w:p>
      <w:pPr>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委托代理</w:t>
      </w:r>
      <w:r>
        <w:rPr>
          <w:rFonts w:ascii="Calibri" w:hAnsi="Calibri" w:eastAsia="宋体" w:cs="Times New Roman"/>
          <w:color w:val="auto"/>
          <w:spacing w:val="0"/>
          <w:sz w:val="24"/>
          <w:szCs w:val="24"/>
          <w:highlight w:val="none"/>
        </w:rPr>
        <w:t xml:space="preserve">人（签字</w:t>
      </w:r>
      <w:r>
        <w:rPr>
          <w:rFonts w:hint="eastAsia" w:ascii="Calibri" w:hAnsi="Calibri" w:eastAsia="宋体" w:cs="Times New Roman"/>
          <w:color w:val="auto"/>
          <w:spacing w:val="0"/>
          <w:sz w:val="24"/>
          <w:szCs w:val="24"/>
          <w:highlight w:val="none"/>
        </w:rPr>
        <w:t xml:space="preserve">/签章</w:t>
      </w:r>
      <w:r>
        <w:rPr>
          <w:rFonts w:ascii="Calibri" w:hAnsi="Calibri" w:eastAsia="宋体" w:cs="Times New Roman"/>
          <w:color w:val="auto"/>
          <w:spacing w:val="0"/>
          <w:sz w:val="24"/>
          <w:szCs w:val="24"/>
          <w:highlight w:val="none"/>
        </w:rPr>
        <w:t xml:space="preserve">）：</w:t>
      </w:r>
      <w:r>
        <w:rPr>
          <w:rFonts w:hint="eastAsia" w:ascii="Calibri" w:hAnsi="Calibri" w:eastAsia="宋体" w:cs="Times New Roman"/>
          <w:color w:val="auto"/>
          <w:spacing w:val="0"/>
          <w:sz w:val="24"/>
          <w:szCs w:val="24"/>
          <w:highlight w:val="none"/>
          <w:u w:val="single"/>
        </w:rPr>
        <w:t xml:space="preserve">             </w:t>
      </w:r>
      <w:r/>
    </w:p>
    <w:p>
      <w:pPr>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t xml:space="preserve">法定代表人（单位负责人）有效期内的身份证</w:t>
      </w:r>
      <w:r>
        <w:rPr>
          <w:rFonts w:ascii="宋体" w:hAnsi="宋体" w:eastAsia="宋体" w:cs="Times New Roman"/>
          <w:b/>
          <w:color w:val="auto"/>
          <w:spacing w:val="0"/>
          <w:sz w:val="24"/>
          <w:szCs w:val="20"/>
          <w:highlight w:val="none"/>
        </w:rPr>
        <w:t xml:space="preserve">正反面</w:t>
      </w:r>
      <w:r>
        <w:rPr>
          <w:rFonts w:ascii="宋体" w:hAnsi="宋体" w:eastAsia="宋体" w:cs="Times New Roman"/>
          <w:color w:val="auto"/>
          <w:spacing w:val="0"/>
          <w:sz w:val="24"/>
          <w:szCs w:val="20"/>
          <w:highlight w:val="none"/>
        </w:rPr>
        <w:t xml:space="preserve">电子件：</w:t>
      </w:r>
      <w:r/>
    </w:p>
    <w:tbl>
      <w:tblPr>
        <w:tblStyle w:val="72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tc>
      </w:tr>
    </w:tbl>
    <w:p>
      <w:pPr>
        <w:jc w:val="left"/>
        <w:spacing w:line="360" w:lineRule="auto"/>
        <w:tabs>
          <w:tab w:val="left" w:pos="5580" w:leader="none"/>
        </w:tabs>
        <w:rPr>
          <w:rFonts w:ascii="宋体" w:hAnsi="宋体" w:eastAsia="宋体" w:cs="Times New Roman"/>
          <w:color w:val="auto"/>
          <w:spacing w:val="0"/>
          <w:sz w:val="24"/>
          <w:szCs w:val="20"/>
          <w:highlight w:val="none"/>
        </w:rPr>
      </w:pPr>
      <w:r>
        <w:rPr>
          <w:rFonts w:hint="eastAsia" w:ascii="宋体" w:hAnsi="宋体" w:eastAsia="宋体" w:cs="Times New Roman"/>
          <w:color w:val="auto"/>
          <w:spacing w:val="0"/>
          <w:sz w:val="24"/>
          <w:szCs w:val="20"/>
          <w:highlight w:val="none"/>
        </w:rPr>
        <w:t xml:space="preserve">委托代理人</w:t>
      </w:r>
      <w:r>
        <w:rPr>
          <w:rFonts w:ascii="宋体" w:hAnsi="宋体" w:eastAsia="宋体" w:cs="Times New Roman"/>
          <w:color w:val="auto"/>
          <w:spacing w:val="0"/>
          <w:sz w:val="24"/>
          <w:szCs w:val="20"/>
          <w:highlight w:val="none"/>
        </w:rPr>
        <w:t xml:space="preserve">有效期内的身份证</w:t>
      </w:r>
      <w:r>
        <w:rPr>
          <w:rFonts w:ascii="宋体" w:hAnsi="宋体" w:eastAsia="宋体" w:cs="Times New Roman"/>
          <w:b/>
          <w:color w:val="auto"/>
          <w:spacing w:val="0"/>
          <w:sz w:val="24"/>
          <w:szCs w:val="20"/>
          <w:highlight w:val="none"/>
        </w:rPr>
        <w:t xml:space="preserve">正反面</w:t>
      </w:r>
      <w:r>
        <w:rPr>
          <w:rFonts w:ascii="宋体" w:hAnsi="宋体" w:eastAsia="宋体" w:cs="Times New Roman"/>
          <w:color w:val="auto"/>
          <w:spacing w:val="0"/>
          <w:sz w:val="24"/>
          <w:szCs w:val="20"/>
          <w:highlight w:val="none"/>
        </w:rPr>
        <w:t xml:space="preserve">电子件：</w:t>
      </w:r>
      <w:r/>
    </w:p>
    <w:tbl>
      <w:tblPr>
        <w:tblStyle w:val="72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tc>
      </w:tr>
    </w:tbl>
    <w:p>
      <w:pPr>
        <w:jc w:val="left"/>
        <w:spacing w:line="360" w:lineRule="auto"/>
        <w:tabs>
          <w:tab w:val="left" w:pos="5580" w:leader="none"/>
        </w:tabs>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填报说明</w:t>
      </w:r>
      <w:r>
        <w:rPr>
          <w:rFonts w:ascii="Calibri" w:hAnsi="Calibri" w:eastAsia="宋体" w:cs="Times New Roman"/>
          <w:color w:val="auto"/>
          <w:spacing w:val="0"/>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t xml:space="preserve">1、若供应商为事业单位或其他组织或分支机构（仅当</w:t>
      </w:r>
      <w:r>
        <w:rPr>
          <w:rFonts w:hint="eastAsia" w:ascii="Calibri" w:hAnsi="Calibri" w:eastAsia="宋体" w:cs="Times New Roman"/>
          <w:color w:val="auto"/>
          <w:spacing w:val="0"/>
          <w:sz w:val="24"/>
          <w:szCs w:val="24"/>
          <w:highlight w:val="none"/>
        </w:rPr>
        <w:t xml:space="preserve">磋商文件</w:t>
      </w:r>
      <w:r>
        <w:rPr>
          <w:rFonts w:ascii="Calibri" w:hAnsi="Calibri" w:eastAsia="宋体" w:cs="Times New Roman"/>
          <w:color w:val="auto"/>
          <w:spacing w:val="0"/>
          <w:sz w:val="24"/>
          <w:szCs w:val="24"/>
          <w:highlight w:val="none"/>
        </w:rPr>
        <w:t xml:space="preserve">注明允许分支机构参与</w:t>
      </w:r>
      <w:r>
        <w:rPr>
          <w:rFonts w:hint="eastAsia" w:ascii="Calibri" w:hAnsi="Calibri" w:eastAsia="宋体" w:cs="Times New Roman"/>
          <w:color w:val="auto"/>
          <w:spacing w:val="0"/>
          <w:sz w:val="24"/>
          <w:szCs w:val="24"/>
          <w:highlight w:val="none"/>
        </w:rPr>
        <w:t xml:space="preserve">磋商</w:t>
      </w:r>
      <w:r>
        <w:rPr>
          <w:rFonts w:ascii="Calibri" w:hAnsi="Calibri" w:eastAsia="宋体" w:cs="Times New Roman"/>
          <w:color w:val="auto"/>
          <w:spacing w:val="0"/>
          <w:sz w:val="24"/>
          <w:szCs w:val="24"/>
          <w:highlight w:val="none"/>
        </w:rPr>
        <w:t xml:space="preserve">的），则法定代表人（单位负责人）</w:t>
      </w:r>
      <w:r>
        <w:rPr>
          <w:rFonts w:hint="eastAsia" w:ascii="Calibri" w:hAnsi="Calibri" w:eastAsia="宋体" w:cs="Times New Roman"/>
          <w:color w:val="auto"/>
          <w:spacing w:val="0"/>
          <w:sz w:val="24"/>
          <w:szCs w:val="24"/>
          <w:highlight w:val="none"/>
        </w:rPr>
        <w:t xml:space="preserve">处</w:t>
      </w:r>
      <w:r>
        <w:rPr>
          <w:rFonts w:ascii="Calibri" w:hAnsi="Calibri" w:eastAsia="宋体" w:cs="Times New Roman"/>
          <w:color w:val="auto"/>
          <w:spacing w:val="0"/>
          <w:sz w:val="24"/>
          <w:szCs w:val="24"/>
          <w:highlight w:val="none"/>
        </w:rPr>
        <w:t xml:space="preserve">的签署人可为单位负责人</w:t>
      </w:r>
      <w:r>
        <w:rPr>
          <w:rFonts w:hint="eastAsia" w:ascii="Calibri" w:hAnsi="Calibri" w:eastAsia="宋体" w:cs="Times New Roman"/>
          <w:color w:val="auto"/>
          <w:spacing w:val="0"/>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2、</w:t>
      </w:r>
      <w:r>
        <w:rPr>
          <w:rFonts w:ascii="Calibri" w:hAnsi="Calibri" w:eastAsia="宋体" w:cs="Times New Roman"/>
          <w:color w:val="auto"/>
          <w:spacing w:val="0"/>
          <w:sz w:val="24"/>
          <w:szCs w:val="24"/>
          <w:highlight w:val="none"/>
        </w:rPr>
        <w:t xml:space="preserve">若</w:t>
      </w:r>
      <w:r>
        <w:rPr>
          <w:rFonts w:hint="eastAsia" w:ascii="Calibri" w:hAnsi="Calibri" w:eastAsia="宋体" w:cs="Times New Roman"/>
          <w:color w:val="auto"/>
          <w:spacing w:val="0"/>
          <w:sz w:val="24"/>
          <w:szCs w:val="24"/>
          <w:highlight w:val="none"/>
        </w:rPr>
        <w:t xml:space="preserve">响应文件</w:t>
      </w:r>
      <w:r>
        <w:rPr>
          <w:rFonts w:ascii="Calibri" w:hAnsi="Calibri" w:eastAsia="宋体" w:cs="Times New Roman"/>
          <w:color w:val="auto"/>
          <w:spacing w:val="0"/>
          <w:sz w:val="24"/>
          <w:szCs w:val="24"/>
          <w:highlight w:val="none"/>
        </w:rPr>
        <w:t xml:space="preserve">中全部签字之处均为法定代表人（单位负责人）本人签署，则可不提供本《</w:t>
      </w:r>
      <w:r>
        <w:rPr>
          <w:rFonts w:hint="eastAsia" w:ascii="Calibri" w:hAnsi="Calibri" w:eastAsia="宋体" w:cs="Times New Roman"/>
          <w:color w:val="auto"/>
          <w:spacing w:val="0"/>
          <w:sz w:val="24"/>
          <w:szCs w:val="24"/>
          <w:highlight w:val="none"/>
        </w:rPr>
        <w:t xml:space="preserve">授权委托书</w:t>
      </w:r>
      <w:r>
        <w:rPr>
          <w:rFonts w:ascii="Calibri" w:hAnsi="Calibri" w:eastAsia="宋体" w:cs="Times New Roman"/>
          <w:color w:val="auto"/>
          <w:spacing w:val="0"/>
          <w:sz w:val="24"/>
          <w:szCs w:val="24"/>
          <w:highlight w:val="none"/>
        </w:rPr>
        <w:t xml:space="preserve">》，但须提供</w:t>
      </w:r>
      <w:r>
        <w:rPr>
          <w:rFonts w:hint="eastAsia" w:ascii="Calibri" w:hAnsi="Calibri" w:eastAsia="宋体" w:cs="Times New Roman"/>
          <w:color w:val="auto"/>
          <w:spacing w:val="0"/>
          <w:sz w:val="24"/>
          <w:szCs w:val="24"/>
          <w:highlight w:val="none"/>
        </w:rPr>
        <w:t xml:space="preserve">《</w:t>
      </w:r>
      <w:r>
        <w:rPr>
          <w:rFonts w:ascii="Calibri" w:hAnsi="Calibri" w:eastAsia="宋体" w:cs="Times New Roman"/>
          <w:color w:val="auto"/>
          <w:spacing w:val="0"/>
          <w:sz w:val="24"/>
          <w:szCs w:val="24"/>
          <w:highlight w:val="none"/>
        </w:rPr>
        <w:t xml:space="preserve">法定代表人（单位负责人）身份证</w:t>
      </w:r>
      <w:r>
        <w:rPr>
          <w:rFonts w:hint="eastAsia" w:ascii="Calibri" w:hAnsi="Calibri" w:eastAsia="宋体" w:cs="Times New Roman"/>
          <w:color w:val="auto"/>
          <w:spacing w:val="0"/>
          <w:sz w:val="24"/>
          <w:szCs w:val="24"/>
          <w:highlight w:val="none"/>
        </w:rPr>
        <w:t xml:space="preserve">明》</w:t>
      </w:r>
      <w:r>
        <w:rPr>
          <w:rFonts w:ascii="Calibri" w:hAnsi="Calibri" w:eastAsia="宋体" w:cs="Times New Roman"/>
          <w:color w:val="auto"/>
          <w:spacing w:val="0"/>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t xml:space="preserve">3、</w:t>
      </w:r>
      <w:r>
        <w:rPr>
          <w:rFonts w:hint="eastAsia" w:ascii="Calibri" w:hAnsi="Calibri" w:eastAsia="宋体" w:cs="Times New Roman"/>
          <w:color w:val="auto"/>
          <w:spacing w:val="0"/>
          <w:sz w:val="24"/>
          <w:szCs w:val="24"/>
          <w:highlight w:val="none"/>
        </w:rPr>
        <w:t xml:space="preserve">供应商为自然人的情形，可不提供本</w:t>
      </w:r>
      <w:r>
        <w:rPr>
          <w:rFonts w:ascii="Calibri" w:hAnsi="Calibri" w:eastAsia="宋体" w:cs="Times New Roman"/>
          <w:color w:val="auto"/>
          <w:spacing w:val="0"/>
          <w:sz w:val="24"/>
          <w:szCs w:val="24"/>
          <w:highlight w:val="none"/>
        </w:rPr>
        <w:t xml:space="preserve">《</w:t>
      </w:r>
      <w:r>
        <w:rPr>
          <w:rFonts w:hint="eastAsia" w:ascii="Calibri" w:hAnsi="Calibri" w:eastAsia="宋体" w:cs="Times New Roman"/>
          <w:color w:val="auto"/>
          <w:spacing w:val="0"/>
          <w:sz w:val="24"/>
          <w:szCs w:val="24"/>
          <w:highlight w:val="none"/>
        </w:rPr>
        <w:t xml:space="preserve">授权委托书</w:t>
      </w:r>
      <w:r>
        <w:rPr>
          <w:rFonts w:ascii="Calibri" w:hAnsi="Calibri" w:eastAsia="宋体" w:cs="Times New Roman"/>
          <w:color w:val="auto"/>
          <w:spacing w:val="0"/>
          <w:sz w:val="24"/>
          <w:szCs w:val="24"/>
          <w:highlight w:val="none"/>
        </w:rPr>
        <w:t xml:space="preserve">》</w:t>
      </w:r>
      <w:r>
        <w:rPr>
          <w:rFonts w:hint="eastAsia" w:ascii="Calibri" w:hAnsi="Calibri" w:eastAsia="宋体" w:cs="Times New Roman"/>
          <w:color w:val="auto"/>
          <w:spacing w:val="0"/>
          <w:sz w:val="24"/>
          <w:szCs w:val="24"/>
          <w:highlight w:val="none"/>
        </w:rPr>
        <w:t xml:space="preserve">。</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center"/>
        <w:spacing w:line="360" w:lineRule="exact"/>
        <w:rPr>
          <w:rFonts w:ascii="宋体" w:hAnsi="宋体" w:eastAsia="宋体" w:cs="Times New Roman"/>
          <w:b/>
          <w:color w:val="auto"/>
          <w:spacing w:val="0"/>
          <w:sz w:val="36"/>
          <w:szCs w:val="36"/>
          <w:highlight w:val="none"/>
        </w:rPr>
      </w:pPr>
      <w:r>
        <w:rPr>
          <w:rFonts w:ascii="宋体" w:hAnsi="宋体" w:eastAsia="宋体" w:cs="Times New Roman"/>
          <w:b/>
          <w:color w:val="auto"/>
          <w:spacing w:val="0"/>
          <w:sz w:val="36"/>
          <w:szCs w:val="36"/>
          <w:highlight w:val="none"/>
        </w:rPr>
        <w:t xml:space="preserve">法定代表人（单位负责人）身份证明</w:t>
      </w:r>
      <w:r/>
    </w:p>
    <w:p>
      <w:pPr>
        <w:spacing w:line="200" w:lineRule="exact"/>
        <w:rPr>
          <w:rFonts w:ascii="宋体" w:hAnsi="宋体" w:eastAsia="宋体" w:cs="Times New Roman"/>
          <w:color w:val="auto"/>
          <w:spacing w:val="0"/>
          <w:sz w:val="20"/>
          <w:szCs w:val="20"/>
          <w:highlight w:val="none"/>
        </w:rPr>
      </w:pPr>
      <w:r>
        <w:rPr>
          <w:rFonts w:ascii="宋体" w:hAnsi="宋体" w:eastAsia="宋体" w:cs="Times New Roman"/>
          <w:color w:val="auto"/>
          <w:spacing w:val="0"/>
          <w:sz w:val="20"/>
          <w:szCs w:val="20"/>
          <w:highlight w:val="none"/>
        </w:rPr>
      </w:r>
      <w:r/>
    </w:p>
    <w:p>
      <w:pPr>
        <w:spacing w:line="360" w:lineRule="auto"/>
        <w:tabs>
          <w:tab w:val="left" w:pos="5580"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t xml:space="preserve">致：</w:t>
      </w:r>
      <w:r>
        <w:rPr>
          <w:rFonts w:hint="eastAsia" w:ascii="Times New Roman" w:hAnsi="Times New Roman" w:eastAsia="宋体" w:cs="Times New Roman"/>
          <w:color w:val="auto"/>
          <w:spacing w:val="0"/>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t xml:space="preserve">姓名</w:t>
      </w:r>
      <w:r>
        <w:rPr>
          <w:rFonts w:hint="eastAsia" w:ascii="宋体" w:hAnsi="宋体" w:eastAsia="宋体" w:cs="Times New Roman"/>
          <w:color w:val="auto"/>
          <w:spacing w:val="0"/>
          <w:sz w:val="24"/>
          <w:szCs w:val="24"/>
          <w:highlight w:val="none"/>
        </w:rPr>
        <w:t xml:space="preserve">：</w:t>
      </w:r>
      <w:r>
        <w:rPr>
          <w:rFonts w:hint="eastAsia" w:ascii="宋体" w:hAnsi="宋体" w:eastAsia="宋体" w:cs="Times New Roman"/>
          <w:color w:val="auto"/>
          <w:spacing w:val="0"/>
          <w:sz w:val="24"/>
          <w:szCs w:val="24"/>
          <w:highlight w:val="none"/>
          <w:u w:val="single"/>
        </w:rPr>
        <w:t xml:space="preserve">        </w:t>
      </w:r>
      <w:r>
        <w:rPr>
          <w:rFonts w:ascii="宋体" w:hAnsi="宋体" w:eastAsia="宋体" w:cs="Times New Roman"/>
          <w:color w:val="auto"/>
          <w:spacing w:val="0"/>
          <w:sz w:val="24"/>
          <w:szCs w:val="24"/>
          <w:highlight w:val="none"/>
        </w:rPr>
        <w:t xml:space="preserve">性别：</w:t>
      </w:r>
      <w:r>
        <w:rPr>
          <w:rFonts w:hint="eastAsia" w:ascii="宋体" w:hAnsi="宋体" w:eastAsia="宋体" w:cs="Times New Roman"/>
          <w:color w:val="auto"/>
          <w:spacing w:val="0"/>
          <w:sz w:val="24"/>
          <w:szCs w:val="24"/>
          <w:highlight w:val="none"/>
          <w:u w:val="single"/>
        </w:rPr>
        <w:t xml:space="preserve">        </w:t>
      </w:r>
      <w:r>
        <w:rPr>
          <w:rFonts w:ascii="宋体" w:hAnsi="宋体" w:eastAsia="宋体" w:cs="Times New Roman"/>
          <w:color w:val="auto"/>
          <w:spacing w:val="0"/>
          <w:sz w:val="24"/>
          <w:szCs w:val="24"/>
          <w:highlight w:val="none"/>
        </w:rPr>
        <w:t xml:space="preserve">年龄：</w:t>
      </w:r>
      <w:r>
        <w:rPr>
          <w:rFonts w:hint="eastAsia" w:ascii="宋体" w:hAnsi="宋体" w:eastAsia="宋体" w:cs="Times New Roman"/>
          <w:color w:val="auto"/>
          <w:spacing w:val="0"/>
          <w:sz w:val="24"/>
          <w:szCs w:val="24"/>
          <w:highlight w:val="none"/>
          <w:u w:val="single"/>
        </w:rPr>
        <w:t xml:space="preserve">        </w:t>
      </w:r>
      <w:r>
        <w:rPr>
          <w:rFonts w:ascii="宋体" w:hAnsi="宋体" w:eastAsia="宋体" w:cs="Times New Roman"/>
          <w:color w:val="auto"/>
          <w:spacing w:val="0"/>
          <w:sz w:val="24"/>
          <w:szCs w:val="24"/>
          <w:highlight w:val="none"/>
        </w:rPr>
        <w:t xml:space="preserve">职务：</w:t>
      </w:r>
      <w:r>
        <w:rPr>
          <w:rFonts w:hint="eastAsia" w:ascii="宋体" w:hAnsi="宋体" w:eastAsia="宋体" w:cs="Times New Roman"/>
          <w:color w:val="auto"/>
          <w:spacing w:val="0"/>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t xml:space="preserve">系</w:t>
      </w:r>
      <w:r>
        <w:rPr>
          <w:rFonts w:hint="eastAsia" w:ascii="宋体" w:hAnsi="宋体" w:eastAsia="宋体" w:cs="Times New Roman"/>
          <w:color w:val="auto"/>
          <w:spacing w:val="0"/>
          <w:sz w:val="24"/>
          <w:szCs w:val="24"/>
          <w:highlight w:val="none"/>
          <w:u w:val="single"/>
        </w:rPr>
        <w:t xml:space="preserve"> </w:t>
      </w:r>
      <w:r>
        <w:rPr>
          <w:rFonts w:ascii="Calibri" w:hAnsi="Calibri" w:eastAsia="宋体" w:cs="Times New Roman"/>
          <w:color w:val="auto"/>
          <w:spacing w:val="0"/>
          <w:sz w:val="24"/>
          <w:szCs w:val="24"/>
          <w:highlight w:val="none"/>
          <w:u w:val="single"/>
        </w:rPr>
        <w:t xml:space="preserve">（</w:t>
      </w:r>
      <w:r>
        <w:rPr>
          <w:rFonts w:hint="eastAsia" w:ascii="Calibri" w:hAnsi="Calibri" w:eastAsia="宋体" w:cs="Times New Roman"/>
          <w:color w:val="auto"/>
          <w:spacing w:val="0"/>
          <w:sz w:val="24"/>
          <w:szCs w:val="24"/>
          <w:highlight w:val="none"/>
          <w:u w:val="single"/>
        </w:rPr>
        <w:t xml:space="preserve">供应商</w:t>
      </w:r>
      <w:r>
        <w:rPr>
          <w:rFonts w:ascii="Calibri" w:hAnsi="Calibri" w:eastAsia="宋体" w:cs="Times New Roman"/>
          <w:color w:val="auto"/>
          <w:spacing w:val="0"/>
          <w:sz w:val="24"/>
          <w:szCs w:val="24"/>
          <w:highlight w:val="none"/>
          <w:u w:val="single"/>
        </w:rPr>
        <w:t xml:space="preserve">名称）</w:t>
      </w:r>
      <w:r>
        <w:rPr>
          <w:rFonts w:hint="eastAsia" w:ascii="Calibri" w:hAnsi="Calibri" w:eastAsia="宋体" w:cs="Times New Roman"/>
          <w:color w:val="auto"/>
          <w:spacing w:val="0"/>
          <w:sz w:val="24"/>
          <w:szCs w:val="24"/>
          <w:highlight w:val="none"/>
          <w:u w:val="single"/>
        </w:rPr>
        <w:t xml:space="preserve"> </w:t>
      </w:r>
      <w:r>
        <w:rPr>
          <w:rFonts w:ascii="宋体" w:hAnsi="宋体" w:eastAsia="宋体" w:cs="Times New Roman"/>
          <w:color w:val="auto"/>
          <w:spacing w:val="0"/>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right="-46"/>
        <w:spacing w:before="120" w:line="583" w:lineRule="auto"/>
        <w:tabs>
          <w:tab w:val="left" w:pos="567"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t xml:space="preserve">法定代表人（单位负责人）有效期内的身</w:t>
      </w:r>
      <w:r>
        <w:rPr>
          <w:rFonts w:hint="eastAsia" w:ascii="宋体" w:hAnsi="宋体" w:eastAsia="宋体" w:cs="Times New Roman"/>
          <w:color w:val="auto"/>
          <w:spacing w:val="0"/>
          <w:sz w:val="24"/>
          <w:szCs w:val="24"/>
          <w:highlight w:val="none"/>
        </w:rPr>
        <w:t xml:space="preserve">份</w:t>
      </w:r>
      <w:r>
        <w:rPr>
          <w:rFonts w:ascii="宋体" w:hAnsi="宋体" w:eastAsia="宋体" w:cs="Times New Roman"/>
          <w:color w:val="auto"/>
          <w:spacing w:val="0"/>
          <w:sz w:val="24"/>
          <w:szCs w:val="24"/>
          <w:highlight w:val="none"/>
        </w:rPr>
        <w:t xml:space="preserve">证正反面</w:t>
      </w:r>
      <w:r>
        <w:rPr>
          <w:rFonts w:hint="eastAsia" w:ascii="宋体" w:hAnsi="宋体" w:eastAsia="宋体" w:cs="Times New Roman"/>
          <w:color w:val="auto"/>
          <w:spacing w:val="0"/>
          <w:sz w:val="24"/>
          <w:szCs w:val="24"/>
          <w:highlight w:val="none"/>
        </w:rPr>
        <w:t xml:space="preserve">电子</w:t>
      </w:r>
      <w:r>
        <w:rPr>
          <w:rFonts w:ascii="宋体" w:hAnsi="宋体" w:eastAsia="宋体" w:cs="Times New Roman"/>
          <w:color w:val="auto"/>
          <w:spacing w:val="0"/>
          <w:sz w:val="24"/>
          <w:szCs w:val="24"/>
          <w:highlight w:val="none"/>
        </w:rPr>
        <w:t xml:space="preserve">件</w:t>
      </w:r>
      <w:r>
        <w:rPr>
          <w:rFonts w:hint="eastAsia" w:ascii="宋体" w:hAnsi="宋体" w:eastAsia="宋体" w:cs="Times New Roman"/>
          <w:color w:val="auto"/>
          <w:spacing w:val="0"/>
          <w:sz w:val="24"/>
          <w:szCs w:val="24"/>
          <w:highlight w:val="none"/>
        </w:rPr>
        <w:t xml:space="preserve">：</w:t>
      </w:r>
      <w:r/>
    </w:p>
    <w:tbl>
      <w:tblPr>
        <w:tblStyle w:val="72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spacing w:line="360" w:lineRule="auto"/>
        <w:rPr>
          <w:rFonts w:ascii="Calibri" w:hAnsi="Calibri"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供应商</w:t>
      </w:r>
      <w:r>
        <w:rPr>
          <w:rFonts w:ascii="宋体" w:hAnsi="宋体" w:eastAsia="宋体" w:cs="Times New Roman"/>
          <w:color w:val="auto"/>
          <w:spacing w:val="0"/>
          <w:sz w:val="24"/>
          <w:szCs w:val="24"/>
          <w:highlight w:val="none"/>
        </w:rPr>
        <w:t xml:space="preserve">名称（加盖公章）</w:t>
      </w:r>
      <w:r>
        <w:rPr>
          <w:rFonts w:ascii="宋体" w:hAnsi="宋体" w:eastAsia="宋体" w:cs="Times New Roman"/>
          <w:color w:val="auto"/>
          <w:spacing w:val="0"/>
          <w:sz w:val="24"/>
          <w:szCs w:val="24"/>
          <w:highlight w:val="none"/>
          <w:lang w:val="zh-CN"/>
        </w:rPr>
        <w:t xml:space="preserve">：</w:t>
      </w:r>
      <w:r>
        <w:rPr>
          <w:rFonts w:hint="eastAsia" w:ascii="Calibri" w:hAnsi="Calibri" w:eastAsia="宋体" w:cs="Times New Roman"/>
          <w:color w:val="auto"/>
          <w:spacing w:val="0"/>
          <w:sz w:val="24"/>
          <w:szCs w:val="24"/>
          <w:highlight w:val="none"/>
          <w:u w:val="single"/>
        </w:rPr>
        <w:t xml:space="preserve">             </w:t>
      </w:r>
      <w:r/>
    </w:p>
    <w:p>
      <w:pPr>
        <w:spacing w:line="360" w:lineRule="auto"/>
        <w:rPr>
          <w:rFonts w:ascii="Calibri" w:hAnsi="Calibri"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法定代表人（</w:t>
      </w:r>
      <w:r>
        <w:rPr>
          <w:rFonts w:ascii="宋体" w:hAnsi="宋体" w:eastAsia="宋体" w:cs="Times New Roman"/>
          <w:color w:val="auto"/>
          <w:spacing w:val="0"/>
          <w:sz w:val="24"/>
          <w:szCs w:val="24"/>
          <w:highlight w:val="none"/>
        </w:rPr>
        <w:t xml:space="preserve">单位负责人</w:t>
      </w:r>
      <w:r>
        <w:rPr>
          <w:rFonts w:hint="eastAsia" w:ascii="宋体" w:hAnsi="宋体" w:eastAsia="宋体" w:cs="Times New Roman"/>
          <w:color w:val="auto"/>
          <w:spacing w:val="0"/>
          <w:sz w:val="24"/>
          <w:szCs w:val="24"/>
          <w:highlight w:val="none"/>
        </w:rPr>
        <w:t xml:space="preserve">）（签字、签章或印鉴）：</w:t>
      </w:r>
      <w:r>
        <w:rPr>
          <w:rFonts w:hint="eastAsia" w:ascii="Calibri" w:hAnsi="Calibri" w:eastAsia="宋体" w:cs="Times New Roman"/>
          <w:color w:val="auto"/>
          <w:spacing w:val="0"/>
          <w:sz w:val="24"/>
          <w:szCs w:val="24"/>
          <w:highlight w:val="none"/>
          <w:u w:val="single"/>
        </w:rPr>
        <w:t xml:space="preserve">             </w:t>
      </w:r>
      <w:r/>
    </w:p>
    <w:p>
      <w:pPr>
        <w:spacing w:line="360" w:lineRule="auto"/>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日期：    年     月     日</w:t>
      </w:r>
      <w:r/>
    </w:p>
    <w:p>
      <w:pPr>
        <w:spacing w:line="360" w:lineRule="auto"/>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rPr>
          <w:color w:val="auto"/>
          <w:spacing w:val="0"/>
          <w:highlight w:val="none"/>
        </w:rPr>
      </w:pPr>
      <w:r>
        <w:rPr>
          <w:color w:val="auto"/>
          <w:spacing w:val="0"/>
          <w:highlight w:val="none"/>
        </w:rPr>
      </w:r>
      <w:r/>
    </w:p>
    <w:p>
      <w:pPr>
        <w:jc w:val="left"/>
        <w:keepLines/>
        <w:keepNext/>
        <w:spacing w:before="260" w:after="260" w:line="416" w:lineRule="auto"/>
        <w:rPr>
          <w:rFonts w:ascii="黑体" w:hAnsi="黑体" w:eastAsia="黑体" w:cs="Times New Roman"/>
          <w:b/>
          <w:i/>
          <w:color w:val="auto"/>
          <w:spacing w:val="0"/>
          <w:sz w:val="32"/>
          <w:szCs w:val="32"/>
          <w:highlight w:val="none"/>
          <w:u w:val="single"/>
        </w:rPr>
        <w:outlineLvl w:val="1"/>
      </w:pPr>
      <w:r>
        <w:rPr>
          <w:rFonts w:hint="eastAsia" w:ascii="Arial" w:hAnsi="Arial" w:eastAsia="宋体" w:cs="Arial"/>
          <w:i/>
          <w:iCs/>
          <w:color w:val="auto"/>
          <w:spacing w:val="0"/>
          <w:sz w:val="36"/>
          <w:highlight w:val="none"/>
          <w:u w:val="single"/>
        </w:rPr>
        <w:t xml:space="preserve">十、磋商响应函</w:t>
      </w:r>
      <w:r/>
    </w:p>
    <w:p>
      <w:pPr>
        <w:jc w:val="center"/>
        <w:spacing w:line="360" w:lineRule="auto"/>
        <w:tabs>
          <w:tab w:val="left" w:pos="360" w:leader="none"/>
        </w:tabs>
        <w:rPr>
          <w:rFonts w:ascii="Times New Roman" w:hAnsi="Times New Roman" w:eastAsia="宋体" w:cs="Times New Roman"/>
          <w:color w:val="auto"/>
          <w:spacing w:val="0"/>
          <w:sz w:val="24"/>
          <w:szCs w:val="24"/>
          <w:highlight w:val="none"/>
        </w:rPr>
      </w:pPr>
      <w:r>
        <w:rPr>
          <w:rFonts w:hint="eastAsia" w:ascii="黑体" w:hAnsi="黑体" w:eastAsia="黑体" w:cs="宋体"/>
          <w:bCs/>
          <w:color w:val="auto"/>
          <w:spacing w:val="0"/>
          <w:sz w:val="36"/>
          <w:szCs w:val="28"/>
          <w:highlight w:val="none"/>
        </w:rPr>
        <w:t xml:space="preserve">磋商响应函</w:t>
      </w:r>
      <w:r/>
    </w:p>
    <w:p>
      <w:pPr>
        <w:jc w:val="left"/>
        <w:spacing w:line="500" w:lineRule="exact"/>
        <w:rPr>
          <w:rFonts w:hint="eastAsia" w:ascii="宋体" w:hAnsi="宋体" w:eastAsia="宋体" w:cs="Times New Roman"/>
          <w:color w:val="auto"/>
          <w:spacing w:val="0"/>
          <w:sz w:val="24"/>
          <w:szCs w:val="21"/>
          <w:highlight w:val="none"/>
          <w:lang w:eastAsia="zh-CN"/>
        </w:rPr>
      </w:pPr>
      <w:r>
        <w:rPr>
          <w:rFonts w:hint="eastAsia" w:ascii="宋体" w:hAnsi="宋体" w:eastAsia="宋体" w:cs="Times New Roman"/>
          <w:color w:val="auto"/>
          <w:spacing w:val="0"/>
          <w:sz w:val="24"/>
          <w:szCs w:val="21"/>
          <w:highlight w:val="none"/>
        </w:rPr>
        <w:t xml:space="preserve">致：</w:t>
      </w:r>
      <w:r>
        <w:rPr>
          <w:rFonts w:hint="eastAsia" w:ascii="宋体" w:hAnsi="宋体" w:eastAsia="宋体" w:cs="Times New Roman"/>
          <w:color w:val="auto"/>
          <w:spacing w:val="0"/>
          <w:sz w:val="24"/>
          <w:szCs w:val="21"/>
          <w:highlight w:val="none"/>
          <w:lang w:eastAsia="zh-CN"/>
        </w:rPr>
        <w:t xml:space="preserve">江苏建恒工程咨询有限公司</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根据贵方的JSZC-_________________号磋商文件，正式授权下述签字人_________________</w:t>
      </w:r>
      <w:r>
        <w:rPr>
          <w:rFonts w:hint="eastAsia" w:ascii="宋体" w:hAnsi="宋体" w:cs="Times New Roman"/>
          <w:color w:val="auto"/>
          <w:spacing w:val="0"/>
          <w:sz w:val="24"/>
          <w:szCs w:val="21"/>
          <w:highlight w:val="none"/>
          <w:lang w:eastAsia="zh-CN"/>
        </w:rPr>
        <w:t xml:space="preserve">（</w:t>
      </w:r>
      <w:r>
        <w:rPr>
          <w:rFonts w:hint="eastAsia" w:ascii="宋体" w:hAnsi="宋体" w:eastAsia="宋体" w:cs="Times New Roman"/>
          <w:color w:val="auto"/>
          <w:spacing w:val="0"/>
          <w:sz w:val="24"/>
          <w:szCs w:val="21"/>
          <w:highlight w:val="none"/>
        </w:rPr>
        <w:t xml:space="preserve">姓名</w:t>
      </w:r>
      <w:r>
        <w:rPr>
          <w:rFonts w:hint="eastAsia" w:ascii="宋体" w:hAnsi="宋体" w:cs="Times New Roman"/>
          <w:color w:val="auto"/>
          <w:spacing w:val="0"/>
          <w:sz w:val="24"/>
          <w:szCs w:val="21"/>
          <w:highlight w:val="none"/>
          <w:lang w:eastAsia="zh-CN"/>
        </w:rPr>
        <w:t xml:space="preserve">）</w:t>
      </w:r>
      <w:r>
        <w:rPr>
          <w:rFonts w:hint="eastAsia" w:ascii="宋体" w:hAnsi="宋体" w:eastAsia="宋体" w:cs="Times New Roman"/>
          <w:color w:val="auto"/>
          <w:spacing w:val="0"/>
          <w:sz w:val="24"/>
          <w:szCs w:val="21"/>
          <w:highlight w:val="none"/>
        </w:rPr>
        <w:t xml:space="preserve">代表我方______________（供应商的名称），全权处理本次项目磋商采购的有关事宜。</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1.按磋商文件规定的各项要求，向买方提供所需工程（包含与</w:t>
      </w:r>
      <w:r>
        <w:rPr>
          <w:rFonts w:hint="eastAsia" w:ascii="宋体" w:hAnsi="宋体" w:cs="Times New Roman"/>
          <w:color w:val="auto"/>
          <w:spacing w:val="0"/>
          <w:sz w:val="24"/>
          <w:szCs w:val="21"/>
          <w:highlight w:val="none"/>
          <w:lang w:val="en-US" w:eastAsia="zh-CN"/>
        </w:rPr>
        <w:t xml:space="preserve">工程</w:t>
      </w:r>
      <w:r>
        <w:rPr>
          <w:rFonts w:hint="eastAsia" w:ascii="宋体" w:hAnsi="宋体" w:eastAsia="宋体" w:cs="Times New Roman"/>
          <w:color w:val="auto"/>
          <w:spacing w:val="0"/>
          <w:sz w:val="24"/>
          <w:szCs w:val="21"/>
          <w:highlight w:val="none"/>
        </w:rPr>
        <w:t xml:space="preserve">相关的货物、服务）。</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2.我们完全理解贵方不一定将合同授予最低报价的供应商。</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4.我们同意从规定的开启日期起遵循本响应文件，并在规定的磋商有效期期满之前均具有约束力。</w:t>
      </w:r>
      <w:r/>
    </w:p>
    <w:p>
      <w:pPr>
        <w:ind w:firstLine="480"/>
        <w:jc w:val="left"/>
        <w:spacing w:line="500" w:lineRule="exact"/>
        <w:rPr>
          <w:rFonts w:ascii="宋体" w:hAnsi="宋体" w:eastAsia="宋体" w:cs="Times New Roman"/>
          <w:color w:val="auto"/>
          <w:spacing w:val="0"/>
          <w:sz w:val="24"/>
          <w:szCs w:val="21"/>
          <w:highlight w:val="none"/>
        </w:rPr>
      </w:pPr>
      <w:r>
        <w:rPr>
          <w:rFonts w:ascii="宋体" w:hAnsi="宋体" w:eastAsia="宋体" w:cs="Times New Roman"/>
          <w:color w:val="auto"/>
          <w:spacing w:val="0"/>
          <w:sz w:val="24"/>
          <w:szCs w:val="21"/>
          <w:highlight w:val="none"/>
        </w:rPr>
        <w:t xml:space="preserve">5</w:t>
      </w:r>
      <w:r>
        <w:rPr>
          <w:rFonts w:hint="eastAsia" w:ascii="宋体" w:hAnsi="宋体" w:eastAsia="宋体" w:cs="Times New Roman"/>
          <w:color w:val="auto"/>
          <w:spacing w:val="0"/>
          <w:sz w:val="24"/>
          <w:szCs w:val="21"/>
          <w:highlight w:val="none"/>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eastAsia="宋体" w:cs="Times New Roman"/>
          <w:color w:val="auto"/>
          <w:spacing w:val="0"/>
          <w:sz w:val="24"/>
          <w:szCs w:val="21"/>
          <w:highlight w:val="none"/>
        </w:rPr>
      </w:pPr>
      <w:r>
        <w:rPr>
          <w:rFonts w:ascii="宋体" w:hAnsi="宋体" w:eastAsia="宋体" w:cs="Times New Roman"/>
          <w:color w:val="auto"/>
          <w:spacing w:val="0"/>
          <w:sz w:val="24"/>
          <w:szCs w:val="21"/>
          <w:highlight w:val="none"/>
        </w:rPr>
        <w:t xml:space="preserve">6</w:t>
      </w:r>
      <w:r>
        <w:rPr>
          <w:rFonts w:hint="eastAsia" w:ascii="宋体" w:hAnsi="宋体" w:eastAsia="宋体" w:cs="Times New Roman"/>
          <w:color w:val="auto"/>
          <w:spacing w:val="0"/>
          <w:sz w:val="24"/>
          <w:szCs w:val="21"/>
          <w:highlight w:val="none"/>
        </w:rPr>
        <w:t xml:space="preserve">.一旦我方成交</w:t>
      </w:r>
      <w:r>
        <w:rPr>
          <w:rFonts w:hint="eastAsia" w:ascii="宋体" w:hAnsi="宋体" w:cs="Times New Roman"/>
          <w:color w:val="auto"/>
          <w:spacing w:val="0"/>
          <w:sz w:val="24"/>
          <w:szCs w:val="21"/>
          <w:highlight w:val="none"/>
          <w:lang w:eastAsia="zh-CN"/>
        </w:rPr>
        <w:t xml:space="preserve">，</w:t>
      </w:r>
      <w:r>
        <w:rPr>
          <w:rFonts w:hint="eastAsia" w:ascii="宋体" w:hAnsi="宋体" w:eastAsia="宋体" w:cs="Times New Roman"/>
          <w:color w:val="auto"/>
          <w:spacing w:val="0"/>
          <w:sz w:val="24"/>
          <w:szCs w:val="21"/>
          <w:highlight w:val="none"/>
        </w:rPr>
        <w:t xml:space="preserve">我方将根据磋商文件的规定，严格履行合同的责任和义务</w:t>
      </w:r>
      <w:r>
        <w:rPr>
          <w:rFonts w:hint="eastAsia" w:ascii="宋体" w:hAnsi="宋体" w:cs="Times New Roman"/>
          <w:color w:val="auto"/>
          <w:spacing w:val="0"/>
          <w:sz w:val="24"/>
          <w:szCs w:val="21"/>
          <w:highlight w:val="none"/>
          <w:lang w:eastAsia="zh-CN"/>
        </w:rPr>
        <w:t xml:space="preserve">，</w:t>
      </w:r>
      <w:r>
        <w:rPr>
          <w:rFonts w:hint="eastAsia" w:ascii="宋体" w:hAnsi="宋体" w:eastAsia="宋体" w:cs="Times New Roman"/>
          <w:color w:val="auto"/>
          <w:spacing w:val="0"/>
          <w:sz w:val="24"/>
          <w:szCs w:val="21"/>
          <w:highlight w:val="none"/>
        </w:rPr>
        <w:t xml:space="preserve">并保证在磋商文件规定的时间完成项目，交付买方验收、使用。</w:t>
      </w:r>
      <w:r/>
    </w:p>
    <w:p>
      <w:pPr>
        <w:ind w:firstLine="480"/>
        <w:jc w:val="left"/>
        <w:spacing w:line="500" w:lineRule="exact"/>
        <w:rPr>
          <w:rFonts w:ascii="宋体" w:hAnsi="宋体" w:eastAsia="宋体" w:cs="Times New Roman"/>
          <w:color w:val="auto"/>
          <w:spacing w:val="0"/>
          <w:sz w:val="24"/>
          <w:szCs w:val="21"/>
          <w:highlight w:val="none"/>
        </w:rPr>
      </w:pPr>
      <w:r>
        <w:rPr>
          <w:rFonts w:ascii="宋体" w:hAnsi="宋体" w:eastAsia="宋体" w:cs="Times New Roman"/>
          <w:color w:val="auto"/>
          <w:spacing w:val="0"/>
          <w:sz w:val="24"/>
          <w:szCs w:val="21"/>
          <w:highlight w:val="none"/>
        </w:rPr>
        <w:t xml:space="preserve">7</w:t>
      </w:r>
      <w:r>
        <w:rPr>
          <w:rFonts w:hint="eastAsia" w:ascii="宋体" w:hAnsi="宋体" w:eastAsia="宋体" w:cs="Times New Roman"/>
          <w:color w:val="auto"/>
          <w:spacing w:val="0"/>
          <w:sz w:val="24"/>
          <w:szCs w:val="21"/>
          <w:highlight w:val="none"/>
        </w:rPr>
        <w:t xml:space="preserve">.与本磋商有关的正式通讯地址为：</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地        址：</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邮        编：</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电        话：</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传        真：</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供应商开户行：</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账        号： </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供应商（盖章）：</w:t>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Times New Roman" w:hAnsi="Times New Roman" w:eastAsia="宋体" w:cs="Times New Roman"/>
          <w:color w:val="auto"/>
          <w:spacing w:val="0"/>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日期：    年     月     日</w:t>
      </w:r>
      <w:r/>
    </w:p>
    <w:p>
      <w:pPr>
        <w:rPr>
          <w:rFonts w:hint="eastAsia"/>
          <w:color w:val="auto"/>
          <w:spacing w:val="0"/>
          <w:highlight w:val="none"/>
          <w:lang w:val="en-US" w:eastAsia="zh-CN"/>
        </w:rPr>
      </w:pPr>
      <w:r>
        <w:rPr>
          <w:rFonts w:hint="eastAsia"/>
          <w:color w:val="auto"/>
          <w:spacing w:val="0"/>
          <w:highlight w:val="none"/>
          <w:lang w:val="en-US" w:eastAsia="zh-CN"/>
        </w:rPr>
      </w:r>
      <w:r/>
    </w:p>
    <w:p>
      <w:pPr>
        <w:rPr>
          <w:rFonts w:hint="default" w:eastAsia="宋体"/>
          <w:b/>
          <w:bCs/>
          <w:color w:val="auto"/>
          <w:spacing w:val="0"/>
          <w:highlight w:val="none"/>
          <w:lang w:val="en-US" w:eastAsia="zh-CN"/>
        </w:rPr>
      </w:pPr>
      <w:r>
        <w:rPr>
          <w:rFonts w:hint="eastAsia"/>
          <w:b/>
          <w:bCs/>
          <w:color w:val="auto"/>
          <w:spacing w:val="0"/>
          <w:highlight w:val="none"/>
          <w:lang w:val="en-US" w:eastAsia="zh-CN"/>
        </w:rPr>
        <w:t xml:space="preserve">附件</w:t>
      </w:r>
      <w:r/>
    </w:p>
    <w:p>
      <w:pPr>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lang w:eastAsia="zh-CN"/>
        </w:rPr>
        <w:t xml:space="preserve">磋商</w:t>
      </w:r>
      <w:r>
        <w:rPr>
          <w:rFonts w:hint="eastAsia" w:ascii="宋体" w:hAnsi="宋体" w:cs="宋体"/>
          <w:bCs/>
          <w:color w:val="auto"/>
          <w:sz w:val="36"/>
          <w:szCs w:val="28"/>
          <w:highlight w:val="none"/>
          <w:lang w:val="en-US" w:eastAsia="zh-CN"/>
        </w:rPr>
        <w:t xml:space="preserve">响应</w:t>
      </w:r>
      <w:r>
        <w:rPr>
          <w:rFonts w:hint="eastAsia" w:ascii="宋体" w:hAnsi="宋体" w:eastAsia="宋体" w:cs="宋体"/>
          <w:bCs/>
          <w:color w:val="auto"/>
          <w:sz w:val="36"/>
          <w:szCs w:val="28"/>
          <w:highlight w:val="none"/>
        </w:rPr>
        <w:t xml:space="preserve">报价表（开标一览表）</w:t>
      </w:r>
      <w:r/>
    </w:p>
    <w:p>
      <w:pPr>
        <w:ind w:firstLine="7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after="157"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标段编号：</w:t>
      </w:r>
      <w:r>
        <w:rPr>
          <w:rFonts w:hint="eastAsia" w:ascii="宋体" w:hAnsi="宋体" w:cs="宋体"/>
          <w:color w:val="auto"/>
          <w:sz w:val="24"/>
          <w:szCs w:val="24"/>
          <w:highlight w:val="none"/>
          <w:lang w:eastAsia="zh-CN"/>
        </w:rPr>
        <w:t xml:space="preserve">（项目编号）</w:t>
      </w:r>
      <w:r/>
    </w:p>
    <w:p>
      <w:pPr>
        <w:ind w:firstLine="480"/>
        <w:keepLines w:val="0"/>
        <w:keepNext w:val="0"/>
        <w:pageBreakBefore w:val="0"/>
        <w:spacing w:after="157"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标段名称：</w:t>
      </w:r>
      <w:r>
        <w:rPr>
          <w:rFonts w:hint="eastAsia" w:ascii="宋体" w:hAnsi="宋体" w:cs="宋体"/>
          <w:color w:val="auto"/>
          <w:sz w:val="24"/>
          <w:szCs w:val="24"/>
          <w:highlight w:val="none"/>
          <w:lang w:eastAsia="zh-CN"/>
        </w:rPr>
        <w:t xml:space="preserve">（项目名称）</w:t>
      </w:r>
      <w:r/>
    </w:p>
    <w:tbl>
      <w:tblPr>
        <w:tblStyle w:val="7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ind w:firstLine="0"/>
              <w:jc w:val="center"/>
              <w:keepLines w:val="0"/>
              <w:keepNext w:val="0"/>
              <w:pageBreakBefore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标题</w:t>
            </w:r>
            <w:r/>
          </w:p>
        </w:tc>
        <w:tc>
          <w:tcPr>
            <w:tcW w:w="3651" w:type="dxa"/>
            <w:vAlign w:val="center"/>
            <w:textDirection w:val="lrTb"/>
            <w:noWrap w:val="false"/>
          </w:tcPr>
          <w:p>
            <w:pPr>
              <w:ind w:firstLine="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cantSplit/>
          <w:jc w:val="center"/>
          <w:trHeight w:val="1310"/>
        </w:trPr>
        <w:tc>
          <w:tcPr>
            <w:tcW w:w="3653" w:type="dxa"/>
            <w:vAlign w:val="center"/>
            <w:textDirection w:val="lrTb"/>
            <w:noWrap w:val="false"/>
          </w:tcPr>
          <w:p>
            <w:pPr>
              <w:ind w:firstLine="0"/>
              <w:jc w:val="center"/>
              <w:keepLines w:val="0"/>
              <w:keepNext w:val="0"/>
              <w:pageBreakBefore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首次报价</w:t>
            </w:r>
            <w:r/>
          </w:p>
        </w:tc>
        <w:tc>
          <w:tcPr>
            <w:tcW w:w="3651" w:type="dxa"/>
            <w:vAlign w:val="center"/>
            <w:textDirection w:val="lrTb"/>
            <w:noWrap w:val="false"/>
          </w:tcPr>
          <w:p>
            <w:pPr>
              <w:ind w:firstLine="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310"/>
        </w:trPr>
        <w:tc>
          <w:tcPr>
            <w:tcW w:w="3653" w:type="dxa"/>
            <w:vAlign w:val="center"/>
            <w:textDirection w:val="lrTb"/>
            <w:noWrap w:val="false"/>
          </w:tcPr>
          <w:p>
            <w:pPr>
              <w:ind w:firstLine="0"/>
              <w:jc w:val="center"/>
              <w:keepLines w:val="0"/>
              <w:keepNext w:val="0"/>
              <w:pageBreakBefore w:val="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工期</w:t>
            </w:r>
            <w:r/>
          </w:p>
        </w:tc>
        <w:tc>
          <w:tcPr>
            <w:tcW w:w="3651" w:type="dxa"/>
            <w:vAlign w:val="center"/>
            <w:textDirection w:val="lrTb"/>
            <w:noWrap w:val="false"/>
          </w:tcPr>
          <w:p>
            <w:pPr>
              <w:ind w:firstLine="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jc w:val="left"/>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480"/>
        <w:jc w:val="left"/>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ind w:left="0" w:firstLine="0"/>
        <w:jc w:val="left"/>
        <w:keepLines/>
        <w:keepNext/>
        <w:spacing w:before="360" w:after="200" w:line="360" w:lineRule="auto"/>
        <w:rPr>
          <w:rFonts w:ascii="Arial" w:hAnsi="Arial" w:eastAsia="宋体" w:cs="Arial"/>
          <w:color w:val="auto"/>
          <w:spacing w:val="0"/>
          <w:sz w:val="36"/>
          <w:highlight w:val="none"/>
        </w:rPr>
        <w:outlineLvl w:val="1"/>
      </w:pPr>
      <w:r>
        <w:rPr>
          <w:rFonts w:hint="eastAsia" w:ascii="Arial" w:hAnsi="Arial" w:eastAsia="宋体" w:cs="Arial"/>
          <w:color w:val="auto"/>
          <w:spacing w:val="0"/>
          <w:sz w:val="36"/>
          <w:highlight w:val="none"/>
        </w:rPr>
        <w:t xml:space="preserve">十一、中小企业声明函（工程、服务）（分包号：**）</w:t>
      </w:r>
      <w:r/>
    </w:p>
    <w:p>
      <w:pPr>
        <w:jc w:val="center"/>
        <w:rPr>
          <w:b/>
          <w:bCs/>
          <w:color w:val="auto"/>
          <w:highlight w:val="none"/>
        </w:rPr>
      </w:pPr>
      <w:r>
        <w:rPr>
          <w:b/>
          <w:bCs/>
          <w:color w:val="auto"/>
          <w:highlight w:val="none"/>
        </w:rPr>
        <w:t xml:space="preserve">中小企业声明函（工程、服务）</w:t>
      </w:r>
      <w:r/>
    </w:p>
    <w:p>
      <w:pPr>
        <w:jc w:val="center"/>
        <w:rPr>
          <w:b/>
          <w:bCs/>
          <w:color w:val="auto"/>
          <w:highlight w:val="none"/>
        </w:rPr>
      </w:pPr>
      <w:r>
        <w:rPr>
          <w:b/>
          <w:bCs/>
          <w:color w:val="auto"/>
          <w:highlight w:val="none"/>
        </w:rPr>
      </w:r>
      <w:r/>
    </w:p>
    <w:p>
      <w:pPr>
        <w:ind w:firstLine="480"/>
        <w:spacing w:line="500" w:lineRule="exact"/>
        <w:rPr>
          <w:rFonts w:ascii="宋体" w:hAnsi="宋体"/>
          <w:sz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rPr>
        <w:t xml:space="preserve">（单位名称）</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）采购活动，提供的</w:t>
      </w:r>
      <w:r>
        <w:rPr>
          <w:rFonts w:ascii="宋体" w:hAnsi="宋体"/>
          <w:sz w:val="24"/>
          <w:highlight w:val="none"/>
        </w:rPr>
        <w:t xml:space="preserve">服务全部由符合政策要求的中小企业承接。</w:t>
      </w: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行业；承接企业为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pStyle w:val="728"/>
        <w:ind w:left="0" w:right="0"/>
        <w:keepLines w:val="0"/>
        <w:keepNext w:val="0"/>
        <w:pageBreakBefore w:val="0"/>
        <w:spacing w:line="500" w:lineRule="exact"/>
        <w:widowControl w:val="off"/>
        <w:rPr>
          <w:rFonts w:ascii="Times New Roman" w:hAnsi="Times New Roman" w:eastAsia="宋体" w:cs="Times New Roman"/>
          <w:b w:val="0"/>
          <w:i w:val="0"/>
          <w:color w:val="auto"/>
          <w:sz w:val="24"/>
          <w:highlight w:val="none"/>
        </w:rPr>
      </w:pPr>
      <w:r>
        <w:rPr>
          <w:rFonts w:ascii="Times New Roman" w:hAnsi="Times New Roman" w:eastAsia="宋体" w:cs="Times New Roman"/>
          <w:b w:val="0"/>
          <w:i w:val="0"/>
          <w:color w:val="auto"/>
          <w:spacing w:val="-8"/>
          <w:position w:val="4"/>
          <w:sz w:val="24"/>
          <w:highlight w:val="none"/>
        </w:rPr>
        <w:t xml:space="preserve">……</w:t>
      </w:r>
      <w:r/>
    </w:p>
    <w:p>
      <w:pPr>
        <w:ind w:right="480"/>
        <w:jc w:val="left"/>
        <w:spacing w:line="360" w:lineRule="auto"/>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right="480"/>
        <w:jc w:val="left"/>
        <w:spacing w:line="360" w:lineRule="auto"/>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填报说明：</w:t>
      </w:r>
      <w:r/>
    </w:p>
    <w:p>
      <w:pPr>
        <w:ind w:firstLine="480"/>
        <w:jc w:val="left"/>
        <w:spacing w:line="360" w:lineRule="auto"/>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1、</w:t>
      </w:r>
      <w:r>
        <w:rPr>
          <w:rFonts w:ascii="宋体" w:hAnsi="宋体" w:eastAsia="宋体" w:cs="Times New Roman"/>
          <w:color w:val="auto"/>
          <w:spacing w:val="0"/>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2、请供应商如实填写，</w:t>
      </w:r>
      <w:r>
        <w:rPr>
          <w:rFonts w:hint="eastAsia" w:ascii="宋体" w:hAnsi="宋体"/>
          <w:color w:val="auto"/>
          <w:spacing w:val="0"/>
          <w:sz w:val="24"/>
          <w:highlight w:val="none"/>
        </w:rPr>
        <w:t xml:space="preserve">所填内容将作为评审的依据</w:t>
      </w:r>
      <w:r>
        <w:rPr>
          <w:rFonts w:hint="eastAsia" w:ascii="宋体" w:hAnsi="宋体" w:eastAsia="宋体" w:cs="Times New Roman"/>
          <w:color w:val="auto"/>
          <w:spacing w:val="0"/>
          <w:sz w:val="24"/>
          <w:szCs w:val="24"/>
          <w:highlight w:val="none"/>
        </w:rPr>
        <w:t xml:space="preserve">，如填写不完整或不一致或填写有误，将不享受扶持政策。</w:t>
      </w:r>
      <w:r/>
    </w:p>
    <w:p>
      <w:pPr>
        <w:ind w:firstLine="480"/>
        <w:jc w:val="left"/>
        <w:spacing w:line="360" w:lineRule="auto"/>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3、成交供应商的《中小企业声明函》随成交结果公开，接受社会监督。</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color w:val="auto"/>
          <w:spacing w:val="0"/>
          <w:sz w:val="36"/>
          <w:highlight w:val="none"/>
        </w:rPr>
        <w:outlineLvl w:val="1"/>
      </w:pPr>
      <w:r>
        <w:rPr>
          <w:rFonts w:hint="eastAsia" w:ascii="Arial" w:hAnsi="Arial" w:eastAsia="宋体" w:cs="Arial"/>
          <w:color w:val="auto"/>
          <w:spacing w:val="0"/>
          <w:sz w:val="36"/>
          <w:highlight w:val="none"/>
        </w:rPr>
        <w:t xml:space="preserve">十二、残疾人福利性单位声明函（分包号：**）</w:t>
      </w:r>
      <w:r/>
    </w:p>
    <w:p>
      <w:pPr>
        <w:jc w:val="center"/>
        <w:spacing w:line="360" w:lineRule="auto"/>
        <w:tabs>
          <w:tab w:val="left" w:pos="360" w:leader="none"/>
        </w:tabs>
        <w:rPr>
          <w:rFonts w:ascii="宋体" w:hAnsi="宋体" w:eastAsia="宋体" w:cs="Times New Roman"/>
          <w:color w:val="auto"/>
          <w:spacing w:val="0"/>
          <w:sz w:val="24"/>
          <w:szCs w:val="21"/>
          <w:highlight w:val="none"/>
        </w:rPr>
      </w:pPr>
      <w:r>
        <w:rPr>
          <w:rFonts w:hint="eastAsia" w:ascii="黑体" w:hAnsi="黑体" w:eastAsia="黑体" w:cs="宋体"/>
          <w:bCs/>
          <w:color w:val="auto"/>
          <w:spacing w:val="0"/>
          <w:sz w:val="36"/>
          <w:szCs w:val="28"/>
          <w:highlight w:val="none"/>
        </w:rPr>
        <w:t xml:space="preserve">残疾人福利性单位声明函</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pacing w:val="0"/>
          <w:sz w:val="24"/>
          <w:szCs w:val="24"/>
          <w:highlight w:val="none"/>
        </w:rPr>
        <w:t xml:space="preserve">〔2017〕</w:t>
      </w:r>
      <w:r>
        <w:rPr>
          <w:rFonts w:hint="eastAsia" w:ascii="宋体" w:hAnsi="宋体" w:eastAsia="宋体" w:cs="Times New Roman"/>
          <w:color w:val="auto"/>
          <w:spacing w:val="0"/>
          <w:sz w:val="24"/>
          <w:szCs w:val="21"/>
          <w:highlight w:val="none"/>
        </w:rPr>
        <w:t xml:space="preserve">141号）的规定，本单位为符合条件的残疾人福利性单位，且本单位参加</w:t>
      </w:r>
      <w:r>
        <w:rPr>
          <w:rFonts w:hint="eastAsia" w:ascii="宋体" w:hAnsi="宋体" w:eastAsia="宋体" w:cs="Times New Roman"/>
          <w:color w:val="auto"/>
          <w:spacing w:val="0"/>
          <w:sz w:val="24"/>
          <w:szCs w:val="21"/>
          <w:highlight w:val="none"/>
          <w:u w:val="single"/>
        </w:rPr>
        <w:t xml:space="preserve">           </w:t>
      </w:r>
      <w:r>
        <w:rPr>
          <w:rFonts w:hint="eastAsia" w:ascii="宋体" w:hAnsi="宋体" w:eastAsia="宋体" w:cs="Times New Roman"/>
          <w:color w:val="auto"/>
          <w:spacing w:val="0"/>
          <w:sz w:val="24"/>
          <w:szCs w:val="21"/>
          <w:highlight w:val="none"/>
        </w:rPr>
        <w:t xml:space="preserve">单位的</w:t>
      </w:r>
      <w:r>
        <w:rPr>
          <w:rFonts w:hint="eastAsia" w:ascii="宋体" w:hAnsi="宋体" w:eastAsia="宋体" w:cs="Times New Roman"/>
          <w:color w:val="auto"/>
          <w:spacing w:val="0"/>
          <w:sz w:val="24"/>
          <w:szCs w:val="21"/>
          <w:highlight w:val="none"/>
          <w:u w:val="single"/>
        </w:rPr>
        <w:t xml:space="preserve">           </w:t>
      </w:r>
      <w:r>
        <w:rPr>
          <w:rFonts w:hint="eastAsia" w:ascii="宋体" w:hAnsi="宋体" w:eastAsia="宋体" w:cs="Times New Roman"/>
          <w:color w:val="auto"/>
          <w:spacing w:val="0"/>
          <w:sz w:val="24"/>
          <w:szCs w:val="21"/>
          <w:highlight w:val="none"/>
        </w:rPr>
        <w:t xml:space="preserve">项目（</w:t>
      </w:r>
      <w:r>
        <w:rPr>
          <w:rFonts w:hint="eastAsia" w:ascii="宋体" w:hAnsi="宋体" w:eastAsia="宋体" w:cs="Times New Roman"/>
          <w:color w:val="auto"/>
          <w:spacing w:val="0"/>
          <w:sz w:val="24"/>
          <w:szCs w:val="24"/>
          <w:highlight w:val="none"/>
        </w:rPr>
        <w:t xml:space="preserve">项目编号：</w:t>
      </w:r>
      <w:r>
        <w:rPr>
          <w:rFonts w:hint="eastAsia" w:ascii="宋体" w:hAnsi="宋体" w:eastAsia="宋体" w:cs="Times New Roman"/>
          <w:color w:val="auto"/>
          <w:spacing w:val="0"/>
          <w:sz w:val="24"/>
          <w:szCs w:val="24"/>
          <w:highlight w:val="none"/>
          <w:u w:val="single"/>
        </w:rPr>
        <w:t xml:space="preserve">      </w:t>
      </w:r>
      <w:r>
        <w:rPr>
          <w:rFonts w:hint="eastAsia" w:ascii="宋体" w:hAnsi="宋体" w:eastAsia="宋体" w:cs="Times New Roman"/>
          <w:color w:val="auto"/>
          <w:spacing w:val="0"/>
          <w:sz w:val="24"/>
          <w:szCs w:val="24"/>
          <w:highlight w:val="none"/>
        </w:rPr>
        <w:t xml:space="preserve">，分包号：</w:t>
      </w:r>
      <w:r>
        <w:rPr>
          <w:rFonts w:hint="eastAsia" w:ascii="宋体" w:hAnsi="宋体" w:eastAsia="宋体" w:cs="Times New Roman"/>
          <w:color w:val="auto"/>
          <w:spacing w:val="0"/>
          <w:sz w:val="24"/>
          <w:szCs w:val="24"/>
          <w:highlight w:val="none"/>
          <w:u w:val="single"/>
        </w:rPr>
        <w:t xml:space="preserve">      </w:t>
      </w:r>
      <w:r>
        <w:rPr>
          <w:rFonts w:hint="eastAsia" w:ascii="宋体" w:hAnsi="宋体" w:eastAsia="宋体" w:cs="Times New Roman"/>
          <w:color w:val="auto"/>
          <w:spacing w:val="0"/>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1.</w:t>
      </w:r>
      <w:r>
        <w:rPr>
          <w:rFonts w:hint="eastAsia" w:ascii="宋体" w:hAnsi="宋体" w:eastAsia="宋体" w:cs="Times New Roman"/>
          <w:color w:val="auto"/>
          <w:spacing w:val="0"/>
          <w:sz w:val="24"/>
          <w:szCs w:val="21"/>
          <w:highlight w:val="none"/>
          <w:u w:val="single"/>
        </w:rPr>
        <w:t xml:space="preserve">（标的名称）</w:t>
      </w:r>
      <w:r>
        <w:rPr>
          <w:rFonts w:hint="eastAsia" w:ascii="宋体" w:hAnsi="宋体" w:eastAsia="宋体" w:cs="Times New Roman"/>
          <w:color w:val="auto"/>
          <w:spacing w:val="0"/>
          <w:sz w:val="24"/>
          <w:szCs w:val="21"/>
          <w:highlight w:val="none"/>
        </w:rPr>
        <w:t xml:space="preserve">，制造商为</w:t>
      </w:r>
      <w:r>
        <w:rPr>
          <w:rFonts w:hint="eastAsia" w:ascii="宋体" w:hAnsi="宋体" w:eastAsia="宋体" w:cs="Times New Roman"/>
          <w:color w:val="auto"/>
          <w:spacing w:val="0"/>
          <w:sz w:val="24"/>
          <w:szCs w:val="21"/>
          <w:highlight w:val="none"/>
          <w:u w:val="single"/>
        </w:rPr>
        <w:t xml:space="preserve">（企业名称）</w:t>
      </w:r>
      <w:r>
        <w:rPr>
          <w:rFonts w:hint="eastAsia" w:ascii="宋体" w:hAnsi="宋体" w:eastAsia="宋体" w:cs="Times New Roman"/>
          <w:color w:val="auto"/>
          <w:spacing w:val="0"/>
          <w:sz w:val="24"/>
          <w:szCs w:val="21"/>
          <w:highlight w:val="none"/>
        </w:rPr>
        <w:t xml:space="preserve">，属于残疾人福利性单位； </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2.</w:t>
      </w:r>
      <w:r>
        <w:rPr>
          <w:rFonts w:hint="eastAsia" w:ascii="宋体" w:hAnsi="宋体" w:eastAsia="宋体" w:cs="Times New Roman"/>
          <w:color w:val="auto"/>
          <w:spacing w:val="0"/>
          <w:sz w:val="24"/>
          <w:szCs w:val="21"/>
          <w:highlight w:val="none"/>
          <w:u w:val="single"/>
        </w:rPr>
        <w:t xml:space="preserve">（标的名称）</w:t>
      </w:r>
      <w:r>
        <w:rPr>
          <w:rFonts w:hint="eastAsia" w:ascii="宋体" w:hAnsi="宋体" w:eastAsia="宋体" w:cs="Times New Roman"/>
          <w:color w:val="auto"/>
          <w:spacing w:val="0"/>
          <w:sz w:val="24"/>
          <w:szCs w:val="21"/>
          <w:highlight w:val="none"/>
        </w:rPr>
        <w:t xml:space="preserve">，制造商为</w:t>
      </w:r>
      <w:r>
        <w:rPr>
          <w:rFonts w:hint="eastAsia" w:ascii="宋体" w:hAnsi="宋体" w:eastAsia="宋体" w:cs="Times New Roman"/>
          <w:color w:val="auto"/>
          <w:spacing w:val="0"/>
          <w:sz w:val="24"/>
          <w:szCs w:val="21"/>
          <w:highlight w:val="none"/>
          <w:u w:val="single"/>
        </w:rPr>
        <w:t xml:space="preserve">（企业名称）</w:t>
      </w:r>
      <w:r>
        <w:rPr>
          <w:rFonts w:hint="eastAsia" w:ascii="宋体" w:hAnsi="宋体" w:eastAsia="宋体" w:cs="Times New Roman"/>
          <w:color w:val="auto"/>
          <w:spacing w:val="0"/>
          <w:sz w:val="24"/>
          <w:szCs w:val="21"/>
          <w:highlight w:val="none"/>
        </w:rPr>
        <w:t xml:space="preserve">，属于残疾人福利性单位；</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w:t>
      </w:r>
      <w:r/>
    </w:p>
    <w:p>
      <w:pPr>
        <w:ind w:firstLine="480"/>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pacing w:val="0"/>
          <w:sz w:val="24"/>
          <w:szCs w:val="21"/>
          <w:highlight w:val="none"/>
        </w:rPr>
      </w:pPr>
      <w:r>
        <w:rPr>
          <w:rFonts w:ascii="宋体" w:hAnsi="宋体" w:eastAsia="宋体" w:cs="Times New Roman"/>
          <w:color w:val="auto"/>
          <w:spacing w:val="0"/>
          <w:sz w:val="24"/>
          <w:szCs w:val="21"/>
          <w:highlight w:val="none"/>
        </w:rPr>
      </w:r>
      <w:r/>
    </w:p>
    <w:p>
      <w:pPr>
        <w:ind w:right="1620" w:firstLine="2880"/>
        <w:spacing w:line="560" w:lineRule="exact"/>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单位名称（盖章）：</w:t>
      </w:r>
      <w:r/>
    </w:p>
    <w:p>
      <w:pPr>
        <w:ind w:right="1140" w:firstLine="2880"/>
        <w:spacing w:line="560" w:lineRule="exact"/>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日   期：</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spacing w:line="360" w:lineRule="auto"/>
        <w:rPr>
          <w:rFonts w:ascii="宋体" w:hAnsi="宋体" w:eastAsia="宋体" w:cs="Times New Roman"/>
          <w:bCs/>
          <w:color w:val="auto"/>
          <w:spacing w:val="0"/>
          <w:sz w:val="24"/>
          <w:szCs w:val="24"/>
          <w:highlight w:val="none"/>
        </w:rPr>
      </w:pPr>
      <w:r>
        <w:rPr>
          <w:rFonts w:hint="eastAsia" w:ascii="宋体" w:hAnsi="宋体" w:eastAsia="宋体" w:cs="Times New Roman"/>
          <w:bCs/>
          <w:color w:val="auto"/>
          <w:spacing w:val="0"/>
          <w:sz w:val="24"/>
          <w:szCs w:val="24"/>
          <w:highlight w:val="none"/>
        </w:rPr>
        <w:t xml:space="preserve">填报说明：</w:t>
      </w:r>
      <w:r/>
    </w:p>
    <w:p>
      <w:pPr>
        <w:ind w:firstLine="480"/>
        <w:jc w:val="left"/>
        <w:spacing w:line="360" w:lineRule="auto"/>
        <w:rPr>
          <w:rFonts w:ascii="宋体" w:hAnsi="宋体" w:eastAsia="宋体" w:cs="Times New Roman"/>
          <w:bCs/>
          <w:color w:val="auto"/>
          <w:spacing w:val="0"/>
          <w:sz w:val="24"/>
          <w:szCs w:val="24"/>
          <w:highlight w:val="none"/>
        </w:rPr>
      </w:pPr>
      <w:r>
        <w:rPr>
          <w:rFonts w:hint="eastAsia" w:ascii="宋体" w:hAnsi="宋体" w:eastAsia="宋体" w:cs="Times New Roman"/>
          <w:bCs/>
          <w:color w:val="auto"/>
          <w:spacing w:val="0"/>
          <w:sz w:val="24"/>
          <w:szCs w:val="24"/>
          <w:highlight w:val="none"/>
        </w:rPr>
        <w:t xml:space="preserve">1、</w:t>
      </w:r>
      <w:r>
        <w:rPr>
          <w:rFonts w:hint="eastAsia" w:ascii="宋体" w:hAnsi="宋体" w:eastAsia="宋体" w:cs="Times New Roman"/>
          <w:color w:val="auto"/>
          <w:spacing w:val="0"/>
          <w:sz w:val="24"/>
          <w:szCs w:val="24"/>
          <w:highlight w:val="none"/>
        </w:rPr>
        <w:t xml:space="preserve">请供应商如实填写，</w:t>
      </w:r>
      <w:r>
        <w:rPr>
          <w:rFonts w:hint="eastAsia" w:ascii="宋体" w:hAnsi="宋体"/>
          <w:bCs/>
          <w:color w:val="auto"/>
          <w:spacing w:val="0"/>
          <w:sz w:val="24"/>
          <w:highlight w:val="none"/>
        </w:rPr>
        <w:t xml:space="preserve">所填内容将作为评审的依据</w:t>
      </w:r>
      <w:r>
        <w:rPr>
          <w:rFonts w:hint="eastAsia" w:ascii="宋体" w:hAnsi="宋体" w:eastAsia="宋体" w:cs="Times New Roman"/>
          <w:color w:val="auto"/>
          <w:spacing w:val="0"/>
          <w:sz w:val="24"/>
          <w:szCs w:val="24"/>
          <w:highlight w:val="none"/>
        </w:rPr>
        <w:t xml:space="preserve">，如填写不完整或不一致或填写有误，将不享受扶持政策。</w:t>
      </w:r>
      <w:r/>
    </w:p>
    <w:p>
      <w:pPr>
        <w:ind w:firstLine="480"/>
        <w:jc w:val="left"/>
        <w:spacing w:line="360" w:lineRule="auto"/>
        <w:rPr>
          <w:rFonts w:ascii="Times New Roman" w:hAnsi="Times New Roman" w:eastAsia="宋体" w:cs="Times New Roman"/>
          <w:color w:val="auto"/>
          <w:spacing w:val="0"/>
          <w:sz w:val="24"/>
          <w:szCs w:val="24"/>
          <w:highlight w:val="none"/>
        </w:rPr>
      </w:pPr>
      <w:r>
        <w:rPr>
          <w:rFonts w:hint="eastAsia" w:ascii="宋体" w:hAnsi="宋体" w:eastAsia="宋体" w:cs="Times New Roman"/>
          <w:bCs/>
          <w:color w:val="auto"/>
          <w:spacing w:val="0"/>
          <w:sz w:val="24"/>
          <w:szCs w:val="24"/>
          <w:highlight w:val="none"/>
        </w:rPr>
        <w:t xml:space="preserve">2、成交供应商的《残疾人福利性单位声明函》随成交结果公开</w:t>
      </w:r>
      <w:r>
        <w:rPr>
          <w:rFonts w:hint="eastAsia" w:ascii="宋体" w:hAnsi="宋体" w:eastAsia="宋体" w:cs="Times New Roman"/>
          <w:color w:val="auto"/>
          <w:spacing w:val="0"/>
          <w:sz w:val="24"/>
          <w:szCs w:val="24"/>
          <w:highlight w:val="none"/>
        </w:rPr>
        <w:t xml:space="preserve">，接受社会监督</w:t>
      </w:r>
      <w:r>
        <w:rPr>
          <w:rFonts w:hint="eastAsia" w:ascii="宋体" w:hAnsi="宋体" w:eastAsia="宋体" w:cs="Times New Roman"/>
          <w:bCs/>
          <w:color w:val="auto"/>
          <w:spacing w:val="0"/>
          <w:sz w:val="24"/>
          <w:szCs w:val="24"/>
          <w:highlight w:val="none"/>
        </w:rPr>
        <w:t xml:space="preserve">。</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hint="eastAsia" w:ascii="Arial" w:hAnsi="Arial" w:eastAsia="宋体" w:cs="Arial"/>
          <w:color w:val="auto"/>
          <w:spacing w:val="0"/>
          <w:sz w:val="36"/>
          <w:highlight w:val="none"/>
          <w:lang w:val="en-US" w:eastAsia="zh-CN"/>
        </w:rPr>
        <w:outlineLvl w:val="1"/>
      </w:pPr>
      <w:r>
        <w:rPr>
          <w:rFonts w:hint="eastAsia" w:ascii="Arial" w:hAnsi="Arial" w:eastAsia="宋体" w:cs="Arial"/>
          <w:color w:val="auto"/>
          <w:spacing w:val="0"/>
          <w:sz w:val="36"/>
          <w:highlight w:val="none"/>
          <w:lang w:val="en-US" w:eastAsia="zh-CN"/>
        </w:rPr>
        <w:t xml:space="preserve">十三、</w:t>
      </w:r>
      <w:r>
        <w:rPr>
          <w:rFonts w:hint="eastAsia" w:ascii="Arial" w:hAnsi="Arial" w:eastAsia="宋体" w:cs="Arial"/>
          <w:color w:val="auto"/>
          <w:spacing w:val="0"/>
          <w:sz w:val="36"/>
          <w:highlight w:val="none"/>
        </w:rPr>
        <w:t xml:space="preserve">联合体协议（分包号：**）</w:t>
      </w:r>
      <w:r/>
    </w:p>
    <w:p>
      <w:pPr>
        <w:numPr>
          <w:ilvl w:val="0"/>
          <w:numId w:val="0"/>
        </w:numPr>
        <w:ind w:firstLine="480"/>
        <w:spacing w:line="500" w:lineRule="exact"/>
        <w:rPr>
          <w:rFonts w:hint="eastAsia" w:ascii="宋体" w:hAnsi="宋体" w:cs="Times New Roman"/>
          <w:color w:val="auto"/>
          <w:spacing w:val="0"/>
          <w:sz w:val="24"/>
          <w:szCs w:val="21"/>
          <w:highlight w:val="none"/>
          <w:lang w:val="en-US" w:eastAsia="zh-CN"/>
        </w:rPr>
      </w:pPr>
      <w:r>
        <w:rPr>
          <w:rFonts w:hint="eastAsia" w:ascii="宋体" w:hAnsi="宋体" w:cs="Times New Roman"/>
          <w:color w:val="auto"/>
          <w:spacing w:val="0"/>
          <w:sz w:val="24"/>
          <w:szCs w:val="21"/>
          <w:highlight w:val="none"/>
          <w:lang w:val="en-US" w:eastAsia="zh-CN"/>
        </w:rPr>
        <w:t xml:space="preserve">以</w:t>
      </w:r>
      <w:r>
        <w:rPr>
          <w:rFonts w:hint="eastAsia" w:ascii="宋体" w:hAnsi="宋体" w:cs="Times New Roman"/>
          <w:color w:val="auto"/>
          <w:spacing w:val="0"/>
          <w:sz w:val="24"/>
          <w:szCs w:val="21"/>
          <w:highlight w:val="none"/>
          <w:lang w:val="en-US" w:eastAsia="zh-CN"/>
        </w:rPr>
        <w:t xml:space="preserve">联合体</w:t>
      </w:r>
      <w:r>
        <w:rPr>
          <w:rFonts w:hint="eastAsia" w:ascii="宋体" w:hAnsi="宋体" w:cs="Times New Roman"/>
          <w:color w:val="auto"/>
          <w:spacing w:val="0"/>
          <w:sz w:val="24"/>
          <w:szCs w:val="21"/>
          <w:highlight w:val="none"/>
          <w:lang w:val="en-US" w:eastAsia="zh-CN"/>
        </w:rPr>
        <w:t xml:space="preserve">身份</w:t>
      </w:r>
      <w:r>
        <w:rPr>
          <w:rFonts w:hint="eastAsia" w:ascii="宋体" w:hAnsi="宋体" w:cs="Times New Roman"/>
          <w:color w:val="auto"/>
          <w:spacing w:val="0"/>
          <w:sz w:val="24"/>
          <w:szCs w:val="21"/>
          <w:highlight w:val="none"/>
          <w:lang w:val="en-US" w:eastAsia="zh-CN"/>
        </w:rPr>
        <w:t xml:space="preserve">参与</w:t>
      </w:r>
      <w:r>
        <w:rPr>
          <w:rFonts w:hint="eastAsia" w:ascii="宋体" w:hAnsi="宋体" w:cs="Times New Roman"/>
          <w:color w:val="auto"/>
          <w:spacing w:val="0"/>
          <w:sz w:val="24"/>
          <w:szCs w:val="21"/>
          <w:highlight w:val="none"/>
          <w:lang w:val="en-US" w:eastAsia="zh-CN"/>
        </w:rPr>
        <w:t xml:space="preserve">投标</w:t>
      </w:r>
      <w:r>
        <w:rPr>
          <w:rFonts w:hint="eastAsia" w:ascii="宋体" w:hAnsi="宋体" w:cs="Times New Roman"/>
          <w:color w:val="auto"/>
          <w:spacing w:val="0"/>
          <w:sz w:val="24"/>
          <w:szCs w:val="21"/>
          <w:highlight w:val="none"/>
          <w:lang w:val="en-US" w:eastAsia="zh-CN"/>
        </w:rPr>
        <w:t xml:space="preserve">的</w:t>
      </w:r>
      <w:r>
        <w:rPr>
          <w:rFonts w:hint="eastAsia" w:ascii="宋体" w:hAnsi="宋体" w:cs="Times New Roman"/>
          <w:color w:val="auto"/>
          <w:spacing w:val="0"/>
          <w:sz w:val="24"/>
          <w:szCs w:val="21"/>
          <w:highlight w:val="none"/>
          <w:lang w:val="en-US" w:eastAsia="zh-CN"/>
        </w:rPr>
        <w:t xml:space="preserve">，</w:t>
      </w:r>
      <w:r>
        <w:rPr>
          <w:rFonts w:hint="eastAsia" w:ascii="宋体" w:hAnsi="宋体" w:cs="Times New Roman"/>
          <w:color w:val="auto"/>
          <w:spacing w:val="0"/>
          <w:sz w:val="24"/>
          <w:szCs w:val="21"/>
          <w:highlight w:val="none"/>
          <w:lang w:val="en-US" w:eastAsia="zh-CN"/>
        </w:rPr>
        <w:t xml:space="preserve">协议中</w:t>
      </w:r>
      <w:r>
        <w:rPr>
          <w:rFonts w:hint="eastAsia" w:ascii="宋体" w:hAnsi="宋体" w:cs="Times New Roman"/>
          <w:color w:val="auto"/>
          <w:spacing w:val="0"/>
          <w:sz w:val="24"/>
          <w:szCs w:val="21"/>
          <w:highlight w:val="none"/>
          <w:lang w:val="en-US" w:eastAsia="zh-CN"/>
        </w:rPr>
        <w:t xml:space="preserve">明确</w:t>
      </w:r>
      <w:r>
        <w:rPr>
          <w:rFonts w:ascii="SimSun" w:hAnsi="SimSun" w:eastAsia="SimSun" w:cs="SimSun"/>
          <w:color w:val="000000"/>
          <w:sz w:val="24"/>
        </w:rPr>
        <w:t xml:space="preserve">联合体中各供应商所承担的工作和相应的责任</w:t>
      </w:r>
      <w:r>
        <w:rPr>
          <w:rFonts w:hint="eastAsia" w:ascii="宋体" w:hAnsi="宋体" w:cs="Times New Roman"/>
          <w:color w:val="auto"/>
          <w:spacing w:val="0"/>
          <w:sz w:val="24"/>
          <w:szCs w:val="21"/>
          <w:highlight w:val="none"/>
          <w:lang w:val="en-US" w:eastAsia="zh-CN"/>
        </w:rPr>
        <w:t xml:space="preserve">，</w:t>
      </w:r>
      <w:r>
        <w:rPr>
          <w:rFonts w:hint="eastAsia" w:ascii="宋体" w:hAnsi="宋体" w:cs="Times New Roman"/>
          <w:color w:val="auto"/>
          <w:spacing w:val="0"/>
          <w:sz w:val="24"/>
          <w:szCs w:val="21"/>
          <w:highlight w:val="none"/>
          <w:lang w:val="en-US" w:eastAsia="zh-CN"/>
        </w:rPr>
        <w:t xml:space="preserve">格式</w:t>
      </w:r>
      <w:r>
        <w:rPr>
          <w:rFonts w:hint="eastAsia" w:ascii="宋体" w:hAnsi="宋体" w:cs="Times New Roman"/>
          <w:color w:val="auto"/>
          <w:spacing w:val="0"/>
          <w:sz w:val="24"/>
          <w:szCs w:val="21"/>
          <w:highlight w:val="none"/>
          <w:lang w:val="en-US" w:eastAsia="zh-CN"/>
        </w:rPr>
        <w:t xml:space="preserve">自拟</w:t>
      </w:r>
      <w:r>
        <w:rPr>
          <w:rFonts w:hint="eastAsia" w:ascii="宋体" w:hAnsi="宋体" w:cs="Times New Roman"/>
          <w:color w:val="auto"/>
          <w:spacing w:val="0"/>
          <w:sz w:val="24"/>
          <w:szCs w:val="21"/>
          <w:highlight w:val="none"/>
          <w:lang w:val="en-US" w:eastAsia="zh-CN"/>
        </w:rPr>
        <w:t xml:space="preserve">并加盖</w:t>
      </w:r>
      <w:r>
        <w:rPr>
          <w:rFonts w:hint="eastAsia" w:ascii="宋体" w:hAnsi="宋体" w:cs="Times New Roman"/>
          <w:color w:val="auto"/>
          <w:spacing w:val="0"/>
          <w:sz w:val="24"/>
          <w:szCs w:val="21"/>
          <w:highlight w:val="none"/>
          <w:lang w:val="en-US" w:eastAsia="zh-CN"/>
        </w:rPr>
        <w:t xml:space="preserve">各</w:t>
      </w:r>
      <w:r>
        <w:rPr>
          <w:rFonts w:ascii="SimSun" w:hAnsi="SimSun" w:eastAsia="SimSun" w:cs="SimSun"/>
          <w:color w:val="000000"/>
          <w:sz w:val="24"/>
        </w:rPr>
        <w:t xml:space="preserve">联合体成员</w:t>
      </w:r>
      <w:r>
        <w:rPr>
          <w:rFonts w:ascii="SimSun" w:hAnsi="SimSun" w:eastAsia="SimSun" w:cs="SimSun"/>
          <w:color w:val="000000"/>
          <w:sz w:val="24"/>
        </w:rPr>
        <w:t xml:space="preserve">公章</w:t>
      </w:r>
      <w:r>
        <w:rPr>
          <w:rFonts w:hint="eastAsia" w:ascii="宋体" w:hAnsi="宋体" w:cs="Times New Roman"/>
          <w:color w:val="auto"/>
          <w:spacing w:val="0"/>
          <w:sz w:val="24"/>
          <w:szCs w:val="21"/>
          <w:highlight w:val="none"/>
          <w:lang w:val="en-US" w:eastAsia="zh-CN"/>
        </w:rPr>
        <w:t xml:space="preserve">。</w:t>
      </w:r>
      <w:r>
        <w:rPr>
          <w:rFonts w:hint="eastAsia" w:ascii="宋体" w:hAnsi="宋体" w:cs="Times New Roman"/>
          <w:color w:val="auto"/>
          <w:spacing w:val="0"/>
          <w:sz w:val="24"/>
          <w:szCs w:val="21"/>
          <w:highlight w:val="none"/>
          <w:lang w:val="en-US" w:eastAsia="zh-CN"/>
        </w:rPr>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备注：本招标文件中要求加盖公章的内容，仅需加盖牵头单位的公章。</w:t>
      </w:r>
      <w:r/>
    </w:p>
    <w:p>
      <w:pPr>
        <w:numPr>
          <w:ilvl w:val="0"/>
          <w:numId w:val="0"/>
        </w:numPr>
        <w:spacing w:line="500" w:lineRule="exact"/>
        <w:rPr>
          <w:rFonts w:hint="eastAsia" w:ascii="宋体" w:hAnsi="宋体" w:cs="Times New Roman"/>
          <w:color w:val="auto"/>
          <w:spacing w:val="0"/>
          <w:sz w:val="24"/>
          <w:szCs w:val="21"/>
          <w:highlight w:val="none"/>
          <w:lang w:val="en-US" w:eastAsia="zh-CN"/>
        </w:rPr>
      </w:pPr>
      <w:r>
        <w:rPr>
          <w:rFonts w:hint="eastAsia" w:ascii="宋体" w:hAnsi="宋体" w:cs="Times New Roman"/>
          <w:color w:val="auto"/>
          <w:spacing w:val="0"/>
          <w:sz w:val="24"/>
          <w:szCs w:val="21"/>
          <w:highlight w:val="none"/>
          <w:lang w:val="en-US" w:eastAsia="zh-CN"/>
        </w:rPr>
      </w:r>
      <w:r/>
    </w:p>
    <w:p>
      <w:pPr>
        <w:jc w:val="left"/>
        <w:keepLines/>
        <w:keepNext/>
        <w:spacing w:before="360" w:after="200" w:line="360" w:lineRule="auto"/>
        <w:rPr>
          <w:rFonts w:hint="eastAsia" w:ascii="Arial" w:hAnsi="Arial" w:eastAsia="宋体" w:cs="Arial"/>
          <w:iCs/>
          <w:color w:val="auto"/>
          <w:spacing w:val="0"/>
          <w:sz w:val="36"/>
          <w:highlight w:val="none"/>
        </w:rPr>
        <w:outlineLvl w:val="1"/>
      </w:pPr>
      <w:r>
        <w:rPr>
          <w:rFonts w:hint="eastAsia" w:ascii="Arial" w:hAnsi="Arial" w:eastAsia="宋体" w:cs="Arial"/>
          <w:spacing w:val="0"/>
          <w:sz w:val="36"/>
          <w:highlight w:val="none"/>
          <w:lang w:val="en-US" w:eastAsia="zh-CN"/>
        </w:rPr>
        <w:t xml:space="preserve">十四、</w:t>
      </w:r>
      <w:r>
        <w:rPr>
          <w:rFonts w:hint="eastAsia" w:ascii="Arial" w:hAnsi="Arial" w:eastAsia="宋体" w:cs="Arial"/>
          <w:spacing w:val="0"/>
          <w:sz w:val="36"/>
          <w:highlight w:val="none"/>
        </w:rPr>
        <w:t xml:space="preserve">分项报价表</w:t>
      </w:r>
      <w:r>
        <w:rPr>
          <w:rFonts w:hint="eastAsia" w:ascii="Arial" w:hAnsi="Arial" w:eastAsia="宋体" w:cs="Arial"/>
          <w:spacing w:val="0"/>
          <w:sz w:val="36"/>
          <w:highlight w:val="none"/>
          <w:lang w:eastAsia="zh-CN"/>
        </w:rPr>
        <w:t xml:space="preserve">（</w:t>
      </w:r>
      <w:r>
        <w:rPr>
          <w:rFonts w:hint="eastAsia" w:ascii="Arial" w:hAnsi="Arial" w:eastAsia="宋体" w:cs="Arial"/>
          <w:spacing w:val="0"/>
          <w:sz w:val="36"/>
          <w:highlight w:val="none"/>
          <w:lang w:val="en-US" w:eastAsia="zh-CN"/>
        </w:rPr>
        <w:t xml:space="preserve">含报价工程量清单</w:t>
      </w:r>
      <w:r>
        <w:rPr>
          <w:rFonts w:hint="eastAsia" w:ascii="Arial" w:hAnsi="Arial" w:eastAsia="宋体" w:cs="Arial"/>
          <w:spacing w:val="0"/>
          <w:sz w:val="36"/>
          <w:highlight w:val="none"/>
          <w:lang w:eastAsia="zh-CN"/>
        </w:rPr>
        <w:t xml:space="preserve">）</w:t>
      </w:r>
      <w:r>
        <w:rPr>
          <w:rFonts w:hint="eastAsia" w:ascii="Arial" w:hAnsi="Arial" w:eastAsia="宋体" w:cs="Arial"/>
          <w:spacing w:val="0"/>
          <w:sz w:val="36"/>
          <w:highlight w:val="none"/>
        </w:rPr>
        <w:t xml:space="preserve">（分包号：**）</w:t>
      </w:r>
      <w:r/>
    </w:p>
    <w:p>
      <w:pPr>
        <w:ind w:firstLine="480"/>
        <w:spacing w:line="360" w:lineRule="auto"/>
        <w:rPr>
          <w:rFonts w:ascii="Times New Roman" w:hAnsi="Times New Roman" w:eastAsia="宋体" w:cs="Times New Roman"/>
          <w:color w:val="auto"/>
          <w:szCs w:val="24"/>
          <w:highlight w:val="none"/>
        </w:rPr>
      </w:pPr>
      <w:r>
        <w:rPr>
          <w:rFonts w:hint="eastAsia" w:ascii="宋体" w:hAnsi="宋体" w:cs="Times New Roman"/>
          <w:b/>
          <w:bCs/>
          <w:color w:val="ff0000"/>
          <w:szCs w:val="20"/>
          <w:highlight w:val="none"/>
          <w:lang w:val="en-US" w:eastAsia="zh-CN"/>
        </w:rPr>
        <w:t xml:space="preserve">格式见工程量清单。</w:t>
      </w:r>
      <w:r>
        <w:rPr>
          <w:rFonts w:hint="eastAsia" w:cs="Times New Roman"/>
          <w:color w:val="auto"/>
          <w:szCs w:val="24"/>
          <w:highlight w:val="none"/>
          <w:lang w:val="en-US" w:eastAsia="zh-CN"/>
        </w:rPr>
        <w:t xml:space="preserve">分项报价表应符合现行清单规范要求。</w:t>
      </w:r>
      <w:r/>
    </w:p>
    <w:p>
      <w:pPr>
        <w:ind w:firstLine="480"/>
        <w:spacing w:line="360" w:lineRule="auto"/>
        <w:rPr>
          <w:rFonts w:ascii="Times New Roman" w:hAnsi="Times New Roman" w:eastAsia="宋体" w:cs="Times New Roman"/>
          <w:color w:val="auto"/>
          <w:szCs w:val="24"/>
          <w:highlight w:val="none"/>
        </w:rPr>
      </w:pPr>
      <w:r>
        <w:rPr>
          <w:rFonts w:hint="eastAsia" w:cs="Times New Roman"/>
          <w:color w:val="auto"/>
          <w:szCs w:val="24"/>
          <w:highlight w:val="none"/>
          <w:lang w:eastAsia="zh-CN"/>
        </w:rPr>
        <w:t xml:space="preserve">供应商</w:t>
      </w:r>
      <w:r>
        <w:rPr>
          <w:rFonts w:hint="eastAsia" w:ascii="Times New Roman" w:hAnsi="Times New Roman" w:eastAsia="宋体" w:cs="Times New Roman"/>
          <w:color w:val="auto"/>
          <w:szCs w:val="24"/>
          <w:highlight w:val="none"/>
        </w:rPr>
        <w:t xml:space="preserve">（盖章）：</w:t>
      </w:r>
      <w:r/>
    </w:p>
    <w:p>
      <w:pPr>
        <w:ind w:firstLine="48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firstLine="480"/>
        <w:spacing w:line="360" w:lineRule="auto"/>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spacing w:line="360" w:lineRule="auto"/>
        <w:rPr>
          <w:rFonts w:hint="default" w:ascii="宋体" w:hAnsi="宋体" w:eastAsia="宋体" w:cs="Times New Roman"/>
          <w:b/>
          <w:bCs/>
          <w:color w:val="auto"/>
          <w:sz w:val="24"/>
          <w:szCs w:val="24"/>
          <w:highlight w:val="none"/>
          <w:lang w:val="en-US"/>
        </w:rPr>
      </w:pPr>
      <w:r>
        <w:rPr>
          <w:rFonts w:hint="eastAsia" w:ascii="宋体" w:hAnsi="宋体" w:eastAsia="宋体" w:cs="Times New Roman"/>
          <w:color w:val="auto"/>
          <w:sz w:val="24"/>
          <w:szCs w:val="24"/>
          <w:highlight w:val="none"/>
        </w:rPr>
        <w:t xml:space="preserve">1、请</w:t>
      </w:r>
      <w:r>
        <w:rPr>
          <w:rFonts w:hint="eastAsia" w:ascii="宋体" w:hAnsi="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如实、正确填写本表，所填内容将作为评审的依据，其内容应与对应的证明资料相符。</w:t>
      </w:r>
      <w:r>
        <w:rPr>
          <w:rFonts w:hint="eastAsia" w:ascii="Times New Roman" w:hAnsi="Times New Roman" w:eastAsia="宋体" w:cs="Times New Roman"/>
          <w:b/>
          <w:bCs/>
          <w:color w:val="auto"/>
          <w:sz w:val="24"/>
          <w:szCs w:val="24"/>
          <w:highlight w:val="none"/>
          <w:lang w:val="en-US" w:eastAsia="zh-CN"/>
        </w:rPr>
        <w:t xml:space="preserve">工程施工费（含措施费）应按</w:t>
      </w:r>
      <w:r>
        <w:rPr>
          <w:rFonts w:hint="eastAsia" w:cs="Times New Roman"/>
          <w:b/>
          <w:bCs/>
          <w:color w:val="auto"/>
          <w:sz w:val="24"/>
          <w:szCs w:val="24"/>
          <w:highlight w:val="none"/>
          <w:lang w:val="en-US" w:eastAsia="zh-CN"/>
        </w:rPr>
        <w:t xml:space="preserve">最新</w:t>
      </w:r>
      <w:r>
        <w:rPr>
          <w:rFonts w:hint="eastAsia" w:ascii="Times New Roman" w:hAnsi="Times New Roman" w:eastAsia="宋体" w:cs="Times New Roman"/>
          <w:b/>
          <w:bCs/>
          <w:color w:val="auto"/>
          <w:sz w:val="24"/>
          <w:szCs w:val="24"/>
          <w:highlight w:val="none"/>
          <w:lang w:val="en-US" w:eastAsia="zh-CN"/>
        </w:rPr>
        <w:t xml:space="preserve">《建设工程工程量清单计价规范》要求提供相关明细表并附后，否则导致废标后果自负。</w:t>
      </w:r>
      <w:r/>
    </w:p>
    <w:p>
      <w:pPr>
        <w:ind w:firstLine="480"/>
        <w:spacing w:line="500" w:lineRule="exact"/>
        <w:rPr>
          <w:rFonts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val="en-US" w:eastAsia="zh-CN"/>
        </w:rPr>
        <w:t xml:space="preserve">2</w:t>
      </w:r>
      <w:r>
        <w:rPr>
          <w:rFonts w:hint="eastAsia" w:ascii="Times New Roman" w:hAnsi="宋体" w:eastAsia="宋体" w:cs="Times New Roman"/>
          <w:color w:val="auto"/>
          <w:sz w:val="24"/>
          <w:szCs w:val="24"/>
          <w:highlight w:val="none"/>
        </w:rPr>
        <w:t xml:space="preserve">、</w:t>
      </w:r>
      <w:r>
        <w:rPr>
          <w:rFonts w:hint="eastAsia" w:ascii="宋体" w:hAnsi="宋体" w:cs="宋体"/>
          <w:color w:val="auto"/>
          <w:sz w:val="24"/>
          <w:szCs w:val="24"/>
          <w:highlight w:val="none"/>
          <w:lang w:eastAsia="zh-CN"/>
        </w:rPr>
        <w:t xml:space="preserve">全费用单价包含但不限于人工费、材料费、机械费、管理费、利润、各项措施费、规费、税金及</w:t>
      </w:r>
      <w:r>
        <w:rPr>
          <w:rFonts w:hint="eastAsia" w:ascii="宋体" w:hAnsi="宋体" w:cs="宋体"/>
          <w:color w:val="auto"/>
          <w:sz w:val="24"/>
          <w:szCs w:val="24"/>
          <w:highlight w:val="none"/>
        </w:rPr>
        <w:t xml:space="preserve">因施工需要而发生的</w:t>
      </w:r>
      <w:r>
        <w:rPr>
          <w:rFonts w:hint="eastAsia" w:ascii="宋体" w:hAnsi="宋体" w:cs="宋体"/>
          <w:color w:val="auto"/>
          <w:sz w:val="24"/>
          <w:szCs w:val="24"/>
          <w:highlight w:val="none"/>
          <w:lang w:eastAsia="zh-CN"/>
        </w:rPr>
        <w:t xml:space="preserve">验收和检验</w:t>
      </w:r>
      <w:r>
        <w:rPr>
          <w:rFonts w:hint="eastAsia" w:ascii="宋体" w:hAnsi="宋体" w:cs="宋体"/>
          <w:color w:val="auto"/>
          <w:sz w:val="24"/>
          <w:szCs w:val="24"/>
          <w:highlight w:val="none"/>
        </w:rPr>
        <w:t xml:space="preserve">费用</w:t>
      </w:r>
      <w:r>
        <w:rPr>
          <w:rFonts w:hint="eastAsia" w:ascii="宋体" w:hAnsi="宋体" w:cs="宋体"/>
          <w:color w:val="auto"/>
          <w:sz w:val="24"/>
          <w:szCs w:val="24"/>
          <w:highlight w:val="none"/>
          <w:lang w:eastAsia="zh-CN"/>
        </w:rPr>
        <w:t xml:space="preserve">等</w:t>
      </w:r>
      <w:r>
        <w:rPr>
          <w:rFonts w:hint="eastAsia" w:ascii="宋体" w:hAnsi="宋体" w:cs="宋体"/>
          <w:color w:val="auto"/>
          <w:sz w:val="24"/>
          <w:szCs w:val="24"/>
          <w:highlight w:val="none"/>
        </w:rPr>
        <w:t xml:space="preserve">。</w:t>
      </w:r>
      <w:r/>
    </w:p>
    <w:p>
      <w:pPr>
        <w:ind w:firstLine="440"/>
        <w:keepLines w:val="0"/>
        <w:keepNext w:val="0"/>
        <w:pageBreakBefore w:val="0"/>
        <w:spacing w:line="520" w:lineRule="exact"/>
        <w:rPr>
          <w:rFonts w:hint="eastAsia" w:ascii="宋体" w:hAnsi="宋体" w:cs="宋体"/>
          <w:color w:val="auto"/>
          <w:sz w:val="24"/>
          <w:szCs w:val="24"/>
          <w:highlight w:val="none"/>
        </w:rPr>
      </w:pPr>
      <w:r>
        <w:rPr>
          <w:rFonts w:hint="eastAsia"/>
          <w:color w:val="auto"/>
          <w:spacing w:val="0"/>
          <w:sz w:val="24"/>
          <w:szCs w:val="24"/>
          <w:highlight w:val="none"/>
          <w:lang w:val="en-US" w:eastAsia="zh-CN"/>
        </w:rPr>
        <w:t xml:space="preserve">3、</w:t>
      </w:r>
      <w:r>
        <w:rPr>
          <w:rFonts w:hint="eastAsia" w:ascii="Times New Roman" w:hAnsi="宋体" w:eastAsia="宋体" w:cs="Times New Roman"/>
          <w:color w:val="auto"/>
          <w:sz w:val="24"/>
          <w:szCs w:val="24"/>
          <w:highlight w:val="none"/>
        </w:rPr>
        <w:t xml:space="preserve">行数或事项不够，可自行增加。</w:t>
      </w:r>
      <w:r/>
    </w:p>
    <w:p>
      <w:pPr>
        <w:rPr>
          <w:rFonts w:hint="eastAsia" w:eastAsia="宋体"/>
          <w:color w:val="auto"/>
          <w:spacing w:val="0"/>
          <w:highlight w:val="none"/>
          <w:lang w:val="en-US" w:eastAsia="zh-CN"/>
        </w:rPr>
      </w:pPr>
      <w:r>
        <w:rPr>
          <w:rFonts w:hint="eastAsia" w:eastAsia="宋体"/>
          <w:color w:val="auto"/>
          <w:spacing w:val="0"/>
          <w:highlight w:val="none"/>
          <w:lang w:val="en-US" w:eastAsia="zh-CN"/>
        </w:rPr>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color w:val="auto"/>
          <w:spacing w:val="0"/>
          <w:sz w:val="36"/>
          <w:szCs w:val="28"/>
          <w:highlight w:val="none"/>
        </w:rPr>
      </w:pPr>
      <w:r>
        <w:rPr>
          <w:rFonts w:hint="eastAsia" w:ascii="黑体" w:hAnsi="黑体" w:eastAsia="黑体" w:cs="宋体"/>
          <w:bCs/>
          <w:color w:val="auto"/>
          <w:spacing w:val="0"/>
          <w:sz w:val="36"/>
          <w:szCs w:val="28"/>
          <w:highlight w:val="none"/>
        </w:rPr>
        <w:t xml:space="preserve">技术要求响应及偏离表</w:t>
      </w:r>
      <w:r/>
    </w:p>
    <w:p>
      <w:pPr>
        <w:jc w:val="left"/>
        <w:spacing w:line="360" w:lineRule="auto"/>
        <w:rPr>
          <w:rFonts w:ascii="Arial" w:hAnsi="Arial" w:eastAsia="宋体" w:cs="Arial"/>
          <w:color w:val="auto"/>
          <w:spacing w:val="0"/>
          <w:sz w:val="36"/>
          <w:highlight w:val="none"/>
        </w:rPr>
      </w:pPr>
      <w:r>
        <w:rPr>
          <w:rFonts w:hint="eastAsia" w:ascii="宋体" w:hAnsi="宋体" w:eastAsia="宋体" w:cs="方正仿宋_GBK"/>
          <w:color w:val="auto"/>
          <w:spacing w:val="0"/>
          <w:sz w:val="24"/>
          <w:szCs w:val="24"/>
          <w:highlight w:val="none"/>
        </w:rPr>
        <w:t xml:space="preserve">项目名称：      项目编号：      分包号：</w:t>
      </w:r>
      <w:r>
        <w:rPr>
          <w:rFonts w:ascii="宋体" w:hAnsi="宋体" w:eastAsia="宋体" w:cs="Times New Roman"/>
          <w:bCs/>
          <w:color w:val="auto"/>
          <w:spacing w:val="0"/>
          <w:sz w:val="24"/>
          <w:szCs w:val="24"/>
          <w:highlight w:val="none"/>
        </w:rPr>
        <w:t xml:space="preserve"> </w:t>
      </w:r>
      <w:r/>
    </w:p>
    <w:tbl>
      <w:tblPr>
        <w:tblStyle w:val="72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序号</w:t>
            </w:r>
            <w:r/>
          </w:p>
        </w:tc>
        <w:tc>
          <w:tcPr>
            <w:tcW w:w="327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磋商文件要求</w:t>
            </w:r>
            <w:r/>
          </w:p>
        </w:tc>
        <w:tc>
          <w:tcPr>
            <w:tcW w:w="302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响应情况</w:t>
            </w:r>
            <w:r/>
          </w:p>
        </w:tc>
        <w:tc>
          <w:tcPr>
            <w:tcW w:w="139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超出、符合或偏离</w:t>
            </w:r>
            <w:r/>
          </w:p>
        </w:tc>
      </w:tr>
      <w:tr>
        <w:trPr>
          <w:cantSplit/>
          <w:jc w:val="center"/>
          <w:trHeight w:val="640"/>
        </w:trPr>
        <w:tc>
          <w:tcPr>
            <w:tcW w:w="80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1</w:t>
            </w:r>
            <w:r/>
          </w:p>
        </w:tc>
        <w:tc>
          <w:tcPr>
            <w:tcW w:w="327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2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80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2</w:t>
            </w:r>
            <w:r/>
          </w:p>
        </w:tc>
        <w:tc>
          <w:tcPr>
            <w:tcW w:w="327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2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80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3</w:t>
            </w:r>
            <w:r/>
          </w:p>
        </w:tc>
        <w:tc>
          <w:tcPr>
            <w:tcW w:w="327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2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80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t xml:space="preserve">…</w:t>
            </w:r>
            <w:r/>
          </w:p>
        </w:tc>
        <w:tc>
          <w:tcPr>
            <w:tcW w:w="327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2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bl>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供应商（盖章）：</w:t>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Times New Roman" w:hAnsi="Times New Roman" w:eastAsia="宋体" w:cs="Times New Roman"/>
          <w:color w:val="auto"/>
          <w:spacing w:val="0"/>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日期：    年     月     日</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bookmarkStart w:id="151" w:name="_Hlt26955054"/>
      <w:r/>
      <w:bookmarkEnd w:id="151"/>
      <w:r>
        <w:rPr>
          <w:rFonts w:hint="eastAsia" w:ascii="Arial" w:hAnsi="Arial" w:eastAsia="宋体" w:cs="Arial"/>
          <w:i/>
          <w:iCs/>
          <w:color w:val="auto"/>
          <w:spacing w:val="0"/>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color w:val="auto"/>
          <w:spacing w:val="0"/>
          <w:sz w:val="36"/>
          <w:szCs w:val="28"/>
          <w:highlight w:val="none"/>
        </w:rPr>
      </w:pPr>
      <w:r>
        <w:rPr>
          <w:rFonts w:hint="eastAsia" w:ascii="黑体" w:hAnsi="黑体" w:eastAsia="黑体" w:cs="宋体"/>
          <w:bCs/>
          <w:color w:val="auto"/>
          <w:spacing w:val="0"/>
          <w:sz w:val="36"/>
          <w:szCs w:val="28"/>
          <w:highlight w:val="none"/>
        </w:rPr>
        <w:t xml:space="preserve">商务要求响应及偏离表</w:t>
      </w:r>
      <w:r/>
    </w:p>
    <w:p>
      <w:pPr>
        <w:jc w:val="left"/>
        <w:spacing w:line="360" w:lineRule="auto"/>
        <w:rPr>
          <w:color w:val="auto"/>
          <w:spacing w:val="0"/>
          <w:highlight w:val="none"/>
        </w:rPr>
      </w:pPr>
      <w:r>
        <w:rPr>
          <w:rFonts w:hint="eastAsia" w:ascii="宋体" w:hAnsi="宋体" w:eastAsia="宋体" w:cs="方正仿宋_GBK"/>
          <w:color w:val="auto"/>
          <w:spacing w:val="0"/>
          <w:sz w:val="24"/>
          <w:szCs w:val="24"/>
          <w:highlight w:val="none"/>
        </w:rPr>
        <w:t xml:space="preserve">项目名称：      项目编号：      分包号：</w:t>
      </w:r>
      <w:r>
        <w:rPr>
          <w:rFonts w:ascii="宋体" w:hAnsi="宋体" w:eastAsia="宋体" w:cs="Times New Roman"/>
          <w:bCs/>
          <w:color w:val="auto"/>
          <w:spacing w:val="0"/>
          <w:sz w:val="24"/>
          <w:szCs w:val="24"/>
          <w:highlight w:val="none"/>
        </w:rPr>
        <w:t xml:space="preserve"> </w:t>
      </w:r>
      <w:r/>
    </w:p>
    <w:tbl>
      <w:tblPr>
        <w:tblStyle w:val="72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bookmarkStart w:id="152" w:name="_Hlt26955056"/>
            <w:r/>
            <w:bookmarkEnd w:id="152"/>
            <w:r/>
            <w:bookmarkStart w:id="153" w:name="_Hlt26671343"/>
            <w:r/>
            <w:bookmarkEnd w:id="153"/>
            <w:r/>
            <w:bookmarkStart w:id="154" w:name="_Hlt26609391"/>
            <w:r/>
            <w:bookmarkEnd w:id="154"/>
            <w:r/>
            <w:bookmarkStart w:id="155" w:name="_Hlt26955064"/>
            <w:r/>
            <w:bookmarkEnd w:id="155"/>
            <w:r/>
            <w:bookmarkStart w:id="156" w:name="_Hlt24879081"/>
            <w:r/>
            <w:bookmarkEnd w:id="156"/>
            <w:r/>
            <w:bookmarkStart w:id="157" w:name="_Hlt26671372"/>
            <w:r/>
            <w:bookmarkEnd w:id="157"/>
            <w:r/>
            <w:bookmarkStart w:id="158" w:name="_Hlt26580838"/>
            <w:r/>
            <w:bookmarkEnd w:id="158"/>
            <w:r/>
            <w:bookmarkStart w:id="159" w:name="_Hlt26782999"/>
            <w:r/>
            <w:bookmarkEnd w:id="159"/>
            <w:r>
              <w:rPr>
                <w:rFonts w:hint="eastAsia" w:ascii="宋体" w:hAnsi="宋体" w:eastAsia="宋体" w:cs="Times New Roman"/>
                <w:color w:val="auto"/>
                <w:spacing w:val="0"/>
                <w:sz w:val="24"/>
                <w:szCs w:val="24"/>
                <w:highlight w:val="none"/>
              </w:rPr>
              <w:t xml:space="preserve">序号</w:t>
            </w:r>
            <w:r/>
          </w:p>
        </w:tc>
        <w:tc>
          <w:tcPr>
            <w:tcW w:w="326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磋商文件要求</w:t>
            </w:r>
            <w:r/>
          </w:p>
        </w:tc>
        <w:tc>
          <w:tcPr>
            <w:tcW w:w="30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响应情况</w:t>
            </w:r>
            <w:r/>
          </w:p>
        </w:tc>
        <w:tc>
          <w:tcPr>
            <w:tcW w:w="139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超出、符合或偏离</w:t>
            </w:r>
            <w:r/>
          </w:p>
        </w:tc>
      </w:tr>
      <w:tr>
        <w:trPr>
          <w:cantSplit/>
          <w:trHeight w:val="640"/>
        </w:trPr>
        <w:tc>
          <w:tcPr>
            <w:tcW w:w="817"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1</w:t>
            </w:r>
            <w:r/>
          </w:p>
        </w:tc>
        <w:tc>
          <w:tcPr>
            <w:tcW w:w="326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trHeight w:val="640"/>
        </w:trPr>
        <w:tc>
          <w:tcPr>
            <w:tcW w:w="817"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2</w:t>
            </w:r>
            <w:r/>
          </w:p>
        </w:tc>
        <w:tc>
          <w:tcPr>
            <w:tcW w:w="326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trHeight w:val="640"/>
        </w:trPr>
        <w:tc>
          <w:tcPr>
            <w:tcW w:w="817"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3</w:t>
            </w:r>
            <w:r/>
          </w:p>
        </w:tc>
        <w:tc>
          <w:tcPr>
            <w:tcW w:w="326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trHeight w:val="640"/>
        </w:trPr>
        <w:tc>
          <w:tcPr>
            <w:tcW w:w="817"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t xml:space="preserve">…</w:t>
            </w:r>
            <w:r/>
          </w:p>
        </w:tc>
        <w:tc>
          <w:tcPr>
            <w:tcW w:w="326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bl>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供应商（盖章）：</w:t>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Times New Roman" w:hAnsi="Times New Roman" w:eastAsia="宋体" w:cs="Times New Roman"/>
          <w:color w:val="auto"/>
          <w:spacing w:val="0"/>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日期：    年     月     日</w:t>
      </w:r>
      <w:r/>
    </w:p>
    <w:p>
      <w:pPr>
        <w:spacing w:line="500" w:lineRule="exact"/>
        <w:rPr>
          <w:rFonts w:ascii="Times New Roman" w:hAnsi="Times New Roman" w:eastAsia="宋体" w:cs="Times New Roman"/>
          <w:color w:val="auto"/>
          <w:spacing w:val="0"/>
          <w:sz w:val="24"/>
          <w:szCs w:val="24"/>
          <w:highlight w:val="none"/>
        </w:rPr>
      </w:pPr>
      <w:r>
        <w:rPr>
          <w:rFonts w:ascii="Times New Roman" w:hAnsi="Times New Roman" w:eastAsia="宋体" w:cs="Times New Roman"/>
          <w:color w:val="auto"/>
          <w:spacing w:val="0"/>
          <w:sz w:val="24"/>
          <w:szCs w:val="24"/>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Cs/>
          <w:color w:val="auto"/>
          <w:spacing w:val="0"/>
          <w:sz w:val="36"/>
          <w:highlight w:val="none"/>
        </w:rPr>
        <w:outlineLvl w:val="1"/>
      </w:pPr>
      <w:r>
        <w:rPr>
          <w:rFonts w:hint="eastAsia" w:ascii="Arial" w:hAnsi="Arial" w:eastAsia="宋体" w:cs="Arial"/>
          <w:iCs/>
          <w:color w:val="auto"/>
          <w:spacing w:val="0"/>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color w:val="auto"/>
          <w:spacing w:val="0"/>
          <w:sz w:val="36"/>
          <w:szCs w:val="28"/>
          <w:highlight w:val="none"/>
        </w:rPr>
      </w:pPr>
      <w:r>
        <w:rPr>
          <w:rFonts w:hint="eastAsia" w:ascii="黑体" w:hAnsi="黑体" w:eastAsia="黑体" w:cs="宋体"/>
          <w:bCs/>
          <w:color w:val="auto"/>
          <w:spacing w:val="0"/>
          <w:sz w:val="36"/>
          <w:szCs w:val="28"/>
          <w:highlight w:val="none"/>
        </w:rPr>
        <w:t xml:space="preserve">类似项目业绩一览表</w:t>
      </w:r>
      <w:r/>
    </w:p>
    <w:p>
      <w:pPr>
        <w:jc w:val="left"/>
        <w:spacing w:line="360" w:lineRule="auto"/>
        <w:rPr>
          <w:color w:val="auto"/>
          <w:spacing w:val="0"/>
          <w:highlight w:val="none"/>
        </w:rPr>
      </w:pPr>
      <w:r>
        <w:rPr>
          <w:rFonts w:hint="eastAsia" w:ascii="宋体" w:hAnsi="宋体" w:eastAsia="宋体" w:cs="方正仿宋_GBK"/>
          <w:color w:val="auto"/>
          <w:spacing w:val="0"/>
          <w:sz w:val="24"/>
          <w:szCs w:val="24"/>
          <w:highlight w:val="none"/>
        </w:rPr>
        <w:t xml:space="preserve">项目名称：      项目编号：      分包号：</w:t>
      </w:r>
      <w:r>
        <w:rPr>
          <w:rFonts w:ascii="宋体" w:hAnsi="宋体" w:eastAsia="宋体" w:cs="Times New Roman"/>
          <w:bCs/>
          <w:color w:val="auto"/>
          <w:spacing w:val="0"/>
          <w:sz w:val="24"/>
          <w:szCs w:val="24"/>
          <w:highlight w:val="none"/>
        </w:rPr>
        <w:t xml:space="preserve"> </w:t>
      </w:r>
      <w:r/>
    </w:p>
    <w:tbl>
      <w:tblPr>
        <w:tblStyle w:val="72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序号</w:t>
            </w:r>
            <w:r/>
          </w:p>
        </w:tc>
        <w:tc>
          <w:tcPr>
            <w:tcW w:w="2686"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项目名称</w:t>
            </w:r>
            <w:r/>
          </w:p>
        </w:tc>
        <w:tc>
          <w:tcPr>
            <w:tcW w:w="1850"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签订时间</w:t>
            </w:r>
            <w:r/>
          </w:p>
        </w:tc>
        <w:tc>
          <w:tcPr>
            <w:tcW w:w="198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采购单位</w:t>
            </w:r>
            <w:r/>
          </w:p>
        </w:tc>
        <w:tc>
          <w:tcPr>
            <w:tcW w:w="1309"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主要标的</w:t>
            </w:r>
            <w:r/>
          </w:p>
        </w:tc>
      </w:tr>
      <w:tr>
        <w:trPr>
          <w:cantSplit/>
          <w:jc w:val="center"/>
          <w:trHeight w:val="640"/>
        </w:trPr>
        <w:tc>
          <w:tcPr>
            <w:tcW w:w="67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2686"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850" w:type="dxa"/>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98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09"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67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2686"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850" w:type="dxa"/>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98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09"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67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2686"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850" w:type="dxa"/>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98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09"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bl>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供应商（盖章）：</w:t>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Times New Roman" w:hAnsi="Times New Roman" w:eastAsia="宋体" w:cs="Times New Roman"/>
          <w:color w:val="auto"/>
          <w:spacing w:val="0"/>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日期：    年     月     日</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Cs/>
          <w:color w:val="auto"/>
          <w:spacing w:val="0"/>
          <w:sz w:val="36"/>
          <w:highlight w:val="none"/>
        </w:rPr>
        <w:outlineLvl w:val="1"/>
      </w:pPr>
      <w:r>
        <w:rPr>
          <w:rFonts w:hint="eastAsia" w:ascii="Arial" w:hAnsi="Arial" w:eastAsia="宋体" w:cs="Arial"/>
          <w:iCs/>
          <w:color w:val="auto"/>
          <w:spacing w:val="0"/>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color w:val="auto"/>
          <w:spacing w:val="0"/>
          <w:sz w:val="36"/>
          <w:szCs w:val="28"/>
          <w:highlight w:val="none"/>
        </w:rPr>
      </w:pPr>
      <w:r>
        <w:rPr>
          <w:rFonts w:hint="eastAsia" w:ascii="黑体" w:hAnsi="黑体" w:eastAsia="黑体" w:cs="宋体"/>
          <w:bCs/>
          <w:color w:val="auto"/>
          <w:spacing w:val="0"/>
          <w:sz w:val="36"/>
          <w:szCs w:val="28"/>
          <w:highlight w:val="none"/>
        </w:rPr>
        <w:t xml:space="preserve">项目团队人员一览表</w:t>
      </w:r>
      <w:r/>
    </w:p>
    <w:p>
      <w:pPr>
        <w:jc w:val="left"/>
        <w:spacing w:line="360" w:lineRule="auto"/>
        <w:rPr>
          <w:color w:val="auto"/>
          <w:spacing w:val="0"/>
          <w:highlight w:val="none"/>
        </w:rPr>
      </w:pPr>
      <w:r>
        <w:rPr>
          <w:rFonts w:hint="eastAsia" w:ascii="宋体" w:hAnsi="宋体" w:eastAsia="宋体" w:cs="方正仿宋_GBK"/>
          <w:color w:val="auto"/>
          <w:spacing w:val="0"/>
          <w:sz w:val="24"/>
          <w:szCs w:val="24"/>
          <w:highlight w:val="none"/>
        </w:rPr>
        <w:t xml:space="preserve">项目名称：      项目编号：      分包号：</w:t>
      </w:r>
      <w:r>
        <w:rPr>
          <w:rFonts w:ascii="宋体" w:hAnsi="宋体" w:eastAsia="宋体" w:cs="Times New Roman"/>
          <w:bCs/>
          <w:color w:val="auto"/>
          <w:spacing w:val="0"/>
          <w:sz w:val="24"/>
          <w:szCs w:val="24"/>
          <w:highlight w:val="none"/>
        </w:rPr>
        <w:t xml:space="preserve"> </w:t>
      </w:r>
      <w:r/>
    </w:p>
    <w:tbl>
      <w:tblPr>
        <w:tblStyle w:val="72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姓名</w:t>
            </w:r>
            <w:r/>
          </w:p>
        </w:tc>
        <w:tc>
          <w:tcPr>
            <w:tcW w:w="1446"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本项目拟担任职务</w:t>
            </w:r>
            <w:r/>
          </w:p>
        </w:tc>
        <w:tc>
          <w:tcPr>
            <w:tcW w:w="223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技术职称、专业资质</w:t>
            </w:r>
            <w:r/>
          </w:p>
        </w:tc>
        <w:tc>
          <w:tcPr>
            <w:tcW w:w="1134" w:type="dxa"/>
            <w:vAlign w:val="center"/>
            <w:textDirection w:val="lrTb"/>
            <w:noWrap w:val="false"/>
          </w:tcPr>
          <w:p>
            <w:pPr>
              <w:ind w:left="0" w:firstLine="0"/>
              <w:jc w:val="both"/>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学历</w:t>
            </w:r>
            <w:r/>
          </w:p>
        </w:tc>
        <w:tc>
          <w:tcPr>
            <w:tcW w:w="1134" w:type="dxa"/>
            <w:vAlign w:val="center"/>
            <w:textDirection w:val="lrTb"/>
            <w:noWrap w:val="false"/>
          </w:tcPr>
          <w:p>
            <w:pPr>
              <w:ind w:left="0" w:firstLine="0"/>
              <w:jc w:val="both"/>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年龄</w:t>
            </w:r>
            <w:r/>
          </w:p>
        </w:tc>
        <w:tc>
          <w:tcPr>
            <w:tcW w:w="160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446"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2239" w:type="dxa"/>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134" w:type="dxa"/>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1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60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95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446"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2239" w:type="dxa"/>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134" w:type="dxa"/>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1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60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95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446"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2239" w:type="dxa"/>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134" w:type="dxa"/>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1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60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bl>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供应商（盖章）：</w:t>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Times New Roman" w:hAnsi="Times New Roman" w:eastAsia="宋体" w:cs="Times New Roman"/>
          <w:color w:val="auto"/>
          <w:spacing w:val="0"/>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日期：    年     月     日</w:t>
      </w:r>
      <w:r/>
    </w:p>
    <w:p>
      <w:pPr>
        <w:jc w:val="center"/>
        <w:pageBreakBefore w:val="0"/>
        <w:spacing w:line="440" w:lineRule="exact"/>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pageBreakBefore w:val="0"/>
        <w:spacing w:line="440" w:lineRule="exact"/>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pageBreakBefore w:val="0"/>
        <w:spacing w:line="440" w:lineRule="exact"/>
        <w:tabs>
          <w:tab w:val="left" w:pos="360" w:leader="none"/>
        </w:tabs>
        <w:rPr>
          <w:rFonts w:ascii="黑体" w:hAnsi="黑体" w:eastAsia="黑体" w:cs="宋体"/>
          <w:bCs/>
          <w:color w:val="auto"/>
          <w:sz w:val="36"/>
          <w:szCs w:val="28"/>
          <w:highlight w:val="none"/>
        </w:rPr>
      </w:pPr>
      <w:r>
        <w:rPr>
          <w:rFonts w:hint="eastAsia" w:ascii="黑体" w:hAnsi="黑体" w:eastAsia="黑体" w:cs="宋体"/>
          <w:bCs/>
          <w:sz w:val="36"/>
          <w:szCs w:val="28"/>
          <w:highlight w:val="none"/>
        </w:rPr>
        <w:t xml:space="preserve">项目</w:t>
      </w:r>
      <w:r>
        <w:rPr>
          <w:rFonts w:hint="eastAsia" w:ascii="黑体" w:hAnsi="黑体" w:eastAsia="黑体" w:cs="宋体"/>
          <w:bCs/>
          <w:sz w:val="36"/>
          <w:szCs w:val="28"/>
          <w:highlight w:val="none"/>
          <w:lang w:val="en-US" w:eastAsia="zh-CN"/>
        </w:rPr>
        <w:t xml:space="preserve">负责人简历</w:t>
      </w:r>
      <w:r>
        <w:rPr>
          <w:rFonts w:hint="eastAsia" w:ascii="黑体" w:hAnsi="黑体" w:eastAsia="黑体" w:cs="宋体"/>
          <w:bCs/>
          <w:sz w:val="36"/>
          <w:szCs w:val="28"/>
          <w:highlight w:val="none"/>
        </w:rPr>
        <w:t xml:space="preserve">表</w:t>
      </w:r>
      <w:r/>
    </w:p>
    <w:p>
      <w:pPr>
        <w:jc w:val="left"/>
        <w:pageBreakBefore w:val="0"/>
        <w:spacing w:after="40" w:line="440" w:lineRule="exact"/>
        <w:rPr>
          <w:rFonts w:ascii="Times New Roman" w:hAnsi="Times New Roman" w:eastAsia="宋体"/>
          <w:color w:val="auto"/>
          <w:highlight w:val="none"/>
        </w:rPr>
      </w:pPr>
      <w:r>
        <w:rPr>
          <w:rFonts w:hint="eastAsia" w:ascii="Times New Roman" w:hAnsi="Times New Roman" w:eastAsia="宋体" w:cs="方正仿宋_GBK"/>
          <w:color w:val="auto"/>
          <w:sz w:val="24"/>
          <w:szCs w:val="24"/>
          <w:highlight w:val="none"/>
        </w:rPr>
        <w:t xml:space="preserve">项目名称：      项目编号：      分包号：</w:t>
      </w:r>
      <w:r>
        <w:rPr>
          <w:rFonts w:ascii="Times New Roman" w:hAnsi="Times New Roman" w:eastAsia="宋体" w:cs="Times New Roman"/>
          <w:bCs/>
          <w:color w:val="auto"/>
          <w:sz w:val="24"/>
          <w:szCs w:val="24"/>
          <w:highlight w:val="none"/>
        </w:rPr>
        <w:t xml:space="preserve"> </w:t>
      </w:r>
      <w:r/>
    </w:p>
    <w:tbl>
      <w:tblPr>
        <w:tblStyle w:val="7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759"/>
        <w:gridCol w:w="1138"/>
        <w:gridCol w:w="962"/>
        <w:gridCol w:w="1432"/>
        <w:gridCol w:w="859"/>
        <w:gridCol w:w="2292"/>
      </w:tblGrid>
      <w:tr>
        <w:trPr>
          <w:jc w:val="center"/>
          <w:trHeight w:val="732"/>
        </w:trPr>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姓名</w:t>
            </w:r>
            <w:r/>
          </w:p>
        </w:tc>
        <w:tc>
          <w:tcPr>
            <w:gridSpan w:val="2"/>
            <w:tcBorders>
              <w:top w:val="single" w:color="auto" w:sz="4" w:space="0"/>
              <w:left w:val="none" w:color="000000" w:sz="4" w:space="0"/>
              <w:bottom w:val="single" w:color="auto" w:sz="4" w:space="0"/>
              <w:right w:val="single" w:color="auto" w:sz="4" w:space="0"/>
            </w:tcBorders>
            <w:tcW w:w="1897"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962"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性别</w:t>
            </w:r>
            <w:r/>
          </w:p>
        </w:tc>
        <w:tc>
          <w:tcPr>
            <w:tcBorders>
              <w:top w:val="single" w:color="auto" w:sz="4" w:space="0"/>
              <w:left w:val="none" w:color="000000" w:sz="4" w:space="0"/>
              <w:bottom w:val="single" w:color="auto" w:sz="4" w:space="0"/>
              <w:right w:val="single" w:color="auto" w:sz="4" w:space="0"/>
            </w:tcBorders>
            <w:tcW w:w="1432"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859"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年龄</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r>
      <w:tr>
        <w:trPr>
          <w:jc w:val="center"/>
          <w:trHeight w:val="732"/>
        </w:trPr>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职务</w:t>
            </w:r>
            <w:r/>
          </w:p>
        </w:tc>
        <w:tc>
          <w:tcPr>
            <w:gridSpan w:val="2"/>
            <w:tcBorders>
              <w:top w:val="single" w:color="auto" w:sz="4" w:space="0"/>
              <w:left w:val="none" w:color="000000" w:sz="4" w:space="0"/>
              <w:bottom w:val="single" w:color="auto" w:sz="4" w:space="0"/>
              <w:right w:val="single" w:color="auto" w:sz="4" w:space="0"/>
            </w:tcBorders>
            <w:tcW w:w="1897"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962"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职称</w:t>
            </w:r>
            <w:r/>
          </w:p>
        </w:tc>
        <w:tc>
          <w:tcPr>
            <w:tcBorders>
              <w:top w:val="single" w:color="auto" w:sz="4" w:space="0"/>
              <w:left w:val="none" w:color="000000" w:sz="4" w:space="0"/>
              <w:bottom w:val="single" w:color="auto" w:sz="4" w:space="0"/>
              <w:right w:val="single" w:color="auto" w:sz="4" w:space="0"/>
            </w:tcBorders>
            <w:tcW w:w="1432"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859"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学历</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r>
      <w:tr>
        <w:trPr>
          <w:jc w:val="center"/>
          <w:trHeight w:val="732"/>
        </w:trPr>
        <w:tc>
          <w:tcPr>
            <w:gridSpan w:val="2"/>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职称证号</w:t>
            </w:r>
            <w:r/>
          </w:p>
        </w:tc>
        <w:tc>
          <w:tcPr>
            <w:gridSpan w:val="2"/>
            <w:tcBorders>
              <w:top w:val="single" w:color="auto" w:sz="4" w:space="0"/>
              <w:left w:val="none" w:color="000000" w:sz="4" w:space="0"/>
              <w:bottom w:val="single" w:color="auto" w:sz="4" w:space="0"/>
              <w:right w:val="single" w:color="auto" w:sz="4" w:space="0"/>
            </w:tcBorders>
            <w:tcW w:w="2100"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c>
          <w:tcPr>
            <w:gridSpan w:val="2"/>
            <w:tcBorders>
              <w:top w:val="single" w:color="auto" w:sz="4" w:space="0"/>
              <w:left w:val="none" w:color="000000" w:sz="4" w:space="0"/>
              <w:bottom w:val="single" w:color="auto" w:sz="4" w:space="0"/>
              <w:right w:val="single" w:color="auto" w:sz="4" w:space="0"/>
            </w:tcBorders>
            <w:tcW w:w="2291"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专业</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r>
      <w:tr>
        <w:trPr>
          <w:jc w:val="center"/>
          <w:trHeight w:val="732"/>
        </w:trPr>
        <w:tc>
          <w:tcPr>
            <w:gridSpan w:val="2"/>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参加工作时间</w:t>
            </w:r>
            <w:r/>
          </w:p>
        </w:tc>
        <w:tc>
          <w:tcPr>
            <w:gridSpan w:val="2"/>
            <w:tcBorders>
              <w:top w:val="single" w:color="auto" w:sz="4" w:space="0"/>
              <w:left w:val="none" w:color="000000" w:sz="4" w:space="0"/>
              <w:bottom w:val="single" w:color="auto" w:sz="4" w:space="0"/>
              <w:right w:val="single" w:color="auto" w:sz="4" w:space="0"/>
            </w:tcBorders>
            <w:tcW w:w="2100"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c>
          <w:tcPr>
            <w:gridSpan w:val="2"/>
            <w:tcBorders>
              <w:top w:val="single" w:color="auto" w:sz="4" w:space="0"/>
              <w:left w:val="none" w:color="000000" w:sz="4" w:space="0"/>
              <w:bottom w:val="single" w:color="auto" w:sz="4" w:space="0"/>
              <w:right w:val="single" w:color="auto" w:sz="4" w:space="0"/>
            </w:tcBorders>
            <w:tcW w:w="2291"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从事</w:t>
            </w:r>
            <w:r>
              <w:rPr>
                <w:rFonts w:hint="eastAsia"/>
                <w:color w:val="auto"/>
                <w:highlight w:val="none"/>
                <w:lang w:eastAsia="zh-CN"/>
              </w:rPr>
              <w:t xml:space="preserve">项目负责人</w:t>
            </w:r>
            <w:r>
              <w:rPr>
                <w:rFonts w:hint="eastAsia"/>
                <w:color w:val="auto"/>
                <w:highlight w:val="none"/>
              </w:rPr>
              <w:t xml:space="preserve">年限</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r>
      <w:tr>
        <w:trPr>
          <w:jc w:val="center"/>
          <w:trHeight w:val="732"/>
        </w:trPr>
        <w:tc>
          <w:tcPr>
            <w:gridSpan w:val="7"/>
            <w:tcBorders>
              <w:top w:val="single" w:color="auto" w:sz="4" w:space="0"/>
              <w:left w:val="single" w:color="auto" w:sz="4" w:space="0"/>
              <w:bottom w:val="single" w:color="auto" w:sz="4" w:space="0"/>
              <w:right w:val="single" w:color="auto" w:sz="4" w:space="0"/>
            </w:tcBorders>
            <w:tcW w:w="8581"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项目负责人简历</w:t>
            </w:r>
            <w:r/>
          </w:p>
        </w:tc>
      </w:tr>
      <w:tr>
        <w:trPr>
          <w:cantSplit/>
          <w:jc w:val="center"/>
          <w:trHeight w:val="6525"/>
        </w:trPr>
        <w:tc>
          <w:tcPr>
            <w:gridSpan w:val="7"/>
            <w:tcBorders>
              <w:top w:val="single" w:color="auto" w:sz="4" w:space="0"/>
              <w:left w:val="single" w:color="auto" w:sz="4" w:space="0"/>
              <w:bottom w:val="single" w:color="auto" w:sz="4" w:space="0"/>
              <w:right w:val="single" w:color="auto" w:sz="4" w:space="0"/>
            </w:tcBorders>
            <w:tcW w:w="8581" w:type="dxa"/>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r>
    </w:tbl>
    <w:p>
      <w:pPr>
        <w:ind w:firstLine="480"/>
        <w:pageBreakBefore w:val="0"/>
        <w:spacing w:after="40" w:line="440" w:lineRule="exact"/>
        <w:rPr>
          <w:rFonts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 xml:space="preserve">供应商</w:t>
      </w:r>
      <w:r>
        <w:rPr>
          <w:rFonts w:hint="eastAsia" w:ascii="Times New Roman" w:hAnsi="Times New Roman" w:eastAsia="宋体" w:cs="Times New Roman"/>
          <w:color w:val="auto"/>
          <w:sz w:val="24"/>
          <w:szCs w:val="24"/>
          <w:highlight w:val="none"/>
        </w:rPr>
        <w:t xml:space="preserve">（盖章）：</w:t>
      </w:r>
      <w:r/>
    </w:p>
    <w:p>
      <w:pPr>
        <w:ind w:firstLine="480"/>
        <w:pageBreakBefore w:val="0"/>
        <w:spacing w:after="40" w:line="44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pageBreakBefore w:val="0"/>
        <w:spacing w:after="40" w:line="44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jc w:val="left"/>
        <w:widowControl/>
        <w:rPr>
          <w:rFonts w:ascii="黑体" w:hAnsi="黑体" w:eastAsia="黑体" w:cs="仿宋"/>
          <w:bCs/>
          <w:color w:val="auto"/>
          <w:spacing w:val="0"/>
          <w:sz w:val="40"/>
          <w:szCs w:val="32"/>
          <w:highlight w:val="none"/>
        </w:rPr>
      </w:pPr>
      <w:r>
        <w:rPr>
          <w:rFonts w:ascii="黑体" w:hAnsi="黑体" w:eastAsia="黑体" w:cs="仿宋"/>
          <w:bCs/>
          <w:color w:val="auto"/>
          <w:spacing w:val="0"/>
          <w:sz w:val="40"/>
          <w:szCs w:val="32"/>
          <w:highlight w:val="none"/>
        </w:rPr>
        <w:br w:type="page" w:clear="all"/>
      </w:r>
      <w:r/>
    </w:p>
    <w:p>
      <w:pPr>
        <w:jc w:val="left"/>
        <w:keepLines/>
        <w:keepNext/>
        <w:spacing w:before="360" w:after="200" w:line="360" w:lineRule="auto"/>
        <w:rPr>
          <w:rFonts w:hint="default" w:ascii="Times New Roman" w:hAnsi="Times New Roman" w:eastAsia="宋体" w:cs="Times New Roman"/>
          <w:i/>
          <w:color w:val="000000"/>
          <w:sz w:val="36"/>
          <w:highlight w:val="none"/>
          <w:u w:val="single"/>
        </w:rPr>
        <w:outlineLvl w:val="1"/>
      </w:pPr>
      <w:r>
        <w:rPr>
          <w:rFonts w:hint="eastAsia" w:cs="Times New Roman"/>
          <w:i/>
          <w:color w:val="000000"/>
          <w:sz w:val="36"/>
          <w:highlight w:val="none"/>
          <w:u w:val="single"/>
          <w:lang w:val="en-US" w:eastAsia="zh-CN"/>
        </w:rPr>
        <w:t xml:space="preserve">十九、</w:t>
      </w:r>
      <w:r>
        <w:rPr>
          <w:rFonts w:hint="default" w:ascii="Times New Roman" w:hAnsi="Times New Roman" w:eastAsia="宋体" w:cs="Times New Roman"/>
          <w:i/>
          <w:color w:val="000000"/>
          <w:sz w:val="36"/>
          <w:highlight w:val="none"/>
          <w:u w:val="single"/>
        </w:rPr>
        <w:t xml:space="preserve">企业资质动态核查承诺书</w:t>
      </w:r>
      <w:r/>
    </w:p>
    <w:p>
      <w:pPr>
        <w:ind w:firstLine="0"/>
        <w:jc w:val="center"/>
        <w:keepLines w:val="0"/>
        <w:keepNext w:val="0"/>
        <w:pageBreakBefore w:val="0"/>
        <w:spacing w:line="360" w:lineRule="auto"/>
        <w:widowControl w:val="off"/>
        <w:rPr>
          <w:rFonts w:hint="default" w:ascii="Times New Roman" w:hAnsi="Times New Roman" w:eastAsia="黑体" w:cs="Times New Roman"/>
          <w:bCs/>
          <w:color w:val="000000"/>
          <w:sz w:val="36"/>
          <w:szCs w:val="28"/>
          <w:highlight w:val="none"/>
        </w:rPr>
      </w:pPr>
      <w:r>
        <w:rPr>
          <w:rFonts w:hint="default" w:ascii="Times New Roman" w:hAnsi="Times New Roman" w:eastAsia="黑体" w:cs="Times New Roman"/>
          <w:bCs/>
          <w:color w:val="000000"/>
          <w:sz w:val="36"/>
          <w:szCs w:val="28"/>
          <w:highlight w:val="none"/>
        </w:rPr>
        <w:t xml:space="preserve">企业资质动态核查承诺书</w:t>
      </w:r>
      <w:r/>
    </w:p>
    <w:p>
      <w:pPr>
        <w:ind w:left="0" w:firstLine="0"/>
        <w:spacing w:line="360" w:lineRule="auto"/>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致：______（采购人/代理机构名称）</w:t>
      </w:r>
      <w:r/>
    </w:p>
    <w:p>
      <w:pPr>
        <w:ind w:firstLine="480"/>
        <w:spacing w:line="360" w:lineRule="auto"/>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我方______（供应商全称）参与______（项目名称）采购活动，现就建筑业企业资质动态监管事项作出如下承诺：</w:t>
      </w:r>
      <w:r/>
    </w:p>
    <w:p>
      <w:pPr>
        <w:ind w:firstLine="480"/>
        <w:spacing w:line="360" w:lineRule="auto"/>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一、资质合规性承诺</w:t>
      </w:r>
      <w:r/>
    </w:p>
    <w:p>
      <w:pPr>
        <w:ind w:firstLine="480"/>
        <w:spacing w:line="360" w:lineRule="auto"/>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我方具备建设行政主管部门核发的______（资质类别及等级）资质（证书编号：______），当前资质状态为有效，未被列入动态监管不合格名单。</w:t>
      </w:r>
      <w:r/>
    </w:p>
    <w:p>
      <w:pPr>
        <w:ind w:firstLine="480"/>
        <w:spacing w:line="360" w:lineRule="auto"/>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承诺在响应文件有效期及合同履行期间，持续满足《建筑业企业资质标准》要求，包括但不限于：</w:t>
      </w:r>
      <w:r/>
    </w:p>
    <w:p>
      <w:pPr>
        <w:numPr>
          <w:ilvl w:val="0"/>
          <w:numId w:val="5"/>
        </w:numPr>
        <w:ind w:left="0"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注册建造师数量及专业符合资质等级标准</w:t>
      </w:r>
      <w:r>
        <w:rPr>
          <w:rFonts w:hint="eastAsia" w:cs="Times New Roman"/>
          <w:color w:val="000000"/>
          <w:szCs w:val="24"/>
          <w:highlight w:val="none"/>
          <w:lang w:eastAsia="zh-CN"/>
        </w:rPr>
        <w:t xml:space="preserve">；</w:t>
      </w:r>
      <w:r/>
    </w:p>
    <w:p>
      <w:pPr>
        <w:numPr>
          <w:ilvl w:val="0"/>
          <w:numId w:val="5"/>
        </w:numPr>
        <w:ind w:left="0"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技术负责人职称及业绩达标</w:t>
      </w:r>
      <w:r>
        <w:rPr>
          <w:rFonts w:hint="eastAsia" w:cs="Times New Roman"/>
          <w:color w:val="000000"/>
          <w:szCs w:val="24"/>
          <w:highlight w:val="none"/>
          <w:lang w:eastAsia="zh-CN"/>
        </w:rPr>
        <w:t xml:space="preserve">；</w:t>
      </w:r>
      <w:r/>
    </w:p>
    <w:p>
      <w:pPr>
        <w:numPr>
          <w:ilvl w:val="0"/>
          <w:numId w:val="5"/>
        </w:numPr>
        <w:ind w:left="0"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企业净资产不低于资质标准。</w:t>
      </w:r>
      <w:r/>
    </w:p>
    <w:p>
      <w:pPr>
        <w:ind w:firstLine="480"/>
        <w:spacing w:line="360" w:lineRule="auto"/>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二、动态核查配合承诺</w:t>
      </w:r>
      <w:r/>
    </w:p>
    <w:p>
      <w:pPr>
        <w:ind w:firstLine="480"/>
        <w:spacing w:line="360" w:lineRule="auto"/>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若在响应有效期内或合同签订前，因江苏省住建厅动态核查导致资质不合格，我方将主动放弃成交资格，并接受采购人重新确定成交供应商。</w:t>
      </w:r>
      <w:r/>
    </w:p>
    <w:p>
      <w:pPr>
        <w:ind w:firstLine="482"/>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同意采购人通过"江苏省工程建设数字化监管平台"</w:t>
      </w:r>
      <w:r>
        <w:rPr>
          <w:rFonts w:hint="eastAsia" w:cs="Times New Roman"/>
          <w:color w:val="000000"/>
          <w:szCs w:val="24"/>
          <w:highlight w:val="none"/>
          <w:lang w:eastAsia="zh-CN"/>
        </w:rPr>
        <w:t xml:space="preserve">（https://zhzj.jsszfhcxjst.jiangsu.gov.cn:40278/gcszh/SzjsWorkQY/normal/enterprise/index）</w:t>
      </w:r>
      <w:r>
        <w:rPr>
          <w:rFonts w:hint="default" w:ascii="Times New Roman" w:hAnsi="Times New Roman" w:eastAsia="宋体" w:cs="Times New Roman"/>
          <w:color w:val="000000"/>
          <w:szCs w:val="24"/>
          <w:highlight w:val="none"/>
        </w:rPr>
        <w:t xml:space="preserve">核查资质状态，并提供系统查询截图（附后）。</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三、项目负责人专项承诺</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拟派项目负责人______（姓名，证书编号：______）：</w:t>
      </w:r>
      <w:r/>
    </w:p>
    <w:p>
      <w:pPr>
        <w:ind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持有有效的______专业______级注册建造师证书及安全生产考核合格证（B类）；</w:t>
      </w:r>
      <w:r/>
    </w:p>
    <w:p>
      <w:pPr>
        <w:ind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当前无在建工程，且未在其他项目兼任技术负责人、施工员等职务。</w:t>
      </w:r>
      <w:r/>
    </w:p>
    <w:p>
      <w:pPr>
        <w:ind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lang w:eastAsia="zh-CN"/>
        </w:rPr>
      </w:pPr>
      <w:r>
        <w:rPr>
          <w:rFonts w:hint="default" w:ascii="Times New Roman" w:hAnsi="Times New Roman" w:eastAsia="宋体" w:cs="Times New Roman"/>
          <w:color w:val="000000"/>
          <w:szCs w:val="24"/>
          <w:highlight w:val="none"/>
        </w:rPr>
        <w:t xml:space="preserve">四、真实性及法律责任</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本承诺书内容真实有效，若与实际情况不符或违反苏建建管〔2018〕6号、连建发〔2019〕182号文件规定，愿承担采购文件规定的无效标处理及政府采购信用惩戒等后果。</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特别说明：</w:t>
      </w:r>
      <w:r/>
    </w:p>
    <w:p>
      <w:pPr>
        <w:ind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此承诺书作为响应文件组成部分，与投标函具有同等法律效力。</w:t>
      </w:r>
      <w:r/>
    </w:p>
    <w:p>
      <w:pPr>
        <w:ind w:firstLine="480"/>
        <w:spacing w:line="360"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r>
      <w:r/>
    </w:p>
    <w:p>
      <w:pPr>
        <w:ind w:firstLine="48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供应商（盖章）：</w:t>
      </w:r>
      <w:r/>
    </w:p>
    <w:p>
      <w:pPr>
        <w:ind w:firstLine="48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w:t>
      </w:r>
      <w:r>
        <w:rPr>
          <w:rFonts w:ascii="Times New Roman" w:hAnsi="Times New Roman" w:eastAsia="宋体" w:cs="Times New Roman"/>
          <w:color w:val="000000"/>
          <w:szCs w:val="24"/>
          <w:highlight w:val="none"/>
        </w:rPr>
        <w:t xml:space="preserve">（单位负责人）</w:t>
      </w:r>
      <w:r>
        <w:rPr>
          <w:rFonts w:hint="eastAsia" w:ascii="Times New Roman" w:hAnsi="Times New Roman" w:eastAsia="宋体" w:cs="Times New Roman"/>
          <w:color w:val="000000"/>
          <w:szCs w:val="24"/>
          <w:highlight w:val="none"/>
        </w:rPr>
        <w:t xml:space="preserve">或委托代理人（签字或盖章）：</w:t>
      </w:r>
      <w:r/>
    </w:p>
    <w:p>
      <w:pPr>
        <w:ind w:firstLine="48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日期：    年     月     日</w:t>
      </w:r>
      <w:r/>
    </w:p>
    <w:p>
      <w:pPr>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br w:type="page" w:clear="all"/>
      </w:r>
      <w:r/>
    </w:p>
    <w:p>
      <w:pPr>
        <w:jc w:val="left"/>
        <w:keepLines/>
        <w:keepNext/>
        <w:spacing w:before="360" w:after="200" w:line="360" w:lineRule="auto"/>
        <w:rPr>
          <w:rFonts w:hint="eastAsia" w:cs="Times New Roman"/>
          <w:i/>
          <w:color w:val="000000"/>
          <w:sz w:val="36"/>
          <w:highlight w:val="none"/>
          <w:u w:val="single"/>
          <w:lang w:val="en-US" w:eastAsia="zh-CN"/>
        </w:rPr>
        <w:outlineLvl w:val="1"/>
      </w:pPr>
      <w:r>
        <w:rPr>
          <w:rFonts w:hint="eastAsia" w:cs="Times New Roman"/>
          <w:i/>
          <w:color w:val="000000"/>
          <w:sz w:val="36"/>
          <w:highlight w:val="none"/>
          <w:u w:val="single"/>
          <w:lang w:val="en-US" w:eastAsia="zh-CN"/>
        </w:rPr>
        <w:t xml:space="preserve">二十、</w:t>
      </w:r>
      <w:r>
        <w:rPr>
          <w:rFonts w:hint="default" w:cs="Times New Roman"/>
          <w:i/>
          <w:color w:val="000000"/>
          <w:sz w:val="36"/>
          <w:highlight w:val="none"/>
          <w:u w:val="single"/>
          <w:lang w:val="en-US" w:eastAsia="zh-CN"/>
        </w:rPr>
        <w:t xml:space="preserve">供应商及项目负责人无不良行为承诺书</w:t>
      </w:r>
      <w:r/>
    </w:p>
    <w:p>
      <w:pPr>
        <w:ind w:firstLine="0"/>
        <w:jc w:val="center"/>
        <w:keepLines w:val="0"/>
        <w:keepNext w:val="0"/>
        <w:pageBreakBefore w:val="0"/>
        <w:spacing w:line="360" w:lineRule="auto"/>
        <w:widowControl w:val="off"/>
        <w:rPr>
          <w:rFonts w:hint="default" w:ascii="Times New Roman" w:hAnsi="Times New Roman" w:eastAsia="黑体" w:cs="Times New Roman"/>
          <w:bCs/>
          <w:color w:val="000000"/>
          <w:sz w:val="36"/>
          <w:szCs w:val="28"/>
          <w:highlight w:val="none"/>
          <w:lang w:val="en-US" w:eastAsia="zh-CN"/>
        </w:rPr>
      </w:pPr>
      <w:r>
        <w:rPr>
          <w:rFonts w:hint="default" w:ascii="Times New Roman" w:hAnsi="Times New Roman" w:eastAsia="黑体" w:cs="Times New Roman"/>
          <w:bCs/>
          <w:color w:val="000000"/>
          <w:sz w:val="36"/>
          <w:szCs w:val="28"/>
          <w:highlight w:val="none"/>
          <w:lang w:val="en-US" w:eastAsia="zh-CN"/>
        </w:rPr>
        <w:t xml:space="preserve">供应商及项目负责人无不良行为承诺书</w:t>
      </w:r>
      <w:r/>
    </w:p>
    <w:p>
      <w:pPr>
        <w:ind w:left="0" w:firstLine="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致：______（采购人/代理机构名称）</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我方______（供应商全称）参与______（项目名称）</w:t>
      </w:r>
      <w:r>
        <w:rPr>
          <w:rFonts w:hint="eastAsia" w:cs="Times New Roman"/>
          <w:color w:val="000000"/>
          <w:szCs w:val="24"/>
          <w:highlight w:val="none"/>
          <w:lang w:eastAsia="zh-CN"/>
        </w:rPr>
        <w:t xml:space="preserve">磋商</w:t>
      </w:r>
      <w:r>
        <w:rPr>
          <w:rFonts w:hint="default" w:ascii="Times New Roman" w:hAnsi="Times New Roman" w:eastAsia="宋体" w:cs="Times New Roman"/>
          <w:color w:val="000000"/>
          <w:szCs w:val="24"/>
          <w:highlight w:val="none"/>
        </w:rPr>
        <w:t xml:space="preserve">采购活动，现就供应商主体信用及项目负责人执业行为作出如下承诺：</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一、供应商信用承诺</w:t>
      </w:r>
      <w:r/>
    </w:p>
    <w:p>
      <w:pPr>
        <w:numPr>
          <w:ilvl w:val="0"/>
          <w:numId w:val="6"/>
        </w:numPr>
        <w:ind w:left="0" w:firstLine="42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近三年内（2022年</w:t>
      </w:r>
      <w:r>
        <w:rPr>
          <w:rFonts w:hint="eastAsia" w:ascii="Times New Roman" w:hAnsi="Times New Roman" w:eastAsia="宋体" w:cs="Times New Roman"/>
          <w:color w:val="000000"/>
          <w:szCs w:val="24"/>
          <w:highlight w:val="none"/>
          <w:lang w:val="en-US" w:eastAsia="zh-CN"/>
        </w:rPr>
        <w:t xml:space="preserve">5</w:t>
      </w:r>
      <w:r>
        <w:rPr>
          <w:rFonts w:hint="default" w:ascii="Times New Roman" w:hAnsi="Times New Roman" w:eastAsia="宋体" w:cs="Times New Roman"/>
          <w:color w:val="000000"/>
          <w:szCs w:val="24"/>
          <w:highlight w:val="none"/>
        </w:rPr>
        <w:t xml:space="preserve">月1日至今）未发生以下行为：</w:t>
      </w:r>
      <w:r/>
    </w:p>
    <w:p>
      <w:pPr>
        <w:numPr>
          <w:ilvl w:val="0"/>
          <w:numId w:val="7"/>
        </w:numPr>
        <w:ind w:left="0" w:firstLine="120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因骗取中标、严重违约或重大工程质量事故被行政处罚；</w:t>
      </w:r>
      <w:r/>
    </w:p>
    <w:p>
      <w:pPr>
        <w:numPr>
          <w:ilvl w:val="0"/>
          <w:numId w:val="7"/>
        </w:numPr>
        <w:ind w:left="0" w:firstLine="120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被列入失信被执行人名单或政府采购信用黑名单；</w:t>
      </w:r>
      <w:r/>
    </w:p>
    <w:p>
      <w:pPr>
        <w:numPr>
          <w:ilvl w:val="0"/>
          <w:numId w:val="7"/>
        </w:numPr>
        <w:ind w:left="0" w:firstLine="120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存在商业贿赂、伪造</w:t>
      </w:r>
      <w:r>
        <w:rPr>
          <w:rFonts w:hint="eastAsia" w:ascii="Times New Roman" w:hAnsi="Times New Roman" w:eastAsia="宋体" w:cs="Times New Roman"/>
          <w:color w:val="000000"/>
          <w:szCs w:val="24"/>
          <w:highlight w:val="none"/>
          <w:lang w:eastAsia="zh-CN"/>
        </w:rPr>
        <w:t xml:space="preserve">响应文件</w:t>
      </w:r>
      <w:r>
        <w:rPr>
          <w:rFonts w:hint="default" w:ascii="Times New Roman" w:hAnsi="Times New Roman" w:eastAsia="宋体" w:cs="Times New Roman"/>
          <w:color w:val="000000"/>
          <w:szCs w:val="24"/>
          <w:highlight w:val="none"/>
        </w:rPr>
        <w:t xml:space="preserve">等失信行为。</w:t>
      </w:r>
      <w:r/>
    </w:p>
    <w:p>
      <w:pPr>
        <w:numPr>
          <w:ilvl w:val="0"/>
          <w:numId w:val="6"/>
        </w:numPr>
        <w:ind w:left="0" w:firstLine="42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当前未被暂停投标资格或列入建筑市场不良行为公示名单。</w:t>
      </w:r>
      <w:r/>
    </w:p>
    <w:p>
      <w:pPr>
        <w:numPr>
          <w:ilvl w:val="0"/>
          <w:numId w:val="6"/>
        </w:numPr>
        <w:ind w:left="0" w:firstLine="42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承诺不挂靠资质、不出借企业资质证书或人员执业资格。</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二、项目负责人专项承诺</w:t>
      </w:r>
      <w:r/>
    </w:p>
    <w:p>
      <w:pPr>
        <w:numPr>
          <w:ilvl w:val="0"/>
          <w:numId w:val="8"/>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拟派项目负责人______（姓名，身份证号：______）：</w:t>
      </w:r>
      <w:r/>
    </w:p>
    <w:p>
      <w:pPr>
        <w:numPr>
          <w:ilvl w:val="0"/>
          <w:numId w:val="8"/>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持有有效的______专业______级注册建造师证书（编号：______），未被暂停执业资格；</w:t>
      </w:r>
      <w:r/>
    </w:p>
    <w:p>
      <w:pPr>
        <w:numPr>
          <w:ilvl w:val="0"/>
          <w:numId w:val="8"/>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近三年无行贿犯罪记录，未因工程质量安全事故被追责；</w:t>
      </w:r>
      <w:r/>
    </w:p>
    <w:p>
      <w:pPr>
        <w:numPr>
          <w:ilvl w:val="0"/>
          <w:numId w:val="8"/>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当前未担任其他在建工程项目负责人或技术负责人。</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三、资料真实性承诺</w:t>
      </w:r>
      <w:r/>
    </w:p>
    <w:p>
      <w:pPr>
        <w:numPr>
          <w:ilvl w:val="0"/>
          <w:numId w:val="9"/>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响应文件所附的营业执照、资质证书、项目负责人证件等材料均真实有效；</w:t>
      </w:r>
      <w:r/>
    </w:p>
    <w:p>
      <w:pPr>
        <w:numPr>
          <w:ilvl w:val="0"/>
          <w:numId w:val="9"/>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同意采购人通过“信用中国”“江苏省建筑市场监管平台”等渠道核查信用记录。</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四、违约责任</w:t>
      </w:r>
      <w:r/>
    </w:p>
    <w:p>
      <w:pPr>
        <w:numPr>
          <w:ilvl w:val="0"/>
          <w:numId w:val="10"/>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如发现承诺内容与事实不符：</w:t>
      </w:r>
      <w:r/>
    </w:p>
    <w:p>
      <w:pPr>
        <w:numPr>
          <w:ilvl w:val="0"/>
          <w:numId w:val="10"/>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自愿接受取消</w:t>
      </w:r>
      <w:r>
        <w:rPr>
          <w:rFonts w:hint="eastAsia" w:cs="Times New Roman"/>
          <w:color w:val="000000"/>
          <w:szCs w:val="24"/>
          <w:highlight w:val="none"/>
          <w:lang w:eastAsia="zh-CN"/>
        </w:rPr>
        <w:t xml:space="preserve">磋商</w:t>
      </w:r>
      <w:r>
        <w:rPr>
          <w:rFonts w:hint="default" w:ascii="Times New Roman" w:hAnsi="Times New Roman" w:eastAsia="宋体" w:cs="Times New Roman"/>
          <w:color w:val="000000"/>
          <w:szCs w:val="24"/>
          <w:highlight w:val="none"/>
        </w:rPr>
        <w:t xml:space="preserve">资格、</w:t>
      </w:r>
      <w:r>
        <w:rPr>
          <w:rFonts w:hint="eastAsia" w:cs="Times New Roman"/>
          <w:color w:val="000000"/>
          <w:szCs w:val="24"/>
          <w:highlight w:val="none"/>
          <w:lang w:val="en-US" w:eastAsia="zh-CN"/>
        </w:rPr>
        <w:t xml:space="preserve">接受法律法规相关</w:t>
      </w:r>
      <w:r>
        <w:rPr>
          <w:rFonts w:hint="default" w:ascii="Times New Roman" w:hAnsi="Times New Roman" w:eastAsia="宋体" w:cs="Times New Roman"/>
          <w:color w:val="000000"/>
          <w:szCs w:val="24"/>
          <w:highlight w:val="none"/>
        </w:rPr>
        <w:t xml:space="preserve">处罚；</w:t>
      </w:r>
      <w:r/>
    </w:p>
    <w:p>
      <w:pPr>
        <w:numPr>
          <w:ilvl w:val="0"/>
          <w:numId w:val="10"/>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承担因虚假承诺造成的重新采购费用等经济损失。</w:t>
      </w:r>
      <w:r/>
    </w:p>
    <w:p>
      <w:pPr>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r>
      <w:r/>
    </w:p>
    <w:p>
      <w:pPr>
        <w:ind w:firstLine="48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供应商（盖章）：</w:t>
      </w:r>
      <w:r/>
    </w:p>
    <w:p>
      <w:pPr>
        <w:ind w:firstLine="48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w:t>
      </w:r>
      <w:r>
        <w:rPr>
          <w:rFonts w:ascii="Times New Roman" w:hAnsi="Times New Roman" w:eastAsia="宋体" w:cs="Times New Roman"/>
          <w:color w:val="000000"/>
          <w:szCs w:val="24"/>
          <w:highlight w:val="none"/>
        </w:rPr>
        <w:t xml:space="preserve">（单位负责人）</w:t>
      </w:r>
      <w:r>
        <w:rPr>
          <w:rFonts w:hint="eastAsia" w:ascii="Times New Roman" w:hAnsi="Times New Roman" w:eastAsia="宋体" w:cs="Times New Roman"/>
          <w:color w:val="000000"/>
          <w:szCs w:val="24"/>
          <w:highlight w:val="none"/>
        </w:rPr>
        <w:t xml:space="preserve">或委托代理人（签字或盖章）：</w:t>
      </w:r>
      <w:r/>
    </w:p>
    <w:p>
      <w:pPr>
        <w:ind w:firstLine="480"/>
        <w:spacing w:line="360"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日期：    年     月     日</w:t>
      </w:r>
      <w:r/>
    </w:p>
    <w:p>
      <w:pPr>
        <w:ind w:firstLine="480"/>
        <w:spacing w:line="360"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r>
      <w:r/>
    </w:p>
    <w:p>
      <w:pPr>
        <w:jc w:val="left"/>
        <w:keepLines/>
        <w:keepNext/>
        <w:spacing w:before="360" w:after="200" w:line="360" w:lineRule="auto"/>
        <w:rPr>
          <w:rFonts w:hint="eastAsia" w:ascii="Arial" w:hAnsi="Arial" w:eastAsia="宋体" w:cs="Arial"/>
          <w:iCs/>
          <w:spacing w:val="0"/>
          <w:sz w:val="36"/>
          <w:highlight w:val="none"/>
        </w:rPr>
        <w:outlineLvl w:val="1"/>
      </w:pPr>
      <w:r>
        <w:rPr>
          <w:rFonts w:hint="eastAsia" w:ascii="Arial" w:hAnsi="Arial" w:cs="Arial"/>
          <w:iCs/>
          <w:spacing w:val="0"/>
          <w:sz w:val="36"/>
          <w:highlight w:val="none"/>
          <w:lang w:val="en-US" w:eastAsia="zh-CN"/>
        </w:rPr>
        <w:t xml:space="preserve">二十一</w:t>
      </w:r>
      <w:r>
        <w:rPr>
          <w:rFonts w:hint="eastAsia" w:ascii="Arial" w:hAnsi="Arial" w:eastAsia="宋体" w:cs="Arial"/>
          <w:iCs/>
          <w:spacing w:val="0"/>
          <w:sz w:val="36"/>
          <w:highlight w:val="none"/>
        </w:rPr>
        <w:t xml:space="preserve">、</w:t>
      </w:r>
      <w:r>
        <w:rPr>
          <w:rFonts w:hint="eastAsia" w:ascii="Arial" w:hAnsi="Arial" w:cs="Arial"/>
          <w:iCs/>
          <w:spacing w:val="0"/>
          <w:sz w:val="36"/>
          <w:highlight w:val="none"/>
          <w:lang w:val="en-US" w:eastAsia="zh-CN"/>
        </w:rPr>
        <w:t xml:space="preserve">商务技术响应</w:t>
      </w:r>
      <w:r>
        <w:rPr>
          <w:rFonts w:hint="eastAsia" w:ascii="Times New Roman" w:hAnsi="Times New Roman" w:eastAsia="宋体" w:cs="宋体"/>
          <w:bCs/>
          <w:color w:val="auto"/>
          <w:spacing w:val="0"/>
          <w:sz w:val="36"/>
          <w:szCs w:val="28"/>
          <w:highlight w:val="none"/>
        </w:rPr>
        <w:t xml:space="preserve">承诺函</w:t>
      </w:r>
      <w:r/>
    </w:p>
    <w:p>
      <w:pPr>
        <w:jc w:val="center"/>
        <w:spacing w:line="360" w:lineRule="auto"/>
        <w:tabs>
          <w:tab w:val="left" w:pos="360" w:leader="none"/>
        </w:tabs>
        <w:rPr>
          <w:rFonts w:hint="eastAsia" w:ascii="Times New Roman" w:hAnsi="Times New Roman" w:eastAsia="宋体" w:cs="宋体"/>
          <w:bCs/>
          <w:color w:val="auto"/>
          <w:spacing w:val="0"/>
          <w:sz w:val="36"/>
          <w:szCs w:val="28"/>
          <w:highlight w:val="none"/>
        </w:rPr>
      </w:pPr>
      <w:r>
        <w:rPr>
          <w:rFonts w:hint="eastAsia" w:ascii="Arial" w:hAnsi="Arial" w:cs="Arial"/>
          <w:iCs/>
          <w:spacing w:val="0"/>
          <w:sz w:val="36"/>
          <w:highlight w:val="none"/>
          <w:lang w:val="en-US" w:eastAsia="zh-CN"/>
        </w:rPr>
        <w:t xml:space="preserve">商务技术响应</w:t>
      </w:r>
      <w:r>
        <w:rPr>
          <w:rFonts w:hint="eastAsia" w:ascii="Times New Roman" w:hAnsi="Times New Roman" w:eastAsia="宋体" w:cs="宋体"/>
          <w:bCs/>
          <w:color w:val="auto"/>
          <w:spacing w:val="0"/>
          <w:sz w:val="36"/>
          <w:szCs w:val="28"/>
          <w:highlight w:val="none"/>
        </w:rPr>
        <w:t xml:space="preserve">承诺函</w:t>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致：___________________________（采购人名称）</w:t>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根据___________________________（项目名称）采购文件（编号：_________）要求，我单位郑重作出如下承诺：</w:t>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一、完全响应本项目</w:t>
      </w:r>
      <w:r>
        <w:rPr>
          <w:rFonts w:hint="eastAsia" w:ascii="Times New Roman" w:hAnsi="Times New Roman" w:cs="Times New Roman"/>
          <w:color w:val="auto"/>
          <w:spacing w:val="0"/>
          <w:sz w:val="24"/>
          <w:szCs w:val="24"/>
          <w:highlight w:val="none"/>
          <w:lang w:val="en-US" w:eastAsia="zh-CN"/>
        </w:rPr>
        <w:t xml:space="preserve">采购</w:t>
      </w:r>
      <w:r>
        <w:rPr>
          <w:rFonts w:hint="eastAsia" w:ascii="Times New Roman" w:hAnsi="Times New Roman" w:eastAsia="宋体" w:cs="Times New Roman"/>
          <w:color w:val="auto"/>
          <w:spacing w:val="0"/>
          <w:sz w:val="24"/>
          <w:szCs w:val="24"/>
          <w:highlight w:val="none"/>
        </w:rPr>
        <w:t xml:space="preserve">文件中全部技术条款</w:t>
      </w:r>
      <w:r>
        <w:rPr>
          <w:rFonts w:hint="eastAsia" w:ascii="Times New Roman" w:hAnsi="Times New Roman" w:cs="Times New Roman"/>
          <w:color w:val="auto"/>
          <w:spacing w:val="0"/>
          <w:sz w:val="24"/>
          <w:szCs w:val="24"/>
          <w:highlight w:val="none"/>
          <w:lang w:val="en-US" w:eastAsia="zh-CN"/>
        </w:rPr>
        <w:t xml:space="preserve">和商务条款</w:t>
      </w:r>
      <w:r>
        <w:rPr>
          <w:rFonts w:hint="eastAsia" w:ascii="Times New Roman" w:hAnsi="Times New Roman" w:eastAsia="宋体" w:cs="Times New Roman"/>
          <w:color w:val="auto"/>
          <w:spacing w:val="0"/>
          <w:sz w:val="24"/>
          <w:szCs w:val="24"/>
          <w:highlight w:val="none"/>
        </w:rPr>
        <w:t xml:space="preserve">要求，确保中标后严格履行合同义务，按期保质完成项目建设。</w:t>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二、承诺完全</w:t>
      </w:r>
      <w:r>
        <w:rPr>
          <w:rFonts w:hint="eastAsia" w:cs="Times New Roman"/>
          <w:color w:val="auto"/>
          <w:spacing w:val="0"/>
          <w:sz w:val="24"/>
          <w:szCs w:val="24"/>
          <w:highlight w:val="none"/>
          <w:lang w:val="en-US" w:eastAsia="zh-CN"/>
        </w:rPr>
        <w:t xml:space="preserve">有能力履行采购文件和我方响应文件中</w:t>
      </w:r>
      <w:r>
        <w:rPr>
          <w:rFonts w:hint="eastAsia" w:ascii="Times New Roman" w:hAnsi="Times New Roman" w:eastAsia="宋体" w:cs="Times New Roman"/>
          <w:color w:val="auto"/>
          <w:spacing w:val="0"/>
          <w:sz w:val="24"/>
          <w:szCs w:val="24"/>
          <w:highlight w:val="none"/>
        </w:rPr>
        <w:t xml:space="preserve">所载</w:t>
      </w:r>
      <w:r>
        <w:rPr>
          <w:rFonts w:hint="eastAsia" w:cs="Times New Roman"/>
          <w:color w:val="auto"/>
          <w:spacing w:val="0"/>
          <w:sz w:val="24"/>
          <w:szCs w:val="24"/>
          <w:highlight w:val="none"/>
          <w:lang w:val="en-US" w:eastAsia="zh-CN"/>
        </w:rPr>
        <w:t xml:space="preserve">的技术</w:t>
      </w:r>
      <w:r>
        <w:rPr>
          <w:rFonts w:hint="eastAsia" w:ascii="Times New Roman" w:hAnsi="Times New Roman" w:cs="Times New Roman"/>
          <w:color w:val="auto"/>
          <w:spacing w:val="0"/>
          <w:sz w:val="24"/>
          <w:szCs w:val="24"/>
          <w:highlight w:val="none"/>
          <w:lang w:val="en-US" w:eastAsia="zh-CN"/>
        </w:rPr>
        <w:t xml:space="preserve">和商务条款</w:t>
      </w:r>
      <w:r>
        <w:rPr>
          <w:rFonts w:hint="eastAsia" w:cs="Times New Roman"/>
          <w:color w:val="auto"/>
          <w:spacing w:val="0"/>
          <w:sz w:val="24"/>
          <w:szCs w:val="24"/>
          <w:highlight w:val="none"/>
          <w:lang w:val="en-US" w:eastAsia="zh-CN"/>
        </w:rPr>
        <w:t xml:space="preserve">全部</w:t>
      </w:r>
      <w:r>
        <w:rPr>
          <w:rFonts w:hint="eastAsia" w:ascii="Times New Roman" w:hAnsi="Times New Roman" w:eastAsia="宋体" w:cs="Times New Roman"/>
          <w:color w:val="auto"/>
          <w:spacing w:val="0"/>
          <w:sz w:val="24"/>
          <w:szCs w:val="24"/>
          <w:highlight w:val="none"/>
        </w:rPr>
        <w:t xml:space="preserve">内容，</w:t>
      </w:r>
      <w:r>
        <w:rPr>
          <w:rFonts w:hint="eastAsia" w:cs="Times New Roman"/>
          <w:color w:val="auto"/>
          <w:spacing w:val="0"/>
          <w:sz w:val="24"/>
          <w:szCs w:val="24"/>
          <w:highlight w:val="none"/>
          <w:lang w:val="en-US" w:eastAsia="zh-CN"/>
        </w:rPr>
        <w:t xml:space="preserve">达成建设目标。我单位悉知本项目为“交钥匙工程”，合同价款已包含达成建设目标全部费用，除采购人建设目标有变更，我单位保证不向采购人提出合同价款以外的费用请求，</w:t>
      </w:r>
      <w:r>
        <w:rPr>
          <w:rFonts w:hint="eastAsia" w:ascii="Times New Roman" w:hAnsi="Times New Roman" w:eastAsia="宋体" w:cs="Times New Roman"/>
          <w:color w:val="auto"/>
          <w:spacing w:val="0"/>
          <w:sz w:val="24"/>
          <w:szCs w:val="24"/>
          <w:highlight w:val="none"/>
        </w:rPr>
        <w:t xml:space="preserve">若存在虚假响应或未履行承诺的情形，采购人有权单方面解除合同并追究相应法律责任。</w:t>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cs="Times New Roman"/>
          <w:color w:val="auto"/>
          <w:spacing w:val="0"/>
          <w:sz w:val="24"/>
          <w:szCs w:val="24"/>
          <w:highlight w:val="none"/>
          <w:lang w:val="en-US" w:eastAsia="zh-CN"/>
        </w:rPr>
        <w:t xml:space="preserve">三</w:t>
      </w:r>
      <w:r>
        <w:rPr>
          <w:rFonts w:hint="eastAsia" w:ascii="Times New Roman" w:hAnsi="Times New Roman" w:eastAsia="宋体" w:cs="Times New Roman"/>
          <w:color w:val="auto"/>
          <w:spacing w:val="0"/>
          <w:sz w:val="24"/>
          <w:szCs w:val="24"/>
          <w:highlight w:val="none"/>
        </w:rPr>
        <w:t xml:space="preserve">、本承诺函为我单位响应文件不可分割的组成部分，具有同等法律效力。如违背上述承诺</w:t>
      </w:r>
      <w:r>
        <w:rPr>
          <w:rFonts w:hint="eastAsia" w:cs="Times New Roman"/>
          <w:color w:val="auto"/>
          <w:spacing w:val="0"/>
          <w:sz w:val="24"/>
          <w:szCs w:val="24"/>
          <w:highlight w:val="none"/>
          <w:lang w:eastAsia="zh-CN"/>
        </w:rPr>
        <w:t xml:space="preserve">，自</w:t>
      </w:r>
      <w:r>
        <w:rPr>
          <w:rFonts w:hint="eastAsia" w:ascii="Times New Roman" w:hAnsi="Times New Roman" w:eastAsia="宋体" w:cs="Times New Roman"/>
          <w:color w:val="auto"/>
          <w:spacing w:val="0"/>
          <w:sz w:val="24"/>
          <w:szCs w:val="24"/>
          <w:highlight w:val="none"/>
        </w:rPr>
        <w:t xml:space="preserve">愿承担《中华人民共和国政府采购法》第七十七条规定的法律责任及采购文件约定的违约责任。</w:t>
      </w:r>
      <w:r/>
    </w:p>
    <w:p>
      <w:pPr>
        <w:ind w:firstLine="480"/>
        <w:spacing w:line="500" w:lineRule="exact"/>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四、我方同意并接受本项目付款方式。</w:t>
      </w:r>
      <w:r/>
    </w:p>
    <w:p>
      <w:pPr>
        <w:ind w:firstLine="480"/>
        <w:spacing w:line="500" w:lineRule="exact"/>
        <w:rPr>
          <w:rFonts w:hint="eastAsia"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五、我方对《采购需求》实质性要求和条件响应情况如下：</w:t>
      </w:r>
      <w:r/>
    </w:p>
    <w:p>
      <w:pPr>
        <w:ind w:firstLine="480"/>
        <w:spacing w:line="500" w:lineRule="exact"/>
        <w:rPr>
          <w:rFonts w:hint="default" w:cs="Times New Roman"/>
          <w:color w:val="auto"/>
          <w:spacing w:val="0"/>
          <w:sz w:val="24"/>
          <w:szCs w:val="24"/>
          <w:highlight w:val="none"/>
          <w:u w:val="single"/>
          <w:lang w:val="en-US" w:eastAsia="zh-CN"/>
        </w:rPr>
      </w:pPr>
      <w:r>
        <w:rPr>
          <w:rFonts w:hint="eastAsia" w:cs="Times New Roman"/>
          <w:color w:val="auto"/>
          <w:spacing w:val="0"/>
          <w:sz w:val="24"/>
          <w:szCs w:val="24"/>
          <w:highlight w:val="none"/>
          <w:u w:val="single"/>
          <w:lang w:val="en-US" w:eastAsia="zh-CN"/>
        </w:rPr>
        <w:t xml:space="preserve">                                                                </w:t>
      </w:r>
      <w:r/>
    </w:p>
    <w:p>
      <w:pPr>
        <w:ind w:firstLine="480"/>
        <w:spacing w:line="500" w:lineRule="exact"/>
        <w:rPr>
          <w:rFonts w:hint="default" w:cs="Times New Roman"/>
          <w:color w:val="auto"/>
          <w:spacing w:val="0"/>
          <w:sz w:val="24"/>
          <w:szCs w:val="24"/>
          <w:highlight w:val="none"/>
          <w:u w:val="single"/>
          <w:lang w:val="en-US" w:eastAsia="zh-CN"/>
        </w:rPr>
      </w:pPr>
      <w:r>
        <w:rPr>
          <w:rFonts w:hint="eastAsia" w:cs="Times New Roman"/>
          <w:color w:val="auto"/>
          <w:spacing w:val="0"/>
          <w:sz w:val="24"/>
          <w:szCs w:val="24"/>
          <w:highlight w:val="none"/>
          <w:u w:val="single"/>
          <w:lang w:val="en-US" w:eastAsia="zh-CN"/>
        </w:rPr>
        <w:t xml:space="preserve">                                                                </w:t>
      </w:r>
      <w:r/>
    </w:p>
    <w:p>
      <w:pPr>
        <w:ind w:firstLine="480"/>
        <w:spacing w:line="500" w:lineRule="exact"/>
        <w:rPr>
          <w:rFonts w:hint="default" w:cs="Times New Roman"/>
          <w:color w:val="auto"/>
          <w:spacing w:val="0"/>
          <w:sz w:val="24"/>
          <w:szCs w:val="24"/>
          <w:highlight w:val="none"/>
          <w:u w:val="none"/>
          <w:lang w:val="en-US" w:eastAsia="zh-CN"/>
        </w:rPr>
      </w:pPr>
      <w:r>
        <w:rPr>
          <w:rFonts w:hint="default" w:cs="Times New Roman"/>
          <w:color w:val="auto"/>
          <w:spacing w:val="0"/>
          <w:sz w:val="24"/>
          <w:szCs w:val="24"/>
          <w:highlight w:val="none"/>
          <w:u w:val="none"/>
          <w:lang w:val="en-US" w:eastAsia="zh-CN"/>
        </w:rPr>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供应商（盖章）：</w:t>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法定代表人</w:t>
      </w:r>
      <w:r>
        <w:rPr>
          <w:rFonts w:ascii="Times New Roman" w:hAnsi="Times New Roman" w:eastAsia="宋体" w:cs="Times New Roman"/>
          <w:color w:val="auto"/>
          <w:spacing w:val="0"/>
          <w:sz w:val="24"/>
          <w:szCs w:val="24"/>
          <w:highlight w:val="none"/>
        </w:rPr>
        <w:t xml:space="preserve">（单位负责人）</w:t>
      </w:r>
      <w:r>
        <w:rPr>
          <w:rFonts w:hint="eastAsia" w:ascii="Times New Roman" w:hAnsi="Times New Roman" w:eastAsia="宋体" w:cs="Times New Roman"/>
          <w:color w:val="auto"/>
          <w:spacing w:val="0"/>
          <w:sz w:val="24"/>
          <w:szCs w:val="24"/>
          <w:highlight w:val="none"/>
        </w:rPr>
        <w:t xml:space="preserve">或委托代理人（签字或盖章）：</w:t>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日期：    年     月     日</w:t>
      </w:r>
      <w:r/>
    </w:p>
    <w:p>
      <w:pPr>
        <w:ind w:firstLine="480"/>
        <w:spacing w:line="360" w:lineRule="auto"/>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r>
      <w:r/>
    </w:p>
    <w:p>
      <w:pPr>
        <w:jc w:val="left"/>
        <w:keepLines/>
        <w:keepNext/>
        <w:spacing w:before="360" w:after="200" w:line="360" w:lineRule="auto"/>
        <w:rPr>
          <w:rFonts w:hint="eastAsia" w:ascii="Arial" w:hAnsi="Arial" w:eastAsia="宋体" w:cs="Arial"/>
          <w:iCs/>
          <w:spacing w:val="0"/>
          <w:sz w:val="36"/>
          <w:highlight w:val="none"/>
        </w:rPr>
        <w:outlineLvl w:val="1"/>
      </w:pPr>
      <w:r>
        <w:rPr>
          <w:rFonts w:hint="eastAsia" w:ascii="Arial" w:hAnsi="Arial" w:cs="Arial"/>
          <w:iCs/>
          <w:spacing w:val="0"/>
          <w:sz w:val="36"/>
          <w:highlight w:val="none"/>
          <w:lang w:val="en-US" w:eastAsia="zh-CN"/>
        </w:rPr>
        <w:t xml:space="preserve">二十二</w:t>
      </w:r>
      <w:r>
        <w:rPr>
          <w:rFonts w:hint="eastAsia" w:ascii="Arial" w:hAnsi="Arial" w:eastAsia="宋体" w:cs="Arial"/>
          <w:iCs/>
          <w:spacing w:val="0"/>
          <w:sz w:val="36"/>
          <w:highlight w:val="none"/>
        </w:rPr>
        <w:t xml:space="preserve">、</w:t>
      </w:r>
      <w:r>
        <w:rPr>
          <w:rFonts w:hint="eastAsia" w:ascii="Arial" w:hAnsi="Arial" w:eastAsia="宋体" w:cs="Arial"/>
          <w:iCs/>
          <w:spacing w:val="0"/>
          <w:sz w:val="36"/>
          <w:highlight w:val="none"/>
          <w:lang w:val="en-US" w:eastAsia="zh-CN"/>
        </w:rPr>
        <w:t xml:space="preserve">供应商认为需要提供的其他材料</w:t>
      </w:r>
      <w:r>
        <w:rPr>
          <w:rFonts w:hint="eastAsia" w:ascii="Arial" w:hAnsi="Arial" w:eastAsia="宋体" w:cs="Arial"/>
          <w:iCs/>
          <w:spacing w:val="0"/>
          <w:sz w:val="36"/>
          <w:highlight w:val="none"/>
        </w:rPr>
        <w:t xml:space="preserve">（分包号：**）</w:t>
      </w:r>
      <w:r/>
    </w:p>
    <w:p>
      <w:pPr>
        <w:ind w:firstLine="480"/>
        <w:spacing w:line="360"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r>
      <w:r/>
    </w:p>
    <w:p>
      <w:pPr>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br w:type="page" w:clear="all"/>
      </w:r>
      <w:r/>
    </w:p>
    <w:p>
      <w:pPr>
        <w:jc w:val="center"/>
        <w:rPr>
          <w:rFonts w:ascii="黑体" w:hAnsi="黑体" w:eastAsia="黑体" w:cs="仿宋"/>
          <w:bCs/>
          <w:color w:val="auto"/>
          <w:spacing w:val="0"/>
          <w:sz w:val="40"/>
          <w:szCs w:val="32"/>
          <w:highlight w:val="none"/>
        </w:rPr>
      </w:pPr>
      <w:r>
        <w:rPr>
          <w:rFonts w:hint="eastAsia" w:ascii="黑体" w:hAnsi="黑体" w:eastAsia="黑体" w:cs="仿宋"/>
          <w:bCs/>
          <w:color w:val="auto"/>
          <w:spacing w:val="0"/>
          <w:sz w:val="40"/>
          <w:szCs w:val="32"/>
          <w:highlight w:val="none"/>
        </w:rPr>
        <w:t xml:space="preserve">质疑函范本</w:t>
      </w:r>
      <w:r/>
    </w:p>
    <w:p>
      <w:pPr>
        <w:spacing w:line="500" w:lineRule="exact"/>
        <w:rPr>
          <w:rFonts w:ascii="宋体" w:hAnsi="宋体" w:eastAsia="宋体" w:cs="仿宋"/>
          <w:bCs/>
          <w:color w:val="auto"/>
          <w:spacing w:val="0"/>
          <w:sz w:val="24"/>
          <w:szCs w:val="24"/>
          <w:highlight w:val="none"/>
        </w:rPr>
      </w:pPr>
      <w:r>
        <w:rPr>
          <w:rFonts w:hint="eastAsia" w:ascii="宋体" w:hAnsi="宋体" w:eastAsia="宋体" w:cs="仿宋"/>
          <w:bCs/>
          <w:color w:val="auto"/>
          <w:spacing w:val="0"/>
          <w:sz w:val="24"/>
          <w:szCs w:val="24"/>
          <w:highlight w:val="none"/>
        </w:rPr>
        <w:t xml:space="preserve">致：</w:t>
      </w:r>
      <w:r>
        <w:rPr>
          <w:rFonts w:hint="eastAsia" w:ascii="宋体" w:hAnsi="宋体" w:eastAsia="宋体" w:cs="仿宋"/>
          <w:color w:val="auto"/>
          <w:spacing w:val="0"/>
          <w:sz w:val="24"/>
          <w:szCs w:val="24"/>
          <w:highlight w:val="none"/>
          <w:u w:val="single"/>
        </w:rPr>
        <w:t xml:space="preserve">                                                                 </w:t>
      </w:r>
      <w:r/>
    </w:p>
    <w:p>
      <w:pPr>
        <w:spacing w:line="500" w:lineRule="exact"/>
        <w:rPr>
          <w:rFonts w:ascii="黑体" w:hAnsi="黑体" w:eastAsia="黑体" w:cs="仿宋"/>
          <w:bCs/>
          <w:color w:val="auto"/>
          <w:spacing w:val="0"/>
          <w:sz w:val="24"/>
          <w:szCs w:val="24"/>
          <w:highlight w:val="none"/>
        </w:rPr>
      </w:pPr>
      <w:r>
        <w:rPr>
          <w:rFonts w:hint="eastAsia" w:ascii="黑体" w:hAnsi="黑体" w:eastAsia="黑体" w:cs="仿宋"/>
          <w:bCs/>
          <w:color w:val="auto"/>
          <w:spacing w:val="0"/>
          <w:sz w:val="24"/>
          <w:szCs w:val="24"/>
          <w:highlight w:val="none"/>
        </w:rPr>
        <w:t xml:space="preserve">一、质疑供应商基本信息</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质疑供应商：</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地址：</w:t>
      </w:r>
      <w:r>
        <w:rPr>
          <w:rFonts w:hint="eastAsia" w:ascii="宋体" w:hAnsi="宋体" w:eastAsia="宋体" w:cs="仿宋"/>
          <w:color w:val="auto"/>
          <w:spacing w:val="0"/>
          <w:sz w:val="24"/>
          <w:szCs w:val="24"/>
          <w:highlight w:val="none"/>
          <w:u w:val="single"/>
        </w:rPr>
        <w:t xml:space="preserve">                             </w:t>
      </w:r>
      <w:r>
        <w:rPr>
          <w:rFonts w:hint="eastAsia" w:ascii="宋体" w:hAnsi="宋体" w:eastAsia="宋体" w:cs="仿宋"/>
          <w:color w:val="auto"/>
          <w:spacing w:val="0"/>
          <w:sz w:val="24"/>
          <w:szCs w:val="24"/>
          <w:highlight w:val="none"/>
        </w:rPr>
        <w:t xml:space="preserve">邮编：</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联系人：</w:t>
      </w:r>
      <w:r>
        <w:rPr>
          <w:rFonts w:hint="eastAsia" w:ascii="宋体" w:hAnsi="宋体" w:eastAsia="宋体" w:cs="仿宋"/>
          <w:color w:val="auto"/>
          <w:spacing w:val="0"/>
          <w:sz w:val="24"/>
          <w:szCs w:val="24"/>
          <w:highlight w:val="none"/>
          <w:u w:val="single"/>
        </w:rPr>
        <w:t xml:space="preserve">                      </w:t>
      </w:r>
      <w:r>
        <w:rPr>
          <w:rFonts w:hint="eastAsia" w:ascii="宋体" w:hAnsi="宋体" w:eastAsia="宋体" w:cs="仿宋"/>
          <w:color w:val="auto"/>
          <w:spacing w:val="0"/>
          <w:sz w:val="24"/>
          <w:szCs w:val="24"/>
          <w:highlight w:val="none"/>
        </w:rPr>
        <w:t xml:space="preserve">联系电话：</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授权代表：</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联系电话：</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地址：</w:t>
      </w:r>
      <w:r>
        <w:rPr>
          <w:rFonts w:ascii="宋体" w:hAnsi="宋体" w:eastAsia="宋体" w:cs="仿宋"/>
          <w:color w:val="auto"/>
          <w:spacing w:val="0"/>
          <w:sz w:val="24"/>
          <w:szCs w:val="24"/>
          <w:highlight w:val="none"/>
        </w:rPr>
        <w:t xml:space="preserve"> </w:t>
      </w:r>
      <w:r>
        <w:rPr>
          <w:rFonts w:hint="eastAsia" w:ascii="宋体" w:hAnsi="宋体" w:eastAsia="宋体" w:cs="仿宋"/>
          <w:color w:val="auto"/>
          <w:spacing w:val="0"/>
          <w:sz w:val="24"/>
          <w:szCs w:val="24"/>
          <w:highlight w:val="none"/>
          <w:u w:val="single"/>
        </w:rPr>
        <w:t xml:space="preserve">                        </w:t>
      </w:r>
      <w:r>
        <w:rPr>
          <w:rFonts w:hint="eastAsia" w:ascii="宋体" w:hAnsi="宋体" w:eastAsia="宋体" w:cs="仿宋"/>
          <w:color w:val="auto"/>
          <w:spacing w:val="0"/>
          <w:sz w:val="24"/>
          <w:szCs w:val="24"/>
          <w:highlight w:val="none"/>
        </w:rPr>
        <w:t xml:space="preserve">邮编：</w:t>
      </w:r>
      <w:r>
        <w:rPr>
          <w:rFonts w:hint="eastAsia" w:ascii="宋体" w:hAnsi="宋体" w:eastAsia="宋体" w:cs="仿宋"/>
          <w:color w:val="auto"/>
          <w:spacing w:val="0"/>
          <w:sz w:val="24"/>
          <w:szCs w:val="24"/>
          <w:highlight w:val="none"/>
          <w:u w:val="single"/>
        </w:rPr>
        <w:t xml:space="preserve">                                </w:t>
      </w:r>
      <w:r/>
    </w:p>
    <w:p>
      <w:pPr>
        <w:spacing w:line="500" w:lineRule="exact"/>
        <w:rPr>
          <w:rFonts w:ascii="黑体" w:hAnsi="黑体" w:eastAsia="黑体" w:cs="仿宋"/>
          <w:bCs/>
          <w:color w:val="auto"/>
          <w:spacing w:val="0"/>
          <w:sz w:val="24"/>
          <w:szCs w:val="24"/>
          <w:highlight w:val="none"/>
        </w:rPr>
      </w:pPr>
      <w:r>
        <w:rPr>
          <w:rFonts w:hint="eastAsia" w:ascii="黑体" w:hAnsi="黑体" w:eastAsia="黑体" w:cs="仿宋"/>
          <w:bCs/>
          <w:color w:val="auto"/>
          <w:spacing w:val="0"/>
          <w:sz w:val="24"/>
          <w:szCs w:val="24"/>
          <w:highlight w:val="none"/>
        </w:rPr>
        <w:t xml:space="preserve">二、质疑项目基本情况</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质疑项目的名称：</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质疑项目的编号：</w:t>
      </w:r>
      <w:r>
        <w:rPr>
          <w:rFonts w:hint="eastAsia" w:ascii="宋体" w:hAnsi="宋体" w:eastAsia="宋体" w:cs="仿宋"/>
          <w:color w:val="auto"/>
          <w:spacing w:val="0"/>
          <w:sz w:val="24"/>
          <w:szCs w:val="24"/>
          <w:highlight w:val="none"/>
          <w:u w:val="single"/>
        </w:rPr>
        <w:t xml:space="preserve">                         </w:t>
      </w:r>
      <w:r>
        <w:rPr>
          <w:rFonts w:hint="eastAsia" w:ascii="宋体" w:hAnsi="宋体" w:eastAsia="宋体" w:cs="仿宋"/>
          <w:color w:val="auto"/>
          <w:spacing w:val="0"/>
          <w:sz w:val="24"/>
          <w:szCs w:val="24"/>
          <w:highlight w:val="none"/>
        </w:rPr>
        <w:t xml:space="preserve">包号：</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采购人名称：</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采购文件获取日期：</w:t>
      </w:r>
      <w:r>
        <w:rPr>
          <w:rFonts w:hint="eastAsia" w:ascii="宋体" w:hAnsi="宋体" w:eastAsia="宋体" w:cs="仿宋"/>
          <w:color w:val="auto"/>
          <w:spacing w:val="0"/>
          <w:sz w:val="24"/>
          <w:szCs w:val="24"/>
          <w:highlight w:val="none"/>
          <w:u w:val="single"/>
        </w:rPr>
        <w:t xml:space="preserve">                                                   </w:t>
      </w:r>
      <w:r/>
    </w:p>
    <w:p>
      <w:pPr>
        <w:spacing w:line="500" w:lineRule="exact"/>
        <w:rPr>
          <w:rFonts w:ascii="黑体" w:hAnsi="黑体" w:eastAsia="黑体" w:cs="仿宋"/>
          <w:bCs/>
          <w:color w:val="auto"/>
          <w:spacing w:val="0"/>
          <w:sz w:val="24"/>
          <w:szCs w:val="24"/>
          <w:highlight w:val="none"/>
        </w:rPr>
      </w:pPr>
      <w:r>
        <w:rPr>
          <w:rFonts w:hint="eastAsia" w:ascii="黑体" w:hAnsi="黑体" w:eastAsia="黑体" w:cs="仿宋"/>
          <w:bCs/>
          <w:color w:val="auto"/>
          <w:spacing w:val="0"/>
          <w:sz w:val="24"/>
          <w:szCs w:val="24"/>
          <w:highlight w:val="none"/>
        </w:rPr>
        <w:t xml:space="preserve">三、质疑事项具体内容</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质疑事项1：</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事实依据：</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法律依据：</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质疑事项2</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w:t>
      </w:r>
      <w:r/>
    </w:p>
    <w:p>
      <w:pPr>
        <w:spacing w:line="500" w:lineRule="exact"/>
        <w:rPr>
          <w:rFonts w:ascii="黑体" w:hAnsi="黑体" w:eastAsia="黑体" w:cs="仿宋"/>
          <w:bCs/>
          <w:color w:val="auto"/>
          <w:spacing w:val="0"/>
          <w:sz w:val="24"/>
          <w:szCs w:val="24"/>
          <w:highlight w:val="none"/>
        </w:rPr>
      </w:pPr>
      <w:r>
        <w:rPr>
          <w:rFonts w:hint="eastAsia" w:ascii="黑体" w:hAnsi="黑体" w:eastAsia="黑体" w:cs="仿宋"/>
          <w:bCs/>
          <w:color w:val="auto"/>
          <w:spacing w:val="0"/>
          <w:sz w:val="24"/>
          <w:szCs w:val="24"/>
          <w:highlight w:val="none"/>
        </w:rPr>
        <w:t xml:space="preserve">四、与质疑事项相关的质疑请求</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请求：</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签字（签章）：                   公章：                      </w:t>
      </w:r>
      <w:r/>
    </w:p>
    <w:p>
      <w:pPr>
        <w:spacing w:line="500" w:lineRule="exact"/>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日期：    </w:t>
      </w:r>
      <w:r/>
    </w:p>
    <w:p>
      <w:pPr>
        <w:spacing w:line="500" w:lineRule="exact"/>
        <w:rPr>
          <w:rFonts w:ascii="宋体" w:hAnsi="宋体" w:eastAsia="宋体" w:cs="Times New Roman"/>
          <w:b/>
          <w:color w:val="auto"/>
          <w:spacing w:val="0"/>
          <w:sz w:val="24"/>
          <w:szCs w:val="24"/>
          <w:highlight w:val="none"/>
        </w:rPr>
      </w:pPr>
      <w:r>
        <w:rPr>
          <w:rFonts w:hint="eastAsia" w:ascii="宋体" w:hAnsi="宋体" w:eastAsia="宋体" w:cs="Times New Roman"/>
          <w:b/>
          <w:color w:val="auto"/>
          <w:spacing w:val="0"/>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5.质疑函的质疑请求应与质疑事项相关。</w:t>
      </w:r>
      <w:r/>
    </w:p>
    <w:p>
      <w:pPr>
        <w:ind w:firstLine="480"/>
        <w:jc w:val="left"/>
        <w:spacing w:line="500" w:lineRule="exact"/>
        <w:widowControl/>
        <w:rPr>
          <w:color w:val="auto"/>
          <w:spacing w:val="0"/>
          <w:sz w:val="24"/>
          <w:szCs w:val="24"/>
          <w:highlight w:val="none"/>
        </w:rPr>
      </w:pPr>
      <w:r>
        <w:rPr>
          <w:rFonts w:hint="eastAsia" w:ascii="宋体" w:hAnsi="宋体" w:eastAsia="宋体" w:cs="Times New Roman"/>
          <w:b/>
          <w:color w:val="auto"/>
          <w:spacing w:val="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alibri">
    <w:panose1 w:val="020F0502020204030204"/>
  </w:font>
  <w:font w:name="MS Mincho">
    <w:panose1 w:val="02020603050405090304"/>
  </w:font>
  <w:font w:name="仿宋_GB2312">
    <w:panose1 w:val="02010609060101010101"/>
  </w:font>
  <w:font w:name="黑体">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w:r/>
  </w:p>
  <w:p>
    <w:pPr>
      <w:pStyle w:val="7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ind w:left="0" w:firstLine="0"/>
      <w:tabs>
        <w:tab w:val="left" w:pos="1159" w:leader="none"/>
        <w:tab w:val="clear" w:pos="4153" w:leader="none"/>
      </w:tabs>
      <w:rPr>
        <w:rFonts w:hint="eastAsia" w:eastAsia="宋体"/>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63937" cy="386990"/>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763937" cy="386989"/>
                      </a:xfrm>
                      <a:prstGeom prst="rect">
                        <a:avLst/>
                      </a:prstGeom>
                      <a:noFill/>
                      <a:ln>
                        <a:noFill/>
                      </a:ln>
                    </wps:spPr>
                    <wps:txbx>
                      <w:txbxContent>
                        <w:p>
                          <w:pPr>
                            <w:pStyle w:val="737"/>
                          </w:pPr>
                          <w:r>
                            <w:fldChar w:fldCharType="begin"/>
                          </w:r>
                          <w:r>
                            <w:instrText xml:space="preserve"> PAGE  \* MERGEFORM</w:instrText>
                          </w:r>
                          <w:r>
                            <w:fldChar w:fldCharType="separate"/>
                          </w:r>
                          <w:r>
                            <w:t xml:space="preserve">3</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60.2pt;height:30.5pt;mso-wrap-distance-left:9.0pt;mso-wrap-distance-top:0.0pt;mso-wrap-distance-right:9.0pt;mso-wrap-distance-bottom:0.0pt;visibility:visible;" filled="f" stroked="f">
              <v:textbox inset="0,0,0,0">
                <w:txbxContent>
                  <w:p>
                    <w:pPr>
                      <w:pStyle w:val="737"/>
                    </w:pPr>
                    <w:r>
                      <w:fldChar w:fldCharType="begin"/>
                    </w:r>
                    <w:r>
                      <w:instrText xml:space="preserve"> PAGE  \* MERGEFORM</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0" w:hanging="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18"/>
      <w:isLgl w:val="false"/>
      <w:suff w:val="tab"/>
      <w:lvlText w:val="附件%1"/>
      <w:lvlJc w:val="left"/>
      <w:pPr>
        <w:ind w:left="3681" w:hanging="420"/>
      </w:pPr>
      <w:rPr>
        <w:sz w:val="30"/>
        <w:szCs w:val="30"/>
      </w:rPr>
    </w:lvl>
    <w:lvl w:ilvl="1">
      <w:start w:val="1"/>
      <w:numFmt w:val="lowerLetter"/>
      <w:isLgl w:val="false"/>
      <w:suff w:val="tab"/>
      <w:lvlText w:val="%2)"/>
      <w:lvlJc w:val="left"/>
      <w:pPr>
        <w:ind w:left="983" w:hanging="420"/>
      </w:pPr>
    </w:lvl>
    <w:lvl w:ilvl="2">
      <w:start w:val="1"/>
      <w:numFmt w:val="lowerRoman"/>
      <w:isLgl w:val="false"/>
      <w:suff w:val="tab"/>
      <w:lvlText w:val="%3."/>
      <w:lvlJc w:val="right"/>
      <w:pPr>
        <w:ind w:left="1403" w:hanging="420"/>
      </w:pPr>
    </w:lvl>
    <w:lvl w:ilvl="3">
      <w:start w:val="1"/>
      <w:numFmt w:val="decimal"/>
      <w:isLgl w:val="false"/>
      <w:suff w:val="tab"/>
      <w:lvlText w:val="%4."/>
      <w:lvlJc w:val="left"/>
      <w:pPr>
        <w:ind w:left="1823" w:hanging="420"/>
      </w:pPr>
    </w:lvl>
    <w:lvl w:ilvl="4">
      <w:start w:val="1"/>
      <w:numFmt w:val="lowerLetter"/>
      <w:isLgl w:val="false"/>
      <w:suff w:val="tab"/>
      <w:lvlText w:val="%5)"/>
      <w:lvlJc w:val="left"/>
      <w:pPr>
        <w:ind w:left="2243" w:hanging="420"/>
      </w:pPr>
    </w:lvl>
    <w:lvl w:ilvl="5">
      <w:start w:val="1"/>
      <w:numFmt w:val="lowerRoman"/>
      <w:isLgl w:val="false"/>
      <w:suff w:val="tab"/>
      <w:lvlText w:val="%6."/>
      <w:lvlJc w:val="right"/>
      <w:pPr>
        <w:ind w:left="2663" w:hanging="420"/>
      </w:pPr>
    </w:lvl>
    <w:lvl w:ilvl="6">
      <w:start w:val="1"/>
      <w:numFmt w:val="decimal"/>
      <w:isLgl w:val="false"/>
      <w:suff w:val="tab"/>
      <w:lvlText w:val="%7."/>
      <w:lvlJc w:val="left"/>
      <w:pPr>
        <w:ind w:left="3083" w:hanging="420"/>
      </w:pPr>
    </w:lvl>
    <w:lvl w:ilvl="7">
      <w:start w:val="1"/>
      <w:numFmt w:val="lowerLetter"/>
      <w:isLgl w:val="false"/>
      <w:suff w:val="tab"/>
      <w:lvlText w:val="%8)"/>
      <w:lvlJc w:val="left"/>
      <w:pPr>
        <w:ind w:left="3503" w:hanging="420"/>
      </w:pPr>
    </w:lvl>
    <w:lvl w:ilvl="8">
      <w:start w:val="1"/>
      <w:numFmt w:val="lowerRoman"/>
      <w:isLgl w:val="false"/>
      <w:suff w:val="tab"/>
      <w:lvlText w:val="%9."/>
      <w:lvlJc w:val="right"/>
      <w:pPr>
        <w:ind w:left="3923" w:hanging="420"/>
      </w:pPr>
    </w:lvl>
  </w:abstractNum>
  <w:abstractNum w:abstractNumId="4">
    <w:multiLevelType w:val="hybridMultilevel"/>
    <w:lvl w:ilvl="0">
      <w:start w:val="1"/>
      <w:numFmt w:val="chineseCountingThousand"/>
      <w:pStyle w:val="916"/>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0" w:hanging="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20" w:hanging="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8"/>
  </w:num>
  <w:num w:numId="5">
    <w:abstractNumId w:val="2"/>
  </w:num>
  <w:num w:numId="6">
    <w:abstractNumId w:val="0"/>
  </w:num>
  <w:num w:numId="7">
    <w:abstractNumId w:val="5"/>
  </w:num>
  <w:num w:numId="8">
    <w:abstractNumId w:val="9"/>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pPr>
      <w:ind w:firstLine="480"/>
      <w:jc w:val="left"/>
      <w:spacing w:line="500" w:lineRule="exact"/>
      <w:widowControl w:val="off"/>
    </w:pPr>
    <w:rPr>
      <w:rFonts w:hint="default" w:ascii="Times New Roman" w:hAnsi="Times New Roman" w:eastAsia="宋体" w:cstheme="minorBidi"/>
      <w:spacing w:val="0"/>
      <w:sz w:val="24"/>
      <w:szCs w:val="24"/>
      <w:lang w:val="en-US" w:eastAsia="zh-CN" w:bidi="ar-SA"/>
    </w:rPr>
  </w:style>
  <w:style w:type="paragraph" w:styleId="713">
    <w:name w:val="Heading 1"/>
    <w:basedOn w:val="712"/>
    <w:next w:val="712"/>
    <w:link w:val="906"/>
    <w:uiPriority w:val="9"/>
    <w:qFormat/>
    <w:pPr>
      <w:keepLines/>
      <w:keepNext/>
      <w:spacing w:before="340" w:after="330" w:line="578" w:lineRule="auto"/>
      <w:outlineLvl w:val="0"/>
    </w:pPr>
    <w:rPr>
      <w:b/>
      <w:bCs/>
      <w:sz w:val="44"/>
      <w:szCs w:val="44"/>
    </w:rPr>
  </w:style>
  <w:style w:type="paragraph" w:styleId="714">
    <w:name w:val="Heading 2"/>
    <w:basedOn w:val="712"/>
    <w:next w:val="712"/>
    <w:link w:val="90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15">
    <w:name w:val="Heading 3"/>
    <w:basedOn w:val="712"/>
    <w:next w:val="712"/>
    <w:link w:val="909"/>
    <w:uiPriority w:val="9"/>
    <w:unhideWhenUsed/>
    <w:qFormat/>
    <w:pPr>
      <w:ind w:firstLine="562"/>
      <w:keepLines/>
      <w:keepNext/>
      <w:spacing w:before="50" w:after="120" w:line="240" w:lineRule="auto"/>
      <w:outlineLvl w:val="2"/>
    </w:pPr>
    <w:rPr>
      <w:b/>
      <w:bCs/>
      <w:sz w:val="28"/>
      <w:szCs w:val="28"/>
    </w:rPr>
  </w:style>
  <w:style w:type="paragraph" w:styleId="716">
    <w:name w:val="Heading 4"/>
    <w:basedOn w:val="712"/>
    <w:next w:val="712"/>
    <w:link w:val="759"/>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60"/>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61"/>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63"/>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64"/>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right="0" w:firstLine="0"/>
      <w:spacing w:after="57"/>
    </w:pPr>
  </w:style>
  <w:style w:type="paragraph" w:styleId="725">
    <w:name w:val="Caption"/>
    <w:basedOn w:val="712"/>
    <w:next w:val="712"/>
    <w:uiPriority w:val="35"/>
    <w:semiHidden/>
    <w:unhideWhenUsed/>
    <w:qFormat/>
    <w:pPr>
      <w:spacing w:line="276" w:lineRule="auto"/>
    </w:pPr>
    <w:rPr>
      <w:b/>
      <w:bCs/>
      <w:color w:val="4f81bd" w:themeColor="accent1"/>
      <w:sz w:val="18"/>
      <w:szCs w:val="18"/>
    </w:rPr>
  </w:style>
  <w:style w:type="paragraph" w:styleId="726">
    <w:name w:val="Document Map"/>
    <w:basedOn w:val="712"/>
    <w:link w:val="907"/>
    <w:uiPriority w:val="99"/>
    <w:semiHidden/>
    <w:unhideWhenUsed/>
    <w:qFormat/>
    <w:rPr>
      <w:rFonts w:ascii="宋体" w:eastAsia="宋体"/>
      <w:sz w:val="18"/>
      <w:szCs w:val="18"/>
    </w:rPr>
  </w:style>
  <w:style w:type="paragraph" w:styleId="727">
    <w:name w:val="annotation text"/>
    <w:basedOn w:val="712"/>
    <w:link w:val="911"/>
    <w:uiPriority w:val="0"/>
    <w:qFormat/>
    <w:pPr>
      <w:ind w:firstLine="922"/>
      <w:jc w:val="left"/>
      <w:spacing w:line="360" w:lineRule="auto"/>
    </w:pPr>
    <w:rPr>
      <w:rFonts w:ascii="Times New Roman" w:hAnsi="Times New Roman" w:eastAsia="宋体" w:cs="Times New Roman"/>
      <w:szCs w:val="24"/>
    </w:rPr>
  </w:style>
  <w:style w:type="paragraph" w:styleId="728">
    <w:name w:val="Body Text"/>
    <w:basedOn w:val="712"/>
    <w:uiPriority w:val="99"/>
    <w:unhideWhenUsed/>
    <w:qFormat/>
  </w:style>
  <w:style w:type="paragraph" w:styleId="729">
    <w:name w:val="Body Text Indent"/>
    <w:basedOn w:val="712"/>
    <w:uiPriority w:val="99"/>
    <w:unhideWhenUsed/>
    <w:qFormat/>
    <w:pPr>
      <w:ind w:left="420"/>
      <w:spacing w:after="120"/>
    </w:pPr>
  </w:style>
  <w:style w:type="paragraph" w:styleId="730">
    <w:name w:val="toc 5"/>
    <w:basedOn w:val="712"/>
    <w:next w:val="712"/>
    <w:uiPriority w:val="39"/>
    <w:unhideWhenUsed/>
    <w:qFormat/>
    <w:pPr>
      <w:ind w:left="1134" w:right="0" w:firstLine="0"/>
      <w:spacing w:after="57"/>
    </w:pPr>
  </w:style>
  <w:style w:type="paragraph" w:styleId="731">
    <w:name w:val="toc 3"/>
    <w:basedOn w:val="712"/>
    <w:next w:val="712"/>
    <w:uiPriority w:val="39"/>
    <w:unhideWhenUsed/>
    <w:qFormat/>
    <w:pPr>
      <w:ind w:left="567" w:right="0" w:firstLine="0"/>
      <w:spacing w:after="57"/>
    </w:pPr>
  </w:style>
  <w:style w:type="paragraph" w:styleId="732">
    <w:name w:val="Plain Text"/>
    <w:basedOn w:val="712"/>
    <w:link w:val="915"/>
    <w:uiPriority w:val="0"/>
    <w:qFormat/>
    <w:rPr>
      <w:rFonts w:ascii="宋体" w:hAnsi="Courier New" w:eastAsia="宋体" w:cs="Times New Roman"/>
      <w:szCs w:val="20"/>
    </w:rPr>
  </w:style>
  <w:style w:type="paragraph" w:styleId="733">
    <w:name w:val="toc 8"/>
    <w:basedOn w:val="712"/>
    <w:next w:val="712"/>
    <w:uiPriority w:val="39"/>
    <w:unhideWhenUsed/>
    <w:qFormat/>
    <w:pPr>
      <w:ind w:left="1984" w:right="0" w:firstLine="0"/>
      <w:spacing w:after="57"/>
    </w:pPr>
  </w:style>
  <w:style w:type="paragraph" w:styleId="734">
    <w:name w:val="Date"/>
    <w:basedOn w:val="712"/>
    <w:next w:val="712"/>
    <w:link w:val="910"/>
    <w:uiPriority w:val="99"/>
    <w:semiHidden/>
    <w:unhideWhenUsed/>
    <w:qFormat/>
    <w:pPr>
      <w:ind w:left="100"/>
    </w:pPr>
  </w:style>
  <w:style w:type="paragraph" w:styleId="735">
    <w:name w:val="endnote text"/>
    <w:basedOn w:val="712"/>
    <w:link w:val="902"/>
    <w:uiPriority w:val="99"/>
    <w:semiHidden/>
    <w:unhideWhenUsed/>
    <w:qFormat/>
    <w:pPr>
      <w:spacing w:after="0" w:line="240" w:lineRule="auto"/>
    </w:pPr>
    <w:rPr>
      <w:sz w:val="20"/>
    </w:rPr>
  </w:style>
  <w:style w:type="paragraph" w:styleId="736">
    <w:name w:val="Balloon Text"/>
    <w:basedOn w:val="712"/>
    <w:link w:val="912"/>
    <w:uiPriority w:val="99"/>
    <w:semiHidden/>
    <w:unhideWhenUsed/>
    <w:qFormat/>
    <w:rPr>
      <w:sz w:val="18"/>
      <w:szCs w:val="18"/>
    </w:rPr>
  </w:style>
  <w:style w:type="paragraph" w:styleId="737">
    <w:name w:val="Footer"/>
    <w:basedOn w:val="712"/>
    <w:link w:val="905"/>
    <w:uiPriority w:val="99"/>
    <w:unhideWhenUsed/>
    <w:qFormat/>
    <w:pPr>
      <w:jc w:val="left"/>
      <w:tabs>
        <w:tab w:val="center" w:pos="4153" w:leader="none"/>
        <w:tab w:val="right" w:pos="8306" w:leader="none"/>
      </w:tabs>
    </w:pPr>
    <w:rPr>
      <w:sz w:val="18"/>
      <w:szCs w:val="18"/>
    </w:rPr>
  </w:style>
  <w:style w:type="paragraph" w:styleId="738">
    <w:name w:val="Header"/>
    <w:basedOn w:val="712"/>
    <w:link w:val="90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39">
    <w:name w:val="toc 1"/>
    <w:basedOn w:val="712"/>
    <w:next w:val="712"/>
    <w:uiPriority w:val="39"/>
    <w:unhideWhenUsed/>
    <w:qFormat/>
    <w:pPr>
      <w:jc w:val="center"/>
      <w:tabs>
        <w:tab w:val="right" w:pos="8296" w:leader="dot"/>
      </w:tabs>
    </w:pPr>
    <w:rPr>
      <w:rFonts w:ascii="黑体" w:hAnsi="黑体" w:eastAsia="黑体"/>
      <w:sz w:val="36"/>
      <w:szCs w:val="32"/>
    </w:rPr>
  </w:style>
  <w:style w:type="paragraph" w:styleId="740">
    <w:name w:val="toc 4"/>
    <w:basedOn w:val="712"/>
    <w:next w:val="712"/>
    <w:uiPriority w:val="39"/>
    <w:unhideWhenUsed/>
    <w:qFormat/>
    <w:pPr>
      <w:ind w:left="850" w:right="0" w:firstLine="0"/>
      <w:spacing w:after="57"/>
    </w:pPr>
  </w:style>
  <w:style w:type="paragraph" w:styleId="741">
    <w:name w:val="Subtitle"/>
    <w:basedOn w:val="712"/>
    <w:next w:val="712"/>
    <w:link w:val="768"/>
    <w:uiPriority w:val="11"/>
    <w:qFormat/>
    <w:pPr>
      <w:spacing w:before="200" w:after="200"/>
    </w:pPr>
    <w:rPr>
      <w:sz w:val="24"/>
      <w:szCs w:val="24"/>
    </w:rPr>
  </w:style>
  <w:style w:type="paragraph" w:styleId="742">
    <w:name w:val="footnote text"/>
    <w:basedOn w:val="712"/>
    <w:link w:val="901"/>
    <w:uiPriority w:val="99"/>
    <w:semiHidden/>
    <w:unhideWhenUsed/>
    <w:qFormat/>
    <w:pPr>
      <w:spacing w:after="40" w:line="240" w:lineRule="auto"/>
    </w:pPr>
    <w:rPr>
      <w:sz w:val="18"/>
    </w:rPr>
  </w:style>
  <w:style w:type="paragraph" w:styleId="743">
    <w:name w:val="toc 6"/>
    <w:basedOn w:val="712"/>
    <w:next w:val="712"/>
    <w:uiPriority w:val="39"/>
    <w:unhideWhenUsed/>
    <w:qFormat/>
    <w:pPr>
      <w:ind w:left="1417" w:right="0" w:firstLine="0"/>
      <w:spacing w:after="57"/>
    </w:pPr>
  </w:style>
  <w:style w:type="paragraph" w:styleId="744">
    <w:name w:val="table of figures"/>
    <w:basedOn w:val="712"/>
    <w:next w:val="712"/>
    <w:uiPriority w:val="99"/>
    <w:unhideWhenUsed/>
    <w:qFormat/>
    <w:pPr>
      <w:spacing w:after="0" w:afterAutospacing="0"/>
    </w:pPr>
  </w:style>
  <w:style w:type="paragraph" w:styleId="745">
    <w:name w:val="toc 2"/>
    <w:basedOn w:val="712"/>
    <w:next w:val="712"/>
    <w:uiPriority w:val="39"/>
    <w:unhideWhenUsed/>
    <w:qFormat/>
    <w:pPr>
      <w:ind w:left="283" w:right="0" w:firstLine="0"/>
      <w:spacing w:after="57"/>
    </w:pPr>
  </w:style>
  <w:style w:type="paragraph" w:styleId="746">
    <w:name w:val="toc 9"/>
    <w:basedOn w:val="712"/>
    <w:next w:val="712"/>
    <w:uiPriority w:val="39"/>
    <w:unhideWhenUsed/>
    <w:qFormat/>
    <w:pPr>
      <w:ind w:left="2268" w:right="0" w:firstLine="0"/>
      <w:spacing w:after="57"/>
    </w:pPr>
  </w:style>
  <w:style w:type="paragraph" w:styleId="747">
    <w:name w:val="Title"/>
    <w:basedOn w:val="712"/>
    <w:next w:val="712"/>
    <w:link w:val="767"/>
    <w:uiPriority w:val="10"/>
    <w:qFormat/>
    <w:pPr>
      <w:contextualSpacing/>
      <w:spacing w:before="300" w:after="200"/>
    </w:pPr>
    <w:rPr>
      <w:sz w:val="48"/>
      <w:szCs w:val="48"/>
    </w:rPr>
  </w:style>
  <w:style w:type="paragraph" w:styleId="748">
    <w:name w:val="Body Text First Indent 2"/>
    <w:basedOn w:val="729"/>
    <w:uiPriority w:val="99"/>
    <w:unhideWhenUsed/>
    <w:qFormat/>
    <w:pPr>
      <w:ind w:firstLine="420"/>
    </w:pPr>
  </w:style>
  <w:style w:type="table" w:styleId="749">
    <w:name w:val="Table Grid"/>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basedOn w:val="722"/>
    <w:uiPriority w:val="22"/>
    <w:qFormat/>
    <w:rPr>
      <w:b/>
    </w:rPr>
  </w:style>
  <w:style w:type="character" w:styleId="751">
    <w:name w:val="endnote reference"/>
    <w:basedOn w:val="722"/>
    <w:uiPriority w:val="99"/>
    <w:semiHidden/>
    <w:unhideWhenUsed/>
    <w:qFormat/>
    <w:rPr>
      <w:vertAlign w:val="superscript"/>
    </w:rPr>
  </w:style>
  <w:style w:type="character" w:styleId="752">
    <w:name w:val="Hyperlink"/>
    <w:uiPriority w:val="99"/>
    <w:qFormat/>
    <w:rPr>
      <w:color w:val="0000ff"/>
      <w:u w:val="none"/>
    </w:rPr>
  </w:style>
  <w:style w:type="character" w:styleId="753">
    <w:name w:val="annotation reference"/>
    <w:uiPriority w:val="0"/>
    <w:qFormat/>
    <w:rPr>
      <w:sz w:val="21"/>
      <w:szCs w:val="21"/>
    </w:rPr>
  </w:style>
  <w:style w:type="character" w:styleId="754">
    <w:name w:val="footnote reference"/>
    <w:basedOn w:val="722"/>
    <w:uiPriority w:val="99"/>
    <w:unhideWhenUsed/>
    <w:qFormat/>
    <w:rPr>
      <w:vertAlign w:val="superscript"/>
    </w:rPr>
  </w:style>
  <w:style w:type="paragraph" w:styleId="755" w:customStyle="1">
    <w:name w:val="正文文本11"/>
    <w:basedOn w:val="712"/>
    <w:next w:val="712"/>
    <w:uiPriority w:val="0"/>
    <w:qFormat/>
    <w:pPr>
      <w:jc w:val="center"/>
    </w:pPr>
    <w:rPr>
      <w:rFonts w:eastAsia="仿宋_GB2312"/>
      <w:sz w:val="28"/>
    </w:rPr>
  </w:style>
  <w:style w:type="character" w:styleId="756" w:customStyle="1">
    <w:name w:val="Heading 1 Char"/>
    <w:basedOn w:val="722"/>
    <w:uiPriority w:val="9"/>
    <w:qFormat/>
    <w:rPr>
      <w:rFonts w:ascii="Arial" w:hAnsi="Arial" w:eastAsia="Arial" w:cs="Arial"/>
      <w:sz w:val="40"/>
      <w:szCs w:val="40"/>
    </w:rPr>
  </w:style>
  <w:style w:type="character" w:styleId="757" w:customStyle="1">
    <w:name w:val="Heading 2 Char"/>
    <w:basedOn w:val="722"/>
    <w:uiPriority w:val="9"/>
    <w:qFormat/>
    <w:rPr>
      <w:rFonts w:ascii="Arial" w:hAnsi="Arial" w:eastAsia="Arial" w:cs="Arial"/>
      <w:sz w:val="34"/>
    </w:rPr>
  </w:style>
  <w:style w:type="character" w:styleId="758" w:customStyle="1">
    <w:name w:val="Heading 3 Char"/>
    <w:basedOn w:val="722"/>
    <w:uiPriority w:val="9"/>
    <w:qFormat/>
    <w:rPr>
      <w:rFonts w:ascii="Arial" w:hAnsi="Arial" w:eastAsia="Arial" w:cs="Arial"/>
      <w:sz w:val="30"/>
      <w:szCs w:val="30"/>
    </w:rPr>
  </w:style>
  <w:style w:type="character" w:styleId="759" w:customStyle="1">
    <w:name w:val="Heading 4 Char"/>
    <w:basedOn w:val="722"/>
    <w:link w:val="716"/>
    <w:uiPriority w:val="9"/>
    <w:qFormat/>
    <w:rPr>
      <w:rFonts w:ascii="Arial" w:hAnsi="Arial" w:eastAsia="Arial" w:cs="Arial"/>
      <w:b/>
      <w:bCs/>
      <w:sz w:val="26"/>
      <w:szCs w:val="26"/>
    </w:rPr>
  </w:style>
  <w:style w:type="character" w:styleId="760" w:customStyle="1">
    <w:name w:val="Heading 5 Char"/>
    <w:basedOn w:val="722"/>
    <w:link w:val="717"/>
    <w:uiPriority w:val="9"/>
    <w:qFormat/>
    <w:rPr>
      <w:rFonts w:ascii="Arial" w:hAnsi="Arial" w:eastAsia="Arial" w:cs="Arial"/>
      <w:b/>
      <w:bCs/>
      <w:sz w:val="24"/>
      <w:szCs w:val="24"/>
    </w:rPr>
  </w:style>
  <w:style w:type="character" w:styleId="761" w:customStyle="1">
    <w:name w:val="Heading 6 Char"/>
    <w:basedOn w:val="722"/>
    <w:link w:val="718"/>
    <w:uiPriority w:val="9"/>
    <w:qFormat/>
    <w:rPr>
      <w:rFonts w:ascii="Arial" w:hAnsi="Arial" w:eastAsia="Arial" w:cs="Arial"/>
      <w:b/>
      <w:bCs/>
      <w:sz w:val="22"/>
      <w:szCs w:val="22"/>
    </w:rPr>
  </w:style>
  <w:style w:type="character" w:styleId="762" w:customStyle="1">
    <w:name w:val="Heading 7 Char"/>
    <w:basedOn w:val="722"/>
    <w:link w:val="719"/>
    <w:uiPriority w:val="9"/>
    <w:qFormat/>
    <w:rPr>
      <w:rFonts w:ascii="Arial" w:hAnsi="Arial" w:eastAsia="Arial" w:cs="Arial"/>
      <w:b/>
      <w:bCs/>
      <w:i/>
      <w:iCs/>
      <w:sz w:val="22"/>
      <w:szCs w:val="22"/>
    </w:rPr>
  </w:style>
  <w:style w:type="character" w:styleId="763" w:customStyle="1">
    <w:name w:val="Heading 8 Char"/>
    <w:basedOn w:val="722"/>
    <w:link w:val="720"/>
    <w:uiPriority w:val="9"/>
    <w:qFormat/>
    <w:rPr>
      <w:rFonts w:ascii="Arial" w:hAnsi="Arial" w:eastAsia="Arial" w:cs="Arial"/>
      <w:i/>
      <w:iCs/>
      <w:sz w:val="22"/>
      <w:szCs w:val="22"/>
    </w:rPr>
  </w:style>
  <w:style w:type="character" w:styleId="764" w:customStyle="1">
    <w:name w:val="Heading 9 Char"/>
    <w:basedOn w:val="722"/>
    <w:link w:val="721"/>
    <w:uiPriority w:val="9"/>
    <w:qFormat/>
    <w:rPr>
      <w:rFonts w:ascii="Arial" w:hAnsi="Arial" w:eastAsia="Arial" w:cs="Arial"/>
      <w:i/>
      <w:iCs/>
      <w:sz w:val="21"/>
      <w:szCs w:val="21"/>
    </w:rPr>
  </w:style>
  <w:style w:type="paragraph" w:styleId="765">
    <w:name w:val="List Paragraph"/>
    <w:basedOn w:val="712"/>
    <w:uiPriority w:val="34"/>
    <w:qFormat/>
    <w:pPr>
      <w:contextualSpacing/>
      <w:ind w:left="720"/>
    </w:pPr>
  </w:style>
  <w:style w:type="paragraph" w:styleId="766">
    <w:name w:val="No Spacing"/>
    <w:uiPriority w:val="1"/>
    <w:qFormat/>
    <w:pPr>
      <w:spacing w:before="0" w:after="0" w:line="240" w:lineRule="auto"/>
    </w:pPr>
    <w:rPr>
      <w:rFonts w:hint="default" w:asciiTheme="minorHAnsi" w:hAnsiTheme="minorHAnsi" w:eastAsiaTheme="minorEastAsia" w:cstheme="minorBidi"/>
    </w:rPr>
  </w:style>
  <w:style w:type="character" w:styleId="767" w:customStyle="1">
    <w:name w:val="Title Char"/>
    <w:basedOn w:val="722"/>
    <w:link w:val="747"/>
    <w:uiPriority w:val="10"/>
    <w:qFormat/>
    <w:rPr>
      <w:sz w:val="48"/>
      <w:szCs w:val="48"/>
    </w:rPr>
  </w:style>
  <w:style w:type="character" w:styleId="768" w:customStyle="1">
    <w:name w:val="Subtitle Char"/>
    <w:basedOn w:val="722"/>
    <w:link w:val="741"/>
    <w:uiPriority w:val="11"/>
    <w:qFormat/>
    <w:rPr>
      <w:sz w:val="24"/>
      <w:szCs w:val="24"/>
    </w:rPr>
  </w:style>
  <w:style w:type="paragraph" w:styleId="769">
    <w:name w:val="Quote"/>
    <w:basedOn w:val="712"/>
    <w:next w:val="712"/>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712"/>
    <w:next w:val="712"/>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basedOn w:val="722"/>
    <w:uiPriority w:val="99"/>
    <w:qFormat/>
  </w:style>
  <w:style w:type="character" w:styleId="774" w:customStyle="1">
    <w:name w:val="Footer Char"/>
    <w:basedOn w:val="722"/>
    <w:uiPriority w:val="99"/>
    <w:qFormat/>
  </w:style>
  <w:style w:type="character" w:styleId="775" w:customStyle="1">
    <w:name w:val="Caption Char"/>
    <w:uiPriority w:val="99"/>
    <w:qFormat/>
  </w:style>
  <w:style w:type="table" w:styleId="776" w:customStyle="1">
    <w:name w:val="Table Grid Light"/>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basedOn w:val="7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basedOn w:val="7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basedOn w:val="7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basedOn w:val="7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basedOn w:val="7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basedOn w:val="7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8" w:customStyle="1">
    <w:name w:val="Grid Table 6 Colorful - Accent 1"/>
    <w:basedOn w:val="7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9" w:customStyle="1">
    <w:name w:val="Grid Table 6 Colorful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0" w:customStyle="1">
    <w:name w:val="Grid Table 6 Colorful - Accent 3"/>
    <w:basedOn w:val="7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1" w:customStyle="1">
    <w:name w:val="Grid Table 6 Colorful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2" w:customStyle="1">
    <w:name w:val="Grid Table 6 Colorful - Accent 5"/>
    <w:basedOn w:val="7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3" w:customStyle="1">
    <w:name w:val="Grid Table 6 Colorful - Accent 6"/>
    <w:basedOn w:val="7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4"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basedOn w:val="7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basedOn w:val="7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basedOn w:val="7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basedOn w:val="7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basedOn w:val="7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basedOn w:val="7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basedOn w:val="72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basedOn w:val="72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basedOn w:val="72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basedOn w:val="72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basedOn w:val="72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basedOn w:val="72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basedOn w:val="7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basedOn w:val="7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basedOn w:val="7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basedOn w:val="7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basedOn w:val="7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basedOn w:val="7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basedOn w:val="7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basedOn w:val="7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basedOn w:val="72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basedOn w:val="7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basedOn w:val="7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basedOn w:val="7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basedOn w:val="7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basedOn w:val="7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basedOn w:val="7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basedOn w:val="7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0" w:customStyle="1">
    <w:name w:val="List Table 5 Dark - Accent 1"/>
    <w:basedOn w:val="7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1" w:customStyle="1">
    <w:name w:val="List Table 5 Dark - Accent 2"/>
    <w:basedOn w:val="7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2" w:customStyle="1">
    <w:name w:val="List Table 5 Dark - Accent 3"/>
    <w:basedOn w:val="7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3" w:customStyle="1">
    <w:name w:val="List Table 5 Dark - Accent 4"/>
    <w:basedOn w:val="7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4" w:customStyle="1">
    <w:name w:val="List Table 5 Dark - Accent 5"/>
    <w:basedOn w:val="7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5" w:customStyle="1">
    <w:name w:val="List Table 5 Dark - Accent 6"/>
    <w:basedOn w:val="7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6"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7" w:customStyle="1">
    <w:name w:val="List Table 6 Colorful - Accent 1"/>
    <w:basedOn w:val="72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8" w:customStyle="1">
    <w:name w:val="List Table 6 Colorful - Accent 2"/>
    <w:basedOn w:val="72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9" w:customStyle="1">
    <w:name w:val="List Table 6 Colorful - Accent 3"/>
    <w:basedOn w:val="72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0" w:customStyle="1">
    <w:name w:val="List Table 6 Colorful - Accent 4"/>
    <w:basedOn w:val="72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1" w:customStyle="1">
    <w:name w:val="List Table 6 Colorful - Accent 5"/>
    <w:basedOn w:val="72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2" w:customStyle="1">
    <w:name w:val="List Table 6 Colorful - Accent 6"/>
    <w:basedOn w:val="72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3"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basedOn w:val="72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basedOn w:val="723"/>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basedOn w:val="72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basedOn w:val="723"/>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basedOn w:val="723"/>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basedOn w:val="72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basedOn w:val="7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basedOn w:val="7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basedOn w:val="7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basedOn w:val="7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basedOn w:val="7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basedOn w:val="7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basedOn w:val="7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basedOn w:val="7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link w:val="742"/>
    <w:uiPriority w:val="99"/>
    <w:qFormat/>
    <w:rPr>
      <w:sz w:val="18"/>
    </w:rPr>
  </w:style>
  <w:style w:type="character" w:styleId="902" w:customStyle="1">
    <w:name w:val="Endnote Text Char"/>
    <w:link w:val="735"/>
    <w:uiPriority w:val="99"/>
    <w:qFormat/>
    <w:rPr>
      <w:sz w:val="20"/>
    </w:rPr>
  </w:style>
  <w:style w:type="paragraph" w:styleId="903" w:customStyle="1">
    <w:name w:val="TOC Heading"/>
    <w:uiPriority w:val="39"/>
    <w:unhideWhenUsed/>
    <w:qFormat/>
    <w:rPr>
      <w:rFonts w:hint="default" w:asciiTheme="minorHAnsi" w:hAnsiTheme="minorHAnsi" w:eastAsiaTheme="minorEastAsia" w:cstheme="minorBidi"/>
    </w:rPr>
  </w:style>
  <w:style w:type="character" w:styleId="904" w:customStyle="1">
    <w:name w:val="页眉 Char"/>
    <w:basedOn w:val="722"/>
    <w:link w:val="738"/>
    <w:uiPriority w:val="99"/>
    <w:semiHidden/>
    <w:qFormat/>
    <w:rPr>
      <w:sz w:val="18"/>
      <w:szCs w:val="18"/>
    </w:rPr>
  </w:style>
  <w:style w:type="character" w:styleId="905" w:customStyle="1">
    <w:name w:val="页脚 Char"/>
    <w:basedOn w:val="722"/>
    <w:link w:val="737"/>
    <w:uiPriority w:val="99"/>
    <w:qFormat/>
    <w:rPr>
      <w:sz w:val="18"/>
      <w:szCs w:val="18"/>
    </w:rPr>
  </w:style>
  <w:style w:type="character" w:styleId="906" w:customStyle="1">
    <w:name w:val="标题 1 Char"/>
    <w:basedOn w:val="722"/>
    <w:link w:val="713"/>
    <w:uiPriority w:val="9"/>
    <w:qFormat/>
    <w:rPr>
      <w:b/>
      <w:bCs/>
      <w:sz w:val="44"/>
      <w:szCs w:val="44"/>
    </w:rPr>
  </w:style>
  <w:style w:type="character" w:styleId="907" w:customStyle="1">
    <w:name w:val="文档结构图 Char"/>
    <w:basedOn w:val="722"/>
    <w:link w:val="726"/>
    <w:uiPriority w:val="99"/>
    <w:semiHidden/>
    <w:qFormat/>
    <w:rPr>
      <w:rFonts w:ascii="宋体" w:eastAsia="宋体"/>
      <w:sz w:val="18"/>
      <w:szCs w:val="18"/>
    </w:rPr>
  </w:style>
  <w:style w:type="character" w:styleId="908" w:customStyle="1">
    <w:name w:val="标题 2 Char"/>
    <w:basedOn w:val="722"/>
    <w:link w:val="714"/>
    <w:uiPriority w:val="9"/>
    <w:qFormat/>
    <w:rPr>
      <w:rFonts w:asciiTheme="majorHAnsi" w:hAnsiTheme="majorHAnsi" w:eastAsiaTheme="majorEastAsia" w:cstheme="majorBidi"/>
      <w:b/>
      <w:bCs/>
      <w:sz w:val="32"/>
      <w:szCs w:val="32"/>
    </w:rPr>
  </w:style>
  <w:style w:type="character" w:styleId="909" w:customStyle="1">
    <w:name w:val="标题 3 Char"/>
    <w:link w:val="715"/>
    <w:uiPriority w:val="9"/>
    <w:qFormat/>
    <w:rPr>
      <w:rFonts w:ascii="Times New Roman" w:hAnsi="Times New Roman" w:eastAsia="宋体" w:cstheme="minorBidi"/>
      <w:b/>
      <w:bCs/>
      <w:spacing w:val="0"/>
      <w:sz w:val="28"/>
      <w:szCs w:val="28"/>
      <w:lang w:val="en-US" w:eastAsia="zh-CN" w:bidi="ar-SA"/>
    </w:rPr>
  </w:style>
  <w:style w:type="character" w:styleId="910" w:customStyle="1">
    <w:name w:val="日期 Char"/>
    <w:basedOn w:val="722"/>
    <w:link w:val="734"/>
    <w:uiPriority w:val="99"/>
    <w:semiHidden/>
    <w:qFormat/>
  </w:style>
  <w:style w:type="character" w:styleId="911" w:customStyle="1">
    <w:name w:val="批注文字 Char"/>
    <w:basedOn w:val="722"/>
    <w:link w:val="727"/>
    <w:uiPriority w:val="0"/>
    <w:qFormat/>
    <w:rPr>
      <w:rFonts w:ascii="Times New Roman" w:hAnsi="Times New Roman" w:eastAsia="宋体" w:cs="Times New Roman"/>
      <w:szCs w:val="24"/>
    </w:rPr>
  </w:style>
  <w:style w:type="character" w:styleId="912" w:customStyle="1">
    <w:name w:val="批注框文本 Char"/>
    <w:basedOn w:val="722"/>
    <w:link w:val="736"/>
    <w:uiPriority w:val="99"/>
    <w:semiHidden/>
    <w:qFormat/>
    <w:rPr>
      <w:sz w:val="18"/>
      <w:szCs w:val="18"/>
    </w:rPr>
  </w:style>
  <w:style w:type="paragraph" w:styleId="913" w:customStyle="1">
    <w:name w:val="Default"/>
    <w:link w:val="914"/>
    <w:uiPriority w:val="99"/>
    <w:qFormat/>
    <w:pPr>
      <w:widowControl w:val="off"/>
    </w:pPr>
    <w:rPr>
      <w:rFonts w:hint="default" w:ascii="MS Mincho" w:hAnsi="Calibri" w:eastAsia="宋体" w:cs="Times New Roman"/>
      <w:color w:val="000000"/>
      <w:sz w:val="21"/>
      <w:szCs w:val="24"/>
      <w:lang w:val="en-US" w:eastAsia="zh-CN" w:bidi="ar-SA"/>
    </w:rPr>
  </w:style>
  <w:style w:type="character" w:styleId="914" w:customStyle="1">
    <w:name w:val="Default Char"/>
    <w:link w:val="913"/>
    <w:uiPriority w:val="99"/>
    <w:qFormat/>
    <w:rPr>
      <w:rFonts w:ascii="MS Mincho" w:hAnsi="Calibri" w:eastAsia="宋体" w:cs="Times New Roman"/>
      <w:color w:val="000000"/>
      <w:szCs w:val="24"/>
    </w:rPr>
  </w:style>
  <w:style w:type="character" w:styleId="915" w:customStyle="1">
    <w:name w:val="纯文本 Char"/>
    <w:basedOn w:val="722"/>
    <w:link w:val="732"/>
    <w:uiPriority w:val="0"/>
    <w:qFormat/>
    <w:rPr>
      <w:rFonts w:ascii="宋体" w:hAnsi="Courier New" w:eastAsia="宋体" w:cs="Times New Roman"/>
      <w:szCs w:val="20"/>
    </w:rPr>
  </w:style>
  <w:style w:type="paragraph" w:styleId="916" w:customStyle="1">
    <w:name w:val="协议书标题2"/>
    <w:basedOn w:val="714"/>
    <w:next w:val="712"/>
    <w:uiPriority w:val="0"/>
    <w:qFormat/>
    <w:pPr>
      <w:numPr>
        <w:ilvl w:val="0"/>
        <w:numId w:val="1"/>
      </w:numPr>
      <w:ind w:firstLine="0"/>
      <w:jc w:val="left"/>
      <w:keepLines w:val="0"/>
      <w:keepNext w:val="0"/>
      <w:spacing w:line="360" w:lineRule="auto"/>
      <w:tabs>
        <w:tab w:val="left" w:pos="567" w:leader="none"/>
      </w:tabs>
    </w:pPr>
    <w:rPr>
      <w:rFonts w:ascii="宋体" w:hAnsi="宋体" w:eastAsia="宋体"/>
      <w:sz w:val="24"/>
    </w:rPr>
  </w:style>
  <w:style w:type="paragraph" w:styleId="917" w:customStyle="1">
    <w:name w:val="table"/>
    <w:uiPriority w:val="0"/>
    <w:qFormat/>
    <w:pPr>
      <w:framePr w:hSpace="180" w:wrap="around" w:vAnchor="text" w:hAnchor="margin" w:y="1418"/>
    </w:pPr>
    <w:rPr>
      <w:rFonts w:hint="default" w:ascii="宋体" w:hAnsi="Calibri" w:eastAsia="宋体" w:cs="Times New Roman"/>
      <w:sz w:val="24"/>
      <w:szCs w:val="22"/>
      <w:lang w:val="en-US" w:eastAsia="zh-CN" w:bidi="ar-SA"/>
    </w:rPr>
  </w:style>
  <w:style w:type="paragraph" w:styleId="918" w:customStyle="1">
    <w:name w:val="附件标题"/>
    <w:basedOn w:val="714"/>
    <w:next w:val="712"/>
    <w:uiPriority w:val="0"/>
    <w:qFormat/>
    <w:pPr>
      <w:numPr>
        <w:ilvl w:val="0"/>
        <w:numId w:val="2"/>
      </w:numPr>
      <w:ind w:firstLine="0"/>
      <w:jc w:val="center"/>
      <w:spacing w:line="360" w:lineRule="auto"/>
      <w:tabs>
        <w:tab w:val="left" w:pos="1134" w:leader="none"/>
      </w:tabs>
    </w:pPr>
    <w:rPr>
      <w:rFonts w:ascii="黑体" w:hAnsi="黑体"/>
      <w:sz w:val="30"/>
      <w:szCs w:val="30"/>
    </w:rPr>
  </w:style>
  <w:style w:type="table" w:styleId="919" w:customStyle="1">
    <w:name w:val="Table Normal"/>
    <w:uiPriority w:val="0"/>
    <w:semiHidden/>
    <w:unhideWhenUsed/>
    <w:qFormat/>
    <w:tblPr>
      <w:tblCellMar>
        <w:left w:w="0" w:type="dxa"/>
        <w:top w:w="0" w:type="dxa"/>
        <w:right w:w="0" w:type="dxa"/>
        <w:bottom w:w="0" w:type="dxa"/>
      </w:tblCellMar>
    </w:tblPr>
  </w:style>
  <w:style w:type="paragraph" w:styleId="920" w:customStyle="1">
    <w:name w:val="Table Text"/>
    <w:basedOn w:val="712"/>
    <w:uiPriority w:val="0"/>
    <w:semiHidden/>
    <w:qFormat/>
    <w:rPr>
      <w:rFonts w:ascii="宋体" w:hAnsi="宋体" w:eastAsia="宋体" w:cs="宋体"/>
      <w:sz w:val="21"/>
      <w:szCs w:val="21"/>
      <w:lang w:val="en-US" w:eastAsia="en-US" w:bidi="ar-SA"/>
    </w:rPr>
  </w:style>
  <w:style w:type="character" w:styleId="921" w:customStyle="1">
    <w:name w:val="font11"/>
    <w:basedOn w:val="722"/>
    <w:uiPriority w:val="0"/>
    <w:qFormat/>
    <w:rPr>
      <w:rFonts w:hint="eastAsia" w:ascii="宋体" w:hAnsi="宋体" w:eastAsia="宋体" w:cs="宋体"/>
      <w:color w:val="000000"/>
      <w:sz w:val="21"/>
      <w:szCs w:val="21"/>
      <w:u w:val="none"/>
    </w:rPr>
  </w:style>
  <w:style w:type="character" w:styleId="922" w:customStyle="1">
    <w:name w:val="font21"/>
    <w:basedOn w:val="722"/>
    <w:uiPriority w:val="0"/>
    <w:qFormat/>
    <w:rPr>
      <w:rFonts w:ascii="Calibri" w:hAnsi="Calibri" w:cs="Calibri"/>
      <w:color w:val="000000"/>
      <w:sz w:val="21"/>
      <w:szCs w:val="21"/>
      <w:u w:val="none"/>
    </w:rPr>
  </w:style>
  <w:style w:type="numbering" w:styleId="9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10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颜上上</cp:lastModifiedBy>
  <cp:revision>6</cp:revision>
  <dcterms:created xsi:type="dcterms:W3CDTF">2024-01-04T03:50:00Z</dcterms:created>
  <dcterms:modified xsi:type="dcterms:W3CDTF">2026-08-24T01:55:14Z</dcterms:modified>
  <cp:category>“苏采云”竞争性磋商货物范本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C4D0E0E28A804ECCB53B38D949F1256F_12</vt:lpwstr>
  </property>
  <property fmtid="{D5CDD505-2E9C-101B-9397-08002B2CF9AE}" pid="4" name="KSOTemplateDocerSaveRecord">
    <vt:lpwstr>eyJoZGlkIjoiYjRjYWVlYmZlNGRiYjk2NzM2YjRhYzhjMzEwNGZlMTciLCJ1c2VySWQiOiIyMjc3MDc2ODMifQ==</vt:lpwstr>
  </property>
</Properties>
</file>