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513029200"/>
      <w:r/>
      <w:bookmarkStart w:id="2" w:name="_Toc523127445"/>
      <w:r/>
      <w:bookmarkStart w:id="3" w:name="_Toc20823272"/>
      <w:r/>
      <w:bookmarkStart w:id="4" w:name="_Toc479757206"/>
      <w:r/>
      <w:bookmarkStart w:id="5" w:name="_Toc16938516"/>
      <w:r/>
      <w:r/>
    </w:p>
    <w:p>
      <w:pPr>
        <w:pStyle w:val="1102"/>
        <w:ind w:firstLine="0"/>
      </w:pPr>
      <w:r/>
      <w:r/>
    </w:p>
    <w:p>
      <w:pPr>
        <w:pStyle w:val="1103"/>
      </w:pPr>
      <w:r/>
      <w:r/>
    </w:p>
    <w:p>
      <w:pPr>
        <w:pStyle w:val="1103"/>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103"/>
        <w:rPr>
          <w:rFonts w:ascii="宋体" w:hAnsi="宋体" w:cs="宋体"/>
          <w:sz w:val="48"/>
          <w:szCs w:val="48"/>
        </w:rPr>
      </w:pPr>
      <w:r>
        <w:rPr>
          <w:rFonts w:ascii="宋体" w:hAnsi="宋体" w:cs="宋体"/>
          <w:sz w:val="48"/>
          <w:szCs w:val="48"/>
        </w:rPr>
      </w:r>
      <w:r/>
    </w:p>
    <w:p>
      <w:pPr>
        <w:ind w:firstLine="1446"/>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JSZC-320000-SHCC-G2026-0017</w:t>
      </w:r>
      <w:r/>
    </w:p>
    <w:p>
      <w:pPr>
        <w:ind w:firstLine="1446"/>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结核分枝杆菌特异性细胞免疫反应</w:t>
      </w:r>
      <w:r/>
    </w:p>
    <w:p>
      <w:pPr>
        <w:ind w:firstLine="3263"/>
        <w:rPr>
          <w:rFonts w:ascii="黑体" w:hAnsi="黑体" w:eastAsia="黑体" w:cs="黑体"/>
          <w:b/>
          <w:color w:val="000000"/>
          <w:sz w:val="36"/>
          <w:szCs w:val="36"/>
        </w:rPr>
      </w:pPr>
      <w:r>
        <w:rPr>
          <w:rFonts w:hint="eastAsia" w:ascii="黑体" w:hAnsi="黑体" w:eastAsia="黑体" w:cs="黑体"/>
          <w:b/>
          <w:color w:val="000000"/>
          <w:sz w:val="36"/>
          <w:szCs w:val="36"/>
        </w:rPr>
        <w:t xml:space="preserve">检测试剂盒采购项目</w:t>
      </w:r>
      <w:r>
        <w:rPr>
          <w:rFonts w:hint="eastAsia" w:ascii="黑体" w:hAnsi="黑体" w:eastAsia="黑体" w:cs="黑体"/>
          <w:b/>
          <w:color w:val="000000"/>
          <w:sz w:val="36"/>
          <w:szCs w:val="36"/>
        </w:rPr>
        <w:t xml:space="preserve">（第二次）</w:t>
      </w:r>
      <w:r/>
    </w:p>
    <w:p>
      <w:pPr>
        <w:pStyle w:val="1102"/>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8"/>
        <w:jc w:val="both"/>
        <w:spacing w:before="58"/>
      </w:pPr>
      <w:r/>
      <w:r/>
    </w:p>
    <w:p>
      <w:pPr>
        <w:pStyle w:val="1137"/>
        <w:ind w:firstLine="0"/>
        <w:rPr>
          <w:rFonts w:hAnsi="宋体" w:cs="宋体"/>
          <w:b/>
          <w:sz w:val="32"/>
          <w:szCs w:val="32"/>
        </w:rPr>
      </w:pPr>
      <w:r>
        <w:rPr>
          <w:rFonts w:hAnsi="宋体" w:cs="宋体"/>
          <w:b/>
          <w:sz w:val="32"/>
          <w:szCs w:val="32"/>
        </w:rPr>
      </w:r>
      <w:r/>
    </w:p>
    <w:p>
      <w:pPr>
        <w:pStyle w:val="1137"/>
        <w:ind w:firstLine="0"/>
        <w:rPr>
          <w:rFonts w:hAnsi="宋体" w:cs="宋体"/>
          <w:b/>
          <w:sz w:val="32"/>
          <w:szCs w:val="32"/>
        </w:rPr>
      </w:pPr>
      <w:r>
        <w:rPr>
          <w:rFonts w:hAnsi="宋体" w:cs="宋体"/>
          <w:b/>
          <w:sz w:val="32"/>
          <w:szCs w:val="32"/>
        </w:rPr>
      </w:r>
      <w:r/>
    </w:p>
    <w:p>
      <w:pPr>
        <w:jc w:val="center"/>
        <w:spacing w:after="145"/>
        <w:rPr>
          <w:rFonts w:ascii="黑体" w:hAnsi="宋体" w:eastAsia="黑体"/>
          <w:b/>
          <w:sz w:val="32"/>
          <w:szCs w:val="32"/>
        </w:rPr>
      </w:pPr>
      <w:r/>
      <w:bookmarkStart w:id="6" w:name="_Toc30073"/>
      <w:r>
        <w:rPr>
          <w:rFonts w:hint="eastAsia" w:ascii="黑体" w:hAnsi="宋体" w:eastAsia="黑体"/>
          <w:b/>
          <w:sz w:val="32"/>
          <w:szCs w:val="32"/>
        </w:rPr>
        <w:t xml:space="preserve">招标人：</w:t>
      </w:r>
      <w:r>
        <w:rPr>
          <w:rFonts w:hint="eastAsia" w:ascii="黑体" w:hAnsi="宋体" w:eastAsia="黑体"/>
          <w:b/>
          <w:sz w:val="32"/>
          <w:szCs w:val="32"/>
        </w:rPr>
        <w:t xml:space="preserve">江苏省疾病预防控制中心（江苏省预防医学科学院）</w:t>
      </w:r>
      <w:r/>
    </w:p>
    <w:p>
      <w:pPr>
        <w:jc w:val="center"/>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w:t>
      </w:r>
      <w:r>
        <w:rPr>
          <w:rFonts w:hint="eastAsia" w:ascii="黑体" w:hAnsi="宋体" w:eastAsia="黑体"/>
          <w:b/>
          <w:sz w:val="32"/>
          <w:szCs w:val="32"/>
        </w:rPr>
        <w:t xml:space="preserve">苏豪</w:t>
      </w:r>
      <w:r>
        <w:rPr>
          <w:rFonts w:hint="eastAsia" w:ascii="黑体" w:hAnsi="宋体" w:eastAsia="黑体"/>
          <w:b/>
          <w:sz w:val="32"/>
          <w:szCs w:val="32"/>
        </w:rPr>
        <w:t xml:space="preserve">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w:t>
      </w:r>
      <w:r>
        <w:rPr>
          <w:rFonts w:hint="eastAsia" w:ascii="黑体" w:hAnsi="宋体" w:eastAsia="黑体"/>
          <w:b/>
          <w:sz w:val="36"/>
          <w:szCs w:val="36"/>
        </w:rPr>
        <w:t xml:space="preserve">六</w:t>
      </w:r>
      <w:r>
        <w:rPr>
          <w:rFonts w:hint="eastAsia" w:ascii="黑体" w:hAnsi="宋体" w:eastAsia="黑体"/>
          <w:b/>
          <w:sz w:val="36"/>
          <w:szCs w:val="36"/>
        </w:rPr>
        <w:t xml:space="preserve">年</w:t>
      </w:r>
      <w:r>
        <w:rPr>
          <w:rFonts w:hint="eastAsia" w:ascii="黑体" w:hAnsi="宋体" w:eastAsia="黑体"/>
          <w:b/>
          <w:sz w:val="36"/>
          <w:szCs w:val="36"/>
        </w:rPr>
        <w:t xml:space="preserve">八</w:t>
      </w:r>
      <w:r>
        <w:rPr>
          <w:rFonts w:hint="eastAsia" w:ascii="黑体" w:hAnsi="宋体" w:eastAsia="黑体"/>
          <w:b/>
          <w:sz w:val="36"/>
          <w:szCs w:val="36"/>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cs="宋体" w:asciiTheme="majorEastAsia" w:hAnsiTheme="majorEastAsia" w:eastAsiaTheme="majorEastAsia"/>
          <w:bCs/>
          <w:color w:val="000000"/>
          <w:sz w:val="36"/>
          <w:szCs w:val="36"/>
        </w:rPr>
      </w:pPr>
      <w:r>
        <w:rPr>
          <w:rFonts w:hint="eastAsia" w:cs="宋体" w:asciiTheme="majorEastAsia" w:hAnsiTheme="majorEastAsia" w:eastAsiaTheme="majorEastAsia"/>
          <w:b/>
          <w:sz w:val="36"/>
          <w:szCs w:val="36"/>
        </w:rPr>
        <w:t xml:space="preserve">目    录</w:t>
      </w:r>
      <w:r/>
    </w:p>
    <w:p>
      <w:pPr>
        <w:pStyle w:val="1116"/>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27252" w:anchor="_Toc27252" w:history="1">
        <w:r>
          <w:rPr>
            <w:rFonts w:hint="eastAsia" w:cs="宋体"/>
            <w:b/>
            <w:bCs/>
          </w:rPr>
          <w:t xml:space="preserve">投标人须知前附表</w:t>
        </w:r>
        <w:r>
          <w:rPr>
            <w:b/>
            <w:bCs/>
          </w:rPr>
          <w:tab/>
        </w:r>
        <w:r>
          <w:rPr>
            <w:b/>
            <w:bCs/>
          </w:rPr>
          <w:fldChar w:fldCharType="begin"/>
        </w:r>
        <w:r>
          <w:rPr>
            <w:b/>
            <w:bCs/>
          </w:rPr>
          <w:instrText xml:space="preserve"> PAGEREF _Toc27252 \h </w:instrText>
        </w:r>
        <w:r>
          <w:rPr>
            <w:b/>
            <w:bCs/>
          </w:rPr>
        </w:r>
        <w:r>
          <w:rPr>
            <w:b/>
            <w:bCs/>
          </w:rPr>
          <w:fldChar w:fldCharType="separate"/>
        </w:r>
        <w:r>
          <w:rPr>
            <w:b/>
            <w:bCs/>
          </w:rPr>
          <w:t xml:space="preserve">1</w:t>
        </w:r>
        <w:r>
          <w:rPr>
            <w:b/>
            <w:bCs/>
          </w:rPr>
          <w:fldChar w:fldCharType="end"/>
        </w:r>
      </w:hyperlink>
      <w:r/>
      <w:r/>
    </w:p>
    <w:p>
      <w:pPr>
        <w:pStyle w:val="1116"/>
        <w:spacing w:line="360" w:lineRule="auto"/>
        <w:tabs>
          <w:tab w:val="clear" w:pos="8720" w:leader="none"/>
          <w:tab w:val="right" w:pos="9638" w:leader="dot"/>
        </w:tabs>
        <w:rPr>
          <w:b/>
          <w:bCs/>
        </w:rPr>
      </w:pPr>
      <w:r/>
      <w:hyperlink w:tooltip="#_Toc16100" w:anchor="_Toc16100" w:history="1">
        <w:r>
          <w:rPr>
            <w:rFonts w:hint="eastAsia" w:cs="宋体"/>
            <w:b/>
            <w:bCs/>
            <w:lang w:val="zh-CN"/>
          </w:rPr>
          <w:t xml:space="preserve">第一章  招标公告</w:t>
        </w:r>
        <w:r>
          <w:rPr>
            <w:b/>
            <w:bCs/>
          </w:rPr>
          <w:tab/>
        </w:r>
        <w:r>
          <w:rPr>
            <w:b/>
            <w:bCs/>
          </w:rPr>
          <w:fldChar w:fldCharType="begin"/>
        </w:r>
        <w:r>
          <w:rPr>
            <w:b/>
            <w:bCs/>
          </w:rPr>
          <w:instrText xml:space="preserve"> PAGEREF _Toc16100 \h </w:instrText>
        </w:r>
        <w:r>
          <w:rPr>
            <w:b/>
            <w:bCs/>
          </w:rPr>
        </w:r>
        <w:r>
          <w:rPr>
            <w:b/>
            <w:bCs/>
          </w:rPr>
          <w:fldChar w:fldCharType="separate"/>
        </w:r>
        <w:r>
          <w:rPr>
            <w:b/>
            <w:bCs/>
          </w:rPr>
          <w:t xml:space="preserve">5</w:t>
        </w:r>
        <w:r>
          <w:rPr>
            <w:b/>
            <w:bCs/>
          </w:rPr>
          <w:fldChar w:fldCharType="end"/>
        </w:r>
      </w:hyperlink>
      <w:r/>
      <w:r/>
    </w:p>
    <w:p>
      <w:pPr>
        <w:pStyle w:val="1116"/>
        <w:spacing w:line="360" w:lineRule="auto"/>
        <w:tabs>
          <w:tab w:val="clear" w:pos="8720" w:leader="none"/>
          <w:tab w:val="right" w:pos="9638" w:leader="dot"/>
        </w:tabs>
        <w:rPr>
          <w:b/>
          <w:bCs/>
        </w:rPr>
      </w:pPr>
      <w:r/>
      <w:hyperlink w:tooltip="#_Toc21741" w:anchor="_Toc21741" w:history="1">
        <w:r>
          <w:rPr>
            <w:rFonts w:hint="eastAsia" w:cs="宋体"/>
            <w:b/>
            <w:bCs/>
            <w:lang w:val="zh-CN"/>
          </w:rPr>
          <w:t xml:space="preserve">第二章  投标人须知</w:t>
        </w:r>
        <w:r>
          <w:rPr>
            <w:b/>
            <w:bCs/>
          </w:rPr>
          <w:tab/>
        </w:r>
        <w:r>
          <w:rPr>
            <w:b/>
            <w:bCs/>
          </w:rPr>
          <w:fldChar w:fldCharType="begin"/>
        </w:r>
        <w:r>
          <w:rPr>
            <w:b/>
            <w:bCs/>
          </w:rPr>
          <w:instrText xml:space="preserve"> PAGEREF _Toc21741 \h </w:instrText>
        </w:r>
        <w:r>
          <w:rPr>
            <w:b/>
            <w:bCs/>
          </w:rPr>
        </w:r>
        <w:r>
          <w:rPr>
            <w:b/>
            <w:bCs/>
          </w:rPr>
          <w:fldChar w:fldCharType="separate"/>
        </w:r>
        <w:r>
          <w:rPr>
            <w:b/>
            <w:bCs/>
          </w:rPr>
          <w:t xml:space="preserve">9</w:t>
          <w:fldChar w:fldCharType="end"/>
        </w:r>
      </w:hyperlink>
      <w:r/>
      <w:r/>
    </w:p>
    <w:p>
      <w:pPr>
        <w:pStyle w:val="1116"/>
        <w:spacing w:line="360" w:lineRule="auto"/>
        <w:tabs>
          <w:tab w:val="clear" w:pos="8720" w:leader="none"/>
          <w:tab w:val="right" w:pos="9638" w:leader="dot"/>
        </w:tabs>
        <w:rPr>
          <w:b/>
          <w:bCs/>
        </w:rPr>
      </w:pPr>
      <w:r/>
      <w:hyperlink w:tooltip="#_Toc19895" w:anchor="_Toc19895" w:history="1">
        <w:r>
          <w:rPr>
            <w:rFonts w:hint="eastAsia" w:cs="宋体"/>
            <w:b/>
            <w:bCs/>
            <w:lang w:val="zh-CN"/>
          </w:rPr>
          <w:t xml:space="preserve">第三章  合同条款及格式</w:t>
        </w:r>
        <w:r>
          <w:rPr>
            <w:b/>
            <w:bCs/>
          </w:rPr>
          <w:tab/>
        </w:r>
        <w:r>
          <w:rPr>
            <w:b/>
            <w:bCs/>
          </w:rPr>
          <w:fldChar w:fldCharType="begin"/>
        </w:r>
        <w:r>
          <w:rPr>
            <w:b/>
            <w:bCs/>
          </w:rPr>
          <w:instrText xml:space="preserve"> PAGEREF _Toc19895 \h </w:instrText>
        </w:r>
        <w:r>
          <w:rPr>
            <w:b/>
            <w:bCs/>
          </w:rPr>
        </w:r>
        <w:r>
          <w:rPr>
            <w:b/>
            <w:bCs/>
          </w:rPr>
          <w:fldChar w:fldCharType="separate"/>
        </w:r>
        <w:r>
          <w:rPr>
            <w:b/>
            <w:bCs/>
          </w:rPr>
          <w:t xml:space="preserve">20</w:t>
        </w:r>
        <w:r>
          <w:rPr>
            <w:b/>
            <w:bCs/>
          </w:rPr>
          <w:fldChar w:fldCharType="end"/>
        </w:r>
      </w:hyperlink>
      <w:r/>
      <w:r/>
    </w:p>
    <w:p>
      <w:pPr>
        <w:pStyle w:val="1116"/>
        <w:spacing w:line="360" w:lineRule="auto"/>
        <w:tabs>
          <w:tab w:val="clear" w:pos="8720" w:leader="none"/>
          <w:tab w:val="right" w:pos="9638" w:leader="dot"/>
        </w:tabs>
        <w:rPr>
          <w:b/>
          <w:bCs/>
        </w:rPr>
      </w:pPr>
      <w:r/>
      <w:hyperlink w:tooltip="#_Toc5078" w:anchor="_Toc5078" w:history="1">
        <w:r>
          <w:rPr>
            <w:rFonts w:hint="eastAsia" w:cs="宋体"/>
            <w:b/>
            <w:bCs/>
            <w:lang w:val="zh-CN"/>
          </w:rPr>
          <w:t xml:space="preserve">第四章  项目需求</w:t>
        </w:r>
        <w:r>
          <w:rPr>
            <w:b/>
            <w:bCs/>
          </w:rPr>
          <w:tab/>
        </w:r>
        <w:r>
          <w:rPr>
            <w:b/>
            <w:bCs/>
          </w:rPr>
          <w:fldChar w:fldCharType="begin"/>
        </w:r>
        <w:r>
          <w:rPr>
            <w:b/>
            <w:bCs/>
          </w:rPr>
          <w:instrText xml:space="preserve"> PAGEREF _Toc5078 \h </w:instrText>
        </w:r>
        <w:r>
          <w:rPr>
            <w:b/>
            <w:bCs/>
          </w:rPr>
        </w:r>
        <w:r>
          <w:rPr>
            <w:b/>
            <w:bCs/>
          </w:rPr>
          <w:fldChar w:fldCharType="separate"/>
        </w:r>
        <w:r>
          <w:rPr>
            <w:b/>
            <w:bCs/>
          </w:rPr>
          <w:t xml:space="preserve">25</w:t>
        </w:r>
        <w:r>
          <w:rPr>
            <w:b/>
            <w:bCs/>
          </w:rPr>
          <w:fldChar w:fldCharType="end"/>
        </w:r>
      </w:hyperlink>
      <w:r/>
      <w:r/>
    </w:p>
    <w:p>
      <w:pPr>
        <w:pStyle w:val="1116"/>
        <w:spacing w:line="360" w:lineRule="auto"/>
        <w:tabs>
          <w:tab w:val="clear" w:pos="8720" w:leader="none"/>
          <w:tab w:val="right" w:pos="9638" w:leader="dot"/>
        </w:tabs>
        <w:rPr>
          <w:b/>
          <w:bCs/>
        </w:rPr>
      </w:pPr>
      <w:r/>
      <w:hyperlink w:tooltip="#_Toc19572" w:anchor="_Toc19572"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_Toc19572 \h </w:instrText>
        </w:r>
        <w:r>
          <w:rPr>
            <w:b/>
            <w:bCs/>
          </w:rPr>
        </w:r>
        <w:r>
          <w:rPr>
            <w:b/>
            <w:bCs/>
          </w:rPr>
          <w:fldChar w:fldCharType="separate"/>
        </w:r>
        <w:r>
          <w:rPr>
            <w:b/>
            <w:bCs/>
          </w:rPr>
          <w:t xml:space="preserve">28</w:t>
        </w:r>
        <w:r>
          <w:rPr>
            <w:b/>
            <w:bCs/>
          </w:rPr>
          <w:fldChar w:fldCharType="end"/>
        </w:r>
      </w:hyperlink>
      <w:r/>
      <w:r/>
    </w:p>
    <w:p>
      <w:pPr>
        <w:pStyle w:val="1116"/>
        <w:spacing w:line="360" w:lineRule="auto"/>
        <w:tabs>
          <w:tab w:val="clear" w:pos="8720" w:leader="none"/>
          <w:tab w:val="right" w:pos="9638" w:leader="dot"/>
        </w:tabs>
      </w:pPr>
      <w:r/>
      <w:hyperlink w:tooltip="#_Toc27736" w:anchor="_Toc27736" w:history="1">
        <w:r>
          <w:rPr>
            <w:rFonts w:hint="eastAsia" w:cs="宋体"/>
            <w:b/>
            <w:bCs/>
            <w:lang w:val="zh-CN"/>
          </w:rPr>
          <w:t xml:space="preserve">第六章  投标文件格式</w:t>
        </w:r>
        <w:r>
          <w:rPr>
            <w:b/>
            <w:bCs/>
          </w:rPr>
          <w:tab/>
        </w:r>
        <w:r>
          <w:rPr>
            <w:b/>
            <w:bCs/>
          </w:rPr>
          <w:fldChar w:fldCharType="begin"/>
        </w:r>
        <w:r>
          <w:rPr>
            <w:b/>
            <w:bCs/>
          </w:rPr>
          <w:instrText xml:space="preserve"> PAGEREF _Toc27736 \h </w:instrText>
        </w:r>
        <w:r>
          <w:rPr>
            <w:b/>
            <w:bCs/>
          </w:rPr>
        </w:r>
        <w:r>
          <w:rPr>
            <w:b/>
            <w:bCs/>
          </w:rPr>
          <w:fldChar w:fldCharType="separate"/>
        </w:r>
        <w:r>
          <w:rPr>
            <w:b/>
            <w:bCs/>
          </w:rPr>
          <w:t xml:space="preserve">32</w:t>
        </w:r>
        <w:r>
          <w:rPr>
            <w:b/>
            <w:bCs/>
          </w:rPr>
          <w:fldChar w:fldCharType="end"/>
        </w:r>
      </w:hyperlink>
      <w:r/>
      <w:r/>
    </w:p>
    <w:p>
      <w:pPr>
        <w:pStyle w:val="1169"/>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82"/>
        <w:spacing w:line="360" w:lineRule="auto"/>
        <w:rPr>
          <w:rFonts w:ascii="宋体" w:hAnsi="宋体" w:eastAsia="宋体" w:cs="宋体"/>
          <w:b/>
          <w:bCs/>
        </w:rPr>
      </w:pPr>
      <w:r/>
      <w:bookmarkStart w:id="9" w:name="_Toc27252"/>
      <w:r>
        <w:rPr>
          <w:rFonts w:hint="eastAsia" w:ascii="宋体" w:hAnsi="宋体" w:eastAsia="宋体" w:cs="宋体"/>
          <w:b/>
          <w:bCs/>
        </w:rPr>
        <w:t xml:space="preserve">投标人须知前附表</w:t>
      </w:r>
      <w:bookmarkEnd w:id="7"/>
      <w:r/>
      <w:bookmarkEnd w:id="8"/>
      <w:r/>
      <w:bookmarkEnd w:id="9"/>
      <w:r/>
      <w:r/>
    </w:p>
    <w:tbl>
      <w:tblPr>
        <w:tblpPr w:horzAnchor="page" w:tblpXSpec="center" w:vertAnchor="page" w:tblpY="2526" w:leftFromText="181" w:topFromText="0" w:rightFromText="181" w:bottomFromText="0"/>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1360"/>
        <w:gridCol w:w="7582"/>
      </w:tblGrid>
      <w:tr>
        <w:trPr>
          <w:jc w:val="center"/>
          <w:trHeight w:val="23"/>
        </w:trPr>
        <w:tc>
          <w:tcPr>
            <w:tcW w:w="685"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序号</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内容</w:t>
            </w:r>
            <w:r/>
          </w:p>
        </w:tc>
        <w:tc>
          <w:tcPr>
            <w:tcW w:w="7582"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说明与要求</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结核分枝杆菌特异性细胞免疫反应检测试剂盒采购项目</w:t>
            </w:r>
            <w:r>
              <w:rPr>
                <w:rFonts w:hint="eastAsia" w:ascii="宋体" w:hAnsi="宋体" w:cs="宋体"/>
              </w:rPr>
              <w:t xml:space="preserve">（第二次）</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keepLines/>
              <w:spacing w:line="360" w:lineRule="auto"/>
              <w:rPr>
                <w:rFonts w:ascii="宋体" w:hAnsi="宋体" w:cs="宋体"/>
              </w:rPr>
            </w:pPr>
            <w:r>
              <w:rPr>
                <w:rFonts w:ascii="宋体" w:hAnsi="宋体" w:cs="宋体"/>
              </w:rPr>
              <w:t xml:space="preserve">JSZC-320000-SHCC-G2026-0017</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keepLines/>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人民币</w:t>
            </w:r>
            <w:r>
              <w:rPr>
                <w:rFonts w:ascii="宋体" w:hAnsi="宋体" w:cs="宋体"/>
              </w:rPr>
              <w:t xml:space="preserve">200.0064</w:t>
            </w:r>
            <w:r>
              <w:rPr>
                <w:rFonts w:hint="eastAsia" w:ascii="宋体" w:hAnsi="宋体" w:cs="宋体"/>
              </w:rPr>
              <w:t xml:space="preserve">万元</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rPr>
              <w:t xml:space="preserve">本项目设定最高限价，最高限价为</w:t>
            </w:r>
            <w:r>
              <w:rPr>
                <w:rFonts w:ascii="宋体" w:hAnsi="宋体" w:cs="宋体"/>
              </w:rPr>
              <w:t xml:space="preserve">200</w:t>
            </w:r>
            <w:r>
              <w:rPr>
                <w:rFonts w:hint="eastAsia" w:ascii="宋体" w:hAnsi="宋体" w:cs="宋体"/>
              </w:rPr>
              <w:t xml:space="preserve">万元（投标人的投标报价超过最高限价的将作无效投标处理）</w:t>
            </w:r>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keepLines/>
              <w:spacing w:line="360" w:lineRule="auto"/>
              <w:rPr>
                <w:rFonts w:ascii="宋体" w:hAnsi="宋体" w:cs="宋体"/>
                <w:highlight w:val="yellow"/>
              </w:rPr>
            </w:pPr>
            <w:r/>
            <w:bookmarkStart w:id="10" w:name="_Hlk83229761"/>
            <w:r>
              <w:rPr>
                <w:rFonts w:hint="eastAsia" w:cs="宋体"/>
              </w:rPr>
              <w:t xml:space="preserve">按招标人要求交货验收完成后，一次性支付相应合同款项</w:t>
            </w:r>
            <w:r>
              <w:rPr>
                <w:rFonts w:hint="eastAsia" w:ascii="宋体" w:hAnsi="宋体" w:cs="宋体"/>
              </w:rPr>
              <w:t xml:space="preserve">。</w:t>
            </w:r>
            <w:r>
              <w:rPr>
                <w:rFonts w:hint="eastAsia" w:ascii="宋体" w:hAnsi="宋体" w:cs="宋体"/>
                <w:highlight w:val="yellow"/>
              </w:rPr>
              <w:br/>
            </w:r>
            <w:r>
              <w:rPr>
                <w:rFonts w:hint="eastAsia" w:ascii="宋体" w:hAnsi="宋体" w:cs="宋体"/>
                <w:b/>
                <w:bCs/>
              </w:rPr>
              <w:t xml:space="preserve">注：若中标人为中小企业，本合同所约定的支付条款将按《保障中小企业款项支付条例》的规定</w:t>
            </w:r>
            <w:r>
              <w:rPr>
                <w:rFonts w:hint="eastAsia" w:ascii="宋体" w:hAnsi="宋体" w:cs="宋体"/>
                <w:b/>
                <w:bCs/>
              </w:rPr>
              <w:t xml:space="preserve">作出</w:t>
            </w:r>
            <w:r>
              <w:rPr>
                <w:rFonts w:hint="eastAsia" w:ascii="宋体" w:hAnsi="宋体" w:cs="宋体"/>
                <w:b/>
                <w:bCs/>
              </w:rPr>
              <w:t xml:space="preserve">相应调整</w:t>
            </w:r>
            <w:bookmarkEnd w:id="10"/>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是否采购进口产品</w:t>
            </w:r>
            <w:r/>
          </w:p>
        </w:tc>
        <w:tc>
          <w:tcPr>
            <w:tcW w:w="7582" w:type="dxa"/>
            <w:vAlign w:val="center"/>
            <w:textDirection w:val="lrTb"/>
            <w:noWrap w:val="false"/>
          </w:tcPr>
          <w:p>
            <w:pPr>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9</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w:t>
            </w:r>
            <w:r>
              <w:rPr>
                <w:rFonts w:hint="eastAsia" w:ascii="宋体" w:hAnsi="宋体" w:cs="宋体"/>
              </w:rPr>
              <w:t xml:space="preserve">有关包件的所有条款均不适用本项目。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10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进行招标采购。</w:t>
            </w:r>
            <w:r>
              <w:rPr>
                <w:rFonts w:ascii="宋体" w:hAnsi="宋体" w:cs="宋体"/>
              </w:rPr>
              <w:t xml:space="preserve"> </w:t>
            </w:r>
            <w:r/>
          </w:p>
          <w:p>
            <w:pPr>
              <w:keepLines/>
              <w:spacing w:line="360" w:lineRule="auto"/>
              <w:rPr>
                <w:rFonts w:ascii="宋体" w:hAnsi="宋体" w:cs="宋体"/>
              </w:rPr>
            </w:pPr>
            <w:r>
              <w:rPr>
                <w:rFonts w:hint="eastAsia" w:ascii="宋体" w:hAnsi="宋体" w:cs="宋体"/>
              </w:rPr>
              <w:t xml:space="preserve">可视为中小企业参与本项目的情形：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1.满足《中华人民共和国政府采购法》第二十二条规定</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（一）具有独立承担民事责任的能力；</w:t>
            </w:r>
            <w:r/>
          </w:p>
          <w:p>
            <w:pPr>
              <w:keepLines/>
              <w:spacing w:line="360" w:lineRule="auto"/>
              <w:rPr>
                <w:rFonts w:ascii="宋体" w:hAnsi="宋体" w:cs="宋体"/>
              </w:rPr>
            </w:pPr>
            <w:r>
              <w:rPr>
                <w:rFonts w:hint="eastAsia" w:ascii="宋体" w:hAnsi="宋体" w:cs="宋体"/>
              </w:rPr>
              <w:t xml:space="preserve">（二）具有良好的商业信誉和健全的财务会计制度；</w:t>
            </w:r>
            <w:r/>
          </w:p>
          <w:p>
            <w:pPr>
              <w:keepLines/>
              <w:spacing w:line="360" w:lineRule="auto"/>
              <w:rPr>
                <w:rFonts w:ascii="宋体" w:hAnsi="宋体" w:cs="宋体"/>
              </w:rPr>
            </w:pPr>
            <w:r>
              <w:rPr>
                <w:rFonts w:hint="eastAsia" w:ascii="宋体" w:hAnsi="宋体" w:cs="宋体"/>
              </w:rPr>
              <w:t xml:space="preserve">（三）具有履行合同所必需的设备和专业技术能力；</w:t>
            </w:r>
            <w:r/>
          </w:p>
          <w:p>
            <w:pPr>
              <w:keepLines/>
              <w:spacing w:line="360" w:lineRule="auto"/>
              <w:rPr>
                <w:rFonts w:ascii="宋体" w:hAnsi="宋体" w:cs="宋体"/>
              </w:rPr>
            </w:pPr>
            <w:r>
              <w:rPr>
                <w:rFonts w:hint="eastAsia" w:ascii="宋体" w:hAnsi="宋体" w:cs="宋体"/>
              </w:rPr>
              <w:t xml:space="preserve">（四）有依法缴纳税收和社会保障资金的良好记录；</w:t>
            </w:r>
            <w:r/>
          </w:p>
          <w:p>
            <w:pPr>
              <w:keepLines/>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keepLines/>
              <w:spacing w:line="360" w:lineRule="auto"/>
              <w:rPr>
                <w:rFonts w:ascii="宋体" w:hAnsi="宋体" w:cs="宋体"/>
              </w:rPr>
            </w:pPr>
            <w:r>
              <w:rPr>
                <w:rFonts w:hint="eastAsia" w:ascii="宋体" w:hAnsi="宋体" w:cs="宋体"/>
              </w:rPr>
              <w:t xml:space="preserve">（六）法律、行政法规规定的其他条件。</w:t>
            </w:r>
            <w:r/>
          </w:p>
          <w:p>
            <w:pPr>
              <w:keepLines/>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keepLines/>
              <w:spacing w:line="360" w:lineRule="auto"/>
              <w:rPr>
                <w:rFonts w:ascii="宋体" w:hAnsi="宋体" w:cs="宋体"/>
              </w:rPr>
            </w:pPr>
            <w:r>
              <w:rPr>
                <w:rFonts w:hint="eastAsia" w:ascii="宋体" w:hAnsi="宋体" w:cs="宋体"/>
              </w:rPr>
              <w:t xml:space="preserve">3.本项目的特定资格要求：</w:t>
            </w:r>
            <w:r/>
          </w:p>
          <w:p>
            <w:pPr>
              <w:pStyle w:val="1130"/>
              <w:ind w:firstLine="0"/>
              <w:keepLines/>
              <w:rPr>
                <w:rFonts w:cs="宋体"/>
              </w:rPr>
            </w:pPr>
            <w:r>
              <w:rPr>
                <w:rFonts w:hint="eastAsia" w:cs="宋体"/>
              </w:rPr>
              <w:t xml:space="preserve">1）投标人若为</w:t>
            </w:r>
            <w:r>
              <w:rPr>
                <w:rFonts w:hint="eastAsia" w:cs="宋体"/>
              </w:rPr>
              <w:t xml:space="preserve">试剂生产</w:t>
            </w:r>
            <w:r>
              <w:rPr>
                <w:rFonts w:hint="eastAsia" w:cs="宋体"/>
              </w:rPr>
              <w:t xml:space="preserve">商，须具备《医疗器械生产许可证》或《医疗器械生产备案凭证》并加盖投标人公章；</w:t>
            </w:r>
            <w:r/>
          </w:p>
          <w:p>
            <w:pPr>
              <w:pStyle w:val="1130"/>
              <w:ind w:firstLine="0"/>
              <w:keepLines/>
              <w:rPr>
                <w:rFonts w:cs="宋体"/>
              </w:rPr>
            </w:pPr>
            <w:r>
              <w:rPr>
                <w:rFonts w:hint="eastAsia" w:cs="宋体"/>
              </w:rPr>
              <w:t xml:space="preserve">2）</w:t>
            </w:r>
            <w:r>
              <w:rPr>
                <w:rFonts w:hint="eastAsia" w:cs="宋体"/>
              </w:rPr>
              <w:t xml:space="preserve">投标人若为试剂代理商，须具备《医疗器械经营许可证》或《医疗器械经营备案凭证》；若为进口试剂代理商的，还需提供投标试剂的合法有效来源证明材料，包括但不限于授权书、销售协议、代理协议等并加盖投标人公章；</w:t>
            </w:r>
            <w:r/>
          </w:p>
          <w:p>
            <w:pPr>
              <w:pStyle w:val="1130"/>
              <w:ind w:firstLine="0"/>
              <w:keepLines/>
              <w:rPr>
                <w:rFonts w:cs="宋体"/>
                <w:highlight w:val="yellow"/>
              </w:rPr>
            </w:pPr>
            <w:r>
              <w:rPr>
                <w:rFonts w:hint="eastAsia" w:cs="宋体"/>
              </w:rPr>
              <w:t xml:space="preserve">3）投标产品应具备有效的《医疗器械注册证》并加盖投标人公章</w:t>
            </w:r>
            <w:r>
              <w:rPr>
                <w:rFonts w:hint="eastAsia" w:cs="宋体"/>
              </w:rPr>
              <w:t xml:space="preserve">；</w:t>
            </w:r>
            <w:r/>
          </w:p>
          <w:p>
            <w:pPr>
              <w:pStyle w:val="1130"/>
              <w:ind w:firstLine="0"/>
              <w:keepLines/>
              <w:rPr>
                <w:rFonts w:cs="宋体"/>
              </w:rPr>
            </w:pPr>
            <w:r>
              <w:rPr>
                <w:rFonts w:hint="eastAsia" w:cs="宋体"/>
              </w:rPr>
              <w:t xml:space="preserve">4）拒绝下述投标人参加本次招标活动的情形：</w:t>
            </w:r>
            <w:r/>
          </w:p>
          <w:p>
            <w:pPr>
              <w:keepLines/>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w:t>
            </w:r>
            <w:r>
              <w:rPr>
                <w:rFonts w:hint="eastAsia" w:ascii="宋体" w:hAnsi="宋体" w:cs="宋体"/>
              </w:rPr>
              <w:t xml:space="preserve">至</w:t>
            </w:r>
            <w:r>
              <w:rPr>
                <w:rFonts w:hint="eastAsia" w:ascii="宋体" w:hAnsi="宋体" w:cs="宋体"/>
              </w:rPr>
              <w:t xml:space="preserve">投标文件递交截止时间，参加政府采购活动前三年内是否被列入失信被执行人</w:t>
            </w:r>
            <w:r>
              <w:rPr>
                <w:rFonts w:hint="eastAsia" w:ascii="宋体" w:hAnsi="宋体" w:cs="宋体"/>
              </w:rPr>
              <w:t xml:space="preserve">名单</w:t>
            </w:r>
            <w:r>
              <w:rPr>
                <w:rFonts w:hint="eastAsia" w:ascii="宋体" w:hAnsi="宋体" w:cs="宋体"/>
              </w:rPr>
              <w:t xml:space="preserve">、重大税收违法案件当事人名单、政府采购严重违法失信行为记录名单等）</w:t>
            </w:r>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keepLines/>
              <w:spacing w:line="360" w:lineRule="auto"/>
              <w:rPr>
                <w:rFonts w:ascii="宋体" w:hAnsi="宋体" w:cs="宋体"/>
              </w:rPr>
            </w:pPr>
            <w:r>
              <w:rPr>
                <w:rFonts w:hint="eastAsia" w:ascii="宋体" w:hAnsi="宋体" w:cs="宋体"/>
              </w:rPr>
              <w:t xml:space="preserve">□组织</w:t>
            </w:r>
            <w:r>
              <w:rPr>
                <w:rFonts w:hint="eastAsia" w:ascii="宋体" w:hAnsi="宋体" w:cs="宋体"/>
                <w:color w:val="ff0000"/>
              </w:rPr>
              <w:t xml:space="preserve"> </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提问方式</w:t>
            </w:r>
            <w:r/>
          </w:p>
          <w:p>
            <w:pPr>
              <w:jc w:val="center"/>
              <w:keepLines/>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w:t>
            </w:r>
            <w:r>
              <w:rPr>
                <w:rFonts w:hint="eastAsia" w:asciiTheme="minorEastAsia" w:hAnsiTheme="minorEastAsia" w:eastAsiaTheme="minorEastAsia" w:cstheme="minorEastAsia"/>
              </w:rPr>
              <w:t xml:space="preserve"> jennychen@jocgreatwall.com</w:t>
            </w:r>
            <w:r/>
          </w:p>
          <w:p>
            <w:pPr>
              <w:keepLines/>
              <w:spacing w:line="360" w:lineRule="auto"/>
              <w:rPr>
                <w:rFonts w:ascii="宋体" w:hAnsi="宋体" w:cs="宋体"/>
              </w:rPr>
            </w:pPr>
            <w:r>
              <w:rPr>
                <w:rFonts w:hint="eastAsia" w:ascii="宋体" w:hAnsi="宋体" w:cs="宋体"/>
              </w:rPr>
              <w:t xml:space="preserve">收件人：陈思</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招标答疑会</w:t>
            </w:r>
            <w:r/>
          </w:p>
          <w:p>
            <w:pPr>
              <w:jc w:val="center"/>
              <w:keepLines/>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rPr>
            </w:pPr>
            <w:r>
              <w:rPr>
                <w:rFonts w:hint="eastAsia" w:ascii="宋体" w:hAnsi="宋体" w:cs="宋体"/>
              </w:rPr>
              <w:t xml:space="preserve">地点：如有，另行书面通知</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如有，另行书面通知</w:t>
            </w:r>
            <w:r/>
          </w:p>
          <w:p>
            <w:pPr>
              <w:keepLines/>
              <w:spacing w:line="360" w:lineRule="auto"/>
              <w:rPr>
                <w:rFonts w:ascii="宋体" w:hAnsi="宋体" w:cs="宋体"/>
                <w:u w:val="single"/>
              </w:rPr>
            </w:pPr>
            <w:r>
              <w:rPr>
                <w:rFonts w:hint="eastAsia" w:ascii="宋体" w:hAnsi="宋体" w:cs="宋体"/>
              </w:rPr>
              <w:t xml:space="preserve">地点：</w:t>
            </w:r>
            <w:r>
              <w:rPr>
                <w:rFonts w:hint="eastAsia" w:ascii="宋体" w:hAnsi="宋体" w:cs="宋体"/>
              </w:rPr>
              <w:t xml:space="preserve">如有，另行书面通知</w:t>
            </w:r>
            <w:r/>
          </w:p>
          <w:p>
            <w:pPr>
              <w:keepLines/>
              <w:spacing w:line="360" w:lineRule="auto"/>
              <w:rPr>
                <w:rFonts w:ascii="宋体" w:hAnsi="宋体" w:cs="宋体"/>
              </w:rPr>
            </w:pPr>
            <w:r>
              <w:rPr>
                <w:rFonts w:hint="eastAsia" w:ascii="宋体" w:hAnsi="宋体" w:cs="宋体"/>
              </w:rPr>
              <w:t xml:space="preserve">（如有，将以书面形式统一发放所有投标人）</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w:t>
            </w:r>
            <w:r>
              <w:rPr>
                <w:rFonts w:hint="eastAsia" w:ascii="宋体" w:hAnsi="宋体" w:cs="宋体"/>
              </w:rPr>
              <w:t xml:space="preserve">中</w:t>
            </w:r>
            <w:r>
              <w:rPr>
                <w:rFonts w:hint="eastAsia" w:ascii="宋体" w:hAnsi="宋体" w:cs="宋体"/>
              </w:rPr>
              <w:t xml:space="preserve">招标代理机构进行联系。</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w:t>
            </w:r>
            <w:bookmarkStart w:id="11" w:name="OLE_LINK4"/>
            <w:r>
              <w:rPr>
                <w:rFonts w:hint="eastAsia" w:ascii="宋体" w:hAnsi="宋体" w:cs="宋体"/>
              </w:rPr>
              <w:t xml:space="preserve">日历日</w:t>
            </w:r>
            <w:bookmarkEnd w:id="11"/>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keepLines/>
              <w:spacing w:line="360" w:lineRule="auto"/>
              <w:rPr>
                <w:rFonts w:ascii="宋体" w:hAnsi="宋体" w:cs="宋体"/>
              </w:rPr>
            </w:pPr>
            <w:r/>
            <w:bookmarkStart w:id="12" w:name="OLE_LINK6"/>
            <w:r>
              <w:rPr>
                <w:rFonts w:hint="eastAsia" w:ascii="宋体" w:hAnsi="宋体" w:cs="宋体"/>
              </w:rPr>
              <w:t xml:space="preserve">1）投标书（附件1）；</w:t>
            </w:r>
            <w:r/>
          </w:p>
          <w:p>
            <w:pPr>
              <w:keepLines/>
              <w:spacing w:line="360" w:lineRule="auto"/>
              <w:rPr>
                <w:rFonts w:ascii="宋体" w:hAnsi="宋体" w:cs="宋体"/>
              </w:rPr>
            </w:pPr>
            <w:r>
              <w:rPr>
                <w:rFonts w:hint="eastAsia" w:ascii="宋体" w:hAnsi="宋体" w:cs="宋体"/>
              </w:rPr>
              <w:t xml:space="preserve">2）法定代表人等资格证明书（附件2）；</w:t>
            </w:r>
            <w:r/>
          </w:p>
          <w:p>
            <w:pPr>
              <w:keepLines/>
              <w:spacing w:line="360" w:lineRule="auto"/>
              <w:rPr>
                <w:rFonts w:ascii="宋体" w:hAnsi="宋体" w:cs="宋体"/>
              </w:rPr>
            </w:pPr>
            <w:r>
              <w:rPr>
                <w:rFonts w:hint="eastAsia" w:ascii="宋体" w:hAnsi="宋体" w:cs="宋体"/>
              </w:rPr>
              <w:t xml:space="preserve">3）授权委托书（附件3）；</w:t>
            </w:r>
            <w:r/>
          </w:p>
          <w:p>
            <w:pPr>
              <w:keepLines/>
              <w:spacing w:line="360" w:lineRule="auto"/>
              <w:rPr>
                <w:rFonts w:ascii="宋体" w:hAnsi="宋体" w:cs="宋体"/>
              </w:rPr>
            </w:pPr>
            <w:r>
              <w:rPr>
                <w:rFonts w:hint="eastAsia" w:ascii="宋体" w:hAnsi="宋体" w:cs="宋体"/>
              </w:rPr>
              <w:t xml:space="preserve">4）开标一览表（附件4）；</w:t>
            </w:r>
            <w:r/>
          </w:p>
          <w:p>
            <w:pPr>
              <w:keepLines/>
              <w:spacing w:line="360" w:lineRule="auto"/>
              <w:rPr>
                <w:rFonts w:ascii="宋体" w:hAnsi="宋体" w:cs="宋体"/>
              </w:rPr>
            </w:pPr>
            <w:r>
              <w:rPr>
                <w:rFonts w:hint="eastAsia" w:ascii="宋体" w:hAnsi="宋体" w:cs="宋体"/>
              </w:rPr>
              <w:t xml:space="preserve">5）投标报价明细表（</w:t>
            </w:r>
            <w:bookmarkStart w:id="13" w:name="OLE_LINK1"/>
            <w:r>
              <w:rPr>
                <w:rFonts w:hint="eastAsia" w:ascii="宋体" w:hAnsi="宋体" w:cs="宋体"/>
              </w:rPr>
              <w:t xml:space="preserve">附件5</w:t>
            </w:r>
            <w:bookmarkEnd w:id="13"/>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6）制造商资格声明格式/制造商授权函（</w:t>
            </w:r>
            <w:r>
              <w:rPr>
                <w:rFonts w:hint="eastAsia" w:ascii="宋体" w:hAnsi="宋体" w:cs="宋体"/>
              </w:rPr>
              <w:t xml:space="preserve">附件</w:t>
            </w:r>
            <w:r>
              <w:rPr>
                <w:rFonts w:ascii="宋体" w:hAnsi="宋体" w:cs="宋体"/>
              </w:rPr>
              <w:t xml:space="preserve">6</w:t>
            </w:r>
            <w:r>
              <w:rPr>
                <w:rFonts w:hint="eastAsia" w:ascii="宋体" w:hAnsi="宋体" w:cs="宋体"/>
              </w:rPr>
              <w:t xml:space="preserve">，</w:t>
            </w:r>
            <w:r>
              <w:rPr>
                <w:rFonts w:hint="eastAsia" w:ascii="宋体" w:hAnsi="宋体" w:cs="宋体"/>
              </w:rPr>
              <w:t xml:space="preserve">投标</w:t>
            </w:r>
            <w:r>
              <w:rPr>
                <w:rFonts w:hint="eastAsia" w:ascii="宋体" w:hAnsi="宋体" w:cs="宋体"/>
              </w:rPr>
              <w:t xml:space="preserve">人</w:t>
            </w:r>
            <w:r>
              <w:rPr>
                <w:rFonts w:hint="eastAsia" w:ascii="宋体" w:hAnsi="宋体" w:cs="宋体"/>
              </w:rPr>
              <w:t xml:space="preserve">根据实际情况选用）</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7）偏离表（附件7）；</w:t>
            </w:r>
            <w:r/>
          </w:p>
          <w:p>
            <w:pPr>
              <w:keepLines/>
              <w:spacing w:line="360" w:lineRule="auto"/>
              <w:rPr>
                <w:rFonts w:ascii="宋体" w:hAnsi="宋体" w:cs="宋体"/>
              </w:rPr>
            </w:pPr>
            <w:r>
              <w:rPr>
                <w:rFonts w:hint="eastAsia" w:ascii="宋体" w:hAnsi="宋体" w:cs="宋体"/>
              </w:rPr>
              <w:t xml:space="preserve">8）货物/服务内容（附件8）；</w:t>
            </w:r>
            <w:r/>
          </w:p>
          <w:p>
            <w:pPr>
              <w:keepLines/>
              <w:spacing w:line="360" w:lineRule="auto"/>
              <w:rPr>
                <w:rFonts w:ascii="宋体" w:hAnsi="宋体" w:cs="宋体"/>
              </w:rPr>
            </w:pPr>
            <w:r>
              <w:rPr>
                <w:rFonts w:hint="eastAsia" w:ascii="宋体" w:hAnsi="宋体" w:cs="宋体"/>
              </w:rPr>
              <w:t xml:space="preserve">9）资格证明文件（附件9）；</w:t>
            </w:r>
            <w:r/>
          </w:p>
          <w:p>
            <w:pPr>
              <w:keepLines/>
              <w:spacing w:line="360" w:lineRule="auto"/>
              <w:rPr>
                <w:rFonts w:ascii="宋体" w:hAnsi="宋体" w:cs="宋体"/>
              </w:rPr>
            </w:pPr>
            <w:r>
              <w:rPr>
                <w:rFonts w:hint="eastAsia" w:ascii="宋体" w:hAnsi="宋体" w:cs="宋体"/>
              </w:rPr>
              <w:t xml:space="preserve">10）企业声明函（附件10）；</w:t>
            </w:r>
            <w:r/>
          </w:p>
          <w:p>
            <w:pPr>
              <w:keepLines/>
              <w:spacing w:line="360" w:lineRule="auto"/>
              <w:rPr>
                <w:rFonts w:ascii="宋体" w:hAnsi="宋体" w:cs="宋体"/>
              </w:rPr>
            </w:pPr>
            <w:r>
              <w:rPr>
                <w:rFonts w:hint="eastAsia" w:ascii="宋体" w:hAnsi="宋体" w:cs="宋体"/>
              </w:rPr>
              <w:t xml:space="preserve">11）残疾人福利性单位声明函（如有）（附件11）；</w:t>
            </w:r>
            <w:r/>
          </w:p>
          <w:p>
            <w:pPr>
              <w:keepLines/>
              <w:spacing w:line="360" w:lineRule="auto"/>
              <w:rPr>
                <w:rFonts w:ascii="宋体" w:hAnsi="宋体" w:cs="宋体"/>
              </w:rPr>
            </w:pPr>
            <w:r>
              <w:rPr>
                <w:rFonts w:hint="eastAsia" w:ascii="宋体" w:hAnsi="宋体" w:cs="宋体"/>
              </w:rPr>
              <w:t xml:space="preserve">12）属于监狱企业的证明文件（如有）（附件12）；</w:t>
            </w:r>
            <w:r/>
          </w:p>
          <w:p>
            <w:pPr>
              <w:keepLines/>
              <w:spacing w:line="360" w:lineRule="auto"/>
              <w:rPr>
                <w:rFonts w:ascii="宋体" w:hAnsi="宋体" w:cs="宋体"/>
              </w:rPr>
            </w:pPr>
            <w:r>
              <w:rPr>
                <w:rFonts w:hint="eastAsia" w:ascii="宋体" w:hAnsi="宋体" w:cs="宋体"/>
              </w:rPr>
              <w:t xml:space="preserve">13）</w:t>
            </w:r>
            <w:r>
              <w:rPr>
                <w:rFonts w:hint="eastAsia"/>
                <w:color w:val="333333"/>
                <w:shd w:val="clear" w:color="auto" w:fill="ffffff"/>
              </w:rPr>
              <w:t xml:space="preserve">关于符合本国产品标准的声明函</w:t>
            </w:r>
            <w:r>
              <w:rPr>
                <w:rFonts w:hint="eastAsia"/>
                <w:color w:val="333333"/>
                <w:shd w:val="clear" w:color="auto" w:fill="ffffff"/>
              </w:rPr>
              <w:t xml:space="preserve">或财政部会同有关部门规定的有关证明文件</w:t>
            </w:r>
            <w:r>
              <w:rPr>
                <w:rFonts w:hint="eastAsia" w:ascii="宋体" w:hAnsi="宋体" w:cs="宋体"/>
              </w:rPr>
              <w:t xml:space="preserve">（附件</w:t>
            </w:r>
            <w:r>
              <w:rPr>
                <w:rFonts w:ascii="宋体" w:hAnsi="宋体" w:cs="宋体"/>
              </w:rPr>
              <w:t xml:space="preserve">13</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）投标人认为需加以说明的其他内容。</w:t>
            </w:r>
            <w:bookmarkEnd w:id="12"/>
            <w:r/>
            <w:r/>
          </w:p>
        </w:tc>
      </w:tr>
      <w:tr>
        <w:trPr>
          <w:jc w:val="center"/>
          <w:trHeight w:val="23"/>
        </w:trPr>
        <w:tc>
          <w:tcPr>
            <w:shd w:val="clear" w:color="auto" w:fill="auto"/>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lang w:bidi="ar"/>
              </w:rPr>
              <w:t xml:space="preserve">19</w:t>
            </w:r>
            <w:r/>
          </w:p>
        </w:tc>
        <w:tc>
          <w:tcPr>
            <w:shd w:val="clear" w:color="auto" w:fill="auto"/>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keepLines/>
              <w:spacing w:line="360" w:lineRule="auto"/>
              <w:rPr>
                <w:rFonts w:ascii="宋体" w:hAnsi="宋体" w:cs="宋体"/>
                <w:b/>
                <w:bCs/>
              </w:rPr>
            </w:pPr>
            <w:r>
              <w:rPr>
                <w:rFonts w:hint="eastAsia" w:ascii="宋体" w:hAnsi="宋体" w:cs="宋体"/>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详见第六章 投标文件格式。</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设备用途</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本次采购设备非仅用于科研。</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工业。</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本项目若符合政府强制采购节能产品、鼓励环保产品、扶持福利企业、促进残疾人就业、支持中小微企业、支持监狱和戒毒企业</w:t>
            </w:r>
            <w:r>
              <w:rPr>
                <w:rFonts w:hint="eastAsia" w:ascii="宋体" w:hAnsi="宋体" w:cs="宋体"/>
              </w:rPr>
              <w:t xml:space="preserve">、支持本国产品</w:t>
            </w:r>
            <w:r>
              <w:rPr>
                <w:rFonts w:hint="eastAsia" w:ascii="宋体" w:hAnsi="宋体" w:cs="宋体"/>
              </w:rPr>
              <w:t xml:space="preserve">等政策，将落实相关政策。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25</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rPr>
              <w:t xml:space="preserve">核心产品</w:t>
            </w:r>
            <w:r/>
          </w:p>
        </w:tc>
        <w:tc>
          <w:tcPr>
            <w:tcW w:w="7582" w:type="dxa"/>
            <w:vAlign w:val="center"/>
            <w:textDirection w:val="lrTb"/>
            <w:noWrap w:val="false"/>
          </w:tcPr>
          <w:p>
            <w:pPr>
              <w:keepLines/>
              <w:spacing w:line="360" w:lineRule="auto"/>
              <w:rPr>
                <w:rFonts w:ascii="宋体" w:hAnsi="宋体"/>
                <w:b/>
                <w:bCs/>
              </w:rPr>
            </w:pPr>
            <w:r>
              <w:rPr>
                <w:rFonts w:hint="eastAsia" w:ascii="宋体" w:hAnsi="宋体"/>
              </w:rPr>
              <w:t xml:space="preserve">本项目核心产品为：</w:t>
            </w:r>
            <w:r>
              <w:rPr>
                <w:rFonts w:hint="eastAsia" w:ascii="宋体" w:hAnsi="宋体"/>
                <w:b/>
                <w:bCs/>
              </w:rPr>
              <w:t xml:space="preserve">结核分枝杆菌特异性细胞免疫反应检测试剂盒</w:t>
            </w:r>
            <w:r>
              <w:rPr>
                <w:rFonts w:hint="eastAsia" w:ascii="宋体" w:hAnsi="宋体"/>
              </w:rPr>
              <w:t xml:space="preserve">（本项目为单一产品）</w:t>
            </w:r>
            <w:r/>
          </w:p>
          <w:p>
            <w:pPr>
              <w:keepLines/>
              <w:spacing w:line="360" w:lineRule="auto"/>
              <w:rPr>
                <w:rFonts w:ascii="宋体" w:hAnsi="宋体" w:cs="宋体"/>
                <w:b/>
                <w:bCs/>
              </w:rPr>
            </w:pPr>
            <w:r>
              <w:rPr>
                <w:rFonts w:hint="eastAsia" w:ascii="宋体" w:hAnsi="宋体"/>
              </w:rPr>
              <w:t xml:space="preserve">注：提供相同品牌产品（核心产品）且通过资格审查、符合性审查的不同投标人参加本项目投标的，按一家投标人计算，评标后得分最高的同品牌投标人获得中标供应商推荐资格；评标得分相同的，由招标人或者招标人委托评标委员会确定报价最低的投标人获得中标供应商推荐资格，其他同品牌投标人不作为中标候选人。</w:t>
            </w:r>
            <w:r>
              <w:rPr>
                <w:rFonts w:hint="eastAsia" w:ascii="宋体" w:hAnsi="宋体"/>
              </w:rPr>
              <w:t xml:space="preserve">若核心</w:t>
            </w:r>
            <w:r>
              <w:rPr>
                <w:rFonts w:hint="eastAsia" w:ascii="宋体" w:hAnsi="宋体"/>
              </w:rPr>
              <w:t xml:space="preserve">产品不止1个，各投标人所投任</w:t>
            </w:r>
            <w:r>
              <w:rPr>
                <w:rFonts w:hint="eastAsia" w:ascii="宋体" w:hAnsi="宋体"/>
              </w:rPr>
              <w:t xml:space="preserve">一</w:t>
            </w:r>
            <w:r>
              <w:rPr>
                <w:rFonts w:hint="eastAsia" w:ascii="宋体" w:hAnsi="宋体"/>
              </w:rPr>
              <w:t xml:space="preserve">核心产品的品牌相同，则按一家投标人计算。</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政府强制采购节能产品</w:t>
            </w:r>
            <w:r/>
          </w:p>
        </w:tc>
        <w:tc>
          <w:tcPr>
            <w:tcW w:w="7582" w:type="dxa"/>
            <w:vAlign w:val="center"/>
            <w:textDirection w:val="lrTb"/>
            <w:noWrap w:val="false"/>
          </w:tcPr>
          <w:p>
            <w:pPr>
              <w:keepLines/>
              <w:spacing w:line="360" w:lineRule="auto"/>
              <w:rPr>
                <w:rFonts w:ascii="宋体" w:hAnsi="宋体"/>
                <w:highlight w:val="yellow"/>
              </w:rPr>
            </w:pPr>
            <w:r>
              <w:rPr>
                <w:rFonts w:hint="eastAsia" w:ascii="宋体" w:hAnsi="宋体"/>
              </w:rPr>
              <w:t xml:space="preserve">节能产品名称：无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1.所有投标响应均以人民币报价。投标人的投标报价应遵守“中华人民共和国价格法”。该报价为到招标人指定地点现场全部费用，</w:t>
            </w:r>
            <w:r>
              <w:rPr>
                <w:rFonts w:hint="eastAsia" w:ascii="宋体" w:hAnsi="宋体" w:cs="宋体"/>
              </w:rPr>
              <w:t xml:space="preserve">含相关税</w:t>
            </w:r>
            <w:r>
              <w:rPr>
                <w:rFonts w:hint="eastAsia" w:ascii="宋体" w:hAnsi="宋体" w:cs="宋体"/>
              </w:rPr>
              <w:t xml:space="preserve">费、运输费、保险费及相关服务费等一切可能发生的费用，投标人应对约定期限内的安装调试费、后续专用耗材、升级服务费用、废弃处置等全生命周期成本进行报价。</w:t>
            </w:r>
            <w:r/>
          </w:p>
          <w:p>
            <w:pPr>
              <w:keepLines/>
              <w:spacing w:line="360" w:lineRule="auto"/>
              <w:rPr>
                <w:rFonts w:ascii="宋体" w:hAnsi="宋体" w:cs="宋体"/>
              </w:rPr>
            </w:pPr>
            <w:r>
              <w:rPr>
                <w:rFonts w:hint="eastAsia" w:ascii="宋体" w:hAnsi="宋体" w:cs="宋体"/>
              </w:rPr>
              <w:t xml:space="preserve">如投标产品为可免税的进口产品，投标报价必须</w:t>
            </w:r>
            <w:r>
              <w:rPr>
                <w:rFonts w:hint="eastAsia" w:ascii="宋体" w:hAnsi="宋体" w:cs="宋体"/>
              </w:rPr>
              <w:t xml:space="preserve">报进口</w:t>
            </w:r>
            <w:r>
              <w:rPr>
                <w:rFonts w:hint="eastAsia" w:ascii="宋体" w:hAnsi="宋体" w:cs="宋体"/>
              </w:rPr>
              <w:t xml:space="preserve">免税价。报价需包含在招标人指定地点交货的，除进口关税、进口增值税、其他可免税外的全部费用，包括但不限于进口代理服务费、安装、调试、培训和检测等费用。进口免税货物列入国务院关税</w:t>
            </w:r>
            <w:r>
              <w:rPr>
                <w:rFonts w:hint="eastAsia" w:ascii="宋体" w:hAnsi="宋体" w:cs="宋体"/>
              </w:rPr>
              <w:t xml:space="preserve">税</w:t>
            </w:r>
            <w:r>
              <w:rPr>
                <w:rFonts w:hint="eastAsia" w:ascii="宋体" w:hAnsi="宋体" w:cs="宋体"/>
              </w:rPr>
              <w:t xml:space="preserve">委会公告〔2018〕5 号、6 号、7 号、8 号、〔2019〕3 号及</w:t>
            </w:r>
            <w:r>
              <w:rPr>
                <w:rFonts w:hint="eastAsia" w:ascii="宋体" w:hAnsi="宋体" w:cs="宋体"/>
              </w:rPr>
              <w:t xml:space="preserve">后续税委</w:t>
            </w:r>
            <w:r>
              <w:rPr>
                <w:rFonts w:hint="eastAsia" w:ascii="宋体" w:hAnsi="宋体" w:cs="宋体"/>
              </w:rPr>
              <w:t xml:space="preserve">会公告新增加征关税商品清单的，其对应加征关税不予减免，所以加征的关税应包含在投标总价中，即招标人在按照政府采购合同规定的付款方式和金额支付完货款后，不承担任何其他的或后续的费用。如相关商品后续纳入加征关税排除清单，则按最新公告规定执行。</w:t>
            </w:r>
            <w:r/>
          </w:p>
          <w:p>
            <w:pPr>
              <w:keepLines/>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p>
            <w:pPr>
              <w:keepLines/>
              <w:spacing w:line="360" w:lineRule="auto"/>
              <w:rPr>
                <w:rFonts w:ascii="宋体" w:hAnsi="宋体" w:cs="宋体"/>
              </w:rPr>
            </w:pPr>
            <w:r>
              <w:rPr>
                <w:rFonts w:hint="eastAsia" w:ascii="宋体" w:hAnsi="宋体" w:cs="宋体"/>
              </w:rPr>
              <w:t xml:space="preserve">3.招标人已通过招标方式确定为其办理进口免税及进口手续的外贸代理服务供应商的，若该项目下的进口产品需要办理进口免税及相关进口手续，则须由招标人指定的外贸代理服务供应商办理，否则由此产生的一切责任及后果均由中标人自行承担。</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82"/>
        <w:spacing w:line="360" w:lineRule="auto"/>
        <w:rPr>
          <w:rFonts w:ascii="宋体" w:hAnsi="宋体" w:eastAsia="宋体" w:cs="宋体"/>
          <w:b/>
          <w:bCs/>
          <w:lang w:val="zh-CN"/>
        </w:rPr>
      </w:pPr>
      <w:r/>
      <w:bookmarkStart w:id="14" w:name="_Toc15273"/>
      <w:r/>
      <w:bookmarkStart w:id="15" w:name="_Toc16100"/>
      <w:r/>
      <w:bookmarkEnd w:id="0"/>
      <w:r>
        <w:rPr>
          <w:rFonts w:hint="eastAsia" w:ascii="宋体" w:hAnsi="宋体" w:eastAsia="宋体" w:cs="宋体"/>
          <w:b/>
          <w:bCs/>
          <w:lang w:val="zh-CN"/>
        </w:rPr>
        <w:t xml:space="preserve">第一章  招标公告</w:t>
      </w:r>
      <w:bookmarkEnd w:id="14"/>
      <w:r/>
      <w:bookmarkEnd w:id="15"/>
      <w:r/>
      <w:r/>
    </w:p>
    <w:p>
      <w:pPr>
        <w:ind w:firstLine="422"/>
        <w:jc w:val="left"/>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jc w:val="left"/>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结核分枝杆菌特异性细胞免疫反应检测试剂盒采购项目</w:t>
      </w:r>
      <w:r>
        <w:rPr>
          <w:rFonts w:hint="eastAsia" w:ascii="宋体" w:hAnsi="宋体" w:cs="宋体"/>
          <w:u w:val="single"/>
        </w:rPr>
        <w:t xml:space="preserve">（第二次）</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w:t>
      </w:r>
      <w:r>
        <w:rPr>
          <w:rFonts w:hint="eastAsia" w:ascii="宋体" w:hAnsi="宋体" w:cs="宋体"/>
          <w:highlight w:val="none"/>
        </w:rPr>
        <w:t xml:space="preserve">于</w:t>
      </w:r>
      <w:r>
        <w:rPr>
          <w:rFonts w:hint="eastAsia" w:ascii="宋体" w:hAnsi="宋体" w:cs="宋体"/>
          <w:highlight w:val="none"/>
          <w:u w:val="single"/>
        </w:rPr>
        <w:t xml:space="preserve">20</w:t>
      </w:r>
      <w:r>
        <w:rPr>
          <w:rFonts w:hint="eastAsia" w:ascii="宋体" w:hAnsi="宋体" w:cs="宋体"/>
          <w:highlight w:val="none"/>
          <w:u w:val="single"/>
        </w:rPr>
        <w:t xml:space="preserve">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w:t>
      </w:r>
      <w:r>
        <w:rPr>
          <w:rFonts w:ascii="宋体" w:hAnsi="宋体" w:cs="宋体"/>
          <w:highlight w:val="none"/>
          <w:u w:val="single"/>
        </w:rPr>
        <w:t xml:space="preserve">9</w:t>
      </w:r>
      <w:r>
        <w:rPr>
          <w:rFonts w:hint="eastAsia" w:ascii="宋体" w:hAnsi="宋体" w:cs="宋体"/>
          <w:highlight w:val="none"/>
          <w:u w:val="single"/>
        </w:rPr>
        <w:t xml:space="preserve">月</w:t>
      </w:r>
      <w:r>
        <w:rPr>
          <w:rFonts w:ascii="宋体" w:hAnsi="宋体" w:cs="宋体"/>
          <w:highlight w:val="none"/>
          <w:u w:val="single"/>
        </w:rPr>
        <w:t xml:space="preserve">0</w:t>
      </w:r>
      <w:r>
        <w:rPr>
          <w:rFonts w:ascii="宋体" w:hAnsi="宋体" w:cs="宋体"/>
          <w:highlight w:val="none"/>
          <w:u w:val="single"/>
        </w:rPr>
        <w:t xml:space="preserve">7</w:t>
      </w:r>
      <w:r>
        <w:rPr>
          <w:rFonts w:hint="eastAsia" w:ascii="宋体" w:hAnsi="宋体" w:cs="宋体"/>
          <w:highlight w:val="none"/>
          <w:u w:val="single"/>
        </w:rPr>
        <w:t xml:space="preserve">日</w:t>
      </w:r>
      <w:r>
        <w:rPr>
          <w:rFonts w:ascii="宋体" w:hAnsi="宋体" w:cs="宋体"/>
          <w:highlight w:val="none"/>
          <w:u w:val="single"/>
        </w:rPr>
        <w:t xml:space="preserve">1</w:t>
      </w:r>
      <w:r>
        <w:rPr>
          <w:rFonts w:ascii="宋体" w:hAnsi="宋体" w:cs="宋体"/>
          <w:highlight w:val="none"/>
          <w:u w:val="single"/>
        </w:rPr>
        <w:t xml:space="preserve">3</w:t>
      </w:r>
      <w:r>
        <w:rPr>
          <w:rFonts w:hint="eastAsia" w:ascii="宋体" w:hAnsi="宋体" w:cs="宋体"/>
          <w:bCs/>
          <w:highlight w:val="none"/>
          <w:u w:val="single"/>
        </w:rPr>
        <w:t xml:space="preserve">点</w:t>
      </w:r>
      <w:r>
        <w:rPr>
          <w:rFonts w:ascii="宋体" w:hAnsi="宋体" w:cs="宋体"/>
          <w:highlight w:val="none"/>
          <w:u w:val="single"/>
        </w:rPr>
        <w:t xml:space="preserve">3</w:t>
      </w:r>
      <w:r>
        <w:rPr>
          <w:rFonts w:hint="eastAsia" w:ascii="宋体" w:hAnsi="宋体" w:cs="宋体"/>
          <w:highlight w:val="none"/>
          <w:u w:val="single"/>
        </w:rPr>
        <w:t xml:space="preserve">0</w:t>
      </w:r>
      <w:r>
        <w:rPr>
          <w:rFonts w:hint="eastAsia" w:ascii="宋体" w:hAnsi="宋体" w:cs="宋体"/>
          <w:bCs/>
          <w:highlight w:val="none"/>
          <w:u w:val="single"/>
        </w:rPr>
        <w:t xml:space="preserve">分（北京时间）</w:t>
      </w:r>
      <w:r>
        <w:rPr>
          <w:rFonts w:hint="eastAsia" w:ascii="宋体" w:hAnsi="宋体" w:cs="宋体"/>
          <w:bCs/>
          <w:highlight w:val="none"/>
        </w:rPr>
        <w:t xml:space="preserve">前</w:t>
      </w:r>
      <w:r>
        <w:rPr>
          <w:rFonts w:hint="eastAsia" w:ascii="宋体" w:hAnsi="宋体" w:cs="宋体"/>
          <w:bCs/>
        </w:rPr>
        <w:t xml:space="preserve">递交投标文件</w:t>
      </w:r>
      <w:r>
        <w:rPr>
          <w:rFonts w:hint="eastAsia" w:ascii="宋体" w:hAnsi="宋体" w:cs="宋体"/>
        </w:rPr>
        <w:t xml:space="preserve">。</w:t>
      </w:r>
      <w:r/>
    </w:p>
    <w:p>
      <w:pPr>
        <w:jc w:val="left"/>
        <w:spacing w:line="360" w:lineRule="auto"/>
        <w:rPr>
          <w:rFonts w:ascii="宋体" w:hAnsi="宋体" w:cs="宋体"/>
          <w:b/>
        </w:rPr>
        <w:outlineLvl w:val="1"/>
      </w:pPr>
      <w:r>
        <w:rPr>
          <w:rFonts w:hint="eastAsia" w:ascii="宋体" w:hAnsi="宋体" w:cs="宋体"/>
          <w:b/>
        </w:rPr>
        <w:t xml:space="preserve">一、项目基本情况</w:t>
      </w:r>
      <w:r/>
    </w:p>
    <w:p>
      <w:pPr>
        <w:ind w:firstLine="420"/>
        <w:jc w:val="left"/>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JSZC-320000-SHCC-G2026-0017</w:t>
      </w:r>
      <w:r/>
    </w:p>
    <w:p>
      <w:pPr>
        <w:ind w:firstLine="420"/>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rPr>
        <w:t xml:space="preserve">结核分枝杆菌特异性细胞免疫反应检测试剂盒采购项目</w:t>
      </w:r>
      <w:r>
        <w:rPr>
          <w:rFonts w:hint="eastAsia" w:ascii="宋体" w:hAnsi="宋体" w:cs="宋体"/>
        </w:rPr>
        <w:t xml:space="preserve">（第二次）</w:t>
      </w:r>
      <w:r/>
    </w:p>
    <w:p>
      <w:pPr>
        <w:ind w:firstLine="420"/>
        <w:jc w:val="left"/>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人民币</w:t>
      </w:r>
      <w:r>
        <w:rPr>
          <w:rFonts w:ascii="宋体" w:hAnsi="宋体" w:cs="宋体"/>
        </w:rPr>
        <w:t xml:space="preserve">200.0064</w:t>
      </w:r>
      <w:r>
        <w:rPr>
          <w:rFonts w:hint="eastAsia" w:ascii="宋体" w:hAnsi="宋体" w:cs="宋体"/>
        </w:rPr>
        <w:t xml:space="preserve">万元</w:t>
      </w:r>
      <w:r/>
    </w:p>
    <w:p>
      <w:pPr>
        <w:ind w:firstLine="420"/>
        <w:jc w:val="left"/>
        <w:spacing w:line="360" w:lineRule="auto"/>
        <w:rPr>
          <w:rFonts w:ascii="宋体" w:hAnsi="宋体" w:cs="宋体"/>
        </w:rPr>
      </w:pPr>
      <w:r>
        <w:rPr>
          <w:rFonts w:hint="eastAsia" w:ascii="宋体" w:hAnsi="宋体" w:cs="宋体"/>
        </w:rPr>
        <w:t xml:space="preserve">最高限价：</w:t>
      </w:r>
      <w:bookmarkStart w:id="16" w:name="_Hlk204782204"/>
      <w:r>
        <w:rPr>
          <w:rFonts w:hint="eastAsia" w:ascii="宋体" w:hAnsi="宋体" w:cs="宋体"/>
        </w:rPr>
        <w:t xml:space="preserve">本项目设定最高限价，最高限价为</w:t>
      </w:r>
      <w:r>
        <w:rPr>
          <w:rFonts w:ascii="宋体" w:hAnsi="宋体" w:cs="宋体"/>
        </w:rPr>
        <w:t xml:space="preserve">200</w:t>
      </w:r>
      <w:r>
        <w:rPr>
          <w:rFonts w:hint="eastAsia" w:ascii="宋体" w:hAnsi="宋体" w:cs="宋体"/>
        </w:rPr>
        <w:t xml:space="preserve">万元（投标人的投标报价超过最高限价的将作无效投标处理）。</w:t>
      </w:r>
      <w:bookmarkEnd w:id="16"/>
      <w:r/>
      <w:r/>
    </w:p>
    <w:p>
      <w:pPr>
        <w:ind w:firstLine="420"/>
        <w:jc w:val="left"/>
        <w:spacing w:line="360" w:lineRule="auto"/>
        <w:rPr>
          <w:rFonts w:ascii="宋体" w:hAnsi="宋体" w:cs="宋体"/>
        </w:rPr>
      </w:pPr>
      <w:r>
        <w:rPr>
          <w:rFonts w:hint="eastAsia" w:ascii="宋体" w:hAnsi="宋体" w:cs="宋体"/>
        </w:rPr>
        <w:t xml:space="preserve">项目需求：</w:t>
      </w:r>
      <w:bookmarkStart w:id="17" w:name="_Hlk205296389"/>
      <w:r>
        <w:rPr>
          <w:rFonts w:hint="eastAsia"/>
        </w:rPr>
        <w:t xml:space="preserve">本项目招标人拟采购</w:t>
      </w:r>
      <w:bookmarkEnd w:id="17"/>
      <w:r>
        <w:rPr>
          <w:rFonts w:hint="eastAsia"/>
        </w:rPr>
        <w:t xml:space="preserve">结核分枝杆菌特异性细胞免疫反应检测试剂</w:t>
      </w:r>
      <w:r>
        <w:rPr>
          <w:rFonts w:hint="eastAsia" w:ascii="宋体" w:hAnsi="宋体"/>
        </w:rPr>
        <w:t xml:space="preserve">盒</w:t>
      </w:r>
      <w:r>
        <w:rPr>
          <w:rFonts w:ascii="宋体" w:hAnsi="宋体"/>
        </w:rPr>
        <w:t xml:space="preserve">10560</w:t>
      </w:r>
      <w:r>
        <w:rPr>
          <w:rFonts w:hint="eastAsia" w:ascii="宋体" w:hAnsi="宋体"/>
        </w:rPr>
        <w:t xml:space="preserve">人份</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jc w:val="left"/>
        <w:spacing w:line="360" w:lineRule="auto"/>
        <w:rPr>
          <w:rFonts w:ascii="宋体" w:hAnsi="宋体" w:cs="宋体"/>
          <w:u w:val="single"/>
        </w:rPr>
      </w:pPr>
      <w:r>
        <w:rPr>
          <w:rFonts w:hint="eastAsia" w:ascii="宋体" w:hAnsi="宋体" w:cs="宋体"/>
        </w:rPr>
        <w:t xml:space="preserve">合同履行期限：</w:t>
      </w:r>
      <w:bookmarkStart w:id="18" w:name="_Hlk205296405"/>
      <w:r>
        <w:rPr>
          <w:rFonts w:hint="eastAsia" w:ascii="宋体" w:hAnsi="宋体" w:cs="宋体"/>
        </w:rPr>
        <w:t xml:space="preserve">一年。</w:t>
      </w:r>
      <w:r>
        <w:rPr>
          <w:rFonts w:hint="eastAsia" w:hAnsi="宋体"/>
          <w:bCs/>
        </w:rPr>
        <w:t xml:space="preserve">按招标人要求分批次</w:t>
      </w:r>
      <w:r>
        <w:rPr>
          <w:rFonts w:hint="eastAsia" w:hAnsi="宋体"/>
          <w:bCs/>
        </w:rPr>
        <w:t xml:space="preserve">完成</w:t>
      </w:r>
      <w:r>
        <w:rPr>
          <w:rFonts w:hint="eastAsia" w:hAnsi="宋体"/>
          <w:bCs/>
        </w:rPr>
        <w:t xml:space="preserve">供</w:t>
      </w:r>
      <w:r>
        <w:rPr>
          <w:rFonts w:hint="eastAsia" w:hAnsi="宋体"/>
          <w:bCs/>
        </w:rPr>
        <w:t xml:space="preserve">货并验收合格</w:t>
      </w:r>
      <w:r>
        <w:rPr>
          <w:rFonts w:hint="eastAsia" w:ascii="宋体" w:hAnsi="宋体" w:cs="宋体"/>
        </w:rPr>
        <w:t xml:space="preserve">。</w:t>
      </w:r>
      <w:bookmarkEnd w:id="18"/>
      <w:r/>
      <w:r/>
    </w:p>
    <w:p>
      <w:pPr>
        <w:ind w:firstLine="420"/>
        <w:jc w:val="left"/>
        <w:spacing w:line="360" w:lineRule="auto"/>
        <w:rPr>
          <w:rFonts w:ascii="宋体" w:hAnsi="宋体" w:cs="宋体"/>
          <w:highlight w:val="yellow"/>
        </w:rPr>
      </w:pPr>
      <w:r/>
      <w:bookmarkStart w:id="19" w:name="_Hlk205381566"/>
      <w:r>
        <w:rPr>
          <w:rFonts w:hint="eastAsia" w:ascii="宋体" w:hAnsi="宋体" w:cs="宋体"/>
        </w:rPr>
        <w:t xml:space="preserve">是否专门面向中小企业采购：</w:t>
      </w:r>
      <w:bookmarkStart w:id="20" w:name="_Hlk204782242"/>
      <w:r>
        <w:rPr>
          <w:rFonts w:hint="eastAsia" w:ascii="宋体" w:hAnsi="宋体" w:cs="宋体"/>
        </w:rPr>
        <w:t xml:space="preserve">是</w:t>
      </w:r>
      <w:r>
        <w:rPr>
          <w:rFonts w:hint="eastAsia" w:ascii="宋体" w:hAnsi="宋体" w:cs="宋体"/>
        </w:rPr>
        <w:t xml:space="preserve">，</w:t>
      </w:r>
      <w:bookmarkEnd w:id="19"/>
      <w:r/>
      <w:bookmarkEnd w:id="20"/>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进行招标采购。</w:t>
      </w:r>
      <w:r/>
    </w:p>
    <w:p>
      <w:pPr>
        <w:ind w:firstLine="420"/>
        <w:jc w:val="left"/>
        <w:spacing w:line="360" w:lineRule="auto"/>
        <w:rPr>
          <w:rFonts w:ascii="宋体" w:hAnsi="宋体" w:cs="宋体"/>
        </w:rPr>
      </w:pPr>
      <w:r/>
      <w:bookmarkStart w:id="21" w:name="_Hlk205381585"/>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进口产品投标</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p>
      <w:pPr>
        <w:ind w:firstLine="420"/>
        <w:jc w:val="left"/>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w:t>
      </w:r>
      <w:r>
        <w:rPr>
          <w:rFonts w:hint="eastAsia" w:ascii="宋体" w:hAnsi="宋体" w:cs="宋体"/>
          <w:u w:val="single"/>
        </w:rPr>
        <w:t xml:space="preserve">接受</w:t>
      </w:r>
      <w:r>
        <w:rPr>
          <w:rFonts w:hint="eastAsia" w:ascii="宋体" w:hAnsi="宋体" w:cs="宋体"/>
        </w:rPr>
        <w:t xml:space="preserve">联合体投标，中标后不允许转包、分包。</w:t>
      </w:r>
      <w:bookmarkEnd w:id="21"/>
      <w:r/>
      <w:r/>
    </w:p>
    <w:p>
      <w:pPr>
        <w:jc w:val="left"/>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jc w:val="left"/>
        <w:spacing w:line="360" w:lineRule="auto"/>
        <w:rPr>
          <w:rFonts w:ascii="宋体" w:hAnsi="宋体" w:cs="宋体"/>
        </w:rPr>
      </w:pPr>
      <w:r/>
      <w:bookmarkStart w:id="22" w:name="_Hlk205381605"/>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w:t>
      </w:r>
      <w:r>
        <w:rPr>
          <w:rFonts w:hint="eastAsia" w:ascii="宋体" w:hAnsi="宋体" w:cs="宋体"/>
        </w:rPr>
        <w:t xml:space="preserve">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jc w:val="left"/>
        <w:spacing w:line="360" w:lineRule="auto"/>
        <w:rPr>
          <w:rFonts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22"/>
      <w:r/>
      <w:r/>
    </w:p>
    <w:p>
      <w:pPr>
        <w:jc w:val="left"/>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highlight w:val="none"/>
        </w:rPr>
        <w:t xml:space="preserve">202</w:t>
      </w:r>
      <w:r>
        <w:rPr>
          <w:rFonts w:ascii="宋体" w:hAnsi="宋体" w:cs="宋体"/>
          <w:highlight w:val="none"/>
        </w:rPr>
        <w:t xml:space="preserve">6</w:t>
      </w:r>
      <w:r>
        <w:rPr>
          <w:rFonts w:hint="eastAsia" w:ascii="宋体" w:hAnsi="宋体" w:cs="宋体"/>
          <w:highlight w:val="none"/>
        </w:rPr>
        <w:t xml:space="preserve">年</w:t>
      </w:r>
      <w:r>
        <w:rPr>
          <w:rFonts w:ascii="宋体" w:hAnsi="宋体" w:cs="宋体"/>
          <w:highlight w:val="none"/>
        </w:rPr>
        <w:t xml:space="preserve">0</w:t>
      </w:r>
      <w:r>
        <w:rPr>
          <w:rFonts w:ascii="宋体" w:hAnsi="宋体" w:cs="宋体"/>
          <w:highlight w:val="none"/>
        </w:rPr>
        <w:t xml:space="preserve">8</w:t>
      </w:r>
      <w:r>
        <w:rPr>
          <w:rFonts w:hint="eastAsia" w:ascii="宋体" w:hAnsi="宋体" w:cs="宋体"/>
          <w:highlight w:val="none"/>
        </w:rPr>
        <w:t xml:space="preserve">月</w:t>
      </w:r>
      <w:r>
        <w:rPr>
          <w:rFonts w:hint="eastAsia" w:ascii="宋体" w:hAnsi="宋体" w:cs="宋体"/>
          <w:highlight w:val="none"/>
        </w:rPr>
        <w:t xml:space="preserve">1</w:t>
      </w:r>
      <w:r>
        <w:rPr>
          <w:rFonts w:ascii="宋体" w:hAnsi="宋体" w:cs="宋体"/>
          <w:highlight w:val="none"/>
        </w:rPr>
        <w:t xml:space="preserve">4</w:t>
      </w:r>
      <w:r>
        <w:rPr>
          <w:rFonts w:hint="eastAsia" w:ascii="宋体" w:hAnsi="宋体" w:cs="宋体"/>
          <w:highlight w:val="none"/>
        </w:rPr>
        <w:t xml:space="preserve">日至202</w:t>
      </w:r>
      <w:r>
        <w:rPr>
          <w:rFonts w:ascii="宋体" w:hAnsi="宋体" w:cs="宋体"/>
          <w:highlight w:val="none"/>
        </w:rPr>
        <w:t xml:space="preserve">6</w:t>
      </w:r>
      <w:r>
        <w:rPr>
          <w:rFonts w:hint="eastAsia" w:ascii="宋体" w:hAnsi="宋体" w:cs="宋体"/>
          <w:highlight w:val="none"/>
        </w:rPr>
        <w:t xml:space="preserve">年</w:t>
      </w:r>
      <w:r>
        <w:rPr>
          <w:rFonts w:ascii="宋体" w:hAnsi="宋体" w:cs="宋体"/>
          <w:highlight w:val="none"/>
        </w:rPr>
        <w:t xml:space="preserve">0</w:t>
      </w:r>
      <w:r>
        <w:rPr>
          <w:rFonts w:ascii="宋体" w:hAnsi="宋体" w:cs="宋体"/>
          <w:highlight w:val="none"/>
        </w:rPr>
        <w:t xml:space="preserve">8</w:t>
      </w:r>
      <w:r>
        <w:rPr>
          <w:rFonts w:hint="eastAsia" w:ascii="宋体" w:hAnsi="宋体" w:cs="宋体"/>
          <w:highlight w:val="none"/>
        </w:rPr>
        <w:t xml:space="preserve">月</w:t>
      </w:r>
      <w:r>
        <w:rPr>
          <w:rFonts w:ascii="宋体" w:hAnsi="宋体" w:cs="宋体"/>
          <w:highlight w:val="none"/>
        </w:rPr>
        <w:t xml:space="preserve">21</w:t>
      </w:r>
      <w:r>
        <w:rPr>
          <w:rFonts w:hint="eastAsia" w:ascii="宋体" w:hAnsi="宋体" w:cs="宋体"/>
          <w:highlight w:val="none"/>
        </w:rPr>
        <w:t xml:space="preserve">日</w:t>
      </w:r>
      <w:r>
        <w:rPr>
          <w:rFonts w:hint="eastAsia" w:ascii="宋体" w:hAnsi="宋体" w:cs="宋体"/>
          <w:highlight w:val="none"/>
        </w:rPr>
        <w:t xml:space="preserve">，每天上午</w:t>
      </w:r>
      <w:r>
        <w:rPr>
          <w:rFonts w:hint="eastAsia" w:ascii="宋体" w:hAnsi="宋体" w:cs="宋体"/>
        </w:rPr>
        <w:t xml:space="preserve">9:00至11:30，下午13:30至17:00（北京时间，双休、节假日除外）</w:t>
      </w:r>
      <w:r>
        <w:rPr>
          <w:rFonts w:hint="eastAsia" w:ascii="宋体" w:hAnsi="宋体" w:cs="宋体"/>
        </w:rPr>
        <w:t xml:space="preserve">,获取招标文件时间截止后仍可下载招标文件，但不作为投标人权益受到损害的证明材料和依据。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jc w:val="left"/>
        <w:spacing w:line="360" w:lineRule="auto"/>
        <w:rPr>
          <w:rFonts w:ascii="宋体" w:hAnsi="宋体" w:cs="宋体"/>
          <w:u w:val="single"/>
        </w:rPr>
      </w:pPr>
      <w:r>
        <w:rPr>
          <w:rFonts w:hint="eastAsia" w:ascii="宋体" w:hAnsi="宋体" w:cs="宋体"/>
        </w:rPr>
        <w:t xml:space="preserve">方式：</w:t>
      </w:r>
      <w:r>
        <w:rPr>
          <w:rFonts w:hint="eastAsia" w:ascii="宋体" w:hAnsi="宋体" w:cs="宋体"/>
        </w:rPr>
        <w:t xml:space="preserve">本项目采用网上注册登记方式</w:t>
      </w:r>
      <w:r/>
    </w:p>
    <w:p>
      <w:pPr>
        <w:jc w:val="left"/>
        <w:spacing w:line="360" w:lineRule="auto"/>
        <w:rPr>
          <w:rFonts w:ascii="宋体" w:hAnsi="宋体" w:cs="宋体"/>
          <w:b/>
        </w:rPr>
        <w:outlineLvl w:val="1"/>
      </w:pPr>
      <w:r/>
      <w:bookmarkStart w:id="23" w:name="_Toc28359082"/>
      <w:r/>
      <w:bookmarkStart w:id="24" w:name="_Toc28359005"/>
      <w:r/>
      <w:bookmarkStart w:id="25" w:name="_Toc35393793"/>
      <w:r/>
      <w:bookmarkStart w:id="26" w:name="_Toc35393624"/>
      <w:r>
        <w:rPr>
          <w:rFonts w:hint="eastAsia" w:ascii="宋体" w:hAnsi="宋体" w:cs="宋体"/>
          <w:b/>
        </w:rPr>
        <w:t xml:space="preserve">四、提交投标文件</w:t>
      </w:r>
      <w:bookmarkEnd w:id="23"/>
      <w:r/>
      <w:bookmarkEnd w:id="24"/>
      <w:r>
        <w:rPr>
          <w:rFonts w:hint="eastAsia" w:ascii="宋体" w:hAnsi="宋体" w:cs="宋体"/>
          <w:b/>
        </w:rPr>
        <w:t xml:space="preserve">截止时间、开标时间和地点</w:t>
      </w:r>
      <w:bookmarkEnd w:id="25"/>
      <w:r/>
      <w:bookmarkEnd w:id="26"/>
      <w:r/>
      <w:r/>
    </w:p>
    <w:p>
      <w:pPr>
        <w:ind w:firstLine="420"/>
        <w:jc w:val="left"/>
        <w:spacing w:line="360" w:lineRule="auto"/>
        <w:rPr>
          <w:rFonts w:ascii="宋体" w:hAnsi="宋体" w:cs="宋体"/>
          <w:bCs/>
          <w:highlight w:val="none"/>
        </w:rPr>
      </w:pPr>
      <w:r>
        <w:rPr>
          <w:rFonts w:hint="eastAsia" w:ascii="宋体" w:hAnsi="宋体" w:cs="宋体"/>
        </w:rPr>
        <w:t xml:space="preserve">投</w:t>
      </w:r>
      <w:r>
        <w:rPr>
          <w:rFonts w:hint="eastAsia" w:ascii="宋体" w:hAnsi="宋体" w:cs="宋体"/>
          <w:highlight w:val="none"/>
        </w:rPr>
        <w:t xml:space="preserve">标截止时间：</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w:t>
      </w:r>
      <w:r>
        <w:rPr>
          <w:rFonts w:ascii="宋体" w:hAnsi="宋体" w:cs="宋体"/>
          <w:highlight w:val="none"/>
          <w:u w:val="single"/>
        </w:rPr>
        <w:t xml:space="preserve">9</w:t>
      </w:r>
      <w:r>
        <w:rPr>
          <w:rFonts w:hint="eastAsia" w:ascii="宋体" w:hAnsi="宋体" w:cs="宋体"/>
          <w:highlight w:val="none"/>
          <w:u w:val="single"/>
        </w:rPr>
        <w:t xml:space="preserve">月</w:t>
      </w:r>
      <w:r>
        <w:rPr>
          <w:rFonts w:ascii="宋体" w:hAnsi="宋体" w:cs="宋体"/>
          <w:highlight w:val="none"/>
          <w:u w:val="single"/>
        </w:rPr>
        <w:t xml:space="preserve">0</w:t>
      </w:r>
      <w:r>
        <w:rPr>
          <w:rFonts w:ascii="宋体" w:hAnsi="宋体" w:cs="宋体"/>
          <w:highlight w:val="none"/>
          <w:u w:val="single"/>
        </w:rPr>
        <w:t xml:space="preserve">7</w:t>
      </w:r>
      <w:r>
        <w:rPr>
          <w:rFonts w:hint="eastAsia" w:ascii="宋体" w:hAnsi="宋体" w:cs="宋体"/>
          <w:highlight w:val="none"/>
          <w:u w:val="single"/>
        </w:rPr>
        <w:t xml:space="preserve">日1</w:t>
      </w:r>
      <w:r>
        <w:rPr>
          <w:rFonts w:ascii="宋体" w:hAnsi="宋体" w:cs="宋体"/>
          <w:highlight w:val="none"/>
          <w:u w:val="single"/>
        </w:rPr>
        <w:t xml:space="preserve">3</w:t>
      </w:r>
      <w:r>
        <w:rPr>
          <w:rFonts w:hint="eastAsia" w:ascii="宋体" w:hAnsi="宋体" w:cs="宋体"/>
          <w:bCs/>
          <w:highlight w:val="none"/>
          <w:u w:val="single"/>
        </w:rPr>
        <w:t xml:space="preserve">点</w:t>
      </w:r>
      <w:r>
        <w:rPr>
          <w:rFonts w:ascii="宋体" w:hAnsi="宋体" w:cs="宋体"/>
          <w:highlight w:val="none"/>
          <w:u w:val="single"/>
        </w:rPr>
        <w:t xml:space="preserve">3</w:t>
      </w:r>
      <w:r>
        <w:rPr>
          <w:rFonts w:hint="eastAsia" w:ascii="宋体" w:hAnsi="宋体" w:cs="宋体"/>
          <w:highlight w:val="none"/>
          <w:u w:val="single"/>
        </w:rPr>
        <w:t xml:space="preserve">0</w:t>
      </w:r>
      <w:r>
        <w:rPr>
          <w:rFonts w:hint="eastAsia" w:ascii="宋体" w:hAnsi="宋体" w:cs="宋体"/>
          <w:bCs/>
          <w:highlight w:val="none"/>
          <w:u w:val="single"/>
        </w:rPr>
        <w:t xml:space="preserve">分</w:t>
      </w:r>
      <w:r>
        <w:rPr>
          <w:rFonts w:hint="eastAsia" w:ascii="宋体" w:hAnsi="宋体" w:cs="宋体"/>
          <w:bCs/>
          <w:highlight w:val="none"/>
        </w:rPr>
        <w:t xml:space="preserve">（北京时间）</w:t>
      </w:r>
      <w:r>
        <w:rPr>
          <w:highlight w:val="none"/>
        </w:rPr>
      </w:r>
    </w:p>
    <w:p>
      <w:pPr>
        <w:pStyle w:val="1137"/>
        <w:ind w:firstLine="420"/>
        <w:rPr>
          <w:rFonts w:hAnsi="宋体" w:cs="宋体"/>
          <w:sz w:val="21"/>
          <w:szCs w:val="21"/>
          <w:highlight w:val="none"/>
        </w:rPr>
      </w:pPr>
      <w:r>
        <w:rPr>
          <w:rFonts w:hint="eastAsia" w:hAnsi="宋体" w:cs="宋体"/>
          <w:sz w:val="21"/>
          <w:szCs w:val="21"/>
          <w:highlight w:val="none"/>
        </w:rPr>
        <w:t xml:space="preserve">开标时间：</w:t>
      </w:r>
      <w:r>
        <w:rPr>
          <w:rFonts w:hint="eastAsia" w:hAnsi="宋体" w:cs="宋体"/>
          <w:sz w:val="21"/>
          <w:szCs w:val="21"/>
          <w:highlight w:val="none"/>
          <w:u w:val="single"/>
        </w:rPr>
        <w:t xml:space="preserve">2026年</w:t>
      </w:r>
      <w:r>
        <w:rPr>
          <w:rFonts w:hAnsi="宋体" w:cs="宋体"/>
          <w:sz w:val="21"/>
          <w:szCs w:val="21"/>
          <w:highlight w:val="none"/>
          <w:u w:val="single"/>
        </w:rPr>
        <w:t xml:space="preserve">0</w:t>
      </w:r>
      <w:r>
        <w:rPr>
          <w:rFonts w:hAnsi="宋体" w:cs="宋体"/>
          <w:sz w:val="21"/>
          <w:szCs w:val="21"/>
          <w:highlight w:val="none"/>
          <w:u w:val="single"/>
        </w:rPr>
        <w:t xml:space="preserve">9</w:t>
      </w:r>
      <w:r>
        <w:rPr>
          <w:rFonts w:hint="eastAsia" w:hAnsi="宋体" w:cs="宋体"/>
          <w:sz w:val="21"/>
          <w:szCs w:val="21"/>
          <w:highlight w:val="none"/>
          <w:u w:val="single"/>
        </w:rPr>
        <w:t xml:space="preserve">月</w:t>
      </w:r>
      <w:r>
        <w:rPr>
          <w:rFonts w:hAnsi="宋体" w:cs="宋体"/>
          <w:sz w:val="21"/>
          <w:szCs w:val="21"/>
          <w:highlight w:val="none"/>
          <w:u w:val="single"/>
        </w:rPr>
        <w:t xml:space="preserve">0</w:t>
      </w:r>
      <w:r>
        <w:rPr>
          <w:rFonts w:hAnsi="宋体" w:cs="宋体"/>
          <w:sz w:val="21"/>
          <w:szCs w:val="21"/>
          <w:highlight w:val="none"/>
          <w:u w:val="single"/>
        </w:rPr>
        <w:t xml:space="preserve">7</w:t>
      </w:r>
      <w:r>
        <w:rPr>
          <w:rFonts w:hint="eastAsia" w:hAnsi="宋体" w:cs="宋体"/>
          <w:sz w:val="21"/>
          <w:szCs w:val="21"/>
          <w:highlight w:val="none"/>
          <w:u w:val="single"/>
        </w:rPr>
        <w:t xml:space="preserve">日1</w:t>
      </w:r>
      <w:r>
        <w:rPr>
          <w:rFonts w:hAnsi="宋体" w:cs="宋体"/>
          <w:sz w:val="21"/>
          <w:szCs w:val="21"/>
          <w:highlight w:val="none"/>
          <w:u w:val="single"/>
        </w:rPr>
        <w:t xml:space="preserve">3</w:t>
      </w:r>
      <w:r>
        <w:rPr>
          <w:rFonts w:hint="eastAsia" w:hAnsi="宋体" w:cs="宋体"/>
          <w:sz w:val="21"/>
          <w:szCs w:val="21"/>
          <w:highlight w:val="none"/>
          <w:u w:val="single"/>
        </w:rPr>
        <w:t xml:space="preserve">点</w:t>
      </w:r>
      <w:r>
        <w:rPr>
          <w:rFonts w:hAnsi="宋体" w:cs="宋体"/>
          <w:sz w:val="21"/>
          <w:szCs w:val="21"/>
          <w:highlight w:val="none"/>
          <w:u w:val="single"/>
        </w:rPr>
        <w:t xml:space="preserve">3</w:t>
      </w:r>
      <w:r>
        <w:rPr>
          <w:rFonts w:hint="eastAsia" w:hAnsi="宋体" w:cs="宋体"/>
          <w:sz w:val="21"/>
          <w:szCs w:val="21"/>
          <w:highlight w:val="none"/>
          <w:u w:val="single"/>
        </w:rPr>
        <w:t xml:space="preserve">0分</w:t>
      </w:r>
      <w:r>
        <w:rPr>
          <w:rFonts w:hint="eastAsia" w:hAnsi="宋体" w:cs="宋体"/>
          <w:sz w:val="21"/>
          <w:szCs w:val="21"/>
          <w:highlight w:val="none"/>
        </w:rPr>
        <w:t xml:space="preserve">（北京时间）</w:t>
      </w:r>
      <w:r>
        <w:rPr>
          <w:highlight w:val="none"/>
        </w:rPr>
      </w:r>
    </w:p>
    <w:p>
      <w:pPr>
        <w:ind w:firstLine="420"/>
        <w:jc w:val="left"/>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w:t>
      </w:r>
      <w:r>
        <w:rPr>
          <w:rFonts w:hint="eastAsia" w:ascii="宋体" w:hAnsi="宋体" w:cs="宋体"/>
        </w:rPr>
        <w:t xml:space="preserve">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 </w:t>
      </w:r>
      <w:r>
        <w:rPr>
          <w:rFonts w:hint="eastAsia" w:ascii="宋体" w:hAnsi="宋体" w:cs="宋体"/>
        </w:rPr>
        <w:t xml:space="preserve">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rPr>
          <w:rFonts w:hint="eastAsia" w:ascii="宋体" w:hAnsi="宋体" w:cs="宋体"/>
          <w:b/>
        </w:rPr>
        <w:t xml:space="preserve">：</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称：江苏省疾病预防控制中心（江苏省预防医学科学院）</w:t>
      </w:r>
      <w:r/>
    </w:p>
    <w:p>
      <w:pPr>
        <w:ind w:firstLine="420"/>
        <w:jc w:val="left"/>
        <w:spacing w:line="360" w:lineRule="auto"/>
        <w:rPr>
          <w:rFonts w:ascii="宋体" w:hAnsi="宋体" w:cs="宋体"/>
        </w:rPr>
      </w:pPr>
      <w:r>
        <w:rPr>
          <w:rFonts w:hint="eastAsia" w:ascii="宋体" w:hAnsi="宋体" w:cs="宋体"/>
        </w:rPr>
        <w:t xml:space="preserve">地    址：南京市江苏路172号</w:t>
      </w:r>
      <w:r/>
    </w:p>
    <w:p>
      <w:pPr>
        <w:ind w:firstLine="424"/>
        <w:jc w:val="left"/>
        <w:spacing w:line="360" w:lineRule="auto"/>
        <w:rPr>
          <w:rFonts w:ascii="宋体" w:hAnsi="宋体"/>
        </w:rPr>
      </w:pPr>
      <w:r/>
      <w:bookmarkStart w:id="27" w:name="_Toc28359086"/>
      <w:r/>
      <w:bookmarkStart w:id="28" w:name="_Toc28359009"/>
      <w:r>
        <w:rPr>
          <w:rFonts w:hint="eastAsia" w:ascii="宋体" w:hAnsi="宋体"/>
        </w:rPr>
        <w:t xml:space="preserve">联 系 人：徐榕泽</w:t>
      </w:r>
      <w:r/>
    </w:p>
    <w:p>
      <w:pPr>
        <w:ind w:firstLine="420"/>
        <w:jc w:val="left"/>
        <w:spacing w:line="360" w:lineRule="auto"/>
        <w:rPr>
          <w:rFonts w:ascii="宋体" w:hAnsi="宋体" w:cs="宋体"/>
          <w:highlight w:val="yellow"/>
        </w:rPr>
      </w:pPr>
      <w:r>
        <w:rPr>
          <w:rFonts w:hint="eastAsia" w:ascii="宋体" w:hAnsi="宋体"/>
        </w:rPr>
        <w:t xml:space="preserve">电    话：</w:t>
      </w:r>
      <w:r>
        <w:rPr>
          <w:rFonts w:ascii="宋体" w:hAnsi="宋体"/>
        </w:rPr>
        <w:t xml:space="preserve">025-</w:t>
      </w:r>
      <w:r>
        <w:rPr>
          <w:rFonts w:ascii="宋体" w:hAnsi="宋体"/>
        </w:rPr>
        <w:t xml:space="preserve">83759340</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7"/>
      <w:r/>
      <w:bookmarkEnd w:id="28"/>
      <w:r/>
      <w:r/>
    </w:p>
    <w:p>
      <w:pPr>
        <w:ind w:firstLine="420"/>
        <w:jc w:val="left"/>
        <w:spacing w:line="360" w:lineRule="auto"/>
        <w:rPr>
          <w:rFonts w:ascii="宋体" w:hAnsi="宋体" w:cs="宋体"/>
        </w:rPr>
      </w:pPr>
      <w:r/>
      <w:bookmarkStart w:id="29" w:name="_Toc120614211"/>
      <w:r>
        <w:rPr>
          <w:rFonts w:hint="eastAsia" w:ascii="宋体" w:hAnsi="宋体" w:cs="宋体"/>
        </w:rPr>
        <w:t xml:space="preserve">名    称：</w:t>
      </w:r>
      <w:r>
        <w:rPr>
          <w:rFonts w:hint="eastAsia" w:ascii="宋体" w:hAnsi="宋体"/>
          <w:szCs w:val="24"/>
        </w:rPr>
        <w:t xml:space="preserve">江苏</w:t>
      </w:r>
      <w:r>
        <w:rPr>
          <w:rFonts w:hint="eastAsia" w:ascii="宋体" w:hAnsi="宋体"/>
          <w:szCs w:val="24"/>
        </w:rPr>
        <w:t xml:space="preserve">苏豪</w:t>
      </w:r>
      <w:r>
        <w:rPr>
          <w:rFonts w:hint="eastAsia" w:ascii="宋体" w:hAnsi="宋体"/>
          <w:szCs w:val="24"/>
        </w:rPr>
        <w:t xml:space="preserve">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spacing w:line="360" w:lineRule="auto"/>
        <w:rPr>
          <w:rFonts w:ascii="宋体" w:hAnsi="宋体" w:cs="宋体"/>
        </w:rPr>
      </w:pPr>
      <w:r>
        <w:rPr>
          <w:rFonts w:hint="eastAsia" w:ascii="宋体" w:hAnsi="宋体" w:cs="宋体"/>
        </w:rPr>
        <w:t xml:space="preserve">联 系 人：</w:t>
      </w:r>
      <w:r>
        <w:rPr>
          <w:rFonts w:hint="eastAsia" w:ascii="宋体" w:hAnsi="宋体" w:cs="宋体"/>
        </w:rPr>
        <w:t xml:space="preserve">陈思、刘小小、许晨</w:t>
      </w:r>
      <w:r>
        <w:rPr>
          <w:rFonts w:hint="eastAsia" w:ascii="宋体" w:hAnsi="宋体" w:cs="宋体"/>
        </w:rPr>
        <w:t xml:space="preserve">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jc w:val="left"/>
        <w:spacing w:line="360" w:lineRule="auto"/>
        <w:rPr>
          <w:rFonts w:ascii="宋体" w:hAnsi="宋体" w:cs="宋体"/>
        </w:rPr>
      </w:pPr>
      <w:r>
        <w:rPr>
          <w:rFonts w:hint="eastAsia" w:ascii="宋体" w:hAnsi="宋体" w:cs="宋体"/>
        </w:rPr>
        <w:br w:type="page" w:clear="all"/>
      </w:r>
      <w:r/>
    </w:p>
    <w:p>
      <w:pPr>
        <w:pStyle w:val="1082"/>
        <w:spacing w:line="360" w:lineRule="auto"/>
        <w:rPr>
          <w:rFonts w:ascii="宋体" w:hAnsi="宋体" w:eastAsia="宋体" w:cs="宋体"/>
          <w:b/>
          <w:bCs/>
          <w:lang w:val="zh-CN"/>
        </w:rPr>
      </w:pPr>
      <w:r/>
      <w:bookmarkStart w:id="30" w:name="_Toc13770"/>
      <w:r/>
      <w:bookmarkStart w:id="31" w:name="_Toc21741"/>
      <w:r>
        <w:rPr>
          <w:rFonts w:hint="eastAsia" w:ascii="宋体" w:hAnsi="宋体" w:eastAsia="宋体" w:cs="宋体"/>
          <w:b/>
          <w:bCs/>
          <w:lang w:val="zh-CN"/>
        </w:rPr>
        <w:t xml:space="preserve">第二章  </w:t>
      </w:r>
      <w:bookmarkStart w:id="32" w:name="_Toc513029202"/>
      <w:r/>
      <w:bookmarkStart w:id="33" w:name="_Toc120614213"/>
      <w:r/>
      <w:bookmarkStart w:id="34" w:name="_Toc16938518"/>
      <w:r/>
      <w:bookmarkStart w:id="35" w:name="_Toc20823274"/>
      <w:r/>
      <w:bookmarkEnd w:id="1"/>
      <w:r/>
      <w:bookmarkEnd w:id="2"/>
      <w:r/>
      <w:bookmarkEnd w:id="3"/>
      <w:r/>
      <w:bookmarkEnd w:id="4"/>
      <w:r/>
      <w:bookmarkEnd w:id="5"/>
      <w:r/>
      <w:bookmarkEnd w:id="29"/>
      <w:r>
        <w:rPr>
          <w:rFonts w:hint="eastAsia" w:ascii="宋体" w:hAnsi="宋体" w:eastAsia="宋体" w:cs="宋体"/>
          <w:b/>
          <w:bCs/>
          <w:lang w:val="zh-CN"/>
        </w:rPr>
        <w:t xml:space="preserve">投标人须知</w:t>
      </w:r>
      <w:bookmarkEnd w:id="30"/>
      <w:r/>
      <w:bookmarkEnd w:id="31"/>
      <w:r/>
      <w:bookmarkEnd w:id="32"/>
      <w:r/>
      <w:bookmarkEnd w:id="33"/>
      <w:r/>
      <w:bookmarkEnd w:id="34"/>
      <w:r/>
      <w:bookmarkEnd w:id="35"/>
      <w:r/>
      <w:r/>
    </w:p>
    <w:p>
      <w:pPr>
        <w:ind w:firstLine="422"/>
        <w:spacing w:line="360" w:lineRule="auto"/>
        <w:rPr>
          <w:rFonts w:ascii="宋体" w:hAnsi="宋体" w:cs="宋体"/>
          <w:b/>
          <w:bCs/>
          <w:color w:val="000000"/>
        </w:rPr>
        <w:outlineLvl w:val="1"/>
      </w:pPr>
      <w:r/>
      <w:bookmarkStart w:id="36" w:name="_Toc513029203"/>
      <w:r/>
      <w:bookmarkStart w:id="37" w:name="_Toc20823275"/>
      <w:r/>
      <w:bookmarkStart w:id="38" w:name="_Toc120614214"/>
      <w:r/>
      <w:bookmarkStart w:id="39" w:name="_Toc16938519"/>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55"/>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40" w:name="_Hlt26668999"/>
      <w:r/>
      <w:bookmarkEnd w:id="40"/>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41"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41"/>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42"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，在表中标明所提供的服务分项、分类别的报价。每项服务只允许有一个报价，任何有选择的报价将不予接受。</w:t>
      </w:r>
      <w:bookmarkEnd w:id="42"/>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43"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43"/>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44"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服务产生的一切费用，包括但不限于人工费、材料费、运输费、培训费、运行维护费用、税金、保险费及其他有关的为完成本项目发生的所有费用，招标文件中另有规定的除外。</w:t>
      </w:r>
      <w:bookmarkEnd w:id="44"/>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45"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45"/>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46" w:name="_Hlk205470996"/>
      <w:r>
        <w:rPr>
          <w:rFonts w:hint="eastAsia" w:ascii="宋体" w:hAnsi="宋体" w:cs="宋体"/>
          <w:color w:val="000000"/>
        </w:rPr>
        <w:t xml:space="preserve">地</w:t>
      </w:r>
      <w:bookmarkEnd w:id="46"/>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7"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7"/>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55"/>
          <w:rFonts w:hint="eastAsia" w:ascii="宋体" w:hAnsi="宋体" w:cs="宋体"/>
          <w:b/>
          <w:bCs/>
        </w:rPr>
        <w:t xml:space="preserve">19、投标保证金</w:t>
      </w:r>
      <w:r>
        <w:rPr>
          <w:rStyle w:val="1155"/>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55"/>
          <w:rFonts w:ascii="宋体" w:hAnsi="宋体" w:cs="宋体"/>
          <w:b/>
          <w:bCs/>
        </w:rPr>
      </w:pPr>
      <w:r>
        <w:rPr>
          <w:rStyle w:val="1155"/>
          <w:rFonts w:hint="eastAsia" w:ascii="宋体" w:hAnsi="宋体" w:cs="宋体"/>
          <w:b/>
          <w:bCs/>
        </w:rPr>
        <w:t xml:space="preserve">20、投标文件的编制要求和签署要求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20.1投标人应由其法定代表人或法定代表人授权代表按照《操作手册》在规定的网上投标时间，凭 CA 证书登陆“苏</w:t>
      </w:r>
      <w:r>
        <w:rPr>
          <w:rStyle w:val="1155"/>
          <w:rFonts w:hint="eastAsia" w:ascii="宋体" w:hAnsi="宋体" w:cs="宋体"/>
          <w:color w:val="000000"/>
        </w:rPr>
        <w:t xml:space="preserve">采云</w:t>
      </w:r>
      <w:r>
        <w:rPr>
          <w:rStyle w:val="1155"/>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20.4投标人应当对招标文件提出的要求和条件</w:t>
      </w:r>
      <w:r>
        <w:rPr>
          <w:rStyle w:val="1155"/>
          <w:rFonts w:hint="eastAsia" w:ascii="宋体" w:hAnsi="宋体" w:cs="宋体"/>
          <w:color w:val="000000"/>
        </w:rPr>
        <w:t xml:space="preserve">作出</w:t>
      </w:r>
      <w:r>
        <w:rPr>
          <w:rStyle w:val="1155"/>
          <w:rFonts w:hint="eastAsia" w:ascii="宋体" w:hAnsi="宋体" w:cs="宋体"/>
          <w:color w:val="000000"/>
        </w:rPr>
        <w:t xml:space="preserve">实质性响应，并在电子投标系统逐条应答。</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55"/>
          <w:rFonts w:ascii="宋体" w:hAnsi="宋体" w:cs="宋体"/>
          <w:b/>
          <w:bCs/>
        </w:rPr>
      </w:pPr>
      <w:r>
        <w:rPr>
          <w:rStyle w:val="1155"/>
          <w:rFonts w:hint="eastAsia" w:ascii="宋体" w:hAnsi="宋体" w:cs="宋体"/>
          <w:b/>
          <w:bCs/>
        </w:rPr>
        <w:t xml:space="preserve">21、投标截止日期</w:t>
      </w:r>
      <w:r/>
    </w:p>
    <w:p>
      <w:pPr>
        <w:ind w:firstLine="420"/>
        <w:spacing w:line="360" w:lineRule="auto"/>
        <w:rPr>
          <w:rStyle w:val="1155"/>
          <w:rFonts w:ascii="宋体" w:hAnsi="宋体" w:cs="宋体"/>
          <w:bCs/>
        </w:rPr>
      </w:pPr>
      <w:r>
        <w:rPr>
          <w:rStyle w:val="1155"/>
          <w:rFonts w:hint="eastAsia" w:ascii="宋体" w:hAnsi="宋体" w:cs="宋体"/>
        </w:rPr>
        <w:t xml:space="preserve">21.1</w:t>
      </w:r>
      <w:r>
        <w:rPr>
          <w:rStyle w:val="1155"/>
          <w:rFonts w:ascii="宋体" w:hAnsi="宋体" w:cs="宋体"/>
        </w:rPr>
        <w:t xml:space="preserve"> </w:t>
      </w:r>
      <w:r>
        <w:rPr>
          <w:rStyle w:val="1155"/>
          <w:rFonts w:hint="eastAsia" w:ascii="宋体" w:hAnsi="宋体" w:cs="宋体"/>
        </w:rPr>
        <w:t xml:space="preserve">投标人上传电子投标文件的时间不得迟于招标公告中规定的投标截止时间</w:t>
      </w:r>
      <w:r>
        <w:rPr>
          <w:rStyle w:val="1155"/>
          <w:rFonts w:hint="eastAsia" w:ascii="宋体" w:hAnsi="宋体" w:cs="宋体"/>
          <w:bCs/>
        </w:rPr>
        <w:t xml:space="preserve">。</w:t>
      </w:r>
      <w:r/>
    </w:p>
    <w:p>
      <w:pPr>
        <w:ind w:firstLine="420"/>
        <w:spacing w:line="360" w:lineRule="auto"/>
        <w:rPr>
          <w:rStyle w:val="1155"/>
          <w:rFonts w:ascii="宋体" w:hAnsi="宋体" w:cs="宋体"/>
          <w:bCs/>
          <w:color w:val="000000"/>
        </w:rPr>
      </w:pPr>
      <w:r>
        <w:rPr>
          <w:rStyle w:val="1155"/>
          <w:rFonts w:hint="eastAsia" w:ascii="宋体" w:hAnsi="宋体" w:cs="宋体"/>
        </w:rPr>
        <w:t xml:space="preserve">21.2招标</w:t>
      </w:r>
      <w:r>
        <w:rPr>
          <w:rStyle w:val="1155"/>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55"/>
          <w:rFonts w:ascii="宋体" w:hAnsi="宋体" w:cs="宋体"/>
          <w:b/>
          <w:bCs/>
        </w:rPr>
      </w:pPr>
      <w:r>
        <w:rPr>
          <w:rStyle w:val="1155"/>
          <w:rFonts w:hint="eastAsia" w:ascii="宋体" w:hAnsi="宋体" w:cs="宋体"/>
          <w:b/>
          <w:bCs/>
        </w:rPr>
        <w:t xml:space="preserve">22、如发生下列情况之一，投标人的投标将被拒绝：</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22.1未按规定获取招标文件的。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22.2投标人名称与报名时不一致的。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22.3未在投标截止时间前递交的投标文件。</w:t>
      </w:r>
      <w:r/>
    </w:p>
    <w:p>
      <w:pPr>
        <w:ind w:firstLine="422"/>
        <w:spacing w:line="360" w:lineRule="auto"/>
        <w:rPr>
          <w:rStyle w:val="1155"/>
          <w:rFonts w:ascii="宋体" w:hAnsi="宋体" w:cs="宋体"/>
          <w:b/>
          <w:bCs/>
        </w:rPr>
      </w:pPr>
      <w:r>
        <w:rPr>
          <w:rStyle w:val="1155"/>
          <w:rFonts w:hint="eastAsia" w:ascii="宋体" w:hAnsi="宋体" w:cs="宋体"/>
          <w:b/>
          <w:bCs/>
        </w:rPr>
        <w:t xml:space="preserve">23、投标文件的修改和撤回</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23.1投标文件的撤回</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23.1.2投标人撤回电子投标文件，则认为其不再参与本项目投标活动。</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23.2投标文件的修改</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23.2.2在投标截止时间之后，投标人不得对其电子投标文件作任何修改</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23.3在投标截止时间之后，投标人不得对其投标文件作任何修改。</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55"/>
          <w:rFonts w:ascii="宋体" w:hAnsi="宋体" w:cs="宋体"/>
          <w:b/>
          <w:bCs/>
        </w:rPr>
      </w:pPr>
      <w:r>
        <w:rPr>
          <w:rStyle w:val="1155"/>
          <w:rFonts w:hint="eastAsia" w:ascii="宋体" w:hAnsi="宋体" w:cs="宋体"/>
          <w:b/>
          <w:bCs/>
        </w:rPr>
        <w:t xml:space="preserve">24、开标</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24.1招标代理机构将在招标公告中规定的时间和地点组织公开开标。投标人按照《操作手册》规定参加开标活动，并在苏</w:t>
      </w:r>
      <w:r>
        <w:rPr>
          <w:rStyle w:val="1155"/>
          <w:rFonts w:hint="eastAsia" w:ascii="宋体" w:hAnsi="宋体" w:cs="宋体"/>
          <w:color w:val="000000"/>
        </w:rPr>
        <w:t xml:space="preserve">采云</w:t>
      </w:r>
      <w:r>
        <w:rPr>
          <w:rStyle w:val="1155"/>
          <w:rFonts w:hint="eastAsia" w:ascii="宋体" w:hAnsi="宋体" w:cs="宋体"/>
          <w:color w:val="000000"/>
        </w:rPr>
        <w:t xml:space="preserve">系统规定的时间内对投标文件进行解密。苏</w:t>
      </w:r>
      <w:r>
        <w:rPr>
          <w:rStyle w:val="1155"/>
          <w:rFonts w:hint="eastAsia" w:ascii="宋体" w:hAnsi="宋体" w:cs="宋体"/>
          <w:color w:val="000000"/>
        </w:rPr>
        <w:t xml:space="preserve">采云</w:t>
      </w:r>
      <w:r>
        <w:rPr>
          <w:rStyle w:val="1155"/>
          <w:rFonts w:hint="eastAsia" w:ascii="宋体" w:hAnsi="宋体" w:cs="宋体"/>
          <w:color w:val="000000"/>
        </w:rPr>
        <w:t xml:space="preserve">系统公布各投标人名称和投标价格。</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24.3投标人如果对开标过程和开标结果有疑义，应当根据《操作手册》规定提出，苏</w:t>
      </w:r>
      <w:r>
        <w:rPr>
          <w:rStyle w:val="1155"/>
          <w:rFonts w:hint="eastAsia" w:ascii="宋体" w:hAnsi="宋体" w:cs="宋体"/>
          <w:color w:val="000000"/>
        </w:rPr>
        <w:t xml:space="preserve">采云</w:t>
      </w:r>
      <w:r>
        <w:rPr>
          <w:rStyle w:val="1155"/>
          <w:rFonts w:hint="eastAsia" w:ascii="宋体" w:hAnsi="宋体" w:cs="宋体"/>
          <w:color w:val="000000"/>
        </w:rPr>
        <w:t xml:space="preserve">系统中《开标记录表》公布后5分钟内未提出的，视同认可开标结果。</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24.4合格投标人不足3家的，不得开标。</w:t>
      </w:r>
      <w:r/>
    </w:p>
    <w:p>
      <w:pPr>
        <w:ind w:firstLine="422"/>
        <w:spacing w:line="360" w:lineRule="auto"/>
        <w:rPr>
          <w:rStyle w:val="1155"/>
          <w:rFonts w:ascii="宋体" w:hAnsi="宋体" w:cs="宋体"/>
          <w:b/>
          <w:bCs/>
        </w:rPr>
      </w:pPr>
      <w:r>
        <w:rPr>
          <w:rStyle w:val="1155"/>
          <w:rFonts w:hint="eastAsia" w:ascii="宋体" w:hAnsi="宋体" w:cs="宋体"/>
          <w:b/>
          <w:bCs/>
        </w:rPr>
        <w:t xml:space="preserve">25、资格审查</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25.1</w:t>
      </w:r>
      <w:r>
        <w:rPr>
          <w:rStyle w:val="1155"/>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25.2联合体要求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本项目不接受联合体投标，</w:t>
      </w:r>
      <w:r>
        <w:rPr>
          <w:rStyle w:val="1155"/>
          <w:rFonts w:hint="eastAsia" w:ascii="宋体" w:hAnsi="宋体" w:cs="宋体"/>
          <w:color w:val="000000"/>
        </w:rPr>
        <w:t xml:space="preserve">中标后不允许转包、分包。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25.3合格投标人不足3家的，不得开标。</w:t>
      </w:r>
      <w:r/>
    </w:p>
    <w:p>
      <w:pPr>
        <w:ind w:firstLine="422"/>
        <w:spacing w:line="360" w:lineRule="auto"/>
        <w:rPr>
          <w:rStyle w:val="1155"/>
          <w:rFonts w:ascii="宋体" w:hAnsi="宋体" w:cs="宋体"/>
          <w:b/>
          <w:bCs/>
        </w:rPr>
      </w:pPr>
      <w:r>
        <w:rPr>
          <w:rStyle w:val="1155"/>
          <w:rFonts w:hint="eastAsia" w:ascii="宋体" w:hAnsi="宋体" w:cs="宋体"/>
          <w:b/>
          <w:bCs/>
        </w:rPr>
        <w:t xml:space="preserve">26、评标委员会</w:t>
      </w:r>
      <w:r/>
    </w:p>
    <w:p>
      <w:pPr>
        <w:ind w:firstLine="420"/>
        <w:spacing w:line="360" w:lineRule="auto"/>
        <w:rPr>
          <w:rStyle w:val="1155"/>
          <w:rFonts w:ascii="宋体" w:hAnsi="宋体" w:cs="宋体"/>
          <w:b/>
          <w:color w:val="000000"/>
        </w:rPr>
      </w:pPr>
      <w:r>
        <w:rPr>
          <w:rStyle w:val="1155"/>
          <w:rFonts w:hint="eastAsia" w:ascii="宋体" w:hAnsi="宋体" w:cs="宋体"/>
          <w:color w:val="000000"/>
        </w:rPr>
        <w:t xml:space="preserve">26.1资格审查通过后，招标</w:t>
      </w:r>
      <w:r>
        <w:rPr>
          <w:rStyle w:val="1155"/>
          <w:rFonts w:hint="eastAsia" w:ascii="宋体" w:hAnsi="宋体" w:cs="宋体"/>
          <w:bCs/>
          <w:color w:val="000000"/>
        </w:rPr>
        <w:t xml:space="preserve">代理机构</w:t>
      </w:r>
      <w:r>
        <w:rPr>
          <w:rStyle w:val="1155"/>
          <w:rFonts w:hint="eastAsia" w:ascii="宋体" w:hAnsi="宋体" w:cs="宋体"/>
          <w:color w:val="000000"/>
        </w:rPr>
        <w:t xml:space="preserve">将组织评标委员会（以下简称评委会）进行评标。</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26.2评委会由招标人代表和有关技术、经济等方面的专家组成，</w:t>
      </w:r>
      <w:r>
        <w:rPr>
          <w:rStyle w:val="1155"/>
          <w:rFonts w:hint="eastAsia" w:ascii="宋体" w:hAnsi="宋体" w:cs="宋体"/>
          <w:color w:val="000000"/>
        </w:rPr>
        <w:t xml:space="preserve">且人员</w:t>
      </w:r>
      <w:r>
        <w:rPr>
          <w:rStyle w:val="1155"/>
          <w:rFonts w:hint="eastAsia" w:ascii="宋体" w:hAnsi="宋体" w:cs="宋体"/>
          <w:color w:val="000000"/>
        </w:rPr>
        <w:t xml:space="preserve">构成符合政府采购有关规定。</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26.3评委会独立工作，负责</w:t>
      </w:r>
      <w:bookmarkStart w:id="48" w:name="_Hlk205471653"/>
      <w:r>
        <w:rPr>
          <w:rStyle w:val="1155"/>
          <w:rFonts w:hint="eastAsia" w:ascii="宋体" w:hAnsi="宋体" w:cs="宋体"/>
          <w:color w:val="000000"/>
        </w:rPr>
        <w:t xml:space="preserve">评审</w:t>
      </w:r>
      <w:bookmarkEnd w:id="48"/>
      <w:r>
        <w:rPr>
          <w:rStyle w:val="1155"/>
          <w:rFonts w:hint="eastAsia" w:ascii="宋体" w:hAnsi="宋体" w:cs="宋体"/>
          <w:color w:val="000000"/>
        </w:rPr>
        <w:t xml:space="preserve">所有投标文件并确定中标候选人。</w:t>
      </w:r>
      <w:r/>
    </w:p>
    <w:p>
      <w:pPr>
        <w:ind w:firstLine="422"/>
        <w:spacing w:line="360" w:lineRule="auto"/>
        <w:rPr>
          <w:rStyle w:val="1155"/>
          <w:rFonts w:ascii="宋体" w:hAnsi="宋体" w:cs="宋体"/>
          <w:b/>
          <w:bCs/>
        </w:rPr>
      </w:pPr>
      <w:r>
        <w:rPr>
          <w:rStyle w:val="1155"/>
          <w:rFonts w:hint="eastAsia" w:ascii="宋体" w:hAnsi="宋体" w:cs="宋体"/>
          <w:b/>
          <w:bCs/>
        </w:rPr>
        <w:t xml:space="preserve">27、评标过程的保密与公正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27.1</w:t>
      </w:r>
      <w:r>
        <w:rPr>
          <w:rStyle w:val="1155"/>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27.3在评标期间，招标</w:t>
      </w:r>
      <w:r>
        <w:rPr>
          <w:rStyle w:val="1155"/>
          <w:rFonts w:hint="eastAsia" w:ascii="宋体" w:hAnsi="宋体" w:cs="宋体"/>
          <w:bCs/>
          <w:color w:val="000000"/>
        </w:rPr>
        <w:t xml:space="preserve">代理机构</w:t>
      </w:r>
      <w:r>
        <w:rPr>
          <w:rStyle w:val="1155"/>
          <w:rFonts w:hint="eastAsia" w:ascii="宋体" w:hAnsi="宋体" w:cs="宋体"/>
          <w:color w:val="000000"/>
        </w:rPr>
        <w:t xml:space="preserve">将设专门人员与投标人联系。</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55"/>
          <w:rFonts w:ascii="宋体" w:hAnsi="宋体" w:cs="宋体"/>
          <w:b/>
          <w:bCs/>
        </w:rPr>
      </w:pPr>
      <w:r>
        <w:rPr>
          <w:rStyle w:val="1155"/>
          <w:rFonts w:hint="eastAsia" w:ascii="宋体" w:hAnsi="宋体" w:cs="宋体"/>
          <w:b/>
          <w:bCs/>
        </w:rPr>
        <w:t xml:space="preserve">28、投标的澄清</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系统向投标人发出“澄清要求函”，接到“澄清要求函”的投标人应当按照要求在苏</w:t>
      </w:r>
      <w:r>
        <w:rPr>
          <w:rStyle w:val="1155"/>
          <w:rFonts w:hint="eastAsia" w:ascii="宋体" w:hAnsi="宋体" w:cs="宋体"/>
          <w:color w:val="000000"/>
        </w:rPr>
        <w:t xml:space="preserve">采云</w:t>
      </w:r>
      <w:r>
        <w:rPr>
          <w:rStyle w:val="1155"/>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28.2评标委员会应当通过“苏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”系统要求投标人</w:t>
      </w:r>
      <w:r>
        <w:rPr>
          <w:rStyle w:val="1155"/>
          <w:rFonts w:hint="eastAsia" w:ascii="宋体" w:hAnsi="宋体" w:cs="宋体"/>
          <w:color w:val="000000"/>
        </w:rPr>
        <w:t xml:space="preserve">作出</w:t>
      </w:r>
      <w:r>
        <w:rPr>
          <w:rStyle w:val="1155"/>
          <w:rFonts w:hint="eastAsia" w:ascii="宋体" w:hAnsi="宋体" w:cs="宋体"/>
          <w:color w:val="000000"/>
        </w:rPr>
        <w:t xml:space="preserve">澄清、说明或者补正，并规定回复时间。投标人回复应当采用通过“苏</w:t>
      </w:r>
      <w:r>
        <w:rPr>
          <w:rStyle w:val="1155"/>
          <w:rFonts w:hint="eastAsia" w:ascii="宋体" w:hAnsi="宋体" w:cs="宋体"/>
          <w:color w:val="000000"/>
        </w:rPr>
        <w:t xml:space="preserve">采云</w:t>
      </w:r>
      <w:r>
        <w:rPr>
          <w:rStyle w:val="1155"/>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55"/>
          <w:rFonts w:ascii="宋体" w:hAnsi="宋体" w:cs="宋体"/>
          <w:b/>
          <w:bCs/>
        </w:rPr>
      </w:pPr>
      <w:r>
        <w:rPr>
          <w:rStyle w:val="1155"/>
          <w:rFonts w:hint="eastAsia" w:ascii="宋体" w:hAnsi="宋体" w:cs="宋体"/>
          <w:b/>
          <w:bCs/>
        </w:rPr>
        <w:t xml:space="preserve">29、对投标文件的评审</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29.1</w:t>
      </w:r>
      <w:r>
        <w:rPr>
          <w:rStyle w:val="1155"/>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55"/>
          <w:rFonts w:hint="eastAsia" w:ascii="宋体" w:hAnsi="宋体" w:cs="宋体"/>
          <w:bCs/>
          <w:color w:val="000000"/>
        </w:rPr>
        <w:t xml:space="preserve">作出</w:t>
      </w:r>
      <w:r>
        <w:rPr>
          <w:rStyle w:val="1155"/>
          <w:rFonts w:hint="eastAsia" w:ascii="宋体" w:hAnsi="宋体" w:cs="宋体"/>
          <w:bCs/>
          <w:color w:val="000000"/>
        </w:rPr>
        <w:t xml:space="preserve">响应。</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55"/>
          <w:rFonts w:hint="eastAsia" w:ascii="宋体" w:hAnsi="宋体" w:cs="宋体"/>
          <w:color w:val="000000"/>
        </w:rPr>
        <w:t xml:space="preserve">作出</w:t>
      </w:r>
      <w:r>
        <w:rPr>
          <w:rStyle w:val="1155"/>
          <w:rFonts w:hint="eastAsia" w:ascii="宋体" w:hAnsi="宋体" w:cs="宋体"/>
          <w:color w:val="000000"/>
        </w:rPr>
        <w:t xml:space="preserve">结论。</w:t>
      </w:r>
      <w:r>
        <w:rPr>
          <w:rStyle w:val="1155"/>
          <w:rFonts w:hint="eastAsia" w:ascii="宋体" w:hAnsi="宋体" w:cs="宋体"/>
          <w:bCs/>
          <w:color w:val="000000"/>
        </w:rPr>
        <w:t xml:space="preserve">评委会</w:t>
      </w:r>
      <w:r>
        <w:rPr>
          <w:rStyle w:val="1155"/>
          <w:rFonts w:hint="eastAsia" w:ascii="宋体" w:hAnsi="宋体" w:cs="宋体"/>
          <w:color w:val="000000"/>
        </w:rPr>
        <w:t xml:space="preserve">认定</w:t>
      </w:r>
      <w:r>
        <w:rPr>
          <w:rStyle w:val="1155"/>
          <w:rFonts w:hint="eastAsia" w:ascii="宋体" w:hAnsi="宋体" w:cs="宋体"/>
          <w:bCs/>
          <w:color w:val="000000"/>
        </w:rPr>
        <w:t xml:space="preserve">投标文件的</w:t>
      </w:r>
      <w:r>
        <w:rPr>
          <w:rStyle w:val="1155"/>
          <w:rFonts w:hint="eastAsia" w:ascii="宋体" w:hAnsi="宋体" w:cs="宋体"/>
          <w:bCs/>
          <w:color w:val="000000"/>
        </w:rPr>
        <w:t xml:space="preserve">响应性只根据</w:t>
      </w:r>
      <w:r>
        <w:rPr>
          <w:rStyle w:val="1155"/>
          <w:rFonts w:hint="eastAsia" w:ascii="宋体" w:hAnsi="宋体" w:cs="宋体"/>
          <w:bCs/>
          <w:color w:val="000000"/>
        </w:rPr>
        <w:t xml:space="preserve">投标文件本身的内容，而不寻求外部的证据。</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29.3</w:t>
      </w:r>
      <w:r>
        <w:rPr>
          <w:rStyle w:val="1155"/>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29.4</w:t>
      </w:r>
      <w:r>
        <w:rPr>
          <w:rStyle w:val="1155"/>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29.4.2大写金额和小写金额不一致的，以大写金额为准。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同时出现两种以上错误的，按照前款规定的顺序修正。</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29.5</w:t>
      </w:r>
      <w:r>
        <w:rPr>
          <w:rStyle w:val="1155"/>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55"/>
          <w:rFonts w:ascii="宋体" w:hAnsi="宋体" w:cs="宋体"/>
          <w:bCs/>
          <w:color w:val="000000"/>
        </w:rPr>
      </w:pPr>
      <w:r>
        <w:rPr>
          <w:rStyle w:val="1155"/>
          <w:rFonts w:hint="eastAsia" w:ascii="宋体" w:hAnsi="宋体" w:cs="宋体"/>
          <w:color w:val="000000"/>
        </w:rPr>
        <w:t xml:space="preserve">29.6</w:t>
      </w:r>
      <w:r>
        <w:rPr>
          <w:rStyle w:val="1155"/>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55"/>
          <w:rFonts w:ascii="宋体" w:hAnsi="宋体" w:cs="宋体"/>
          <w:bCs/>
          <w:color w:val="000000"/>
        </w:rPr>
      </w:pPr>
      <w:r/>
      <w:bookmarkStart w:id="49" w:name="_Hlk205471925"/>
      <w:r>
        <w:rPr>
          <w:rStyle w:val="1155"/>
          <w:rFonts w:hint="eastAsia" w:ascii="宋体" w:hAnsi="宋体" w:cs="宋体"/>
          <w:bCs/>
          <w:color w:val="000000"/>
        </w:rPr>
        <w:t xml:space="preserve">2</w:t>
      </w:r>
      <w:r>
        <w:rPr>
          <w:rStyle w:val="1155"/>
          <w:rFonts w:ascii="宋体" w:hAnsi="宋体" w:cs="宋体"/>
          <w:bCs/>
          <w:color w:val="000000"/>
        </w:rPr>
        <w:t xml:space="preserve">9.7 </w:t>
      </w: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委员会启动异常低价投标审查的情形和要求</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w:t>
      </w:r>
      <w:r>
        <w:rPr>
          <w:rStyle w:val="1155"/>
          <w:rFonts w:hint="eastAsia" w:ascii="宋体" w:hAnsi="宋体" w:cs="宋体"/>
          <w:bCs/>
          <w:color w:val="000000"/>
        </w:rPr>
        <w:t xml:space="preserve">评标</w:t>
      </w:r>
      <w:r>
        <w:rPr>
          <w:rStyle w:val="1155"/>
          <w:rFonts w:hint="eastAsia" w:ascii="宋体" w:hAnsi="宋体" w:cs="宋体"/>
          <w:bCs/>
          <w:color w:val="000000"/>
        </w:rPr>
        <w:t xml:space="preserve">过程中出现下列情形之一的，</w:t>
      </w:r>
      <w:r>
        <w:rPr>
          <w:rStyle w:val="1155"/>
          <w:rFonts w:hint="eastAsia" w:ascii="宋体" w:hAnsi="宋体" w:cs="宋体"/>
          <w:bCs/>
          <w:color w:val="000000"/>
        </w:rPr>
        <w:t xml:space="preserve">评标</w:t>
      </w:r>
      <w:r>
        <w:rPr>
          <w:rStyle w:val="1155"/>
          <w:rFonts w:hint="eastAsia" w:ascii="宋体" w:hAnsi="宋体" w:cs="宋体"/>
          <w:bCs/>
          <w:color w:val="000000"/>
        </w:rPr>
        <w:t xml:space="preserve">委员会应当启动异常低价投标审查程序：</w:t>
      </w:r>
      <w:bookmarkEnd w:id="49"/>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9.7.1.1</w:t>
      </w:r>
      <w:r>
        <w:rPr>
          <w:rStyle w:val="1155"/>
          <w:rFonts w:hint="eastAsia" w:ascii="宋体" w:hAnsi="宋体" w:cs="宋体"/>
          <w:bCs/>
          <w:color w:val="000000"/>
        </w:rPr>
        <w:t xml:space="preserve">投标报价低于全部通过符合性审查</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投标报价平均值50%的，即投标报价&lt;全部通过符合性审查</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投标报价平均值×50%</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9.7.1.2</w:t>
      </w:r>
      <w:r>
        <w:rPr>
          <w:rStyle w:val="1155"/>
          <w:rFonts w:hint="eastAsia" w:ascii="宋体" w:hAnsi="宋体" w:cs="宋体"/>
          <w:bCs/>
          <w:color w:val="000000"/>
        </w:rPr>
        <w:t xml:space="preserve">投标报价低于通过符合性审查的次低报价</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投标报价50%的，即投标报价&lt;通过符合性审查的次低报价</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投标报价×50%</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9.7.1.3</w:t>
      </w:r>
      <w:r>
        <w:rPr>
          <w:rStyle w:val="1155"/>
          <w:rFonts w:hint="eastAsia" w:ascii="宋体" w:hAnsi="宋体" w:cs="宋体"/>
          <w:bCs/>
          <w:color w:val="000000"/>
        </w:rPr>
        <w:t xml:space="preserve">投标报价低于采购项目最高限价45%的，即投标报价&lt;采购项目最高限价×45%</w:t>
      </w:r>
      <w:r>
        <w:rPr>
          <w:rStyle w:val="1155"/>
          <w:rFonts w:hint="eastAsia" w:ascii="宋体" w:hAnsi="宋体" w:cs="宋体"/>
          <w:bCs/>
          <w:color w:val="000000"/>
        </w:rPr>
        <w:t xml:space="preserve">。</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9.7.1.</w:t>
      </w:r>
      <w:r>
        <w:rPr>
          <w:rStyle w:val="1155"/>
          <w:rFonts w:hint="eastAsia" w:ascii="宋体" w:hAnsi="宋体" w:cs="宋体"/>
          <w:bCs/>
          <w:color w:val="000000"/>
        </w:rPr>
        <w:t xml:space="preserve">4评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委员会基于专业判断，认为</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报价过低，有可能影响产品质量或者不能诚信履约的其他情形。</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2</w:t>
      </w:r>
      <w:r>
        <w:rPr>
          <w:rStyle w:val="1155"/>
          <w:rFonts w:ascii="宋体" w:hAnsi="宋体" w:cs="宋体"/>
          <w:bCs/>
          <w:color w:val="000000"/>
        </w:rPr>
        <w:t xml:space="preserve">9.7.2 </w:t>
      </w: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委员会启动异常低价投标审查后，属于前述第1项至第4项情形的，应当要求相关</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在评</w:t>
      </w:r>
      <w:r>
        <w:rPr>
          <w:rStyle w:val="1155"/>
          <w:rFonts w:hint="eastAsia" w:ascii="宋体" w:hAnsi="宋体" w:cs="宋体"/>
          <w:bCs/>
          <w:color w:val="000000"/>
        </w:rPr>
        <w:t xml:space="preserve">标</w:t>
      </w:r>
      <w:r>
        <w:rPr>
          <w:rStyle w:val="1155"/>
          <w:rFonts w:hint="eastAsia" w:ascii="宋体" w:hAnsi="宋体" w:cs="宋体"/>
          <w:bCs/>
          <w:color w:val="000000"/>
        </w:rPr>
        <w:t xml:space="preserve">现场合理的时间内对投标价格</w:t>
      </w:r>
      <w:r>
        <w:rPr>
          <w:rStyle w:val="1155"/>
          <w:rFonts w:hint="eastAsia" w:ascii="宋体" w:hAnsi="宋体" w:cs="宋体"/>
          <w:bCs/>
          <w:color w:val="000000"/>
        </w:rPr>
        <w:t xml:space="preserve">作出</w:t>
      </w:r>
      <w:r>
        <w:rPr>
          <w:rStyle w:val="1155"/>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的合理时间一般不少于30分钟。其中，属于第3项情形，</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已随投标文件一并提交相关书面说明及必要的证明材料的，在评</w:t>
      </w:r>
      <w:r>
        <w:rPr>
          <w:rStyle w:val="1155"/>
          <w:rFonts w:hint="eastAsia" w:ascii="宋体" w:hAnsi="宋体" w:cs="宋体"/>
          <w:bCs/>
          <w:color w:val="000000"/>
        </w:rPr>
        <w:t xml:space="preserve">标</w:t>
      </w:r>
      <w:r>
        <w:rPr>
          <w:rStyle w:val="1155"/>
          <w:rFonts w:hint="eastAsia" w:ascii="宋体" w:hAnsi="宋体" w:cs="宋体"/>
          <w:bCs/>
          <w:color w:val="000000"/>
        </w:rPr>
        <w:t xml:space="preserve">现场可不再重复提交。</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委员会依据专业经验，参考同类项目中标价格、类似产品市场价格水平、行业人工费用标准、国家有关部门指导行业协会发布的行业平均成本等情况，对报价合理性进行判断。</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不能提供书面说明、证明材料，或者提供的书面说明、证明材料不能证明其报价合理性的，评</w:t>
      </w:r>
      <w:r>
        <w:rPr>
          <w:rStyle w:val="1155"/>
          <w:rFonts w:hint="eastAsia" w:ascii="宋体" w:hAnsi="宋体" w:cs="宋体"/>
          <w:bCs/>
          <w:color w:val="000000"/>
        </w:rPr>
        <w:t xml:space="preserve">标</w:t>
      </w:r>
      <w:r>
        <w:rPr>
          <w:rStyle w:val="1155"/>
          <w:rFonts w:hint="eastAsia" w:ascii="宋体" w:hAnsi="宋体" w:cs="宋体"/>
          <w:bCs/>
          <w:color w:val="000000"/>
        </w:rPr>
        <w:t xml:space="preserve">委员会应当将其作为无效投标处理。</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30、无效投标条款</w:t>
      </w:r>
      <w:r>
        <w:rPr>
          <w:rStyle w:val="1155"/>
          <w:rFonts w:hint="eastAsia" w:ascii="宋体" w:hAnsi="宋体" w:cs="宋体"/>
          <w:b/>
          <w:color w:val="000000"/>
        </w:rPr>
        <w:t xml:space="preserve">和废标条款</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30.1无效投标条款</w:t>
      </w:r>
      <w:r/>
    </w:p>
    <w:p>
      <w:pPr>
        <w:ind w:firstLine="420"/>
        <w:spacing w:line="360" w:lineRule="auto"/>
        <w:rPr>
          <w:rStyle w:val="1155"/>
          <w:rFonts w:ascii="宋体" w:hAnsi="宋体" w:cs="宋体"/>
        </w:rPr>
      </w:pPr>
      <w:r>
        <w:rPr>
          <w:rStyle w:val="1155"/>
          <w:rFonts w:hint="eastAsia" w:ascii="宋体" w:hAnsi="宋体" w:cs="宋体"/>
        </w:rPr>
        <w:t xml:space="preserve">30.1.1 投标人在苏</w:t>
      </w:r>
      <w:r>
        <w:rPr>
          <w:rStyle w:val="1155"/>
          <w:rFonts w:hint="eastAsia" w:ascii="宋体" w:hAnsi="宋体" w:cs="宋体"/>
        </w:rPr>
        <w:t xml:space="preserve">采云</w:t>
      </w:r>
      <w:r>
        <w:rPr>
          <w:rStyle w:val="1155"/>
          <w:rFonts w:hint="eastAsia" w:ascii="宋体" w:hAnsi="宋体" w:cs="宋体"/>
        </w:rPr>
        <w:t xml:space="preserve">系统规定的时间内未成功解密电子投标文件。</w:t>
      </w:r>
      <w:r/>
    </w:p>
    <w:p>
      <w:pPr>
        <w:ind w:firstLine="420"/>
        <w:spacing w:line="360" w:lineRule="auto"/>
        <w:rPr>
          <w:rStyle w:val="1155"/>
          <w:rFonts w:ascii="宋体" w:hAnsi="宋体" w:cs="宋体"/>
        </w:rPr>
      </w:pPr>
      <w:r>
        <w:rPr>
          <w:rStyle w:val="1155"/>
          <w:rFonts w:hint="eastAsia" w:ascii="宋体" w:hAnsi="宋体" w:cs="宋体"/>
        </w:rPr>
        <w:t xml:space="preserve">30.1.2 投标人未按照招标文件要求上传电子投标文件。</w:t>
      </w:r>
      <w:r/>
    </w:p>
    <w:p>
      <w:pPr>
        <w:ind w:firstLine="420"/>
        <w:spacing w:line="360" w:lineRule="auto"/>
        <w:rPr>
          <w:rStyle w:val="1155"/>
          <w:rFonts w:ascii="宋体" w:hAnsi="宋体" w:cs="宋体"/>
        </w:rPr>
      </w:pPr>
      <w:r>
        <w:rPr>
          <w:rStyle w:val="1155"/>
          <w:rFonts w:hint="eastAsia" w:ascii="宋体" w:hAnsi="宋体" w:cs="宋体"/>
        </w:rPr>
        <w:t xml:space="preserve">30.1.3 投标人不具备招标文件中规定资格要求的。</w:t>
      </w:r>
      <w:r/>
    </w:p>
    <w:p>
      <w:pPr>
        <w:ind w:firstLine="420"/>
        <w:spacing w:line="360" w:lineRule="auto"/>
        <w:rPr>
          <w:rStyle w:val="1155"/>
          <w:rFonts w:ascii="宋体" w:hAnsi="宋体" w:cs="宋体"/>
        </w:rPr>
      </w:pPr>
      <w:r>
        <w:rPr>
          <w:rStyle w:val="1155"/>
          <w:rFonts w:hint="eastAsia" w:ascii="宋体" w:hAnsi="宋体" w:cs="宋体"/>
        </w:rPr>
        <w:t xml:space="preserve">30.1.4 投标人的报价超过了采购预算或最高限价的。</w:t>
      </w:r>
      <w:r/>
    </w:p>
    <w:p>
      <w:pPr>
        <w:ind w:firstLine="420"/>
        <w:spacing w:line="360" w:lineRule="auto"/>
        <w:rPr>
          <w:rStyle w:val="1155"/>
          <w:rFonts w:ascii="宋体" w:hAnsi="宋体" w:cs="宋体"/>
        </w:rPr>
      </w:pPr>
      <w:r>
        <w:rPr>
          <w:rStyle w:val="1155"/>
          <w:rFonts w:hint="eastAsia" w:ascii="宋体" w:hAnsi="宋体" w:cs="宋体"/>
        </w:rPr>
        <w:t xml:space="preserve">30.1.5 明显不符合招标文件规定的项目需求以及商务条款要求的。</w:t>
      </w:r>
      <w:r/>
    </w:p>
    <w:p>
      <w:pPr>
        <w:ind w:firstLine="420"/>
        <w:spacing w:line="360" w:lineRule="auto"/>
        <w:rPr>
          <w:rStyle w:val="1155"/>
          <w:rFonts w:ascii="宋体" w:hAnsi="宋体" w:cs="宋体"/>
        </w:rPr>
      </w:pPr>
      <w:r>
        <w:rPr>
          <w:rStyle w:val="1155"/>
          <w:rFonts w:hint="eastAsia" w:ascii="宋体" w:hAnsi="宋体" w:cs="宋体"/>
        </w:rPr>
        <w:t xml:space="preserve">30.1.6 不满足招标文件中“★”号条款的或招标文件规定的其他实质性要求的。</w:t>
      </w:r>
      <w:r/>
    </w:p>
    <w:p>
      <w:pPr>
        <w:ind w:firstLine="420"/>
        <w:spacing w:line="360" w:lineRule="auto"/>
        <w:rPr>
          <w:rStyle w:val="1155"/>
          <w:rFonts w:ascii="宋体" w:hAnsi="宋体" w:cs="宋体"/>
        </w:rPr>
      </w:pPr>
      <w:r>
        <w:rPr>
          <w:rStyle w:val="1155"/>
          <w:rFonts w:hint="eastAsia" w:ascii="宋体" w:hAnsi="宋体" w:cs="宋体"/>
        </w:rPr>
        <w:t xml:space="preserve">30.1.7 投标有效期少于招标文件规定有效期的投标文件。</w:t>
      </w:r>
      <w:r/>
    </w:p>
    <w:p>
      <w:pPr>
        <w:ind w:firstLine="420"/>
        <w:spacing w:line="360" w:lineRule="auto"/>
        <w:rPr>
          <w:rStyle w:val="1155"/>
          <w:rFonts w:ascii="宋体" w:hAnsi="宋体" w:cs="宋体"/>
        </w:rPr>
      </w:pPr>
      <w:r>
        <w:rPr>
          <w:rStyle w:val="1155"/>
          <w:rFonts w:hint="eastAsia" w:ascii="宋体" w:hAnsi="宋体" w:cs="宋体"/>
        </w:rPr>
        <w:t xml:space="preserve">30.1.8 投标文件含有招标人不能接受的附加条件的。</w:t>
      </w:r>
      <w:r/>
    </w:p>
    <w:p>
      <w:pPr>
        <w:ind w:firstLine="420"/>
        <w:spacing w:line="360" w:lineRule="auto"/>
        <w:rPr>
          <w:rStyle w:val="1155"/>
          <w:rFonts w:ascii="宋体" w:hAnsi="宋体" w:cs="宋体"/>
        </w:rPr>
      </w:pPr>
      <w:r>
        <w:rPr>
          <w:rStyle w:val="1155"/>
          <w:rFonts w:hint="eastAsia" w:ascii="宋体" w:hAnsi="宋体" w:cs="宋体"/>
        </w:rPr>
        <w:t xml:space="preserve">30.1.9未通过符合性检查的。</w:t>
      </w:r>
      <w:r/>
    </w:p>
    <w:p>
      <w:pPr>
        <w:ind w:firstLine="420"/>
        <w:spacing w:line="360" w:lineRule="auto"/>
        <w:rPr>
          <w:rStyle w:val="1155"/>
          <w:rFonts w:ascii="宋体" w:hAnsi="宋体" w:cs="宋体"/>
        </w:rPr>
      </w:pPr>
      <w:r>
        <w:rPr>
          <w:rStyle w:val="1155"/>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55"/>
          <w:rFonts w:hint="eastAsia" w:ascii="宋体" w:hAnsi="宋体" w:cs="宋体"/>
        </w:rPr>
        <w:t xml:space="preserve">采云</w:t>
      </w:r>
      <w:r>
        <w:rPr>
          <w:rStyle w:val="1155"/>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55"/>
          <w:rFonts w:ascii="宋体" w:hAnsi="宋体" w:cs="宋体"/>
          <w:color w:val="000000"/>
        </w:rPr>
      </w:pPr>
      <w:r>
        <w:rPr>
          <w:rStyle w:val="1155"/>
          <w:rFonts w:hint="eastAsia" w:ascii="宋体" w:hAnsi="宋体" w:cs="宋体"/>
        </w:rPr>
        <w:t xml:space="preserve">30.1.11其他法律、法规及本招标文件规定的属无效投标的情形。</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 </w:t>
      </w:r>
      <w:r>
        <w:rPr>
          <w:rStyle w:val="1155"/>
          <w:rFonts w:hint="eastAsia" w:ascii="宋体" w:hAnsi="宋体" w:cs="宋体"/>
          <w:color w:val="000000"/>
        </w:rPr>
        <w:t xml:space="preserve">废标条款</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30.2.2 出现影响招标公正的违法、违规行为的。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30.2.3 投标人的报价均超过了预算金额，招标人不能支付的。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30.2.4 因重大变故，招标任务取消的。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30.2.</w:t>
      </w:r>
      <w:r>
        <w:rPr>
          <w:rStyle w:val="1155"/>
          <w:rFonts w:hint="eastAsia" w:ascii="宋体" w:hAnsi="宋体" w:cs="宋体"/>
          <w:color w:val="000000"/>
        </w:rPr>
        <w:t xml:space="preserve">6多家</w:t>
      </w:r>
      <w:r>
        <w:rPr>
          <w:rStyle w:val="1155"/>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30.3 投标截止时间结束后参加投标的投标人不足三家的处理：</w:t>
      </w:r>
      <w:r/>
    </w:p>
    <w:p>
      <w:pPr>
        <w:ind w:firstLine="420"/>
        <w:spacing w:line="360" w:lineRule="auto"/>
        <w:rPr>
          <w:rStyle w:val="1155"/>
          <w:rFonts w:ascii="宋体" w:hAnsi="宋体" w:cs="宋体"/>
          <w:color w:val="000000"/>
        </w:rPr>
      </w:pPr>
      <w:r>
        <w:rPr>
          <w:rStyle w:val="1155"/>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55"/>
          <w:rFonts w:ascii="宋体" w:hAnsi="宋体" w:cs="宋体"/>
          <w:b/>
          <w:bCs/>
        </w:rPr>
      </w:pPr>
      <w:r>
        <w:rPr>
          <w:rStyle w:val="1155"/>
          <w:rFonts w:hint="eastAsia" w:ascii="宋体" w:hAnsi="宋体" w:cs="宋体"/>
          <w:b/>
          <w:bCs/>
        </w:rPr>
        <w:t xml:space="preserve">31、确定中标单位</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31.2招标人应根据评委会推荐的中标候选人确定中标人。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55"/>
          <w:rFonts w:hint="eastAsia" w:ascii="宋体" w:hAnsi="宋体" w:cs="宋体"/>
          <w:bCs/>
          <w:color w:val="000000"/>
        </w:rPr>
        <w:t xml:space="preserve">发布中标公告，中标公告期限为1个工作日。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31.4.1提供虚假材料谋取中标的。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31.4.2向招标人、招标代理机构行贿或者提供其他不正当利益的。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31.4.5与招标人或者其他投标人恶意串通的。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31.4.6采取不正当手段诋毁、排挤其他投标人的。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31.4.7</w:t>
      </w:r>
      <w:r>
        <w:rPr>
          <w:rStyle w:val="1155"/>
          <w:rFonts w:hint="eastAsia" w:ascii="宋体" w:hAnsi="宋体" w:cs="宋体"/>
          <w:bCs/>
        </w:rPr>
        <w:t xml:space="preserve">其他</w:t>
      </w:r>
      <w:r>
        <w:rPr>
          <w:rStyle w:val="1155"/>
          <w:rFonts w:hint="eastAsia" w:ascii="宋体" w:hAnsi="宋体" w:cs="宋体"/>
          <w:bCs/>
          <w:color w:val="000000"/>
        </w:rPr>
        <w:t xml:space="preserve">不符合法律、法规规定的。</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 有下列情形之一的，视为投标人串通投标，投标无效：</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31.5.1 不同投标人的投标文件由同一单位或者个人编制。</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31.5.2 不同投标人委托同一单位或者个人办理投标事宜。</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31.5.4 不同投标人的投标文件异常一致或者投标报价呈规律性差异。</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31.5.5 不同投标人的投标文件相互混装。</w:t>
      </w:r>
      <w:r/>
    </w:p>
    <w:p>
      <w:pPr>
        <w:ind w:firstLine="422"/>
        <w:spacing w:line="360" w:lineRule="auto"/>
        <w:rPr>
          <w:rStyle w:val="1155"/>
          <w:rFonts w:ascii="宋体" w:hAnsi="宋体" w:cs="宋体"/>
          <w:b/>
          <w:bCs/>
        </w:rPr>
      </w:pPr>
      <w:r>
        <w:rPr>
          <w:rStyle w:val="1155"/>
          <w:rFonts w:hint="eastAsia" w:ascii="宋体" w:hAnsi="宋体" w:cs="宋体"/>
          <w:b/>
          <w:bCs/>
        </w:rPr>
        <w:t xml:space="preserve">32、质疑处理</w:t>
      </w:r>
      <w:r>
        <w:rPr>
          <w:rStyle w:val="1155"/>
          <w:rFonts w:hint="eastAsia" w:ascii="宋体" w:hAnsi="宋体" w:cs="宋体"/>
          <w:b/>
          <w:bCs/>
        </w:rPr>
        <w:tab/>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32.1参加投</w:t>
      </w:r>
      <w:r>
        <w:rPr>
          <w:rStyle w:val="1155"/>
          <w:rFonts w:hint="eastAsia" w:ascii="宋体" w:hAnsi="宋体" w:cs="宋体"/>
          <w:bCs/>
        </w:rPr>
        <w:t xml:space="preserve">标活动的投</w:t>
      </w:r>
      <w:r>
        <w:rPr>
          <w:rStyle w:val="1155"/>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32.1.2对招标过程提出质疑的，为各招标程序环节结束之日。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32.1.3对中标结果提出质疑的，为中标结果公告期限届满之日。</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55"/>
          <w:rFonts w:ascii="宋体" w:hAnsi="宋体" w:cs="宋体"/>
          <w:bCs/>
        </w:rPr>
      </w:pPr>
      <w:r>
        <w:rPr>
          <w:rStyle w:val="1155"/>
          <w:rFonts w:hint="eastAsia" w:ascii="宋体" w:hAnsi="宋体" w:cs="宋体"/>
          <w:bCs/>
        </w:rPr>
        <w:t xml:space="preserve">投标人应当在法定质疑期内一次性提出针对同一招标程序环节的质疑。投标人如在法定期限内对同一</w:t>
      </w:r>
      <w:r>
        <w:rPr>
          <w:rStyle w:val="1155"/>
          <w:rFonts w:hint="eastAsia" w:ascii="宋体" w:hAnsi="宋体" w:cs="宋体"/>
          <w:bCs/>
          <w:color w:val="000000"/>
        </w:rPr>
        <w:t xml:space="preserve">招标</w:t>
      </w:r>
      <w:r>
        <w:rPr>
          <w:rStyle w:val="1155"/>
          <w:rFonts w:hint="eastAsia" w:ascii="宋体" w:hAnsi="宋体" w:cs="宋体"/>
          <w:bCs/>
        </w:rPr>
        <w:t xml:space="preserve">程序环节提出多次质疑的，招标代理机构将只对投标人第一次质疑</w:t>
      </w:r>
      <w:r>
        <w:rPr>
          <w:rStyle w:val="1155"/>
          <w:rFonts w:hint="eastAsia" w:ascii="宋体" w:hAnsi="宋体" w:cs="宋体"/>
          <w:bCs/>
        </w:rPr>
        <w:t xml:space="preserve">作出</w:t>
      </w:r>
      <w:r>
        <w:rPr>
          <w:rStyle w:val="1155"/>
          <w:rFonts w:hint="eastAsia" w:ascii="宋体" w:hAnsi="宋体" w:cs="宋体"/>
          <w:bCs/>
        </w:rPr>
        <w:t xml:space="preserve">答复。</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32.4质疑</w:t>
      </w:r>
      <w:r>
        <w:rPr>
          <w:rStyle w:val="1155"/>
          <w:rFonts w:hint="eastAsia" w:ascii="宋体" w:hAnsi="宋体" w:cs="宋体"/>
          <w:bCs/>
          <w:color w:val="000000"/>
        </w:rPr>
        <w:t xml:space="preserve">函应当</w:t>
      </w:r>
      <w:r>
        <w:rPr>
          <w:rStyle w:val="1155"/>
          <w:rFonts w:hint="eastAsia" w:ascii="宋体" w:hAnsi="宋体" w:cs="宋体"/>
          <w:bCs/>
          <w:color w:val="000000"/>
        </w:rPr>
        <w:t xml:space="preserve">包括下列内容：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32.4.1质疑投标人的名称、地址、邮编、联系人、联系电话。</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32.4.2具体的质疑事项及明确的请求。</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32.4.3认为自己合法权益受到损害或可能受到损害的相关证据材料。</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32.4.4提起质疑的日期。</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32.4.5质疑</w:t>
      </w:r>
      <w:r>
        <w:rPr>
          <w:rStyle w:val="1155"/>
          <w:rFonts w:hint="eastAsia" w:ascii="宋体" w:hAnsi="宋体" w:cs="宋体"/>
          <w:bCs/>
          <w:color w:val="000000"/>
        </w:rPr>
        <w:t xml:space="preserve">函应当</w:t>
      </w:r>
      <w:r>
        <w:rPr>
          <w:rStyle w:val="1155"/>
          <w:rFonts w:hint="eastAsia" w:ascii="宋体" w:hAnsi="宋体" w:cs="宋体"/>
          <w:bCs/>
          <w:color w:val="000000"/>
        </w:rPr>
        <w:t xml:space="preserve">署名：质疑人为自然人的，应当由本人签字并</w:t>
      </w:r>
      <w:r>
        <w:rPr>
          <w:rStyle w:val="1155"/>
          <w:rFonts w:hint="eastAsia" w:ascii="宋体" w:hAnsi="宋体" w:cs="宋体"/>
          <w:bCs/>
          <w:color w:val="000000"/>
        </w:rPr>
        <w:t xml:space="preserve">附有效</w:t>
      </w:r>
      <w:r>
        <w:rPr>
          <w:rStyle w:val="1155"/>
          <w:rFonts w:hint="eastAsia" w:ascii="宋体" w:hAnsi="宋体" w:cs="宋体"/>
          <w:bCs/>
          <w:color w:val="000000"/>
        </w:rPr>
        <w:t xml:space="preserve">身份证明；质疑人为法人或其他组织的，应当由法定代表人签字并加盖单位公章；质疑人为联合体的，则联合体各方法定</w:t>
      </w:r>
      <w:r>
        <w:rPr>
          <w:rStyle w:val="1155"/>
          <w:rFonts w:hint="eastAsia" w:ascii="宋体" w:hAnsi="宋体" w:cs="宋体"/>
          <w:bCs/>
          <w:color w:val="000000"/>
        </w:rPr>
        <w:t xml:space="preserve">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32.7对于内容、格式符合规定的质疑函，代理机构应当在收到投标人的书面质疑后七个工作日内</w:t>
      </w:r>
      <w:r>
        <w:rPr>
          <w:rStyle w:val="1155"/>
          <w:rFonts w:hint="eastAsia" w:ascii="宋体" w:hAnsi="宋体" w:cs="宋体"/>
          <w:bCs/>
          <w:color w:val="000000"/>
        </w:rPr>
        <w:t xml:space="preserve">作出</w:t>
      </w:r>
      <w:r>
        <w:rPr>
          <w:rStyle w:val="1155"/>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33、中标通知书</w:t>
      </w:r>
      <w:r/>
    </w:p>
    <w:p>
      <w:pPr>
        <w:ind w:firstLine="420"/>
        <w:spacing w:line="360" w:lineRule="auto"/>
        <w:rPr>
          <w:rStyle w:val="1155"/>
          <w:rFonts w:ascii="宋体" w:hAnsi="宋体" w:cs="宋体"/>
          <w:bCs/>
        </w:rPr>
      </w:pPr>
      <w:r>
        <w:rPr>
          <w:rStyle w:val="1155"/>
          <w:rFonts w:hint="eastAsia" w:ascii="宋体" w:hAnsi="宋体" w:cs="宋体"/>
          <w:bCs/>
          <w:color w:val="000000"/>
        </w:rPr>
        <w:t xml:space="preserve">33.l</w:t>
      </w:r>
      <w:r>
        <w:rPr>
          <w:rStyle w:val="1155"/>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55"/>
          <w:rFonts w:ascii="宋体" w:hAnsi="宋体" w:cs="宋体"/>
          <w:b/>
          <w:color w:val="000000"/>
        </w:rPr>
      </w:pPr>
      <w:r>
        <w:rPr>
          <w:rStyle w:val="1155"/>
          <w:rFonts w:hint="eastAsia" w:ascii="宋体" w:hAnsi="宋体" w:cs="宋体"/>
          <w:b/>
          <w:color w:val="000000"/>
        </w:rPr>
        <w:t xml:space="preserve">34、签订合同</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34.l 中标人应按照发出中标通知书的时间，及招标文件确定的事项与招标人签订政府采购合同</w:t>
      </w:r>
      <w:r>
        <w:rPr>
          <w:rStyle w:val="1155"/>
          <w:rFonts w:hint="eastAsia" w:ascii="宋体" w:hAnsi="宋体" w:cs="宋体"/>
          <w:bCs/>
        </w:rPr>
        <w:t xml:space="preserve">，且不得迟于中标通知书发出之日起三十日，由此</w:t>
      </w:r>
      <w:r>
        <w:rPr>
          <w:rStyle w:val="1155"/>
          <w:rFonts w:hint="eastAsia" w:ascii="宋体" w:hAnsi="宋体" w:cs="宋体"/>
          <w:bCs/>
          <w:color w:val="000000"/>
        </w:rPr>
        <w:t xml:space="preserve">给招标人造成损失的，中标人还应承担赔偿责任。</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55"/>
          <w:rFonts w:ascii="宋体" w:hAnsi="宋体" w:cs="宋体"/>
        </w:rPr>
      </w:pPr>
      <w:r>
        <w:rPr>
          <w:rStyle w:val="1155"/>
          <w:rFonts w:hint="eastAsia" w:ascii="宋体" w:hAnsi="宋体" w:cs="宋体"/>
          <w:bCs/>
          <w:color w:val="000000"/>
        </w:rPr>
        <w:t xml:space="preserve">34.3 签订合同后，中标人不得将</w:t>
      </w:r>
      <w:bookmarkStart w:id="50" w:name="_Hlk205472809"/>
      <w:r>
        <w:rPr>
          <w:rStyle w:val="1155"/>
          <w:rFonts w:hint="eastAsia" w:ascii="宋体" w:hAnsi="宋体" w:cs="宋体"/>
          <w:bCs/>
          <w:color w:val="000000"/>
        </w:rPr>
        <w:t xml:space="preserve">服务项目</w:t>
      </w:r>
      <w:bookmarkEnd w:id="50"/>
      <w:r>
        <w:rPr>
          <w:rStyle w:val="1155"/>
          <w:rFonts w:hint="eastAsia" w:ascii="宋体" w:hAnsi="宋体" w:cs="宋体"/>
          <w:bCs/>
          <w:color w:val="000000"/>
        </w:rPr>
        <w:t xml:space="preserve">进行转包。未经招标人同意，中标人也不得采用分包的形式履行合同，否则招标人有权终止合同，中标人的履约保证</w:t>
      </w:r>
      <w:r>
        <w:rPr>
          <w:rStyle w:val="1155"/>
          <w:rFonts w:hint="eastAsia" w:ascii="宋体" w:hAnsi="宋体" w:cs="宋体"/>
          <w:bCs/>
        </w:rPr>
        <w:t xml:space="preserve">金（如有）将</w:t>
      </w:r>
      <w:r>
        <w:rPr>
          <w:rStyle w:val="1155"/>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55"/>
          <w:rFonts w:ascii="宋体" w:hAnsi="宋体" w:cs="宋体"/>
          <w:bCs/>
          <w:color w:val="000000"/>
        </w:rPr>
      </w:pPr>
      <w:r>
        <w:rPr>
          <w:rStyle w:val="1155"/>
          <w:rFonts w:hint="eastAsia" w:ascii="宋体" w:hAnsi="宋体" w:cs="宋体"/>
          <w:b/>
          <w:color w:val="000000"/>
        </w:rPr>
        <w:t xml:space="preserve">35、货物和服务的追加、减少和添购</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w:t>
      </w:r>
      <w:r>
        <w:rPr>
          <w:rStyle w:val="1155"/>
          <w:rFonts w:hint="eastAsia" w:ascii="宋体" w:hAnsi="宋体" w:cs="宋体"/>
          <w:bCs/>
          <w:color w:val="000000"/>
        </w:rPr>
        <w:t xml:space="preserve">订补充合同。</w:t>
      </w:r>
      <w:r/>
    </w:p>
    <w:p>
      <w:pPr>
        <w:ind w:firstLine="422"/>
        <w:spacing w:line="360" w:lineRule="auto"/>
        <w:rPr>
          <w:rStyle w:val="1155"/>
          <w:rFonts w:ascii="宋体" w:hAnsi="宋体" w:cs="宋体"/>
          <w:bCs/>
          <w:color w:val="000000"/>
        </w:rPr>
      </w:pPr>
      <w:r>
        <w:rPr>
          <w:rStyle w:val="1155"/>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7</w:t>
      </w:r>
      <w:r>
        <w:rPr>
          <w:rStyle w:val="1155"/>
          <w:rFonts w:hint="eastAsia" w:ascii="宋体" w:hAnsi="宋体" w:cs="宋体"/>
          <w:bCs/>
          <w:color w:val="000000"/>
        </w:rPr>
        <w:t xml:space="preserve">、</w:t>
      </w:r>
      <w:r>
        <w:rPr>
          <w:rStyle w:val="1155"/>
          <w:rFonts w:hint="eastAsia" w:ascii="宋体" w:hAnsi="宋体" w:cs="宋体"/>
          <w:bCs/>
          <w:color w:val="000000"/>
        </w:rPr>
        <w:t xml:space="preserve">支付主体和报价要求：本项目</w:t>
      </w:r>
      <w:r>
        <w:rPr>
          <w:rStyle w:val="1155"/>
          <w:rFonts w:hint="eastAsia" w:ascii="宋体" w:hAnsi="宋体" w:cs="宋体"/>
          <w:bCs/>
          <w:color w:val="000000"/>
        </w:rPr>
        <w:t xml:space="preserve">招标</w:t>
      </w:r>
      <w:r>
        <w:rPr>
          <w:rStyle w:val="1155"/>
          <w:rFonts w:hint="eastAsia" w:ascii="宋体" w:hAnsi="宋体" w:cs="宋体"/>
          <w:bCs/>
          <w:color w:val="000000"/>
        </w:rPr>
        <w:t xml:space="preserve">代理服务费由中标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支付，</w:t>
      </w:r>
      <w:r>
        <w:rPr>
          <w:rStyle w:val="1155"/>
          <w:rFonts w:hint="eastAsia" w:ascii="宋体" w:hAnsi="宋体" w:cs="宋体"/>
          <w:bCs/>
          <w:color w:val="000000"/>
        </w:rPr>
        <w:t xml:space="preserve">投标人</w:t>
      </w:r>
      <w:r>
        <w:rPr>
          <w:rStyle w:val="1155"/>
          <w:rFonts w:hint="eastAsia" w:ascii="宋体" w:hAnsi="宋体" w:cs="宋体"/>
          <w:bCs/>
          <w:color w:val="000000"/>
        </w:rPr>
        <w:t xml:space="preserve">在报价时应将代理服务费全额包含在投标总价中，</w:t>
      </w:r>
      <w:r>
        <w:rPr>
          <w:rStyle w:val="1155"/>
          <w:rFonts w:hint="eastAsia" w:ascii="宋体" w:hAnsi="宋体" w:cs="宋体"/>
          <w:bCs/>
          <w:color w:val="000000"/>
        </w:rPr>
        <w:t xml:space="preserve">招标</w:t>
      </w:r>
      <w:r>
        <w:rPr>
          <w:rStyle w:val="1155"/>
          <w:rFonts w:hint="eastAsia" w:ascii="宋体" w:hAnsi="宋体" w:cs="宋体"/>
          <w:bCs/>
          <w:color w:val="000000"/>
        </w:rPr>
        <w:t xml:space="preserve">人不再另行支付。</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8</w:t>
      </w:r>
      <w:r>
        <w:rPr>
          <w:rStyle w:val="1155"/>
          <w:rFonts w:hint="eastAsia" w:ascii="宋体" w:hAnsi="宋体" w:cs="宋体"/>
          <w:bCs/>
          <w:color w:val="000000"/>
        </w:rPr>
        <w:t xml:space="preserve">、</w:t>
      </w:r>
      <w:r>
        <w:rPr>
          <w:rStyle w:val="1155"/>
          <w:rFonts w:hint="eastAsia" w:ascii="宋体" w:hAnsi="宋体" w:cs="宋体"/>
          <w:bCs/>
          <w:color w:val="000000"/>
        </w:rPr>
        <w:t xml:space="preserve">原因</w:t>
      </w:r>
      <w:r>
        <w:rPr>
          <w:rStyle w:val="1155"/>
          <w:rFonts w:hint="eastAsia" w:ascii="宋体" w:hAnsi="宋体" w:cs="宋体"/>
          <w:bCs/>
          <w:color w:val="000000"/>
        </w:rPr>
        <w:t xml:space="preserve">：</w:t>
      </w:r>
      <w:r>
        <w:rPr>
          <w:rStyle w:val="1155"/>
          <w:rFonts w:hint="eastAsia" w:ascii="宋体" w:hAnsi="宋体" w:cs="宋体"/>
          <w:bCs/>
          <w:color w:val="000000"/>
        </w:rPr>
        <w:t xml:space="preserve">为优化采购资金使用效率，依据《政府采购代理机构管理暂行办法》（财库〔2018〕2号）第十五条规定，经</w:t>
      </w:r>
      <w:r>
        <w:rPr>
          <w:rStyle w:val="1155"/>
          <w:rFonts w:hint="eastAsia" w:ascii="宋体" w:hAnsi="宋体" w:cs="宋体"/>
          <w:bCs/>
          <w:color w:val="000000"/>
        </w:rPr>
        <w:t xml:space="preserve">招标</w:t>
      </w:r>
      <w:r>
        <w:rPr>
          <w:rStyle w:val="1155"/>
          <w:rFonts w:hint="eastAsia" w:ascii="宋体" w:hAnsi="宋体" w:cs="宋体"/>
          <w:bCs/>
          <w:color w:val="000000"/>
        </w:rPr>
        <w:t xml:space="preserve">人研究确定，本项目代理服务费由中标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支付。</w:t>
      </w:r>
      <w:r/>
    </w:p>
    <w:p>
      <w:pPr>
        <w:ind w:firstLine="420"/>
        <w:spacing w:line="360" w:lineRule="auto"/>
        <w:rPr>
          <w:rStyle w:val="1155"/>
          <w:rFonts w:ascii="宋体" w:hAnsi="宋体" w:cs="宋体"/>
          <w:bCs/>
          <w:color w:val="000000"/>
        </w:rPr>
      </w:pPr>
      <w:r>
        <w:rPr>
          <w:rStyle w:val="1155"/>
          <w:rFonts w:hint="eastAsia" w:ascii="宋体" w:hAnsi="宋体" w:cs="宋体"/>
          <w:bCs/>
          <w:color w:val="000000"/>
        </w:rPr>
        <w:t xml:space="preserve">3</w:t>
      </w:r>
      <w:r>
        <w:rPr>
          <w:rStyle w:val="1155"/>
          <w:rFonts w:ascii="宋体" w:hAnsi="宋体" w:cs="宋体"/>
          <w:bCs/>
          <w:color w:val="000000"/>
        </w:rPr>
        <w:t xml:space="preserve">9</w:t>
      </w:r>
      <w:r>
        <w:rPr>
          <w:rStyle w:val="1155"/>
          <w:rFonts w:hint="eastAsia" w:ascii="宋体" w:hAnsi="宋体" w:cs="宋体"/>
          <w:bCs/>
          <w:color w:val="000000"/>
        </w:rPr>
        <w:t xml:space="preserve">、</w:t>
      </w:r>
      <w:r>
        <w:rPr>
          <w:rStyle w:val="1155"/>
          <w:rFonts w:hint="eastAsia" w:ascii="宋体" w:hAnsi="宋体" w:cs="宋体"/>
          <w:bCs/>
          <w:color w:val="000000"/>
        </w:rPr>
        <w:t xml:space="preserve">收取标准及方式：中标</w:t>
      </w:r>
      <w:r>
        <w:rPr>
          <w:rStyle w:val="1155"/>
          <w:rFonts w:hint="eastAsia" w:ascii="宋体" w:hAnsi="宋体" w:cs="宋体"/>
          <w:bCs/>
          <w:color w:val="000000"/>
        </w:rPr>
        <w:t xml:space="preserve">人</w:t>
      </w:r>
      <w:r>
        <w:rPr>
          <w:rStyle w:val="1155"/>
          <w:rFonts w:hint="eastAsia" w:ascii="宋体" w:hAnsi="宋体" w:cs="宋体"/>
          <w:bCs/>
          <w:color w:val="000000"/>
        </w:rPr>
        <w:t xml:space="preserve">在领取中标通知</w:t>
      </w:r>
      <w:r>
        <w:rPr>
          <w:rStyle w:val="1155"/>
          <w:rFonts w:hint="eastAsia" w:ascii="宋体" w:hAnsi="宋体" w:cs="宋体"/>
          <w:bCs/>
          <w:color w:val="000000"/>
        </w:rPr>
        <w:t xml:space="preserve">书前按照《江苏省招标代理服务收费的指导意见》（苏招协[2022]002号）收费标准的</w:t>
      </w:r>
      <w:r>
        <w:rPr>
          <w:rStyle w:val="1155"/>
          <w:rFonts w:ascii="宋体" w:hAnsi="宋体" w:cs="宋体"/>
          <w:bCs/>
          <w:color w:val="000000"/>
        </w:rPr>
        <w:t xml:space="preserve">65</w:t>
      </w:r>
      <w:r>
        <w:rPr>
          <w:rStyle w:val="1155"/>
          <w:rFonts w:hint="eastAsia" w:ascii="宋体" w:hAnsi="宋体" w:cs="宋体"/>
          <w:bCs/>
          <w:color w:val="000000"/>
        </w:rPr>
        <w:t xml:space="preserve">%一次性足额向招标代理机构缴纳招标代理服务费用；如需开具增值税专用发票，必须提交增值税专用发票开票信息采集表、三证合一营业执照或老税务登记证、开户许可证（银行开具）、增值税一般纳税人证明（税务开具）。</w:t>
      </w:r>
      <w:r/>
    </w:p>
    <w:p>
      <w:pPr>
        <w:ind w:firstLine="420"/>
        <w:spacing w:line="360" w:lineRule="auto"/>
        <w:rPr>
          <w:rStyle w:val="1155"/>
          <w:rFonts w:ascii="宋体" w:hAnsi="宋体" w:cs="宋体"/>
          <w:bCs/>
          <w:color w:val="000000"/>
        </w:rPr>
      </w:pPr>
      <w:r>
        <w:rPr>
          <w:rStyle w:val="1155"/>
          <w:rFonts w:ascii="宋体" w:hAnsi="宋体" w:cs="宋体"/>
          <w:bCs/>
          <w:color w:val="000000"/>
        </w:rPr>
        <w:t xml:space="preserve">40</w:t>
      </w:r>
      <w:r>
        <w:rPr>
          <w:rStyle w:val="1155"/>
          <w:rFonts w:hint="eastAsia" w:ascii="宋体" w:hAnsi="宋体" w:cs="宋体"/>
          <w:bCs/>
          <w:color w:val="000000"/>
        </w:rPr>
        <w:t xml:space="preserve">、确定标准的依据：《政府采购代理机构管理暂行办法》（财库〔2018〕2号）、《江苏省招标代理服务收费的指导意见》(苏招协〔2022〕002号)、本项目委托代理协议。</w:t>
      </w:r>
      <w:r/>
    </w:p>
    <w:p>
      <w:pPr>
        <w:ind w:firstLine="420"/>
        <w:spacing w:line="360" w:lineRule="auto"/>
        <w:rPr>
          <w:rStyle w:val="1155"/>
          <w:rFonts w:ascii="宋体" w:hAnsi="宋体" w:cs="宋体"/>
          <w:bCs/>
          <w:color w:val="000000"/>
        </w:rPr>
      </w:pPr>
      <w:r>
        <w:rPr>
          <w:rStyle w:val="1155"/>
          <w:rFonts w:ascii="宋体" w:hAnsi="宋体" w:cs="宋体"/>
          <w:bCs/>
          <w:color w:val="000000"/>
        </w:rPr>
        <w:t xml:space="preserve">41</w:t>
      </w:r>
      <w:r>
        <w:rPr>
          <w:rStyle w:val="1155"/>
          <w:rFonts w:hint="eastAsia" w:ascii="宋体" w:hAnsi="宋体" w:cs="宋体"/>
          <w:bCs/>
          <w:color w:val="000000"/>
        </w:rPr>
        <w:t xml:space="preserve">、</w:t>
      </w:r>
      <w:r>
        <w:rPr>
          <w:rStyle w:val="1155"/>
          <w:rFonts w:hint="eastAsia" w:ascii="宋体" w:hAnsi="宋体" w:cs="宋体"/>
          <w:bCs/>
          <w:color w:val="000000"/>
        </w:rPr>
        <w:t xml:space="preserve">服务费缴纳账号信息：</w:t>
      </w:r>
      <w:r/>
    </w:p>
    <w:p>
      <w:pPr>
        <w:pStyle w:val="1184"/>
        <w:ind w:firstLine="422"/>
        <w:spacing w:after="0" w:line="360" w:lineRule="auto"/>
        <w:rPr>
          <w:rFonts w:ascii="宋体" w:hAnsi="宋体" w:cs="宋体"/>
          <w:b/>
          <w:bCs/>
          <w:sz w:val="21"/>
          <w:szCs w:val="21"/>
        </w:rPr>
      </w:pPr>
      <w:r/>
      <w:bookmarkStart w:id="51"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51"/>
      <w:r/>
      <w:r/>
    </w:p>
    <w:p>
      <w:pPr>
        <w:pStyle w:val="1184"/>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84"/>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52" w:name="_Toc120614221"/>
      <w:r/>
      <w:bookmarkStart w:id="53" w:name="_Toc16938558"/>
      <w:r/>
      <w:bookmarkStart w:id="54" w:name="_Toc513029242"/>
      <w:r/>
      <w:bookmarkStart w:id="55" w:name="_Toc20823314"/>
      <w:r/>
      <w:bookmarkStart w:id="56" w:name="_Toc479757207"/>
      <w:r/>
      <w:bookmarkEnd w:id="36"/>
      <w:r/>
      <w:bookmarkEnd w:id="37"/>
      <w:r/>
      <w:bookmarkEnd w:id="38"/>
      <w:r/>
      <w:bookmarkEnd w:id="39"/>
      <w:r/>
      <w:r/>
    </w:p>
    <w:p>
      <w:pPr>
        <w:pStyle w:val="1082"/>
        <w:spacing w:line="360" w:lineRule="auto"/>
        <w:rPr>
          <w:rFonts w:ascii="宋体" w:hAnsi="宋体" w:eastAsia="宋体" w:cs="宋体"/>
        </w:rPr>
      </w:pPr>
      <w:r/>
      <w:bookmarkStart w:id="57" w:name="_Toc21944"/>
      <w:r/>
      <w:bookmarkStart w:id="58" w:name="_Toc19895"/>
      <w:r>
        <w:rPr>
          <w:rFonts w:hint="eastAsia" w:ascii="宋体" w:hAnsi="宋体" w:eastAsia="宋体" w:cs="宋体"/>
          <w:b/>
          <w:bCs/>
          <w:lang w:val="zh-CN"/>
        </w:rPr>
        <w:t xml:space="preserve">第三章  合同条款及</w:t>
      </w:r>
      <w:bookmarkEnd w:id="52"/>
      <w:r/>
      <w:bookmarkEnd w:id="53"/>
      <w:r/>
      <w:bookmarkEnd w:id="54"/>
      <w:r/>
      <w:bookmarkEnd w:id="55"/>
      <w:r/>
      <w:bookmarkEnd w:id="56"/>
      <w:r>
        <w:rPr>
          <w:rFonts w:hint="eastAsia" w:ascii="宋体" w:hAnsi="宋体" w:eastAsia="宋体" w:cs="宋体"/>
          <w:b/>
          <w:bCs/>
          <w:lang w:val="zh-CN"/>
        </w:rPr>
        <w:t xml:space="preserve">格式</w:t>
      </w:r>
      <w:bookmarkEnd w:id="57"/>
      <w:r/>
      <w:bookmarkEnd w:id="58"/>
      <w:r/>
      <w:r/>
    </w:p>
    <w:p>
      <w:pPr>
        <w:ind w:firstLine="420"/>
        <w:jc w:val="center"/>
        <w:spacing w:line="360" w:lineRule="auto"/>
        <w:rPr>
          <w:rFonts w:ascii="宋体" w:hAnsi="宋体" w:cs="宋体"/>
          <w:bCs/>
          <w:color w:val="000000"/>
        </w:rPr>
      </w:pPr>
      <w:r/>
      <w:bookmarkStart w:id="59" w:name="_Toc16938559"/>
      <w:r/>
      <w:bookmarkStart w:id="60" w:name="_Toc20823315"/>
      <w:r/>
      <w:bookmarkStart w:id="61" w:name="_Toc513029243"/>
      <w:r>
        <w:rPr>
          <w:rFonts w:hint="eastAsia" w:ascii="宋体" w:hAnsi="宋体" w:cs="宋体"/>
          <w:bCs/>
          <w:color w:val="000000"/>
        </w:rPr>
        <w:t xml:space="preserve">本合同仅为合同的参考文本，合同签订双方可根据项目的具体要求进行修订</w:t>
      </w:r>
      <w:r>
        <w:rPr>
          <w:rFonts w:hint="eastAsia" w:ascii="宋体" w:hAnsi="宋体" w:cs="宋体"/>
          <w:bCs/>
          <w:color w:val="000000"/>
        </w:rPr>
        <w:t xml:space="preserve">。</w:t>
      </w:r>
      <w:r/>
    </w:p>
    <w:p>
      <w:pPr>
        <w:spacing w:line="360" w:lineRule="auto"/>
        <w:rPr>
          <w:lang w:val="zh-CN"/>
        </w:rPr>
      </w:pPr>
      <w:r/>
      <w:bookmarkStart w:id="62" w:name="_Hlt16619369"/>
      <w:r/>
      <w:bookmarkStart w:id="63" w:name="_Toc120614244"/>
      <w:r/>
      <w:bookmarkStart w:id="64" w:name="_Toc20823346"/>
      <w:r/>
      <w:bookmarkStart w:id="65" w:name="_Toc16938590"/>
      <w:r/>
      <w:bookmarkStart w:id="66" w:name="_Toc462564139"/>
      <w:r/>
      <w:bookmarkStart w:id="67" w:name="_Toc479757211"/>
      <w:r/>
      <w:bookmarkEnd w:id="59"/>
      <w:r/>
      <w:bookmarkEnd w:id="60"/>
      <w:r/>
      <w:bookmarkEnd w:id="61"/>
      <w:r/>
      <w:bookmarkEnd w:id="62"/>
      <w:r/>
      <w:r/>
    </w:p>
    <w:p>
      <w:pPr>
        <w:jc w:val="center"/>
        <w:rPr>
          <w:rFonts w:ascii="宋体" w:hAnsi="宋体" w:cs="宋体"/>
          <w:b/>
          <w:bCs/>
          <w:color w:val="000000"/>
          <w:sz w:val="44"/>
          <w:szCs w:val="44"/>
        </w:rPr>
        <w:outlineLvl w:val="1"/>
      </w:pPr>
      <w:r>
        <w:rPr>
          <w:rFonts w:hint="eastAsia" w:ascii="宋体" w:hAnsi="宋体" w:cs="宋体"/>
          <w:b/>
          <w:bCs/>
          <w:color w:val="000000"/>
          <w:sz w:val="44"/>
          <w:szCs w:val="44"/>
        </w:rPr>
        <w:t xml:space="preserve">政府采购合同</w:t>
      </w:r>
      <w:r/>
    </w:p>
    <w:p>
      <w:pPr>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p>
    <w:p>
      <w:pPr>
        <w:ind w:firstLine="1405"/>
        <w:rPr>
          <w:rFonts w:ascii="宋体" w:hAnsi="宋体" w:cs="宋体"/>
          <w:b/>
          <w:color w:val="000000"/>
          <w:sz w:val="28"/>
          <w:szCs w:val="28"/>
        </w:rPr>
      </w:pPr>
      <w:r>
        <w:rPr>
          <w:rFonts w:ascii="宋体" w:hAnsi="宋体" w:cs="宋体"/>
          <w:b/>
          <w:color w:val="000000"/>
          <w:sz w:val="28"/>
          <w:szCs w:val="28"/>
        </w:rPr>
      </w:r>
      <w:r/>
    </w:p>
    <w:p>
      <w:pPr>
        <w:ind w:firstLine="1405"/>
        <w:rPr>
          <w:rFonts w:ascii="宋体" w:hAnsi="宋体" w:cs="宋体"/>
          <w:b/>
          <w:color w:val="000000"/>
          <w:sz w:val="28"/>
          <w:szCs w:val="28"/>
        </w:rPr>
      </w:pPr>
      <w:r>
        <w:rPr>
          <w:rFonts w:ascii="宋体" w:hAnsi="宋体" w:cs="宋体"/>
          <w:b/>
          <w:color w:val="000000"/>
          <w:sz w:val="28"/>
          <w:szCs w:val="28"/>
        </w:rPr>
      </w:r>
      <w:r/>
    </w:p>
    <w:p>
      <w:pPr>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供货单位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rPr>
          <w:rFonts w:ascii="宋体" w:hAnsi="宋体" w:cs="宋体"/>
          <w:color w:val="000000"/>
          <w:sz w:val="28"/>
          <w:szCs w:val="28"/>
        </w:rPr>
      </w:pPr>
      <w:r>
        <w:rPr>
          <w:rFonts w:hint="eastAsia" w:ascii="宋体" w:hAnsi="宋体" w:cs="宋体"/>
          <w:color w:val="000000"/>
          <w:sz w:val="28"/>
          <w:szCs w:val="28"/>
        </w:rPr>
        <w:t xml:space="preserve">       </w:t>
      </w:r>
      <w:r/>
    </w:p>
    <w:p>
      <w:pPr>
        <w:rPr>
          <w:rFonts w:ascii="宋体" w:hAnsi="宋体" w:cs="宋体"/>
          <w:color w:val="000000"/>
          <w:sz w:val="28"/>
          <w:szCs w:val="28"/>
        </w:rPr>
      </w:pPr>
      <w:r>
        <w:rPr>
          <w:rFonts w:ascii="宋体" w:hAnsi="宋体" w:cs="宋体"/>
          <w:color w:val="000000"/>
          <w:sz w:val="28"/>
          <w:szCs w:val="28"/>
        </w:rPr>
      </w:r>
      <w:r/>
    </w:p>
    <w:p>
      <w:pPr>
        <w:rPr>
          <w:rFonts w:eastAsia="黑体"/>
          <w:color w:val="000000"/>
          <w:sz w:val="36"/>
        </w:rPr>
      </w:pPr>
      <w:r>
        <w:rPr>
          <w:rFonts w:eastAsia="黑体"/>
          <w:color w:val="000000"/>
          <w:sz w:val="36"/>
        </w:rPr>
      </w:r>
      <w:r/>
    </w:p>
    <w:p>
      <w:pPr>
        <w:rPr>
          <w:rFonts w:eastAsia="黑体"/>
          <w:color w:val="000000"/>
          <w:sz w:val="36"/>
        </w:rPr>
      </w:pPr>
      <w:r>
        <w:rPr>
          <w:rFonts w:eastAsia="黑体"/>
          <w:color w:val="000000"/>
          <w:sz w:val="36"/>
        </w:rPr>
      </w:r>
      <w:r/>
    </w:p>
    <w:p>
      <w:pPr>
        <w:pStyle w:val="1137"/>
        <w:ind w:firstLine="762"/>
        <w:rPr>
          <w:rFonts w:ascii="黑体" w:eastAsia="黑体"/>
          <w:sz w:val="36"/>
        </w:rPr>
      </w:pPr>
      <w:r>
        <w:rPr>
          <w:rFonts w:eastAsia="黑体"/>
          <w:b/>
          <w:color w:val="000000"/>
          <w:sz w:val="36"/>
        </w:rPr>
        <w:br w:type="page" w:clear="all"/>
      </w:r>
      <w:r/>
    </w:p>
    <w:p>
      <w:pPr>
        <w:spacing w:line="360" w:lineRule="auto"/>
        <w:rPr>
          <w:rFonts w:ascii="宋体" w:hAnsi="宋体" w:cs="宋体"/>
          <w:lang w:val="zh-CN"/>
        </w:rPr>
      </w:pPr>
      <w:r/>
      <w:bookmarkStart w:id="68" w:name="_Hlk205296479"/>
      <w:r/>
      <w:bookmarkStart w:id="69" w:name="_Toc27564"/>
      <w:r>
        <w:rPr>
          <w:rFonts w:hint="eastAsia" w:ascii="宋体" w:hAnsi="宋体" w:cs="宋体"/>
          <w:lang w:val="zh-CN"/>
        </w:rPr>
        <w:t xml:space="preserve">合同编号：</w:t>
      </w:r>
      <w:r/>
    </w:p>
    <w:p>
      <w:pPr>
        <w:spacing w:line="360" w:lineRule="auto"/>
        <w:rPr>
          <w:rFonts w:ascii="宋体" w:hAnsi="宋体" w:cs="宋体"/>
        </w:rPr>
      </w:pPr>
      <w:r>
        <w:rPr>
          <w:rFonts w:hint="eastAsia" w:ascii="宋体" w:hAnsi="宋体" w:cs="宋体"/>
          <w:lang w:val="zh-CN"/>
        </w:rPr>
        <w:t xml:space="preserve">政府采购计划号：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r>
    </w:tbl>
    <w:p>
      <w:pPr>
        <w:ind w:firstLine="420"/>
        <w:jc w:val="left"/>
        <w:spacing w:line="360" w:lineRule="auto"/>
        <w:rPr>
          <w:rFonts w:ascii="宋体" w:hAnsi="宋体" w:cs="宋体"/>
        </w:rPr>
      </w:pPr>
      <w:r>
        <w:rPr>
          <w:rFonts w:hint="eastAsia" w:ascii="宋体" w:hAnsi="宋体" w:cs="宋体"/>
          <w:lang w:val="zh-CN"/>
        </w:rPr>
        <w:t xml:space="preserve">根据《中华人民共和国政府采购法》、《</w:t>
      </w:r>
      <w:r>
        <w:rPr>
          <w:rFonts w:hint="eastAsia" w:ascii="宋体" w:hAnsi="宋体" w:cs="宋体"/>
          <w:lang w:val="zh-CN"/>
        </w:rPr>
        <w:t xml:space="preserve">中华人民共和国民法典</w:t>
      </w:r>
      <w:r>
        <w:rPr>
          <w:rFonts w:hint="eastAsia" w:ascii="宋体" w:hAnsi="宋体" w:cs="宋体"/>
          <w:lang w:val="zh-CN"/>
        </w:rPr>
        <w:t xml:space="preserve">》等法律法规的规定，甲乙双方按照招标结果签订本合同。</w:t>
      </w:r>
      <w:r/>
    </w:p>
    <w:p>
      <w:pPr>
        <w:ind w:firstLine="420"/>
        <w:spacing w:line="360"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乙方根据甲方需求提供下列货物：</w:t>
      </w:r>
      <w:r>
        <w:rPr>
          <w:rFonts w:hint="eastAsia" w:ascii="宋体" w:hAnsi="宋体" w:cs="宋体"/>
          <w:u w:val="single"/>
          <w:lang w:val="zh-CN"/>
        </w:rPr>
        <w:t xml:space="preserve">                    </w:t>
      </w:r>
      <w:r>
        <w:rPr>
          <w:rFonts w:hint="eastAsia" w:ascii="宋体" w:hAnsi="宋体" w:cs="宋体"/>
          <w:lang w:val="zh-CN"/>
        </w:rPr>
        <w:t xml:space="preserve">，货物名称、规格及数量详见乙方</w:t>
      </w:r>
      <w:r>
        <w:rPr>
          <w:rFonts w:hint="eastAsia" w:ascii="宋体" w:hAnsi="宋体" w:cs="宋体"/>
          <w:lang w:val="zh-CN"/>
        </w:rPr>
        <w:t xml:space="preserve">投标</w:t>
      </w:r>
      <w:r>
        <w:rPr>
          <w:rFonts w:hint="eastAsia" w:ascii="宋体" w:hAnsi="宋体" w:cs="宋体"/>
          <w:lang w:val="zh-CN"/>
        </w:rPr>
        <w:t xml:space="preserve">文件。</w:t>
      </w:r>
      <w:r/>
    </w:p>
    <w:p>
      <w:pPr>
        <w:ind w:firstLine="420"/>
        <w:jc w:val="left"/>
        <w:spacing w:line="360"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本合同项下货物单价为___________（大写）人民币总价款为___________（大写）人民币，分项价款在“</w:t>
      </w:r>
      <w:r>
        <w:rPr>
          <w:rFonts w:hint="eastAsia" w:ascii="宋体" w:hAnsi="宋体" w:cs="宋体"/>
          <w:lang w:val="zh-CN"/>
        </w:rPr>
        <w:t xml:space="preserve">投标</w:t>
      </w:r>
      <w:r>
        <w:rPr>
          <w:rFonts w:hint="eastAsia" w:ascii="宋体" w:hAnsi="宋体" w:cs="宋体"/>
          <w:lang w:val="zh-CN"/>
        </w:rPr>
        <w:t xml:space="preserve">报价表”中有明确规定。</w:t>
      </w:r>
      <w:r/>
    </w:p>
    <w:p>
      <w:pPr>
        <w:ind w:firstLine="420"/>
        <w:spacing w:line="360" w:lineRule="auto"/>
        <w:rPr>
          <w:rFonts w:ascii="宋体" w:hAnsi="宋体" w:cs="宋体"/>
          <w:b/>
        </w:rPr>
      </w:pPr>
      <w:r>
        <w:rPr>
          <w:rFonts w:hint="eastAsia" w:ascii="宋体" w:hAnsi="宋体" w:cs="宋体"/>
          <w:lang w:val="zh-CN"/>
        </w:rPr>
        <w:t xml:space="preserve">本合同总价款是</w:t>
      </w:r>
      <w:r>
        <w:rPr>
          <w:rFonts w:hint="eastAsia" w:ascii="宋体" w:hAnsi="宋体" w:cs="宋体"/>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rPr>
        <w:t xml:space="preserve">，以</w:t>
      </w:r>
      <w:r>
        <w:rPr>
          <w:rFonts w:hint="eastAsia" w:ascii="宋体" w:hAnsi="宋体" w:cs="宋体"/>
        </w:rPr>
        <w:t xml:space="preserve">及供应商认为需要的其他费用等</w:t>
      </w:r>
      <w:r>
        <w:rPr>
          <w:rFonts w:hint="eastAsia" w:ascii="宋体" w:hAnsi="宋体" w:cs="宋体"/>
          <w:lang w:val="zh-CN"/>
        </w:rPr>
        <w:t xml:space="preserve">。</w:t>
      </w:r>
      <w:r/>
    </w:p>
    <w:p>
      <w:pPr>
        <w:ind w:firstLine="420"/>
        <w:jc w:val="left"/>
        <w:spacing w:line="360"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20"/>
        <w:jc w:val="left"/>
        <w:spacing w:line="360" w:lineRule="auto"/>
        <w:rPr>
          <w:rFonts w:ascii="宋体" w:hAnsi="宋体" w:cs="宋体"/>
          <w:lang w:val="zh-CN"/>
        </w:rPr>
      </w:pPr>
      <w:r>
        <w:rPr>
          <w:rFonts w:hint="eastAsia" w:ascii="宋体" w:hAnsi="宋体" w:cs="宋体"/>
          <w:lang w:val="zh-CN"/>
        </w:rPr>
        <w:t xml:space="preserve">本合同执行期间合同总价款不变。</w:t>
      </w:r>
      <w:r/>
    </w:p>
    <w:p>
      <w:pPr>
        <w:ind w:firstLine="413"/>
        <w:spacing w:line="360"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招标文件和</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s="宋体"/>
          <w:lang w:val="zh-CN"/>
        </w:rPr>
      </w:pPr>
      <w:r>
        <w:rPr>
          <w:rFonts w:hint="eastAsia" w:ascii="宋体" w:hAnsi="宋体" w:cs="宋体"/>
          <w:lang w:val="zh-CN"/>
        </w:rPr>
        <w:t xml:space="preserve">（1）乙方提供的</w:t>
      </w:r>
      <w:r>
        <w:rPr>
          <w:rFonts w:hint="eastAsia" w:ascii="宋体" w:hAnsi="宋体" w:cs="宋体"/>
        </w:rPr>
        <w:t xml:space="preserve">投标</w:t>
      </w:r>
      <w:r>
        <w:rPr>
          <w:rFonts w:hint="eastAsia" w:ascii="宋体" w:hAnsi="宋体" w:cs="宋体"/>
          <w:lang w:val="zh-CN"/>
        </w:rPr>
        <w:t xml:space="preserve">文件和</w:t>
      </w:r>
      <w:r>
        <w:rPr>
          <w:rFonts w:hint="eastAsia" w:ascii="宋体" w:hAnsi="宋体" w:cs="宋体"/>
        </w:rPr>
        <w:t xml:space="preserve">投标</w:t>
      </w:r>
      <w:r>
        <w:rPr>
          <w:rFonts w:hint="eastAsia" w:ascii="宋体" w:hAnsi="宋体" w:cs="宋体"/>
          <w:lang w:val="zh-CN"/>
        </w:rPr>
        <w:t xml:space="preserve">报价表；           （2）供货一览表；</w:t>
      </w:r>
      <w:r/>
    </w:p>
    <w:p>
      <w:pPr>
        <w:ind w:firstLine="420"/>
        <w:jc w:val="left"/>
        <w:spacing w:line="360" w:lineRule="auto"/>
        <w:rPr>
          <w:rFonts w:ascii="宋体" w:hAnsi="宋体" w:cs="宋体"/>
          <w:lang w:val="zh-CN"/>
        </w:rPr>
      </w:pPr>
      <w:r>
        <w:rPr>
          <w:rFonts w:hint="eastAsia" w:ascii="宋体" w:hAnsi="宋体" w:cs="宋体"/>
          <w:lang w:val="zh-CN"/>
        </w:rPr>
        <w:t xml:space="preserve">（3）交货一览表；                               （4）服务承诺；</w:t>
      </w:r>
      <w:r/>
    </w:p>
    <w:p>
      <w:pPr>
        <w:ind w:firstLine="420"/>
        <w:jc w:val="left"/>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rPr>
        <w:t xml:space="preserve">投标</w:t>
      </w:r>
      <w:r>
        <w:rPr>
          <w:rFonts w:hint="eastAsia" w:ascii="宋体" w:hAnsi="宋体" w:cs="宋体"/>
          <w:lang w:val="zh-CN"/>
        </w:rPr>
        <w:t xml:space="preserve">承诺；                                 （6）中标通知书；</w:t>
      </w:r>
      <w:r/>
    </w:p>
    <w:p>
      <w:pPr>
        <w:ind w:firstLine="420"/>
        <w:jc w:val="left"/>
        <w:spacing w:line="360" w:lineRule="auto"/>
        <w:rPr>
          <w:rFonts w:ascii="宋体" w:hAnsi="宋体" w:cs="宋体"/>
          <w:lang w:val="zh-CN"/>
        </w:rPr>
      </w:pPr>
      <w:r>
        <w:rPr>
          <w:rFonts w:hint="eastAsia" w:ascii="宋体" w:hAnsi="宋体" w:cs="宋体"/>
          <w:lang w:val="zh-CN"/>
        </w:rPr>
        <w:t xml:space="preserve">（7）甲乙双方商定的其他文件等。                               </w:t>
      </w:r>
      <w:r/>
    </w:p>
    <w:p>
      <w:pPr>
        <w:ind w:firstLine="413"/>
        <w:spacing w:line="360" w:lineRule="auto"/>
        <w:rPr>
          <w:rFonts w:ascii="宋体" w:hAnsi="宋体" w:cs="宋体"/>
          <w:b/>
          <w:bCs/>
          <w:lang w:val="zh-CN"/>
        </w:rPr>
      </w:pPr>
      <w:r>
        <w:rPr>
          <w:rFonts w:hint="eastAsia" w:ascii="宋体" w:hAnsi="宋体" w:cs="宋体"/>
          <w:b/>
          <w:bCs/>
          <w:lang w:val="zh-CN"/>
        </w:rPr>
        <w:t xml:space="preserve">第四条 权利保证</w:t>
      </w:r>
      <w:r/>
    </w:p>
    <w:p>
      <w:pPr>
        <w:ind w:firstLine="420"/>
        <w:jc w:val="left"/>
        <w:spacing w:line="360" w:lineRule="auto"/>
        <w:rPr>
          <w:rFonts w:ascii="宋体" w:hAnsi="宋体" w:cs="宋体"/>
          <w:lang w:val="zh-CN"/>
        </w:rPr>
      </w:pPr>
      <w:r>
        <w:rPr>
          <w:rFonts w:hint="eastAsia" w:ascii="宋体" w:hAnsi="宋体" w:cs="宋体"/>
          <w:lang w:val="zh-CN"/>
        </w:rPr>
        <w:t xml:space="preserve">乙方应保证甲方在使用该货物或其任何一部分时不受第三方提出侵犯其专利权、版权、商标权或其他权利的起诉。一旦出现侵权，乙方应承担全部责任。</w:t>
      </w:r>
      <w:r/>
    </w:p>
    <w:p>
      <w:pPr>
        <w:ind w:firstLine="413"/>
        <w:spacing w:line="360" w:lineRule="auto"/>
        <w:rPr>
          <w:rFonts w:ascii="宋体" w:hAnsi="宋体" w:cs="宋体"/>
          <w:b/>
          <w:bCs/>
          <w:lang w:val="zh-CN"/>
        </w:rPr>
      </w:pPr>
      <w:r>
        <w:rPr>
          <w:rFonts w:hint="eastAsia" w:ascii="宋体" w:hAnsi="宋体" w:cs="宋体"/>
          <w:b/>
          <w:bCs/>
          <w:lang w:val="zh-CN"/>
        </w:rPr>
        <w:t xml:space="preserve">第五条 质量保证</w:t>
      </w:r>
      <w:r/>
    </w:p>
    <w:p>
      <w:pPr>
        <w:ind w:firstLine="420"/>
        <w:jc w:val="left"/>
        <w:spacing w:line="360" w:lineRule="auto"/>
        <w:rPr>
          <w:rFonts w:ascii="宋体" w:hAnsi="宋体" w:cs="宋体"/>
          <w:lang w:val="zh-CN"/>
        </w:rPr>
      </w:pPr>
      <w:r>
        <w:rPr>
          <w:rFonts w:hint="eastAsia" w:ascii="宋体" w:hAnsi="宋体" w:cs="宋体"/>
          <w:lang w:val="zh-CN"/>
        </w:rPr>
        <w:t xml:space="preserve">1、乙方所提供的货物的技术规格应与招标文件规定的技术规格及所附的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p>
    <w:p>
      <w:pPr>
        <w:ind w:firstLine="420"/>
        <w:jc w:val="left"/>
        <w:spacing w:line="360" w:lineRule="auto"/>
        <w:rPr>
          <w:rFonts w:ascii="宋体" w:hAnsi="宋体" w:cs="宋体"/>
          <w:lang w:val="zh-CN"/>
        </w:rPr>
      </w:pPr>
      <w:r>
        <w:rPr>
          <w:rFonts w:hint="eastAsia" w:ascii="宋体" w:hAnsi="宋体" w:cs="宋体"/>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w:t>
      </w:r>
      <w:r>
        <w:rPr>
          <w:rFonts w:hint="eastAsia" w:ascii="宋体" w:hAnsi="宋体" w:cs="宋体"/>
          <w:lang w:val="zh-CN"/>
        </w:rPr>
        <w:t xml:space="preserve">任何不足或故障负责，所需费用由乙方承担。</w:t>
      </w:r>
      <w:r/>
    </w:p>
    <w:p>
      <w:pPr>
        <w:ind w:firstLine="413"/>
        <w:spacing w:line="360" w:lineRule="auto"/>
        <w:rPr>
          <w:rFonts w:ascii="宋体" w:hAnsi="宋体" w:cs="宋体"/>
          <w:b/>
          <w:bCs/>
          <w:lang w:val="zh-CN"/>
        </w:rPr>
      </w:pPr>
      <w:r>
        <w:rPr>
          <w:rFonts w:hint="eastAsia" w:ascii="宋体" w:hAnsi="宋体" w:cs="宋体"/>
          <w:b/>
          <w:bCs/>
          <w:lang w:val="zh-CN"/>
        </w:rPr>
        <w:t xml:space="preserve">第六条 包装要求</w:t>
      </w:r>
      <w:r/>
    </w:p>
    <w:p>
      <w:pPr>
        <w:ind w:firstLine="420"/>
        <w:jc w:val="left"/>
        <w:spacing w:line="360" w:lineRule="auto"/>
        <w:rPr>
          <w:rFonts w:ascii="宋体" w:hAnsi="宋体" w:cs="宋体"/>
          <w:lang w:val="zh-CN"/>
        </w:rPr>
      </w:pPr>
      <w:r>
        <w:rPr>
          <w:rFonts w:hint="eastAsia" w:ascii="宋体" w:hAnsi="宋体" w:cs="宋体"/>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lang w:val="zh-CN"/>
        </w:rPr>
      </w:pPr>
      <w:r>
        <w:rPr>
          <w:rFonts w:hint="eastAsia" w:ascii="宋体" w:hAnsi="宋体" w:cs="宋体"/>
          <w:lang w:val="zh-CN"/>
        </w:rPr>
        <w:t xml:space="preserve">2、每一包装单元内应附详细的装箱单和质量合格凭证。</w:t>
      </w:r>
      <w:r/>
    </w:p>
    <w:p>
      <w:pPr>
        <w:ind w:firstLine="413"/>
        <w:spacing w:line="360" w:lineRule="auto"/>
        <w:rPr>
          <w:rFonts w:ascii="宋体" w:hAnsi="宋体" w:cs="宋体"/>
          <w:b/>
          <w:bCs/>
          <w:lang w:val="zh-CN"/>
        </w:rPr>
      </w:pPr>
      <w:r>
        <w:rPr>
          <w:rFonts w:hint="eastAsia" w:ascii="宋体" w:hAnsi="宋体" w:cs="宋体"/>
          <w:b/>
          <w:bCs/>
          <w:lang w:val="zh-CN"/>
        </w:rPr>
        <w:t xml:space="preserve">第七条 交货和验收</w:t>
      </w:r>
      <w:r/>
    </w:p>
    <w:p>
      <w:pPr>
        <w:ind w:firstLine="420"/>
        <w:jc w:val="left"/>
        <w:spacing w:line="360" w:lineRule="auto"/>
        <w:rPr>
          <w:rFonts w:ascii="宋体" w:hAnsi="宋体" w:cs="宋体"/>
          <w:u w:val="single"/>
          <w:lang w:val="zh-CN"/>
        </w:rPr>
      </w:pPr>
      <w:r>
        <w:rPr>
          <w:rFonts w:hint="eastAsia" w:ascii="宋体" w:hAnsi="宋体" w:cs="宋体"/>
          <w:lang w:val="zh-CN"/>
        </w:rPr>
        <w:t xml:space="preserve">1、乙方应当在</w:t>
      </w:r>
      <w:r>
        <w:rPr>
          <w:rFonts w:hint="eastAsia" w:ascii="宋体" w:hAnsi="宋体" w:cs="宋体"/>
          <w:bCs/>
          <w:lang w:val="zh-CN"/>
        </w:rPr>
        <w:t xml:space="preserve">合同签订后</w:t>
      </w:r>
      <w:r>
        <w:rPr>
          <w:rFonts w:hint="eastAsia" w:ascii="宋体" w:hAnsi="宋体" w:cs="宋体"/>
          <w:bCs/>
          <w:u w:val="single"/>
          <w:lang w:val="zh-CN"/>
        </w:rPr>
        <w:t xml:space="preserve">   </w:t>
      </w:r>
      <w:r>
        <w:rPr>
          <w:rFonts w:hint="eastAsia" w:ascii="宋体" w:hAnsi="宋体" w:cs="宋体"/>
          <w:bCs/>
          <w:lang w:val="zh-CN"/>
        </w:rPr>
        <w:t xml:space="preserve">天内</w:t>
      </w:r>
      <w:r>
        <w:rPr>
          <w:rFonts w:hint="eastAsia" w:ascii="宋体" w:hAnsi="宋体" w:cs="宋体"/>
          <w:lang w:val="zh-CN"/>
        </w:rPr>
        <w:t xml:space="preserve">将货物安装调试完毕交付甲方正常使用，地点由甲方指定。招标文件有约定的，从其约定。</w:t>
      </w:r>
      <w:r/>
    </w:p>
    <w:p>
      <w:pPr>
        <w:ind w:firstLine="420"/>
        <w:jc w:val="left"/>
        <w:spacing w:line="360" w:lineRule="auto"/>
        <w:rPr>
          <w:rFonts w:ascii="宋体" w:hAnsi="宋体" w:cs="宋体"/>
          <w:lang w:val="zh-CN"/>
        </w:rPr>
      </w:pPr>
      <w:r>
        <w:rPr>
          <w:rFonts w:hint="eastAsia" w:ascii="宋体" w:hAnsi="宋体" w:cs="宋体"/>
          <w:lang w:val="zh-CN"/>
        </w:rPr>
        <w:t xml:space="preserve">2、乙方交付的货物应当完全符合本合同或者</w:t>
      </w:r>
      <w:r>
        <w:rPr>
          <w:rFonts w:hint="eastAsia" w:ascii="宋体" w:hAnsi="宋体" w:cs="宋体"/>
        </w:rPr>
        <w:t xml:space="preserve">招标文件及</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所规定的货物、数量和规格要求。乙方提供的货物不符合</w:t>
      </w:r>
      <w:r>
        <w:rPr>
          <w:rFonts w:hint="eastAsia" w:ascii="宋体" w:hAnsi="宋体" w:cs="宋体"/>
        </w:rPr>
        <w:t xml:space="preserve">招标文件及</w:t>
      </w:r>
      <w:r>
        <w:rPr>
          <w:rFonts w:hint="eastAsia" w:ascii="宋体" w:hAnsi="宋体" w:cs="宋体"/>
        </w:rPr>
        <w:t xml:space="preserve">投标</w:t>
      </w:r>
      <w:r>
        <w:rPr>
          <w:rFonts w:hint="eastAsia" w:ascii="宋体" w:hAnsi="宋体" w:cs="宋体"/>
        </w:rPr>
        <w:t xml:space="preserve">文件</w:t>
      </w:r>
      <w:r>
        <w:rPr>
          <w:rFonts w:hint="eastAsia" w:ascii="宋体" w:hAnsi="宋体" w:cs="宋体"/>
          <w:lang w:val="zh-CN"/>
        </w:rPr>
        <w:t xml:space="preserve">和合同规定的，甲方有权拒收货物，由此引起的风险，由乙方承担。</w:t>
      </w:r>
      <w:r/>
    </w:p>
    <w:p>
      <w:pPr>
        <w:ind w:firstLine="420"/>
        <w:jc w:val="left"/>
        <w:spacing w:line="360" w:lineRule="auto"/>
        <w:rPr>
          <w:rFonts w:ascii="宋体" w:hAnsi="宋体" w:cs="宋体"/>
          <w:lang w:val="zh-CN"/>
        </w:rPr>
      </w:pPr>
      <w:r>
        <w:rPr>
          <w:rFonts w:hint="eastAsia" w:ascii="宋体" w:hAnsi="宋体" w:cs="宋体"/>
          <w:lang w:val="zh-CN"/>
        </w:rPr>
        <w:t xml:space="preserve">3、货物的到货验收包括：型号、规格、数量、外观质量、及货物包装是否完好。</w:t>
      </w:r>
      <w:r/>
    </w:p>
    <w:p>
      <w:pPr>
        <w:ind w:firstLine="420"/>
        <w:jc w:val="left"/>
        <w:spacing w:line="360" w:lineRule="auto"/>
        <w:rPr>
          <w:rFonts w:ascii="宋体" w:hAnsi="宋体" w:cs="宋体"/>
          <w:lang w:val="zh-CN"/>
        </w:rPr>
      </w:pPr>
      <w:r>
        <w:rPr>
          <w:rFonts w:hint="eastAsia" w:ascii="宋体" w:hAnsi="宋体" w:cs="宋体"/>
          <w:lang w:val="zh-CN"/>
        </w:rPr>
        <w:t xml:space="preserve">4、乙方应将所提供货物的装箱清单、</w:t>
      </w:r>
      <w:r>
        <w:rPr>
          <w:rFonts w:hint="eastAsia" w:ascii="宋体" w:hAnsi="宋体" w:cs="宋体"/>
        </w:rPr>
        <w:t xml:space="preserve">使用</w:t>
      </w:r>
      <w:r>
        <w:rPr>
          <w:rFonts w:hint="eastAsia" w:ascii="宋体" w:hAnsi="宋体" w:cs="宋体"/>
          <w:lang w:val="zh-CN"/>
        </w:rPr>
        <w:t xml:space="preserve">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s="宋体"/>
          <w:lang w:val="zh-CN"/>
        </w:rPr>
      </w:pPr>
      <w:r>
        <w:rPr>
          <w:rFonts w:hint="eastAsia" w:ascii="宋体" w:hAnsi="宋体" w:cs="宋体"/>
          <w:lang w:val="zh-CN"/>
        </w:rPr>
        <w:t xml:space="preserve">5、货物和系统调试验收的标准：按行业通行标准、厂方出厂标准和乙方</w:t>
      </w:r>
      <w:r>
        <w:rPr>
          <w:rFonts w:hint="eastAsia" w:ascii="宋体" w:hAnsi="宋体" w:cs="宋体"/>
        </w:rPr>
        <w:t xml:space="preserve">投标</w:t>
      </w:r>
      <w:r>
        <w:rPr>
          <w:rFonts w:hint="eastAsia" w:ascii="宋体" w:hAnsi="宋体" w:cs="宋体"/>
          <w:lang w:val="zh-CN"/>
        </w:rPr>
        <w:t xml:space="preserve">文件的承诺（详见合同附件载明的标准，并不低于国家相关标准）。</w:t>
      </w:r>
      <w:r/>
    </w:p>
    <w:p>
      <w:pPr>
        <w:ind w:firstLine="413"/>
        <w:spacing w:line="360" w:lineRule="auto"/>
        <w:rPr>
          <w:rFonts w:ascii="宋体" w:hAnsi="宋体" w:cs="宋体"/>
          <w:b/>
          <w:bCs/>
          <w:lang w:val="zh-CN"/>
        </w:rPr>
      </w:pPr>
      <w:r>
        <w:rPr>
          <w:rFonts w:hint="eastAsia" w:ascii="宋体" w:hAnsi="宋体" w:cs="宋体"/>
          <w:b/>
          <w:bCs/>
          <w:lang w:val="zh-CN"/>
        </w:rPr>
        <w:t xml:space="preserve">第八条 伴随服务／售后服务</w:t>
      </w:r>
      <w:r/>
    </w:p>
    <w:p>
      <w:pPr>
        <w:ind w:firstLine="420"/>
        <w:jc w:val="left"/>
        <w:spacing w:line="360"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1、乙方应按照国家有关法律法规规章和“三包”规定以及合同所附的“服务承诺”提供服务。</w:t>
      </w:r>
      <w:r/>
    </w:p>
    <w:p>
      <w:pPr>
        <w:ind w:firstLine="420"/>
        <w:jc w:val="left"/>
        <w:spacing w:line="360" w:lineRule="auto"/>
        <w:rPr>
          <w:rFonts w:ascii="宋体" w:hAnsi="宋体" w:cs="宋体"/>
          <w:lang w:val="zh-CN"/>
        </w:rPr>
      </w:pPr>
      <w:r>
        <w:rPr>
          <w:rFonts w:hint="eastAsia" w:ascii="宋体" w:hAnsi="宋体" w:cs="宋体"/>
          <w:lang w:val="zh-CN"/>
        </w:rPr>
        <w:t xml:space="preserve">2、除前款规定外，乙方还应提供下列服务：</w:t>
      </w:r>
      <w:r/>
    </w:p>
    <w:p>
      <w:pPr>
        <w:ind w:firstLine="420"/>
        <w:jc w:val="left"/>
        <w:spacing w:line="360" w:lineRule="auto"/>
        <w:rPr>
          <w:rFonts w:ascii="宋体" w:hAnsi="宋体" w:cs="宋体"/>
          <w:lang w:val="zh-CN"/>
        </w:rPr>
      </w:pPr>
      <w:r>
        <w:rPr>
          <w:rFonts w:hint="eastAsia" w:ascii="宋体" w:hAnsi="宋体" w:cs="宋体"/>
          <w:lang w:val="zh-CN"/>
        </w:rPr>
        <w:t xml:space="preserve">（1）货物的现场安装、调试和/或启动监督；</w:t>
      </w:r>
      <w:r/>
    </w:p>
    <w:p>
      <w:pPr>
        <w:ind w:firstLine="420"/>
        <w:jc w:val="left"/>
        <w:spacing w:line="360" w:lineRule="auto"/>
        <w:rPr>
          <w:rFonts w:ascii="宋体" w:hAnsi="宋体" w:cs="宋体"/>
          <w:lang w:val="zh-CN"/>
        </w:rPr>
      </w:pPr>
      <w:r>
        <w:rPr>
          <w:rFonts w:hint="eastAsia" w:ascii="宋体" w:hAnsi="宋体" w:cs="宋体"/>
          <w:lang w:val="zh-CN"/>
        </w:rPr>
        <w:t xml:space="preserve">（2）就货物的安装、启动、运行及维护等对甲方人员进行免费培训。</w:t>
      </w:r>
      <w:r/>
    </w:p>
    <w:p>
      <w:pPr>
        <w:ind w:firstLine="420"/>
        <w:jc w:val="left"/>
        <w:spacing w:line="360" w:lineRule="auto"/>
        <w:rPr>
          <w:rFonts w:ascii="宋体" w:hAnsi="宋体" w:cs="宋体"/>
          <w:lang w:val="zh-CN"/>
        </w:rPr>
      </w:pPr>
      <w:r>
        <w:rPr>
          <w:rFonts w:hint="eastAsia" w:ascii="宋体" w:hAnsi="宋体" w:cs="宋体"/>
          <w:lang w:val="zh-CN"/>
        </w:rPr>
        <w:t xml:space="preserve">3、有关伴随服务或售后服务的承诺，双方作如下约定：</w:t>
      </w:r>
      <w:r/>
    </w:p>
    <w:p>
      <w:pPr>
        <w:ind w:left="420"/>
        <w:jc w:val="left"/>
        <w:spacing w:line="360" w:lineRule="auto"/>
        <w:rPr>
          <w:rFonts w:ascii="宋体" w:hAnsi="宋体" w:cs="宋体"/>
          <w:lang w:val="zh-CN"/>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lang w:val="zh-CN"/>
        </w:rPr>
        <w:t xml:space="preserve">保修期后的货物维护由双方协商再定。</w:t>
      </w:r>
      <w:r/>
    </w:p>
    <w:p>
      <w:pPr>
        <w:ind w:firstLine="413"/>
        <w:spacing w:line="360" w:lineRule="auto"/>
        <w:rPr>
          <w:rFonts w:ascii="宋体" w:hAnsi="宋体" w:cs="宋体"/>
          <w:b/>
          <w:bCs/>
          <w:lang w:val="zh-CN"/>
        </w:rPr>
      </w:pPr>
      <w:r>
        <w:rPr>
          <w:rFonts w:hint="eastAsia" w:ascii="宋体" w:hAnsi="宋体" w:cs="宋体"/>
          <w:b/>
          <w:bCs/>
          <w:lang w:val="zh-CN"/>
        </w:rPr>
        <w:t xml:space="preserve">第九条 履约保证金</w:t>
      </w:r>
      <w:r/>
    </w:p>
    <w:p>
      <w:pPr>
        <w:ind w:firstLine="420"/>
        <w:jc w:val="left"/>
        <w:spacing w:line="360"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p>
    <w:p>
      <w:pPr>
        <w:ind w:firstLine="413"/>
        <w:spacing w:line="360" w:lineRule="auto"/>
        <w:rPr>
          <w:rFonts w:ascii="宋体" w:hAnsi="宋体" w:cs="宋体"/>
          <w:b/>
          <w:bCs/>
          <w:i/>
          <w:iCs/>
          <w:lang w:val="zh-CN"/>
        </w:rPr>
      </w:pPr>
      <w:r>
        <w:rPr>
          <w:rFonts w:hint="eastAsia" w:ascii="宋体" w:hAnsi="宋体" w:cs="宋体"/>
          <w:b/>
          <w:bCs/>
          <w:lang w:val="zh-CN"/>
        </w:rPr>
        <w:t xml:space="preserve">第十条 合同款支付</w:t>
      </w:r>
      <w:r/>
    </w:p>
    <w:p>
      <w:pPr>
        <w:ind w:firstLine="420"/>
        <w:jc w:val="left"/>
        <w:spacing w:line="360" w:lineRule="auto"/>
        <w:rPr>
          <w:rFonts w:ascii="宋体" w:hAnsi="宋体" w:cs="宋体"/>
          <w:lang w:val="zh-CN"/>
        </w:rPr>
      </w:pPr>
      <w:r>
        <w:rPr>
          <w:rFonts w:hint="eastAsia" w:ascii="宋体" w:hAnsi="宋体" w:cs="宋体"/>
          <w:lang w:val="zh-CN"/>
        </w:rPr>
        <w:t xml:space="preserve">1、本合同项下所有款项均以人民币支付。</w:t>
      </w:r>
      <w:r/>
    </w:p>
    <w:p>
      <w:pPr>
        <w:ind w:firstLine="420"/>
        <w:jc w:val="left"/>
        <w:spacing w:line="360"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p>
    <w:p>
      <w:pPr>
        <w:ind w:firstLine="420"/>
        <w:spacing w:line="360" w:lineRule="auto"/>
        <w:rPr>
          <w:rFonts w:ascii="宋体" w:hAnsi="宋体" w:cs="宋体"/>
        </w:rPr>
      </w:pPr>
      <w:r>
        <w:rPr>
          <w:rFonts w:hint="eastAsia" w:ascii="宋体" w:hAnsi="宋体" w:cs="宋体"/>
        </w:rPr>
        <w:t xml:space="preserve">3、付款内容：</w:t>
      </w:r>
      <w:r/>
    </w:p>
    <w:tbl>
      <w:tblPr>
        <w:tblW w:w="88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W w:w="858"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期次</w:t>
            </w:r>
            <w:r/>
          </w:p>
        </w:tc>
        <w:tc>
          <w:tcPr>
            <w:tcW w:w="1539"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支付条件</w:t>
            </w:r>
            <w:r/>
          </w:p>
        </w:tc>
        <w:tc>
          <w:tcPr>
            <w:tcW w:w="2285"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支付金额（元）</w:t>
            </w:r>
            <w:r/>
          </w:p>
        </w:tc>
        <w:tc>
          <w:tcPr>
            <w:tcW w:w="2067"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支付比例（%）</w:t>
            </w:r>
            <w:r/>
          </w:p>
        </w:tc>
        <w:tc>
          <w:tcPr>
            <w:tcW w:w="2139" w:type="dxa"/>
            <w:vAlign w:val="center"/>
            <w:textDirection w:val="lrTb"/>
            <w:noWrap w:val="false"/>
          </w:tcPr>
          <w:p>
            <w:pPr>
              <w:ind w:left="105"/>
              <w:jc w:val="center"/>
              <w:spacing w:line="360" w:lineRule="auto"/>
              <w:rPr>
                <w:rFonts w:ascii="宋体" w:hAnsi="宋体" w:cs="宋体"/>
              </w:rPr>
            </w:pPr>
            <w:r>
              <w:rPr>
                <w:rFonts w:hint="eastAsia" w:ascii="宋体" w:hAnsi="宋体" w:cs="宋体"/>
              </w:rPr>
              <w:t xml:space="preserve">支付日期</w:t>
            </w:r>
            <w:r/>
          </w:p>
        </w:tc>
      </w:tr>
      <w:tr>
        <w:trPr>
          <w:jc w:val="center"/>
          <w:tblCellSpacing w:w="0" w:type="dxa"/>
          <w:trHeight w:val="90"/>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r>
        <w:trPr>
          <w:jc w:val="center"/>
          <w:tblCellSpacing w:w="0" w:type="dxa"/>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r>
        <w:trPr>
          <w:jc w:val="center"/>
          <w:tblCellSpacing w:w="0" w:type="dxa"/>
        </w:trPr>
        <w:tc>
          <w:tcPr>
            <w:tcW w:w="858"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360"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360" w:lineRule="auto"/>
              <w:rPr>
                <w:rFonts w:ascii="宋体" w:hAnsi="宋体" w:cs="宋体"/>
              </w:rPr>
            </w:pPr>
            <w:r>
              <w:rPr>
                <w:rFonts w:ascii="宋体" w:hAnsi="宋体" w:cs="宋体"/>
              </w:rPr>
            </w:r>
            <w:r/>
          </w:p>
        </w:tc>
      </w:tr>
    </w:tbl>
    <w:p>
      <w:pPr>
        <w:ind w:firstLine="420"/>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p>
    <w:p>
      <w:pPr>
        <w:ind w:left="105"/>
        <w:spacing w:line="360" w:lineRule="auto"/>
        <w:rPr>
          <w:rFonts w:ascii="宋体" w:hAnsi="宋体" w:cs="宋体"/>
        </w:rPr>
      </w:pPr>
      <w:r>
        <w:rPr>
          <w:rFonts w:hint="eastAsia" w:ascii="宋体" w:hAnsi="宋体" w:cs="宋体"/>
        </w:rPr>
        <w:t xml:space="preserve">  （1）本合同付款按照上述付款内容付款。</w:t>
      </w:r>
      <w:r/>
    </w:p>
    <w:p>
      <w:pPr>
        <w:ind w:left="105" w:firstLine="420"/>
        <w:spacing w:line="360" w:lineRule="auto"/>
        <w:rPr>
          <w:rFonts w:ascii="宋体" w:hAnsi="宋体" w:cs="宋体"/>
        </w:rPr>
      </w:pPr>
      <w:r>
        <w:rPr>
          <w:rFonts w:hint="eastAsia" w:ascii="宋体" w:hAnsi="宋体" w:cs="宋体"/>
        </w:rPr>
        <w:t xml:space="preserve">（2）最终验收付款：设备安装、调试、验收合格，甲方在十个工作日内支付全部货款。</w:t>
      </w:r>
      <w:r/>
    </w:p>
    <w:p>
      <w:pPr>
        <w:ind w:firstLine="413"/>
        <w:spacing w:line="360" w:lineRule="auto"/>
        <w:rPr>
          <w:rFonts w:ascii="宋体" w:hAnsi="宋体" w:cs="宋体"/>
          <w:b/>
          <w:bCs/>
          <w:lang w:val="zh-CN"/>
        </w:rPr>
      </w:pPr>
      <w:r>
        <w:rPr>
          <w:rFonts w:hint="eastAsia" w:ascii="宋体" w:hAnsi="宋体" w:cs="宋体"/>
          <w:b/>
          <w:bCs/>
          <w:lang w:val="zh-CN"/>
        </w:rPr>
        <w:t xml:space="preserve">第十一条 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１、甲方无正当理由拒收货物、拒付货物款的，由甲方向乙方偿付合同总价的5%违约金。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２、甲方未按合同规定的期限向乙方支付货款的，每逾期1天甲方向乙方偿付欠款总额的5‰滞纳金，但累计滞纳金总额不超过欠款总额的5% 。</w:t>
      </w:r>
      <w:r/>
    </w:p>
    <w:p>
      <w:pPr>
        <w:ind w:firstLine="420"/>
        <w:jc w:val="left"/>
        <w:spacing w:line="360" w:lineRule="auto"/>
        <w:widowControl/>
        <w:rPr>
          <w:rFonts w:ascii="宋体" w:hAnsi="宋体" w:cs="宋体"/>
          <w:lang w:val="zh-CN"/>
        </w:rPr>
      </w:pPr>
      <w:r>
        <w:rPr>
          <w:rFonts w:hint="eastAsia" w:ascii="宋体" w:hAnsi="宋体" w:cs="宋体"/>
          <w:lang w:val="zh-CN"/>
        </w:rPr>
        <w:t xml:space="preserve">３、如乙方不能交付货物、完成安装调试的，乙方应向甲方支付合同总价5%的违约金。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cs="宋体"/>
          <w:lang w:val="zh-CN"/>
        </w:rPr>
      </w:pPr>
      <w:r>
        <w:rPr>
          <w:rFonts w:hint="eastAsia" w:ascii="宋体" w:hAnsi="宋体" w:cs="宋体"/>
          <w:lang w:val="zh-CN"/>
        </w:rPr>
        <w:t xml:space="preserve">５、乙方所交付的货物品种、型号、规格不符合合同规定的，甲方有权拒收。甲方拒收的，乙方应向甲方支付货款总额5%的违约金。</w:t>
      </w:r>
      <w:r/>
    </w:p>
    <w:p>
      <w:pPr>
        <w:ind w:firstLine="420"/>
        <w:jc w:val="left"/>
        <w:spacing w:line="360" w:lineRule="auto"/>
        <w:widowControl/>
        <w:rPr>
          <w:rFonts w:ascii="宋体" w:hAnsi="宋体" w:cs="宋体"/>
          <w:lang w:val="zh-CN"/>
        </w:rPr>
      </w:pPr>
      <w:r>
        <w:rPr>
          <w:rFonts w:hint="eastAsia" w:ascii="宋体" w:hAnsi="宋体" w:cs="宋体"/>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lang w:val="zh-CN"/>
        </w:rPr>
      </w:pPr>
      <w:r>
        <w:rPr>
          <w:rFonts w:hint="eastAsia" w:ascii="宋体" w:hAnsi="宋体" w:cs="宋体"/>
          <w:lang w:val="zh-CN"/>
        </w:rPr>
        <w:t xml:space="preserve">9、乙方响应属虚假承诺，或经权威部门监测提供的货物不能满足招标文件要求，或是由于乙方的过错造成合同无法继续履行的，乙方履约保证金不予退还外，还应向甲方支付不少于合同总价30%赔偿金。</w:t>
      </w:r>
      <w:r/>
    </w:p>
    <w:p>
      <w:pPr>
        <w:ind w:firstLine="413"/>
        <w:spacing w:line="360" w:lineRule="auto"/>
        <w:rPr>
          <w:rFonts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合同的变更和终止</w:t>
      </w:r>
      <w:r/>
    </w:p>
    <w:p>
      <w:pPr>
        <w:ind w:firstLine="420"/>
        <w:jc w:val="left"/>
        <w:spacing w:line="360"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p>
    <w:p>
      <w:pPr>
        <w:ind w:firstLine="413"/>
        <w:spacing w:line="360" w:lineRule="auto"/>
        <w:rPr>
          <w:rFonts w:ascii="宋体" w:hAnsi="宋体" w:cs="宋体"/>
          <w:b/>
          <w:bCs/>
          <w:lang w:val="zh-CN"/>
        </w:rPr>
      </w:pPr>
      <w:r>
        <w:rPr>
          <w:rFonts w:hint="eastAsia" w:ascii="宋体" w:hAnsi="宋体" w:cs="宋体"/>
          <w:b/>
          <w:bCs/>
          <w:lang w:val="zh-CN"/>
        </w:rPr>
        <w:t xml:space="preserve">第十三条 </w:t>
      </w:r>
      <w:r>
        <w:rPr>
          <w:rFonts w:hint="eastAsia" w:ascii="宋体" w:hAnsi="宋体" w:cs="宋体"/>
          <w:b/>
          <w:bCs/>
          <w:lang w:val="zh-CN"/>
        </w:rPr>
        <w:t xml:space="preserve">合同的转让</w:t>
      </w:r>
      <w:r/>
    </w:p>
    <w:p>
      <w:pPr>
        <w:ind w:firstLine="420"/>
        <w:jc w:val="left"/>
        <w:spacing w:line="360"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p>
    <w:p>
      <w:pPr>
        <w:ind w:firstLine="413"/>
        <w:spacing w:line="360" w:lineRule="auto"/>
        <w:rPr>
          <w:rFonts w:ascii="宋体" w:hAnsi="宋体" w:cs="宋体"/>
          <w:b/>
          <w:bCs/>
          <w:lang w:val="zh-CN"/>
        </w:rPr>
      </w:pPr>
      <w:r>
        <w:rPr>
          <w:rFonts w:hint="eastAsia" w:ascii="宋体" w:hAnsi="宋体" w:cs="宋体"/>
          <w:b/>
          <w:bCs/>
          <w:lang w:val="zh-CN"/>
        </w:rPr>
        <w:t xml:space="preserve">第十四条</w:t>
      </w:r>
      <w:r>
        <w:rPr>
          <w:rFonts w:hint="eastAsia" w:ascii="宋体" w:hAnsi="宋体" w:cs="宋体"/>
          <w:b/>
          <w:bCs/>
          <w:lang w:val="zh-CN"/>
        </w:rPr>
        <w:t xml:space="preserve"> 争议的解决</w:t>
      </w:r>
      <w:r/>
    </w:p>
    <w:p>
      <w:pPr>
        <w:ind w:firstLine="420"/>
        <w:jc w:val="left"/>
        <w:spacing w:line="360" w:lineRule="auto"/>
        <w:widowControl/>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 ）种方式解决争议：</w:t>
      </w:r>
      <w:r/>
    </w:p>
    <w:p>
      <w:pPr>
        <w:ind w:firstLine="560"/>
        <w:jc w:val="left"/>
        <w:spacing w:line="360" w:lineRule="auto"/>
        <w:widowControl/>
        <w:rPr>
          <w:rFonts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360" w:lineRule="auto"/>
        <w:widowControl/>
        <w:rPr>
          <w:rFonts w:ascii="宋体" w:hAnsi="宋体" w:cs="宋体"/>
          <w:lang w:val="zh-CN"/>
        </w:rPr>
      </w:pPr>
      <w:r>
        <w:rPr>
          <w:rFonts w:hint="eastAsia" w:ascii="宋体" w:hAnsi="宋体" w:cs="宋体"/>
          <w:lang w:val="zh-CN"/>
        </w:rPr>
        <w:t xml:space="preserve">（2）向南京仲裁委员会按其仲裁规则申请仲裁。</w:t>
      </w:r>
      <w:r/>
    </w:p>
    <w:p>
      <w:pPr>
        <w:ind w:firstLine="560"/>
        <w:jc w:val="left"/>
        <w:spacing w:line="360" w:lineRule="auto"/>
        <w:widowControl/>
        <w:rPr>
          <w:rFonts w:ascii="宋体" w:hAnsi="宋体" w:cs="宋体"/>
          <w:lang w:val="zh-CN"/>
        </w:rPr>
      </w:pPr>
      <w:r>
        <w:rPr>
          <w:rFonts w:hint="eastAsia" w:ascii="宋体" w:hAnsi="宋体" w:cs="宋体"/>
          <w:lang w:val="zh-CN"/>
        </w:rPr>
        <w:t xml:space="preserve">如没有约定，默认采取第2种方式解决争议。</w:t>
      </w:r>
      <w:r/>
    </w:p>
    <w:p>
      <w:pPr>
        <w:ind w:firstLine="420"/>
        <w:jc w:val="left"/>
        <w:spacing w:line="360" w:lineRule="auto"/>
        <w:widowControl/>
        <w:rPr>
          <w:rFonts w:ascii="宋体" w:hAnsi="宋体" w:cs="宋体"/>
          <w:lang w:val="zh-CN"/>
        </w:rPr>
      </w:pPr>
      <w:r>
        <w:rPr>
          <w:rFonts w:hint="eastAsia" w:ascii="宋体" w:hAnsi="宋体" w:cs="宋体"/>
          <w:lang w:val="zh-CN"/>
        </w:rPr>
        <w:t xml:space="preserve">3、在仲裁期间，本合同应继续履行。</w:t>
      </w:r>
      <w:r/>
    </w:p>
    <w:p>
      <w:pPr>
        <w:ind w:firstLine="413"/>
        <w:spacing w:line="360" w:lineRule="auto"/>
        <w:rPr>
          <w:rFonts w:ascii="宋体" w:hAnsi="宋体" w:cs="宋体"/>
          <w:b/>
          <w:bCs/>
          <w:lang w:val="zh-CN"/>
        </w:rPr>
      </w:pPr>
      <w:r>
        <w:rPr>
          <w:rFonts w:hint="eastAsia" w:ascii="宋体" w:hAnsi="宋体" w:cs="宋体"/>
          <w:b/>
          <w:bCs/>
          <w:lang w:val="zh-CN"/>
        </w:rPr>
        <w:t xml:space="preserve">第十五条 </w:t>
      </w:r>
      <w:r>
        <w:rPr>
          <w:rFonts w:hint="eastAsia" w:ascii="宋体" w:hAnsi="宋体" w:cs="宋体"/>
          <w:b/>
          <w:bCs/>
          <w:lang w:val="zh-CN"/>
        </w:rPr>
        <w:t xml:space="preserve">诚实信用</w:t>
      </w:r>
      <w:r>
        <w:rPr>
          <w:rFonts w:hint="eastAsia" w:ascii="宋体" w:hAnsi="宋体" w:cs="宋体"/>
          <w:b/>
          <w:bCs/>
          <w:lang w:val="zh-CN"/>
        </w:rPr>
        <w:t xml:space="preserve"> </w:t>
      </w:r>
      <w:r/>
    </w:p>
    <w:p>
      <w:pPr>
        <w:ind w:firstLine="420"/>
        <w:jc w:val="left"/>
        <w:spacing w:line="360" w:lineRule="auto"/>
        <w:widowControl/>
        <w:rPr>
          <w:rFonts w:ascii="宋体" w:hAnsi="宋体" w:cs="宋体"/>
          <w:lang w:val="zh-CN"/>
        </w:rPr>
      </w:pPr>
      <w:r>
        <w:rPr>
          <w:rFonts w:hint="eastAsia" w:ascii="宋体" w:hAnsi="宋体" w:cs="宋体"/>
          <w:lang w:val="zh-CN"/>
        </w:rPr>
        <w:t xml:space="preserve">乙方应诚实信用，严格按照招标文件要求和响应承诺履行合同，不向甲方进行商业贿赂或者提供不正当利益。</w:t>
      </w:r>
      <w:r/>
    </w:p>
    <w:p>
      <w:pPr>
        <w:ind w:firstLine="413"/>
        <w:spacing w:line="360" w:lineRule="auto"/>
        <w:rPr>
          <w:rFonts w:ascii="宋体" w:hAnsi="宋体" w:cs="宋体"/>
          <w:b/>
          <w:bCs/>
          <w:lang w:val="zh-CN"/>
        </w:rPr>
      </w:pPr>
      <w:r>
        <w:rPr>
          <w:rFonts w:hint="eastAsia" w:ascii="宋体" w:hAnsi="宋体" w:cs="宋体"/>
          <w:b/>
          <w:bCs/>
          <w:lang w:val="zh-CN"/>
        </w:rPr>
        <w:t xml:space="preserve">第十六条 合同生效及其他</w:t>
      </w:r>
      <w:r/>
    </w:p>
    <w:p>
      <w:pPr>
        <w:ind w:firstLine="420"/>
        <w:jc w:val="left"/>
        <w:spacing w:line="360" w:lineRule="auto"/>
        <w:widowControl/>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360"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p>
            <w:pPr>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r>
    </w:tbl>
    <w:p>
      <w:pPr>
        <w:rPr>
          <w:rFonts w:ascii="宋体" w:hAnsi="宋体" w:cs="宋体"/>
          <w:b/>
          <w:bCs/>
          <w:lang w:val="zh-CN"/>
        </w:rPr>
      </w:pPr>
      <w:r>
        <w:rPr>
          <w:rFonts w:hint="eastAsia" w:ascii="宋体" w:hAnsi="宋体" w:cs="宋体"/>
          <w:b/>
          <w:bCs/>
          <w:lang w:val="zh-CN"/>
        </w:rPr>
        <w:br w:type="page" w:clear="all"/>
      </w:r>
      <w:r/>
    </w:p>
    <w:p>
      <w:pPr>
        <w:pStyle w:val="1082"/>
        <w:spacing w:line="360" w:lineRule="auto"/>
        <w:rPr>
          <w:rFonts w:ascii="宋体" w:hAnsi="宋体" w:eastAsia="宋体" w:cs="宋体"/>
        </w:rPr>
      </w:pPr>
      <w:r/>
      <w:bookmarkStart w:id="70" w:name="_Toc5078"/>
      <w:r/>
      <w:bookmarkEnd w:id="68"/>
      <w:r>
        <w:rPr>
          <w:rFonts w:hint="eastAsia" w:ascii="宋体" w:hAnsi="宋体" w:eastAsia="宋体" w:cs="宋体"/>
          <w:b/>
          <w:bCs/>
          <w:lang w:val="zh-CN"/>
        </w:rPr>
        <w:t xml:space="preserve">第四章  项目需求</w:t>
      </w:r>
      <w:bookmarkStart w:id="71" w:name="_Toc49090575"/>
      <w:r/>
      <w:bookmarkStart w:id="72" w:name="_Toc26554093"/>
      <w:r/>
      <w:bookmarkEnd w:id="63"/>
      <w:r/>
      <w:bookmarkEnd w:id="64"/>
      <w:r/>
      <w:bookmarkEnd w:id="65"/>
      <w:r/>
      <w:bookmarkEnd w:id="69"/>
      <w:r/>
      <w:bookmarkEnd w:id="70"/>
      <w:r/>
      <w:r/>
    </w:p>
    <w:p>
      <w:pPr>
        <w:jc w:val="left"/>
        <w:spacing w:line="360" w:lineRule="auto"/>
        <w:rPr>
          <w:rFonts w:ascii="宋体" w:hAnsi="宋体" w:cs="宋体"/>
        </w:rPr>
        <w:outlineLvl w:val="1"/>
      </w:pPr>
      <w:r/>
      <w:bookmarkStart w:id="73" w:name="_Toc9417301"/>
      <w:r/>
      <w:bookmarkStart w:id="74" w:name="_Toc120614281"/>
      <w:r>
        <w:rPr>
          <w:rFonts w:hint="eastAsia" w:ascii="宋体" w:hAnsi="宋体" w:cs="宋体"/>
          <w:b/>
          <w:bCs/>
        </w:rPr>
        <w:t xml:space="preserve">一、招标说明</w:t>
      </w:r>
      <w:r/>
    </w:p>
    <w:p>
      <w:pPr>
        <w:ind w:firstLine="420"/>
        <w:jc w:val="left"/>
        <w:spacing w:line="360" w:lineRule="auto"/>
        <w:rPr>
          <w:rFonts w:ascii="宋体" w:hAnsi="宋体" w:cs="宋体"/>
        </w:rPr>
      </w:pPr>
      <w:r/>
      <w:bookmarkStart w:id="75" w:name="_Hlk205384764"/>
      <w:r>
        <w:rPr>
          <w:rFonts w:hint="eastAsia" w:ascii="宋体" w:hAnsi="宋体" w:cs="宋体"/>
        </w:rPr>
        <w:t xml:space="preserve">1、本项目需求中的品牌型号、技术参数及其性能（配置）仅起参考作用，投标人可选用其他品牌型号替代，但这些替代的品牌型号要实质上相当于或优于参考品牌型号及其技术参数性能（配置）要求。</w:t>
      </w:r>
      <w:r/>
    </w:p>
    <w:p>
      <w:pPr>
        <w:ind w:firstLine="420"/>
        <w:jc w:val="left"/>
        <w:spacing w:line="360" w:lineRule="auto"/>
        <w:rPr>
          <w:rFonts w:ascii="宋体" w:hAnsi="宋体" w:cs="宋体"/>
        </w:rPr>
      </w:pPr>
      <w:r>
        <w:rPr>
          <w:rFonts w:hint="eastAsia" w:ascii="宋体" w:hAnsi="宋体" w:cs="宋体"/>
        </w:rPr>
        <w:t xml:space="preserve">2、本项目需求中参考品牌型号及技术参数性能（配置）不明确或有误的，或投标人选用其他品牌型号替代的，请以详细、正确的品牌型号、技术参数性能（配置）同时填写技术响应表。</w:t>
      </w:r>
      <w:r/>
    </w:p>
    <w:p>
      <w:pPr>
        <w:ind w:firstLine="420"/>
        <w:jc w:val="left"/>
        <w:spacing w:line="360" w:lineRule="auto"/>
        <w:rPr>
          <w:rFonts w:ascii="宋体" w:hAnsi="宋体" w:cs="宋体"/>
        </w:rPr>
      </w:pPr>
      <w:r>
        <w:rPr>
          <w:rFonts w:hint="eastAsia" w:ascii="宋体" w:hAnsi="宋体" w:cs="宋体"/>
        </w:rPr>
        <w:t xml:space="preserve">3、评标时，如评标委员会发现本项目需求中技术参数及性能（配置）要求中含有某一品牌特有的参数或限制性要求的，有权认定不作为主要技术参数及性能（配置）要求处理。</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本章打</w:t>
      </w:r>
      <w:r>
        <w:rPr>
          <w:rFonts w:hint="eastAsia" w:ascii="宋体" w:hAnsi="宋体" w:cs="宋体"/>
        </w:rPr>
        <w:t xml:space="preserve">“★”内容为实质性要求，不允许负偏离，否则视为无效。</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本章打</w:t>
      </w:r>
      <w:r>
        <w:rPr>
          <w:rFonts w:hint="eastAsia" w:ascii="宋体" w:hAnsi="宋体" w:cs="宋体"/>
        </w:rPr>
        <w:t xml:space="preserve">“▲”内容为重要技术条款，如有负偏离，评标委员将会在评标时扣除相应的技术分。</w:t>
      </w:r>
      <w:r/>
    </w:p>
    <w:p>
      <w:pPr>
        <w:ind w:firstLine="420"/>
        <w:jc w:val="left"/>
        <w:spacing w:line="360" w:lineRule="auto"/>
        <w:rPr>
          <w:rFonts w:ascii="宋体" w:hAnsi="宋体" w:cs="宋体"/>
        </w:rPr>
      </w:pPr>
      <w:r>
        <w:rPr>
          <w:rFonts w:hint="eastAsia" w:ascii="宋体" w:hAnsi="宋体" w:cs="宋体"/>
        </w:rPr>
        <w:t xml:space="preserve">6、针对下述项目需求在偏离表（见附件）中逐条表述及承诺。</w:t>
      </w:r>
      <w:r/>
    </w:p>
    <w:p>
      <w:pPr>
        <w:ind w:firstLine="420"/>
        <w:jc w:val="left"/>
        <w:spacing w:line="360" w:lineRule="auto"/>
        <w:rPr>
          <w:rFonts w:ascii="宋体" w:hAnsi="宋体" w:cs="宋体"/>
        </w:rPr>
      </w:pPr>
      <w:r>
        <w:rPr>
          <w:rFonts w:hint="eastAsia" w:ascii="宋体" w:hAnsi="宋体" w:cs="宋体"/>
        </w:rPr>
        <w:t xml:space="preserve">7、如无特别说明，每个项目只允许有一个报价，任何有选择的报价将不予接受。</w:t>
      </w:r>
      <w:bookmarkEnd w:id="75"/>
      <w:r/>
      <w:r/>
    </w:p>
    <w:p>
      <w:pPr>
        <w:jc w:val="left"/>
        <w:spacing w:line="360" w:lineRule="auto"/>
        <w:rPr>
          <w:rFonts w:ascii="宋体" w:hAnsi="宋体" w:cs="宋体"/>
          <w:b/>
          <w:bCs/>
        </w:rPr>
        <w:outlineLvl w:val="1"/>
      </w:pPr>
      <w:r/>
      <w:bookmarkStart w:id="76" w:name="_Toc156293246"/>
      <w:r>
        <w:rPr>
          <w:rFonts w:hint="eastAsia" w:ascii="宋体" w:hAnsi="宋体" w:cs="宋体"/>
          <w:b/>
          <w:bCs/>
        </w:rPr>
        <w:t xml:space="preserve">二、</w:t>
      </w:r>
      <w:bookmarkStart w:id="77" w:name="_Hlk205296615"/>
      <w:r>
        <w:rPr>
          <w:rFonts w:hint="eastAsia" w:ascii="宋体" w:hAnsi="宋体" w:cs="宋体"/>
          <w:b/>
          <w:bCs/>
        </w:rPr>
        <w:t xml:space="preserve">项目需求清单</w:t>
      </w:r>
      <w:bookmarkEnd w:id="76"/>
      <w:r/>
      <w:bookmarkEnd w:id="77"/>
      <w:r/>
      <w:r/>
    </w:p>
    <w:tbl>
      <w:tblPr>
        <w:tblpPr w:horzAnchor="text" w:tblpXSpec="center" w:vertAnchor="text" w:tblpY="1" w:leftFromText="180" w:topFromText="0" w:rightFromText="180" w:bottomFromText="0"/>
        <w:tblW w:w="7371" w:type="dxa"/>
        <w:tblLayout w:type="fixed"/>
        <w:tblCellMar>
          <w:right w:w="0" w:type="dxa"/>
        </w:tblCellMar>
        <w:tblLook w:val="04A0" w:firstRow="1" w:lastRow="0" w:firstColumn="1" w:lastColumn="0" w:noHBand="0" w:noVBand="1"/>
      </w:tblPr>
      <w:tblGrid>
        <w:gridCol w:w="730"/>
        <w:gridCol w:w="4368"/>
        <w:gridCol w:w="1418"/>
        <w:gridCol w:w="855"/>
      </w:tblGrid>
      <w:tr>
        <w:trPr>
          <w:trHeight w:val="58"/>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b/>
                <w:bCs/>
              </w:rPr>
            </w:pPr>
            <w:r>
              <w:rPr>
                <w:rFonts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Mar>
              <w:left w:w="0" w:type="dxa"/>
              <w:right w:w="0" w:type="dxa"/>
            </w:tcMar>
            <w:tcW w:w="4368" w:type="dxa"/>
            <w:vAlign w:val="center"/>
            <w:textDirection w:val="lrTb"/>
            <w:noWrap w:val="false"/>
          </w:tcPr>
          <w:p>
            <w:pPr>
              <w:jc w:val="center"/>
              <w:spacing w:line="480" w:lineRule="exact"/>
              <w:rPr>
                <w:rFonts w:ascii="宋体" w:hAnsi="宋体"/>
                <w:b/>
                <w:bCs/>
              </w:rPr>
            </w:pPr>
            <w:r>
              <w:rPr>
                <w:rFonts w:ascii="宋体" w:hAnsi="宋体"/>
                <w:b/>
                <w:bCs/>
              </w:rPr>
              <w:t xml:space="preserve">标的名称</w:t>
            </w:r>
            <w:r/>
          </w:p>
        </w:tc>
        <w:tc>
          <w:tcPr>
            <w:tcBorders>
              <w:top w:val="single" w:color="auto" w:sz="4" w:space="0"/>
              <w:left w:val="single" w:color="auto" w:sz="4" w:space="0"/>
              <w:bottom w:val="single" w:color="auto" w:sz="4" w:space="0"/>
              <w:right w:val="single" w:color="auto" w:sz="4" w:space="0"/>
            </w:tcBorders>
            <w:tcMar>
              <w:left w:w="0" w:type="dxa"/>
              <w:right w:w="0" w:type="dxa"/>
            </w:tcMar>
            <w:tcW w:w="1418" w:type="dxa"/>
            <w:vAlign w:val="center"/>
            <w:textDirection w:val="lrTb"/>
            <w:noWrap w:val="false"/>
          </w:tcPr>
          <w:p>
            <w:pPr>
              <w:jc w:val="center"/>
              <w:spacing w:line="480" w:lineRule="exact"/>
              <w:rPr>
                <w:rFonts w:ascii="宋体" w:hAnsi="宋体"/>
                <w:b/>
                <w:bCs/>
              </w:rPr>
            </w:pPr>
            <w:r>
              <w:rPr>
                <w:rFonts w:ascii="宋体" w:hAnsi="宋体"/>
                <w:b/>
                <w:bCs/>
              </w:rPr>
              <w:t xml:space="preserve">数量</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80" w:lineRule="exact"/>
              <w:rPr>
                <w:rFonts w:ascii="宋体" w:hAnsi="宋体"/>
                <w:b/>
                <w:bCs/>
              </w:rPr>
            </w:pPr>
            <w:r>
              <w:rPr>
                <w:rFonts w:ascii="宋体" w:hAnsi="宋体"/>
                <w:b/>
                <w:bCs/>
              </w:rPr>
              <w:t xml:space="preserve">单位</w:t>
            </w:r>
            <w:r/>
          </w:p>
        </w:tc>
      </w:tr>
      <w:tr>
        <w:trPr/>
        <w:tc>
          <w:tcPr>
            <w:tcBorders>
              <w:top w:val="single" w:color="auto" w:sz="4" w:space="0"/>
              <w:left w:val="single" w:color="auto" w:sz="4" w:space="0"/>
              <w:bottom w:val="single" w:color="auto" w:sz="4" w:space="0"/>
              <w:right w:val="single" w:color="auto" w:sz="4" w:space="0"/>
            </w:tcBorders>
            <w:tcMar>
              <w:left w:w="0" w:type="dxa"/>
              <w:right w:w="0" w:type="dxa"/>
            </w:tcMar>
            <w:tcW w:w="730" w:type="dxa"/>
            <w:vAlign w:val="center"/>
            <w:textDirection w:val="lrTb"/>
            <w:noWrap w:val="false"/>
          </w:tcPr>
          <w:p>
            <w:pPr>
              <w:jc w:val="center"/>
              <w:spacing w:line="480" w:lineRule="exact"/>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4368" w:type="dxa"/>
            <w:vAlign w:val="center"/>
            <w:textDirection w:val="lrTb"/>
            <w:noWrap w:val="false"/>
          </w:tcPr>
          <w:p>
            <w:pPr>
              <w:jc w:val="center"/>
              <w:rPr>
                <w:rFonts w:ascii="宋体" w:hAnsi="宋体"/>
                <w:b/>
                <w:bCs/>
              </w:rPr>
            </w:pPr>
            <w:r>
              <w:rPr>
                <w:rFonts w:hint="eastAsia" w:ascii="宋体" w:hAnsi="宋体" w:cs="宋体"/>
              </w:rPr>
              <w:t xml:space="preserve">结核分枝杆菌特异性细胞免疫反应检测试剂盒</w:t>
            </w:r>
            <w:r/>
          </w:p>
        </w:tc>
        <w:tc>
          <w:tcPr>
            <w:tcBorders>
              <w:top w:val="single" w:color="auto" w:sz="4" w:space="0"/>
              <w:left w:val="single" w:color="auto" w:sz="4" w:space="0"/>
              <w:bottom w:val="single" w:color="auto" w:sz="4" w:space="0"/>
              <w:right w:val="single" w:color="auto" w:sz="4" w:space="0"/>
            </w:tcBorders>
            <w:tcMar>
              <w:left w:w="0" w:type="dxa"/>
              <w:right w:w="0" w:type="dxa"/>
            </w:tcMar>
            <w:tcW w:w="1418" w:type="dxa"/>
            <w:vAlign w:val="center"/>
            <w:textDirection w:val="lrTb"/>
            <w:noWrap w:val="false"/>
          </w:tcPr>
          <w:p>
            <w:pPr>
              <w:jc w:val="center"/>
              <w:spacing w:line="480" w:lineRule="exact"/>
              <w:rPr>
                <w:rFonts w:ascii="宋体" w:hAnsi="宋体"/>
              </w:rPr>
            </w:pPr>
            <w:r>
              <w:rPr>
                <w:rFonts w:hint="eastAsia" w:ascii="宋体" w:hAnsi="宋体"/>
              </w:rPr>
              <w:t xml:space="preserve">1</w:t>
            </w:r>
            <w:r>
              <w:rPr>
                <w:rFonts w:ascii="宋体" w:hAnsi="宋体"/>
              </w:rPr>
              <w:t xml:space="preserve">0560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80" w:lineRule="exact"/>
              <w:rPr>
                <w:rFonts w:ascii="宋体" w:hAnsi="宋体"/>
              </w:rPr>
            </w:pPr>
            <w:r>
              <w:rPr>
                <w:rFonts w:hint="eastAsia" w:ascii="宋体" w:hAnsi="宋体"/>
              </w:rPr>
              <w:t xml:space="preserve">人份</w:t>
            </w:r>
            <w:r/>
          </w:p>
        </w:tc>
      </w:tr>
    </w:tbl>
    <w:p>
      <w:pPr>
        <w:pStyle w:val="1137"/>
        <w:ind w:firstLine="0"/>
        <w:rPr>
          <w:rFonts w:hAnsi="宋体"/>
          <w:bCs/>
          <w:sz w:val="21"/>
          <w:szCs w:val="21"/>
        </w:rPr>
      </w:pPr>
      <w:r>
        <w:rPr>
          <w:rFonts w:hAnsi="宋体"/>
          <w:bCs/>
          <w:sz w:val="21"/>
          <w:szCs w:val="21"/>
        </w:rPr>
      </w:r>
      <w:r/>
    </w:p>
    <w:p>
      <w:pPr>
        <w:pStyle w:val="1178"/>
      </w:pPr>
      <w:r/>
      <w:r/>
    </w:p>
    <w:p>
      <w:pPr>
        <w:jc w:val="left"/>
        <w:spacing w:line="360" w:lineRule="auto"/>
        <w:rPr>
          <w:rFonts w:ascii="宋体" w:hAnsi="宋体" w:cs="宋体"/>
          <w:b/>
          <w:bCs/>
        </w:rPr>
        <w:outlineLvl w:val="1"/>
      </w:pPr>
      <w:r>
        <w:rPr>
          <w:rFonts w:hint="eastAsia" w:ascii="宋体" w:hAnsi="宋体" w:cs="宋体"/>
          <w:b/>
          <w:bCs/>
        </w:rPr>
        <w:t xml:space="preserve">三、</w:t>
      </w:r>
      <w:bookmarkStart w:id="78" w:name="_Hlk205296632"/>
      <w:r>
        <w:rPr>
          <w:rFonts w:hint="eastAsia" w:ascii="宋体" w:hAnsi="宋体" w:cs="宋体"/>
          <w:b/>
          <w:bCs/>
        </w:rPr>
        <w:t xml:space="preserve">技术参数要求</w:t>
      </w:r>
      <w:bookmarkEnd w:id="78"/>
      <w:r/>
      <w:bookmarkEnd w:id="73"/>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检测原理：结核感染者体内存在特异的效应T淋巴细胞，效应T淋巴细胞再次受到结核抗原刺激时会分泌多种细胞因子（γ-干扰素），通过检测γ-干扰素的释放水平衡量结核杆菌感染状态；</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检测平台：酶联免疫技术，检测γ-干扰素的释放水平，而非检测释放γ-干扰素的细胞数目；</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检测样品：全血，无需分离富集单个核细胞；</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特异抗原：包被结核性特异抗原不少于三种；</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抗原包被：结核抗原管管壁；</w:t>
      </w:r>
      <w:r/>
    </w:p>
    <w:p>
      <w:pPr>
        <w:ind w:firstLine="420"/>
        <w:jc w:val="left"/>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检测特异性：≥97%；检测灵敏性：≥80%；</w:t>
      </w:r>
      <w:r/>
    </w:p>
    <w:p>
      <w:pPr>
        <w:ind w:firstLine="420"/>
        <w:jc w:val="left"/>
        <w:spacing w:line="360" w:lineRule="auto"/>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检测需血量：4ml外周静脉血；</w:t>
      </w:r>
      <w:r/>
    </w:p>
    <w:p>
      <w:pPr>
        <w:ind w:firstLine="420"/>
        <w:jc w:val="left"/>
        <w:spacing w:line="360" w:lineRule="auto"/>
        <w:rPr>
          <w:rFonts w:ascii="宋体" w:hAnsi="宋体" w:cs="宋体"/>
        </w:rPr>
      </w:pP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孵育条件：普通孵育箱，37±1摄氏度；16-24小时，无需使用二氧化碳孵箱；</w:t>
      </w:r>
      <w:r/>
    </w:p>
    <w:p>
      <w:pPr>
        <w:ind w:firstLine="420"/>
        <w:jc w:val="left"/>
        <w:spacing w:line="360" w:lineRule="auto"/>
        <w:rPr>
          <w:rFonts w:ascii="宋体" w:hAnsi="宋体" w:cs="宋体"/>
        </w:rPr>
      </w:pPr>
      <w:r>
        <w:rPr>
          <w:rFonts w:ascii="宋体" w:hAnsi="宋体" w:cs="宋体"/>
        </w:rPr>
        <w:t xml:space="preserve">9</w:t>
      </w:r>
      <w:r>
        <w:rPr>
          <w:rFonts w:hint="eastAsia" w:ascii="宋体" w:hAnsi="宋体" w:cs="宋体"/>
        </w:rPr>
        <w:t xml:space="preserve">、</w:t>
      </w:r>
      <w:r>
        <w:rPr>
          <w:rFonts w:hint="eastAsia" w:ascii="宋体" w:hAnsi="宋体" w:cs="宋体"/>
        </w:rPr>
        <w:t xml:space="preserve">全血样本保存时间：≥16小时（17-27摄氏度）,无需添加延长剂；</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ascii="宋体" w:hAnsi="宋体" w:cs="宋体"/>
        </w:rPr>
        <w:t xml:space="preserve">0</w:t>
      </w:r>
      <w:r>
        <w:rPr>
          <w:rFonts w:hint="eastAsia" w:ascii="宋体" w:hAnsi="宋体" w:cs="宋体"/>
        </w:rPr>
        <w:t xml:space="preserve">、</w:t>
      </w:r>
      <w:r>
        <w:rPr>
          <w:rFonts w:hint="eastAsia" w:ascii="宋体" w:hAnsi="宋体" w:cs="宋体"/>
        </w:rPr>
        <w:t xml:space="preserve">孵育后血浆保存时间：≥3天（17-27摄氏度）或≥28天（2-8摄氏度）；</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1</w:t>
      </w:r>
      <w:r>
        <w:rPr>
          <w:rFonts w:hint="eastAsia" w:ascii="宋体" w:hAnsi="宋体" w:cs="宋体"/>
        </w:rPr>
        <w:t xml:space="preserve">、</w:t>
      </w:r>
      <w:r>
        <w:rPr>
          <w:rFonts w:hint="eastAsia" w:ascii="宋体" w:hAnsi="宋体" w:cs="宋体"/>
        </w:rPr>
        <w:t xml:space="preserve">检测流程完成时间：24小时以内</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▲12.结果解读：</w:t>
      </w:r>
      <w:r>
        <w:rPr>
          <w:rFonts w:hint="eastAsia" w:ascii="宋体" w:hAnsi="宋体" w:cs="宋体"/>
        </w:rPr>
        <w:t xml:space="preserve">由酶标</w:t>
      </w:r>
      <w:r>
        <w:rPr>
          <w:rFonts w:hint="eastAsia" w:ascii="宋体" w:hAnsi="宋体" w:cs="宋体"/>
        </w:rPr>
        <w:t xml:space="preserve">仪或全自动酶</w:t>
      </w:r>
      <w:r>
        <w:rPr>
          <w:rFonts w:hint="eastAsia" w:ascii="宋体" w:hAnsi="宋体" w:cs="宋体"/>
        </w:rPr>
        <w:t xml:space="preserve">免分析</w:t>
      </w:r>
      <w:r>
        <w:rPr>
          <w:rFonts w:hint="eastAsia" w:ascii="宋体" w:hAnsi="宋体" w:cs="宋体"/>
        </w:rPr>
        <w:t xml:space="preserve">仪自动采集判读，配套专用数据分析软件进行结</w:t>
      </w:r>
      <w:r>
        <w:rPr>
          <w:rFonts w:hint="eastAsia" w:ascii="宋体" w:hAnsi="宋体" w:cs="宋体"/>
        </w:rPr>
        <w:t xml:space="preserve">果运算判定，全程以仪器软件系统自动判定为准，不依赖人工主观判断</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3</w:t>
      </w:r>
      <w:r>
        <w:rPr>
          <w:rFonts w:hint="eastAsia" w:ascii="宋体" w:hAnsi="宋体" w:cs="宋体"/>
        </w:rPr>
        <w:t xml:space="preserve">、投标人</w:t>
      </w:r>
      <w:r>
        <w:rPr>
          <w:rFonts w:hint="eastAsia" w:ascii="宋体" w:hAnsi="宋体" w:cs="宋体"/>
        </w:rPr>
        <w:t xml:space="preserve">需</w:t>
      </w:r>
      <w:r>
        <w:rPr>
          <w:rFonts w:hint="eastAsia" w:ascii="宋体" w:hAnsi="宋体" w:cs="宋体"/>
        </w:rPr>
        <w:t xml:space="preserve">为本项目</w:t>
      </w:r>
      <w:r>
        <w:rPr>
          <w:rFonts w:hint="eastAsia" w:ascii="宋体" w:hAnsi="宋体" w:cs="宋体"/>
        </w:rPr>
        <w:t xml:space="preserve">配套</w:t>
      </w:r>
      <w:r>
        <w:rPr>
          <w:rFonts w:hint="eastAsia" w:ascii="宋体" w:hAnsi="宋体" w:cs="宋体"/>
        </w:rPr>
        <w:t xml:space="preserve">数量充分</w:t>
      </w:r>
      <w:r>
        <w:rPr>
          <w:rFonts w:hint="eastAsia" w:ascii="宋体" w:hAnsi="宋体" w:cs="宋体"/>
        </w:rPr>
        <w:t xml:space="preserve">的适配采血管</w:t>
      </w:r>
      <w:r>
        <w:rPr>
          <w:rFonts w:hint="eastAsia" w:ascii="宋体" w:hAnsi="宋体" w:cs="宋体"/>
        </w:rPr>
        <w:t xml:space="preserve">。</w:t>
      </w:r>
      <w:r/>
    </w:p>
    <w:p>
      <w:pPr>
        <w:jc w:val="left"/>
        <w:spacing w:line="360" w:lineRule="auto"/>
        <w:rPr>
          <w:rFonts w:ascii="宋体" w:hAnsi="宋体" w:cs="宋体"/>
          <w:b/>
          <w:bCs/>
        </w:rPr>
        <w:outlineLvl w:val="1"/>
      </w:pPr>
      <w:r>
        <w:rPr>
          <w:rFonts w:hint="eastAsia" w:ascii="宋体" w:hAnsi="宋体" w:cs="宋体"/>
          <w:b/>
          <w:bCs/>
        </w:rPr>
        <w:t xml:space="preserve">四、商务要求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1、交付时间：本项目采用</w:t>
      </w:r>
      <w:r>
        <w:rPr>
          <w:rFonts w:hint="eastAsia" w:cs="宋体" w:asciiTheme="minorEastAsia" w:hAnsiTheme="minorEastAsia" w:eastAsiaTheme="minorEastAsia"/>
          <w:bCs/>
        </w:rPr>
        <w:t xml:space="preserve">分批次配送形式</w:t>
      </w:r>
      <w:r>
        <w:rPr>
          <w:rFonts w:hint="eastAsia" w:cs="宋体" w:asciiTheme="minorEastAsia" w:hAnsiTheme="minorEastAsia" w:eastAsiaTheme="minorEastAsia"/>
          <w:bCs/>
        </w:rPr>
        <w:t xml:space="preserve">。中标人应在</w:t>
      </w:r>
      <w:r>
        <w:rPr>
          <w:rFonts w:hint="eastAsia" w:cs="宋体" w:asciiTheme="minorEastAsia" w:hAnsiTheme="minorEastAsia" w:eastAsiaTheme="minorEastAsia"/>
          <w:bCs/>
        </w:rPr>
        <w:t xml:space="preserve">收到招标人通知</w:t>
      </w:r>
      <w:r>
        <w:rPr>
          <w:rFonts w:hint="eastAsia" w:cs="宋体" w:asciiTheme="minorEastAsia" w:hAnsiTheme="minorEastAsia" w:eastAsiaTheme="minorEastAsia"/>
          <w:bCs/>
        </w:rPr>
        <w:t xml:space="preserve">的</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个</w:t>
      </w:r>
      <w:r>
        <w:rPr>
          <w:rFonts w:hint="eastAsia" w:cs="宋体" w:asciiTheme="minorEastAsia" w:hAnsiTheme="minorEastAsia" w:eastAsiaTheme="minorEastAsia"/>
          <w:bCs/>
        </w:rPr>
        <w:t xml:space="preserve">工作日</w:t>
      </w:r>
      <w:r>
        <w:rPr>
          <w:rFonts w:hint="eastAsia" w:cs="宋体" w:asciiTheme="minorEastAsia" w:hAnsiTheme="minorEastAsia" w:eastAsiaTheme="minorEastAsia"/>
          <w:bCs/>
        </w:rPr>
        <w:t xml:space="preserve">内</w:t>
      </w:r>
      <w:r>
        <w:rPr>
          <w:rFonts w:hint="eastAsia" w:cs="宋体" w:asciiTheme="minorEastAsia" w:hAnsiTheme="minorEastAsia" w:eastAsiaTheme="minorEastAsia"/>
          <w:bCs/>
        </w:rPr>
        <w:t xml:space="preserve">，在招标人指定地点完成配送并验收合格。</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2、付款方式：按招标人要求交货验收完成后，一次性支付相应合同款项。</w:t>
      </w:r>
      <w:r/>
    </w:p>
    <w:p>
      <w:pPr>
        <w:ind w:firstLine="420"/>
        <w:jc w:val="left"/>
        <w:spacing w:line="360" w:lineRule="auto"/>
        <w:rPr>
          <w:rFonts w:cs="宋体" w:asciiTheme="minorEastAsia" w:hAnsiTheme="minorEastAsia" w:eastAsiaTheme="minorEastAsia"/>
          <w:bCs/>
        </w:rPr>
      </w:pP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、交货及验收要求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（1）产品交货、验收地点</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中标后应按合同中规定的到货时间和地点进行所有产品的到货及产品检验、检测工作。具体交货地点为江苏省疾病预防控制中心（江苏省预防医学科学院）内招标人指定地点。</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）产品到货验收的基本要求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①投标人必须依合同要求对全部货物的型号、规格、数量、外形、包装及资料、文件（如装箱单、保修单、随箱介质等）进行验收；验收时招标人必须有人员在现场；</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②</w:t>
      </w:r>
      <w:r>
        <w:rPr>
          <w:rFonts w:hint="eastAsia" w:cs="宋体" w:asciiTheme="minorEastAsia" w:hAnsiTheme="minorEastAsia" w:eastAsiaTheme="minorEastAsia"/>
          <w:bCs/>
        </w:rPr>
        <w:t xml:space="preserve">当初验时出现</w:t>
      </w:r>
      <w:r>
        <w:rPr>
          <w:rFonts w:hint="eastAsia" w:cs="宋体" w:asciiTheme="minorEastAsia" w:hAnsiTheme="minorEastAsia" w:eastAsiaTheme="minorEastAsia"/>
          <w:bCs/>
        </w:rPr>
        <w:t xml:space="preserve">不符合标书和合同要求的严重质量问题时，招标人保留索赔及退货权利；</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③当出现产品损坏、数量不全或产品不符等问题时，由投标人负责解决；</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④产品检验、检测通过，由招标人开具产品到货验收合格单；</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⑤试剂在贮藏和运输过程中应符合生物制品/检测试剂的要求。收货时一旦发现违反贮藏和运输要求，投标人应无条件直接更换，并承担因此造成的损失。</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）产品交货的要求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投标人负责采购产品的供货、交付与验收，投标人必须安排专人负责，直到本次项目验收结束。</w:t>
      </w:r>
      <w:r/>
    </w:p>
    <w:p>
      <w:pPr>
        <w:ind w:firstLine="420"/>
        <w:jc w:val="left"/>
        <w:spacing w:line="360" w:lineRule="auto"/>
        <w:rPr>
          <w:rFonts w:cs="宋体" w:asciiTheme="minorEastAsia" w:hAnsiTheme="minorEastAsia" w:eastAsiaTheme="minorEastAsia"/>
          <w:bCs/>
        </w:rPr>
      </w:pPr>
      <w:r>
        <w:rPr>
          <w:rFonts w:hint="eastAsia" w:ascii="宋体" w:hAnsi="宋体" w:cs="宋体"/>
        </w:rPr>
        <w:t xml:space="preserve">▲</w:t>
      </w:r>
      <w:r>
        <w:rPr>
          <w:rFonts w:hint="eastAsia" w:cs="宋体" w:asciiTheme="minorEastAsia" w:hAnsiTheme="minorEastAsia" w:eastAsiaTheme="minorEastAsia"/>
          <w:bCs/>
        </w:rPr>
        <w:t xml:space="preserve">4、质保期：</w:t>
      </w:r>
      <w:r>
        <w:rPr>
          <w:rFonts w:hint="eastAsia" w:cs="宋体" w:asciiTheme="minorEastAsia" w:hAnsiTheme="minorEastAsia" w:eastAsiaTheme="minorEastAsia"/>
          <w:bCs/>
        </w:rPr>
        <w:t xml:space="preserve">一年。</w:t>
      </w:r>
      <w:bookmarkStart w:id="79" w:name="_Hlk229153479"/>
      <w:r>
        <w:rPr>
          <w:rFonts w:hint="eastAsia" w:cs="宋体" w:asciiTheme="minorEastAsia" w:hAnsiTheme="minorEastAsia" w:eastAsiaTheme="minorEastAsia"/>
          <w:bCs/>
        </w:rPr>
        <w:t xml:space="preserve">质保期内，</w:t>
      </w:r>
      <w:bookmarkEnd w:id="79"/>
      <w:r>
        <w:rPr>
          <w:rFonts w:hint="eastAsia" w:cs="宋体" w:asciiTheme="minorEastAsia" w:hAnsiTheme="minorEastAsia" w:eastAsiaTheme="minorEastAsia"/>
          <w:bCs/>
        </w:rPr>
        <w:t xml:space="preserve">投标人需保证试剂出厂有效期不低于12月，到货有效期≥9个月。</w:t>
      </w:r>
      <w:r/>
    </w:p>
    <w:p>
      <w:pPr>
        <w:ind w:firstLine="420"/>
        <w:jc w:val="left"/>
        <w:spacing w:line="360" w:lineRule="auto"/>
        <w:rPr>
          <w:rFonts w:asciiTheme="minorEastAsia" w:hAnsiTheme="minorEastAsia" w:eastAsiaTheme="minorEastAsia"/>
        </w:rPr>
      </w:pPr>
      <w:r>
        <w:rPr>
          <w:rFonts w:hint="eastAsia" w:cs="宋体" w:asciiTheme="minorEastAsia" w:hAnsiTheme="minorEastAsia" w:eastAsiaTheme="minorEastAsia"/>
          <w:bCs/>
        </w:rPr>
        <w:t xml:space="preserve">质保期内所购试剂有重大质量问题，由投标人负责包换、包退，</w:t>
      </w:r>
      <w:r>
        <w:rPr>
          <w:rFonts w:asciiTheme="minorEastAsia" w:hAnsiTheme="minorEastAsia" w:eastAsiaTheme="minorEastAsia"/>
        </w:rPr>
        <w:t xml:space="preserve">对更换试剂使用之日起重新计算质量保证期</w:t>
      </w:r>
      <w:r>
        <w:rPr>
          <w:rFonts w:hint="eastAsia" w:cs="宋体" w:asciiTheme="minorEastAsia" w:hAnsiTheme="minorEastAsia" w:eastAsiaTheme="minorEastAsia"/>
          <w:bCs/>
        </w:rPr>
        <w:t xml:space="preserve">；质保期内因试剂质量问题给招标人造成的一切损失（因招标</w:t>
      </w:r>
      <w:r>
        <w:rPr>
          <w:rFonts w:hint="eastAsia" w:cs="宋体" w:asciiTheme="minorEastAsia" w:hAnsiTheme="minorEastAsia" w:eastAsiaTheme="minorEastAsia"/>
          <w:bCs/>
        </w:rPr>
        <w:t xml:space="preserve">人原因</w:t>
      </w:r>
      <w:r>
        <w:rPr>
          <w:rFonts w:hint="eastAsia" w:cs="宋体" w:asciiTheme="minorEastAsia" w:hAnsiTheme="minorEastAsia" w:eastAsiaTheme="minorEastAsia"/>
          <w:bCs/>
        </w:rPr>
        <w:t xml:space="preserve">造成的故障除外）由投标人负责赔偿</w:t>
      </w:r>
      <w:r>
        <w:rPr>
          <w:rFonts w:asciiTheme="minorEastAsia" w:hAnsiTheme="minorEastAsia" w:eastAsiaTheme="minorEastAsia"/>
        </w:rPr>
        <w:t xml:space="preserve">。如产品存在严重质量问题且无法得到有效改进，</w:t>
      </w:r>
      <w:r>
        <w:rPr>
          <w:rFonts w:hint="eastAsia" w:asciiTheme="minorEastAsia" w:hAnsiTheme="minorEastAsia" w:eastAsiaTheme="minorEastAsia"/>
        </w:rPr>
        <w:t xml:space="preserve">招标人将终止该投标人的合同履约，因此</w:t>
      </w:r>
      <w:r>
        <w:rPr>
          <w:rFonts w:hint="eastAsia" w:cs="宋体" w:asciiTheme="minorEastAsia" w:hAnsiTheme="minorEastAsia" w:eastAsiaTheme="minorEastAsia"/>
          <w:bCs/>
        </w:rPr>
        <w:t xml:space="preserve">给招标人造成的一切损失由投标人负责赔偿</w:t>
      </w:r>
      <w:r>
        <w:rPr>
          <w:rFonts w:asciiTheme="minorEastAsia" w:hAnsiTheme="minorEastAsia" w:eastAsiaTheme="minorEastAsia"/>
        </w:rPr>
        <w:t xml:space="preserve">。</w:t>
      </w:r>
      <w:r/>
    </w:p>
    <w:p>
      <w:pPr>
        <w:ind w:firstLine="420"/>
        <w:jc w:val="left"/>
        <w:spacing w:line="360" w:lineRule="auto"/>
        <w:rPr>
          <w:rFonts w:asciiTheme="minorEastAsia" w:hAnsiTheme="minorEastAsia" w:eastAsiaTheme="minorEastAsia"/>
        </w:rPr>
      </w:pPr>
      <w:r>
        <w:rPr>
          <w:rFonts w:hint="eastAsia" w:asciiTheme="minorEastAsia" w:hAnsiTheme="minorEastAsia" w:eastAsiaTheme="minorEastAsia"/>
        </w:rPr>
        <w:t xml:space="preserve">5、报价要求：投标人的报价</w:t>
      </w:r>
      <w:r>
        <w:rPr>
          <w:rFonts w:asciiTheme="minorEastAsia" w:hAnsiTheme="minorEastAsia" w:eastAsiaTheme="minorEastAsia"/>
        </w:rPr>
        <w:t xml:space="preserve">应</w:t>
      </w:r>
      <w:r>
        <w:rPr>
          <w:rFonts w:hint="eastAsia" w:asciiTheme="minorEastAsia" w:hAnsiTheme="minorEastAsia" w:eastAsiaTheme="minorEastAsia"/>
        </w:rPr>
        <w:t xml:space="preserve">包括但不限于产品</w:t>
      </w:r>
      <w:r>
        <w:rPr>
          <w:rFonts w:asciiTheme="minorEastAsia" w:hAnsiTheme="minorEastAsia" w:eastAsiaTheme="minorEastAsia"/>
        </w:rPr>
        <w:t xml:space="preserve">包装费</w:t>
      </w:r>
      <w:r>
        <w:rPr>
          <w:rFonts w:hint="eastAsia" w:asciiTheme="minorEastAsia" w:hAnsiTheme="minorEastAsia" w:eastAsiaTheme="minorEastAsia"/>
        </w:rPr>
        <w:t xml:space="preserve">、运输</w:t>
      </w:r>
      <w:r>
        <w:rPr>
          <w:rFonts w:asciiTheme="minorEastAsia" w:hAnsiTheme="minorEastAsia" w:eastAsiaTheme="minorEastAsia"/>
        </w:rPr>
        <w:t xml:space="preserve">费</w:t>
      </w:r>
      <w:r>
        <w:rPr>
          <w:rFonts w:hint="eastAsia" w:asciiTheme="minorEastAsia" w:hAnsiTheme="minorEastAsia" w:eastAsiaTheme="minorEastAsia"/>
        </w:rPr>
        <w:t xml:space="preserve">、调试费、后续专用耗材费、升级服务费、废弃处置费、保险费及相关服务费等一切可能发生的费用。</w:t>
      </w:r>
      <w:r/>
    </w:p>
    <w:p>
      <w:pPr>
        <w:jc w:val="left"/>
        <w:spacing w:line="360" w:lineRule="auto"/>
        <w:rPr>
          <w:rFonts w:cs="宋体" w:asciiTheme="minorEastAsia" w:hAnsiTheme="minorEastAsia" w:eastAsiaTheme="minorEastAsia"/>
          <w:b/>
          <w:bCs/>
        </w:rPr>
        <w:outlineLvl w:val="1"/>
      </w:pPr>
      <w:r>
        <w:rPr>
          <w:rFonts w:hint="eastAsia" w:cs="宋体" w:asciiTheme="minorEastAsia" w:hAnsiTheme="minorEastAsia" w:eastAsiaTheme="minorEastAsia"/>
          <w:b/>
          <w:bCs/>
        </w:rPr>
        <w:t xml:space="preserve">五、服务及售后要求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1、投标人应提供项目全程技术支持，并提供具体的技术支持服务方案，包括但不限于从提取、检测到分析的整套解决方案。</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2、投标人应就其所供应的试剂提供总体性说明，包括：</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（1）每种试剂的性能、组成及其材料使用；</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（2）试剂的特性、使用范围、用途。</w:t>
      </w:r>
      <w:r/>
    </w:p>
    <w:p>
      <w:pPr>
        <w:ind w:firstLine="420"/>
        <w:jc w:val="left"/>
        <w:spacing w:line="360" w:lineRule="auto"/>
        <w:rPr>
          <w:rFonts w:cs="宋体" w:asciiTheme="minorEastAsia" w:hAnsiTheme="minorEastAsia" w:eastAsiaTheme="minorEastAsia"/>
          <w:bCs/>
        </w:rPr>
      </w:pP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、在遵守保管、使用规则的条件下,质量保证期内,产品因制造质量不良发生损坏或不能正常使用时,投标人有责任和义务及时为招标人免费更换，投标人不应延误产品使用。</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（1）为保证产品的正常安全使用，投标人应提供具体的售后服务、培训计划和措施；</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w:t>
      </w:r>
      <w:r>
        <w:rPr>
          <w:rFonts w:hint="eastAsia" w:cs="宋体" w:asciiTheme="minorEastAsia" w:hAnsiTheme="minorEastAsia" w:eastAsiaTheme="minorEastAsia"/>
          <w:bCs/>
        </w:rPr>
        <w:t xml:space="preserve">试剂在使用单位使用过程中如有任何质量问题，联系投标人后，</w:t>
      </w:r>
      <w:r>
        <w:rPr>
          <w:rFonts w:asciiTheme="minorEastAsia" w:hAnsiTheme="minorEastAsia" w:eastAsiaTheme="minorEastAsia"/>
        </w:rPr>
        <w:t xml:space="preserve">投标人应</w:t>
      </w:r>
      <w:r>
        <w:rPr>
          <w:rFonts w:hint="eastAsia" w:asciiTheme="minorEastAsia" w:hAnsiTheme="minorEastAsia" w:eastAsiaTheme="minorEastAsia"/>
        </w:rPr>
        <w:t xml:space="preserve">在</w:t>
      </w:r>
      <w:r>
        <w:rPr>
          <w:rFonts w:asciiTheme="minorEastAsia" w:hAnsiTheme="minorEastAsia" w:eastAsiaTheme="minorEastAsia"/>
        </w:rPr>
        <w:t xml:space="preserve">24</w:t>
      </w:r>
      <w:r>
        <w:rPr>
          <w:rFonts w:asciiTheme="minorEastAsia" w:hAnsiTheme="minorEastAsia" w:eastAsiaTheme="minorEastAsia"/>
        </w:rPr>
        <w:t xml:space="preserve">小时内答复，</w:t>
      </w:r>
      <w:r>
        <w:rPr>
          <w:rFonts w:asciiTheme="minorEastAsia" w:hAnsiTheme="minorEastAsia" w:eastAsiaTheme="minorEastAsia"/>
        </w:rPr>
        <w:t xml:space="preserve">48</w:t>
      </w:r>
      <w:r>
        <w:rPr>
          <w:rFonts w:asciiTheme="minorEastAsia" w:hAnsiTheme="minorEastAsia" w:eastAsiaTheme="minorEastAsia"/>
        </w:rPr>
        <w:t xml:space="preserve">小时内到达用</w:t>
      </w:r>
      <w:r>
        <w:rPr>
          <w:rFonts w:asciiTheme="minorEastAsia" w:hAnsiTheme="minorEastAsia" w:eastAsiaTheme="minorEastAsia"/>
        </w:rPr>
        <w:t xml:space="preserve">户现场，保证试剂能够正常使用</w:t>
      </w:r>
      <w:r>
        <w:rPr>
          <w:rFonts w:hint="eastAsia" w:cs="宋体" w:asciiTheme="minorEastAsia" w:hAnsiTheme="minorEastAsia" w:eastAsiaTheme="minorEastAsia"/>
          <w:bCs/>
        </w:rPr>
        <w:t xml:space="preserve">；</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w:t>
      </w:r>
      <w:r>
        <w:rPr>
          <w:rFonts w:asciiTheme="minorEastAsia" w:hAnsiTheme="minorEastAsia" w:eastAsiaTheme="minorEastAsia"/>
        </w:rPr>
        <w:t xml:space="preserve">使用单位组织对试剂开展性能验证，如发现验证不合格者，将调换所有同批次试剂</w:t>
      </w:r>
      <w:r>
        <w:rPr>
          <w:rFonts w:hint="eastAsia" w:asciiTheme="minorEastAsia" w:hAnsiTheme="minorEastAsia" w:eastAsiaTheme="minorEastAsia"/>
        </w:rPr>
        <w:t xml:space="preserve">；</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）质量保证期为投标人投标文件</w:t>
      </w:r>
      <w:r>
        <w:rPr>
          <w:rFonts w:hint="eastAsia" w:cs="宋体" w:asciiTheme="minorEastAsia" w:hAnsiTheme="minorEastAsia" w:eastAsiaTheme="minorEastAsia"/>
          <w:bCs/>
        </w:rPr>
        <w:t xml:space="preserve">中承诺的质量保证期，且与产品使用说明书相一致。投标人必须保证送达至招标人指定地点的试剂剩余有效期不小于</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个月，在有效期内，凡因正常使用出现的质量问题，投标人应尽快提供免费更换，更换产生的所有费用由投标人支付，同时投标人须保证更换后的试剂收货时应满足剩余有效期不小于</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个月</w:t>
      </w:r>
      <w:r>
        <w:rPr>
          <w:rFonts w:hint="eastAsia" w:cs="宋体" w:asciiTheme="minorEastAsia" w:hAnsiTheme="minorEastAsia" w:eastAsiaTheme="minorEastAsia"/>
          <w:bCs/>
        </w:rPr>
        <w:t xml:space="preserve">的要求；</w:t>
      </w:r>
      <w:r/>
    </w:p>
    <w:p>
      <w:pPr>
        <w:ind w:firstLine="420"/>
        <w:jc w:val="left"/>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5</w:t>
      </w:r>
      <w:r>
        <w:rPr>
          <w:rFonts w:hint="eastAsia" w:cs="宋体" w:asciiTheme="minorEastAsia" w:hAnsiTheme="minorEastAsia" w:eastAsiaTheme="minorEastAsia"/>
          <w:bCs/>
        </w:rPr>
        <w:t xml:space="preserve">）产品必须是全新的、未曾使用过的优质合格产品。</w:t>
      </w:r>
      <w:r/>
    </w:p>
    <w:p>
      <w:pPr>
        <w:ind w:firstLine="420"/>
        <w:jc w:val="left"/>
        <w:spacing w:line="360" w:lineRule="auto"/>
        <w:rPr>
          <w:rFonts w:ascii="宋体" w:hAnsi="宋体" w:cs="宋体"/>
          <w:b/>
          <w:bCs/>
          <w:color w:val="ff0000"/>
        </w:rPr>
      </w:pPr>
      <w:r>
        <w:rPr>
          <w:rFonts w:hint="eastAsia" w:ascii="宋体" w:hAnsi="宋体" w:cs="宋体"/>
        </w:rPr>
        <w:t xml:space="preserve">▲</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、投标人自行冷链配送或选择有疫苗或药品冷链储运资质的单位承担试剂配送工作，全程冷链配送（</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℃），并在招标人的要求下按时将试剂送达至指定地点。交付试剂的同时需提供试剂出库单，出库单内容包括但不仅限于品名、规格、数量、本批产品检验报告书、生产企业签章、批号、有效期、在途温度(每3</w:t>
      </w:r>
      <w:r>
        <w:rPr>
          <w:rFonts w:cs="宋体" w:asciiTheme="minorEastAsia" w:hAnsiTheme="minorEastAsia" w:eastAsiaTheme="minorEastAsia"/>
          <w:bCs/>
        </w:rPr>
        <w:t xml:space="preserve">0</w:t>
      </w:r>
      <w:r>
        <w:rPr>
          <w:rFonts w:hint="eastAsia" w:cs="宋体" w:asciiTheme="minorEastAsia" w:hAnsiTheme="minorEastAsia" w:eastAsiaTheme="minorEastAsia"/>
          <w:bCs/>
        </w:rPr>
        <w:t xml:space="preserve">分钟记录一次)、到达温度等。</w:t>
      </w:r>
      <w:r/>
    </w:p>
    <w:p>
      <w:pPr>
        <w:jc w:val="left"/>
        <w:spacing w:line="360" w:lineRule="auto"/>
        <w:rPr>
          <w:rFonts w:ascii="宋体" w:hAnsi="宋体" w:cs="宋体"/>
        </w:rPr>
      </w:pPr>
      <w:r>
        <w:rPr>
          <w:rFonts w:hint="eastAsia" w:ascii="宋体" w:hAnsi="宋体" w:cs="宋体"/>
          <w:sz w:val="24"/>
          <w:szCs w:val="24"/>
        </w:rPr>
        <w:br w:type="page" w:clear="all"/>
      </w:r>
      <w:r/>
    </w:p>
    <w:p>
      <w:pPr>
        <w:pStyle w:val="1082"/>
        <w:spacing w:line="360" w:lineRule="auto"/>
        <w:rPr>
          <w:rFonts w:ascii="宋体" w:hAnsi="宋体" w:eastAsia="宋体" w:cs="宋体"/>
          <w:b/>
          <w:bCs/>
          <w:lang w:val="zh-CN"/>
        </w:rPr>
      </w:pPr>
      <w:r/>
      <w:bookmarkStart w:id="80" w:name="_Toc9862"/>
      <w:r/>
      <w:bookmarkStart w:id="81" w:name="_Toc19572"/>
      <w:r>
        <w:rPr>
          <w:rFonts w:hint="eastAsia" w:ascii="宋体" w:hAnsi="宋体" w:eastAsia="宋体" w:cs="宋体"/>
          <w:b/>
          <w:bCs/>
          <w:lang w:val="zh-CN"/>
        </w:rPr>
        <w:t xml:space="preserve">第五章  评标方法和评标标准</w:t>
      </w:r>
      <w:bookmarkEnd w:id="80"/>
      <w:r/>
      <w:bookmarkEnd w:id="81"/>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bCs/>
        </w:rPr>
      </w:pPr>
      <w:r>
        <w:rPr>
          <w:rFonts w:hint="eastAsia" w:ascii="宋体" w:hAnsi="宋体" w:cs="宋体"/>
          <w:bCs/>
        </w:rPr>
        <w:t xml:space="preserve">（4）在货物采购项目中，投标人提供的货物既有中小企业制造货物，也有大型企业制造货物的，不享受本办法规定的中小企业扶持政策。</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3"/>
        <w:spacing w:line="360" w:lineRule="auto"/>
        <w:rPr>
          <w:rFonts w:ascii="宋体" w:hAnsi="宋体" w:cs="宋体"/>
        </w:rPr>
      </w:pPr>
      <w:r>
        <w:rPr>
          <w:rFonts w:hint="eastAsia" w:ascii="宋体" w:hAnsi="宋体" w:cs="宋体"/>
        </w:rPr>
        <w:t xml:space="preserve">5、★符合本招标文件优先采购 “环境标志产品”或“节能产品”的</w:t>
      </w:r>
      <w:r>
        <w:rPr>
          <w:rFonts w:hint="eastAsia" w:ascii="宋体" w:hAnsi="宋体" w:cs="宋体"/>
        </w:rPr>
        <w:t xml:space="preserve">，</w:t>
      </w:r>
      <w:r>
        <w:rPr>
          <w:rFonts w:hint="eastAsia" w:ascii="宋体" w:hAnsi="宋体" w:cs="宋体"/>
        </w:rPr>
        <w:t xml:space="preserve">必须提供“环境标志产品”或“节能产品”证明，否则不予认可。</w:t>
      </w:r>
      <w:r/>
    </w:p>
    <w:p>
      <w:pPr>
        <w:ind w:firstLine="368"/>
        <w:spacing w:line="360" w:lineRule="auto"/>
        <w:rPr>
          <w:rFonts w:ascii="宋体" w:hAnsi="宋体" w:cs="宋体"/>
        </w:rPr>
      </w:pPr>
      <w:r>
        <w:rPr>
          <w:rFonts w:hint="eastAsia" w:ascii="宋体" w:hAnsi="宋体" w:cs="宋体"/>
        </w:rPr>
        <w:t xml:space="preserve">环境标志产品是指列入财政部、环境保护部最新公布的《环境标志产品政府采购清单》内的产</w:t>
      </w:r>
      <w:r>
        <w:rPr>
          <w:rFonts w:hint="eastAsia" w:ascii="宋体" w:hAnsi="宋体" w:cs="宋体"/>
        </w:rPr>
        <w:t xml:space="preserve">品；节能产品是指列入财政部、</w:t>
      </w:r>
      <w:r>
        <w:rPr>
          <w:rFonts w:hint="eastAsia" w:ascii="宋体" w:hAnsi="宋体" w:cs="宋体"/>
        </w:rPr>
        <w:t xml:space="preserve">国家发改委</w:t>
      </w:r>
      <w:r>
        <w:rPr>
          <w:rFonts w:hint="eastAsia" w:ascii="宋体" w:hAnsi="宋体" w:cs="宋体"/>
        </w:rPr>
        <w:t xml:space="preserve">最新公布的《节能产品政府采购清单》内的产品。鼓励节能及环保政策以投标主要（核心）产品（品牌）为准。</w:t>
      </w:r>
      <w:r/>
    </w:p>
    <w:p>
      <w:pPr>
        <w:ind w:firstLine="368"/>
        <w:spacing w:line="360" w:lineRule="auto"/>
        <w:rPr>
          <w:rFonts w:ascii="宋体" w:hAnsi="宋体" w:cs="宋体"/>
        </w:rPr>
      </w:pPr>
      <w:r>
        <w:rPr>
          <w:rFonts w:hint="eastAsia" w:ascii="宋体" w:hAnsi="宋体" w:cs="宋体"/>
        </w:rPr>
        <w:t xml:space="preserve">6、</w:t>
      </w:r>
      <w:r>
        <w:rPr>
          <w:rFonts w:hint="eastAsia" w:ascii="宋体" w:hAnsi="宋体" w:cs="宋体"/>
        </w:rPr>
        <w:t xml:space="preserve">对本国产品的支持政策</w:t>
      </w:r>
      <w:r/>
    </w:p>
    <w:p>
      <w:pPr>
        <w:ind w:firstLine="368"/>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政府采购活动中既有本国产品又有非本国产品参与竞争的，依法对本国产品给予价格评审优惠，对本国产品的报价给予20%的价格扣除，用扣除后的价格参与评审。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当采购项目或者采购包中含有多种产品，</w:t>
      </w:r>
      <w:r>
        <w:rPr>
          <w:rFonts w:hint="eastAsia" w:ascii="宋体" w:hAnsi="宋体" w:cs="宋体"/>
        </w:rPr>
        <w:t xml:space="preserve">投标人</w:t>
      </w:r>
      <w:r>
        <w:rPr>
          <w:rFonts w:hint="eastAsia" w:ascii="宋体" w:hAnsi="宋体" w:cs="宋体"/>
        </w:rPr>
        <w:t xml:space="preserve">为该采购项目或者采购包提供的符合本国产品标准的产品成本之和占该</w:t>
      </w:r>
      <w:r>
        <w:rPr>
          <w:rFonts w:hint="eastAsia" w:ascii="宋体" w:hAnsi="宋体" w:cs="宋体"/>
        </w:rPr>
        <w:t xml:space="preserve">投标人</w:t>
      </w:r>
      <w:r>
        <w:rPr>
          <w:rFonts w:hint="eastAsia" w:ascii="宋体" w:hAnsi="宋体" w:cs="宋体"/>
        </w:rPr>
        <w:t xml:space="preserve">提供的全部产品成本之和的比例达到80%以上时，依法对该</w:t>
      </w:r>
      <w:r>
        <w:rPr>
          <w:rFonts w:hint="eastAsia" w:ascii="宋体" w:hAnsi="宋体" w:cs="宋体"/>
        </w:rPr>
        <w:t xml:space="preserve">投标人</w:t>
      </w:r>
      <w:r>
        <w:rPr>
          <w:rFonts w:hint="eastAsia" w:ascii="宋体" w:hAnsi="宋体" w:cs="宋体"/>
        </w:rPr>
        <w:t xml:space="preserve">提供的全部产品给予价格评审优惠，即对该</w:t>
      </w:r>
      <w:r>
        <w:rPr>
          <w:rFonts w:hint="eastAsia" w:ascii="宋体" w:hAnsi="宋体" w:cs="宋体"/>
        </w:rPr>
        <w:t xml:space="preserve">投标人</w:t>
      </w:r>
      <w:r>
        <w:rPr>
          <w:rFonts w:hint="eastAsia" w:ascii="宋体" w:hAnsi="宋体" w:cs="宋体"/>
        </w:rPr>
        <w:t xml:space="preserve">提供的全部产品的总报价给予20%的价格扣除，用扣除后的价格参与评审。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（2）投标人需按照招标文件的要求提供相应的</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6"/>
      <w:r/>
      <w:bookmarkEnd w:id="67"/>
      <w:r/>
      <w:bookmarkEnd w:id="71"/>
      <w:r/>
      <w:bookmarkEnd w:id="72"/>
      <w:r/>
      <w:bookmarkEnd w:id="74"/>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82" w:name="_Toc4695304"/>
      <w:r/>
      <w:bookmarkStart w:id="83" w:name="_Toc31966"/>
      <w:r/>
      <w:bookmarkStart w:id="84" w:name="_Toc20241699"/>
      <w:r>
        <w:rPr>
          <w:rFonts w:hint="eastAsia" w:ascii="宋体" w:hAnsi="宋体" w:cs="宋体"/>
          <w:b/>
          <w:sz w:val="24"/>
          <w:szCs w:val="24"/>
        </w:rPr>
        <w:t xml:space="preserve">评分</w:t>
      </w:r>
      <w:bookmarkEnd w:id="82"/>
      <w:r/>
      <w:bookmarkEnd w:id="83"/>
      <w:r/>
      <w:bookmarkEnd w:id="84"/>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一、价格标评分（30分）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采用低价优先法计算，即满足招标文件要求且评标报价最低的为基准价，其价格分为满分30分。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jc w:val="center"/>
        <w:spacing w:line="360" w:lineRule="auto"/>
        <w:tabs>
          <w:tab w:val="left" w:pos="900" w:leader="none"/>
        </w:tabs>
        <w:rPr>
          <w:rFonts w:ascii="宋体" w:hAnsi="宋体" w:cs="宋体"/>
          <w:b/>
        </w:rPr>
      </w:pPr>
      <w:r>
        <w:rPr>
          <w:rFonts w:hint="eastAsia" w:ascii="宋体" w:hAnsi="宋体" w:cs="宋体"/>
          <w:b/>
        </w:rPr>
        <w:t xml:space="preserve">二、技术商务标评分表（70分）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704"/>
        <w:gridCol w:w="1276"/>
        <w:gridCol w:w="709"/>
        <w:gridCol w:w="6004"/>
      </w:tblGrid>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344"/>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6" w:type="dxa"/>
            <w:vAlign w:val="center"/>
            <w:textDirection w:val="lrTb"/>
            <w:noWrap w:val="false"/>
          </w:tcPr>
          <w:p>
            <w:pPr>
              <w:ind w:right="-87"/>
              <w:jc w:val="left"/>
              <w:spacing w:line="360" w:lineRule="auto"/>
            </w:pPr>
            <w:r>
              <w:rPr>
                <w:rFonts w:hint="eastAsia"/>
              </w:rPr>
              <w:t xml:space="preserve">所投产品质量、性能、参数、功能</w:t>
            </w:r>
            <w:r>
              <w:rPr>
                <w:rFonts w:hint="eastAsia"/>
              </w:rPr>
              <w:t xml:space="preserve">等描述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3</w:t>
            </w:r>
            <w:r>
              <w:rPr>
                <w:rFonts w:ascii="宋体" w:hAnsi="宋体" w:cs="宋体"/>
              </w:rPr>
              <w:t xml:space="preserve">5</w:t>
            </w:r>
            <w:r/>
          </w:p>
        </w:tc>
        <w:tc>
          <w:tcPr>
            <w:tcW w:w="6004" w:type="dxa"/>
            <w:vAlign w:val="center"/>
            <w:textDirection w:val="lrTb"/>
            <w:noWrap w:val="false"/>
          </w:tcPr>
          <w:p>
            <w:pPr>
              <w:spacing w:line="360" w:lineRule="auto"/>
              <w:tabs>
                <w:tab w:val="left" w:pos="855" w:leader="none"/>
                <w:tab w:val="left" w:pos="1440" w:leader="none"/>
              </w:tabs>
              <w:rPr>
                <w:rFonts w:ascii="宋体" w:hAnsi="宋体" w:cs="宋体"/>
              </w:rPr>
            </w:pPr>
            <w:r>
              <w:rPr>
                <w:rFonts w:hint="eastAsia" w:ascii="宋体" w:hAnsi="宋体" w:cs="宋体"/>
                <w:spacing w:val="-8"/>
              </w:rPr>
              <w:t xml:space="preserve">投标人必须制定“技术偏离表、商务偏离表、服务及售后偏离表”，对照项目需求中规定的技术参数</w:t>
            </w:r>
            <w:r>
              <w:rPr>
                <w:rStyle w:val="1155"/>
                <w:rFonts w:hint="eastAsia" w:ascii="宋体" w:hAnsi="宋体"/>
              </w:rPr>
              <w:t xml:space="preserve">、商务要求、服务及售后要求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w:t>
            </w:r>
            <w:r>
              <w:rPr>
                <w:rFonts w:hint="eastAsia" w:ascii="宋体" w:hAnsi="宋体" w:cs="宋体"/>
                <w:spacing w:val="-8"/>
              </w:rPr>
              <w:t xml:space="preserve">标。逐项应答但未提供依据或证明材料的，可能被判为不成立。评委根据“技术偏离表、商务偏离表、服务及售后偏离表”评分，投标人所投产品技术参数和性能要求完全满足招标文件技术参数的得基准分</w:t>
            </w:r>
            <w:r>
              <w:rPr>
                <w:rFonts w:ascii="宋体" w:hAnsi="宋体" w:cs="宋体"/>
                <w:spacing w:val="-8"/>
              </w:rPr>
              <w:t xml:space="preserve">3</w:t>
            </w:r>
            <w:r>
              <w:rPr>
                <w:rFonts w:ascii="宋体" w:hAnsi="宋体" w:cs="宋体"/>
                <w:spacing w:val="-8"/>
              </w:rPr>
              <w:t xml:space="preserve">5</w:t>
            </w:r>
            <w:r>
              <w:rPr>
                <w:rFonts w:hint="eastAsia" w:ascii="宋体" w:hAnsi="宋体" w:cs="宋体"/>
                <w:spacing w:val="-8"/>
              </w:rPr>
              <w:t xml:space="preserve">分；</w:t>
            </w:r>
            <w:r>
              <w:rPr>
                <w:rFonts w:hint="eastAsia" w:ascii="宋体" w:hAnsi="宋体" w:cs="宋体"/>
                <w:spacing w:val="-8"/>
              </w:rPr>
              <w:br/>
              <w:t xml:space="preserve">在此基础上，招标文件中标注“★”的内容为关键性技术参数有一项负偏离的，作无效投标处理。所有对标“★”技术内容的响应均应</w:t>
            </w:r>
            <w:r>
              <w:rPr>
                <w:rFonts w:hint="eastAsia" w:ascii="宋体" w:hAnsi="宋体" w:cs="宋体"/>
                <w:b/>
                <w:bCs/>
                <w:spacing w:val="-8"/>
              </w:rPr>
              <w:t xml:space="preserve">提供相关证明材料(明确说明该技术内容的公开发行的产品彩页、产品说明书或第三方检测机构的检测报告等)</w:t>
            </w:r>
            <w:r>
              <w:rPr>
                <w:rFonts w:hint="eastAsia" w:ascii="宋体" w:hAnsi="宋体" w:cs="宋体"/>
                <w:spacing w:val="-8"/>
              </w:rPr>
              <w:t xml:space="preserve">；标注“▲”的为重要技术参数，有一项负偏离的扣</w:t>
            </w:r>
            <w:r>
              <w:rPr>
                <w:rFonts w:ascii="宋体" w:hAnsi="宋体" w:cs="宋体"/>
                <w:spacing w:val="-8"/>
              </w:rPr>
              <w:t xml:space="preserve">4</w:t>
            </w:r>
            <w:r>
              <w:rPr>
                <w:rFonts w:hint="eastAsia" w:ascii="宋体" w:hAnsi="宋体" w:cs="宋体"/>
                <w:spacing w:val="-8"/>
              </w:rPr>
              <w:t xml:space="preserve">分，扣完为止，所有对标“▲”技术内容的响应均</w:t>
            </w:r>
            <w:r>
              <w:rPr>
                <w:rFonts w:hint="eastAsia" w:ascii="宋体" w:hAnsi="宋体" w:cs="宋体"/>
                <w:b/>
                <w:bCs/>
                <w:spacing w:val="-8"/>
              </w:rPr>
              <w:t xml:space="preserve">应提供相关证明材料(明确说明该技术内容的公开发行的产品彩页、产品说明书或第三方检测机构的检测报告等)</w:t>
            </w:r>
            <w:r>
              <w:rPr>
                <w:rFonts w:hint="eastAsia" w:ascii="宋体" w:hAnsi="宋体" w:cs="宋体"/>
                <w:spacing w:val="-8"/>
              </w:rPr>
              <w:t xml:space="preserve">；其他参数和商务条款，有一项负偏离的扣</w:t>
            </w:r>
            <w:r>
              <w:rPr>
                <w:rFonts w:ascii="宋体" w:hAnsi="宋体" w:cs="宋体"/>
                <w:spacing w:val="-8"/>
              </w:rPr>
              <w:t xml:space="preserve">1</w:t>
            </w:r>
            <w:r>
              <w:rPr>
                <w:rFonts w:hint="eastAsia" w:ascii="宋体" w:hAnsi="宋体" w:cs="宋体"/>
                <w:spacing w:val="-8"/>
              </w:rPr>
              <w:t xml:space="preserve">分，扣完为止。缺项漏项视为负偏离。</w:t>
            </w:r>
            <w:r/>
          </w:p>
        </w:tc>
      </w:tr>
      <w:tr>
        <w:trPr>
          <w:jc w:val="center"/>
          <w:trHeight w:val="268"/>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76" w:type="dxa"/>
            <w:vAlign w:val="center"/>
            <w:textDirection w:val="lrTb"/>
            <w:noWrap w:val="false"/>
          </w:tcPr>
          <w:p>
            <w:pPr>
              <w:ind w:right="-87"/>
              <w:jc w:val="center"/>
              <w:spacing w:line="360" w:lineRule="auto"/>
            </w:pPr>
            <w:r>
              <w:rPr>
                <w:rFonts w:hint="eastAsia"/>
              </w:rPr>
              <w:t xml:space="preserve">类似业绩</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年1月至今）投标人曾参与过类似项目</w:t>
            </w:r>
            <w:r>
              <w:rPr>
                <w:rFonts w:hint="eastAsia" w:ascii="宋体" w:hAnsi="宋体" w:cs="宋体"/>
              </w:rPr>
              <w:t xml:space="preserve">（</w:t>
            </w:r>
            <w:r>
              <w:rPr>
                <w:rFonts w:hint="eastAsia" w:ascii="宋体" w:hAnsi="宋体" w:cs="宋体"/>
              </w:rPr>
              <w:t xml:space="preserve">案例</w:t>
            </w:r>
            <w:r>
              <w:rPr>
                <w:rFonts w:hint="eastAsia" w:ascii="宋体" w:hAnsi="宋体" w:cs="宋体"/>
              </w:rPr>
              <w:t xml:space="preserve">中所投品牌需与投标品牌一致）</w:t>
            </w:r>
            <w:r>
              <w:rPr>
                <w:rFonts w:hint="eastAsia" w:ascii="宋体" w:hAnsi="宋体" w:cs="宋体"/>
              </w:rPr>
              <w:t xml:space="preserve">的业绩情况，须提供合同复印件</w:t>
            </w:r>
            <w:r>
              <w:rPr>
                <w:rFonts w:hint="eastAsia" w:ascii="宋体" w:hAnsi="宋体" w:cs="宋体"/>
                <w:b/>
                <w:bCs/>
              </w:rPr>
              <w:t xml:space="preserve">（所提供的合同必须提供合同双方签署页及合同签署双方的完整信息，合同必须能体现产品品牌，并加盖投标人公章）</w:t>
            </w:r>
            <w:r>
              <w:rPr>
                <w:rFonts w:hint="eastAsia" w:ascii="宋体" w:hAnsi="宋体" w:cs="宋体"/>
              </w:rPr>
              <w:t xml:space="preserve">，每提供一个有效合同得</w:t>
            </w:r>
            <w:r>
              <w:rPr>
                <w:rFonts w:ascii="宋体" w:hAnsi="宋体" w:cs="宋体"/>
              </w:rPr>
              <w:t xml:space="preserve">1</w:t>
            </w:r>
            <w:r>
              <w:rPr>
                <w:rFonts w:hint="eastAsia" w:ascii="宋体" w:hAnsi="宋体" w:cs="宋体"/>
              </w:rPr>
              <w:t xml:space="preserve">分，最多得</w:t>
            </w:r>
            <w:r>
              <w:rPr>
                <w:rFonts w:ascii="宋体" w:hAnsi="宋体" w:cs="宋体"/>
              </w:rPr>
              <w:t xml:space="preserve">5</w:t>
            </w:r>
            <w:r>
              <w:rPr>
                <w:rFonts w:hint="eastAsia" w:ascii="宋体" w:hAnsi="宋体" w:cs="宋体"/>
              </w:rPr>
              <w:t xml:space="preserve">分，未提供不得分。</w:t>
            </w:r>
            <w:r/>
          </w:p>
        </w:tc>
      </w:tr>
      <w:tr>
        <w:trPr>
          <w:jc w:val="center"/>
          <w:trHeight w:val="68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76" w:type="dxa"/>
            <w:vAlign w:val="center"/>
            <w:textDirection w:val="lrTb"/>
            <w:noWrap w:val="false"/>
          </w:tcPr>
          <w:p>
            <w:pPr>
              <w:ind w:right="-87"/>
              <w:jc w:val="center"/>
              <w:spacing w:line="360" w:lineRule="auto"/>
            </w:pPr>
            <w:r>
              <w:rPr>
                <w:rFonts w:hint="eastAsia" w:ascii="宋体" w:hAnsi="宋体" w:cs="宋体"/>
              </w:rPr>
              <w:t xml:space="preserve">质保期</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在满足项目需求的基础上，延长</w:t>
            </w:r>
            <w:r>
              <w:rPr>
                <w:rFonts w:hint="eastAsia" w:ascii="宋体" w:hAnsi="宋体" w:cs="宋体"/>
              </w:rPr>
              <w:t xml:space="preserve">6个月</w:t>
            </w:r>
            <w:r>
              <w:rPr>
                <w:rFonts w:hint="eastAsia" w:ascii="宋体" w:hAnsi="宋体" w:cs="宋体"/>
              </w:rPr>
              <w:t xml:space="preserve">质保期加</w:t>
            </w:r>
            <w:r>
              <w:rPr>
                <w:rFonts w:ascii="宋体" w:hAnsi="宋体" w:cs="宋体"/>
              </w:rPr>
              <w:t xml:space="preserve">1</w:t>
            </w:r>
            <w:r>
              <w:rPr>
                <w:rFonts w:ascii="宋体" w:hAnsi="宋体" w:cs="宋体"/>
              </w:rPr>
              <w:t xml:space="preserve">分，最多得2分。</w:t>
            </w:r>
            <w:r>
              <w:rPr>
                <w:rFonts w:hint="eastAsia" w:ascii="宋体" w:hAnsi="宋体" w:cs="宋体"/>
                <w:b/>
                <w:bCs/>
              </w:rPr>
              <w:t xml:space="preserve">提供承诺函并加盖投标人公章，格式自拟。</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履约能力</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6004" w:type="dxa"/>
            <w:vAlign w:val="center"/>
            <w:textDirection w:val="lrTb"/>
            <w:noWrap w:val="false"/>
          </w:tcPr>
          <w:p>
            <w:pPr>
              <w:spacing w:line="360" w:lineRule="auto"/>
              <w:rPr>
                <w:rFonts w:ascii="宋体" w:hAnsi="宋体" w:cs="宋体"/>
                <w:b/>
                <w:bCs/>
              </w:rPr>
            </w:pPr>
            <w:r>
              <w:rPr>
                <w:rFonts w:hint="eastAsia" w:ascii="宋体" w:hAnsi="宋体" w:cs="宋体"/>
              </w:rPr>
              <w:t xml:space="preserve">投标人自202</w:t>
            </w:r>
            <w:r>
              <w:rPr>
                <w:rFonts w:ascii="宋体" w:hAnsi="宋体" w:cs="宋体"/>
              </w:rPr>
              <w:t xml:space="preserve">3</w:t>
            </w:r>
            <w:r>
              <w:rPr>
                <w:rFonts w:hint="eastAsia" w:ascii="宋体" w:hAnsi="宋体" w:cs="宋体"/>
              </w:rPr>
              <w:t xml:space="preserve">年1月1日以来获得用户对</w:t>
            </w:r>
            <w:r>
              <w:rPr>
                <w:rFonts w:hint="eastAsia" w:ascii="宋体" w:hAnsi="宋体" w:cs="宋体"/>
              </w:rPr>
              <w:t xml:space="preserve">类似项目</w:t>
            </w:r>
            <w:r>
              <w:rPr>
                <w:rFonts w:hint="eastAsia" w:ascii="宋体" w:hAnsi="宋体" w:cs="宋体"/>
              </w:rPr>
              <w:t xml:space="preserve">履约能力满意或优秀评价的，每提供一份评价得1分，</w:t>
            </w:r>
            <w:r>
              <w:rPr>
                <w:rFonts w:hint="eastAsia" w:ascii="宋体" w:hAnsi="宋体" w:cs="宋体"/>
              </w:rPr>
              <w:t xml:space="preserve">本项</w:t>
            </w:r>
            <w:r>
              <w:rPr>
                <w:rFonts w:hint="eastAsia" w:ascii="宋体" w:hAnsi="宋体" w:cs="宋体"/>
              </w:rPr>
              <w:t xml:space="preserve">最多得</w:t>
            </w:r>
            <w:r>
              <w:rPr>
                <w:rFonts w:ascii="宋体" w:hAnsi="宋体" w:cs="宋体"/>
              </w:rPr>
              <w:t xml:space="preserve">4</w:t>
            </w:r>
            <w:r>
              <w:rPr>
                <w:rFonts w:hint="eastAsia" w:ascii="宋体" w:hAnsi="宋体" w:cs="宋体"/>
              </w:rPr>
              <w:t xml:space="preserve">分，同一用户不重复计分。</w:t>
            </w:r>
            <w:r>
              <w:rPr>
                <w:rFonts w:hint="eastAsia"/>
                <w:b/>
                <w:bCs/>
              </w:rPr>
              <w:t xml:space="preserve">须提供用户书面评价复印件（加盖用户公章）并加盖投标人公章，未提供不得分。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产品供货、</w:t>
            </w:r>
            <w:r>
              <w:rPr>
                <w:rFonts w:hint="eastAsia" w:ascii="宋体" w:hAnsi="宋体" w:cs="宋体"/>
              </w:rPr>
              <w:t xml:space="preserve">实施</w:t>
            </w:r>
            <w:r>
              <w:rPr>
                <w:rFonts w:hint="eastAsia" w:ascii="宋体" w:hAnsi="宋体" w:cs="宋体"/>
              </w:rPr>
              <w:t xml:space="preserve">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对投标人提供的产品供货、实施方案（包括但不限于</w:t>
            </w:r>
            <w:r>
              <w:rPr>
                <w:rFonts w:hint="eastAsia" w:ascii="宋体" w:hAnsi="宋体" w:cs="宋体"/>
              </w:rPr>
              <w:t xml:space="preserve">项目组织实施、人员、运输、安装、调试等</w:t>
            </w:r>
            <w:r>
              <w:rPr>
                <w:rFonts w:hint="eastAsia" w:ascii="宋体" w:hAnsi="宋体" w:cs="宋体"/>
              </w:rPr>
              <w:t xml:space="preserve">）的合理性、完整性进行综合评审：</w:t>
            </w:r>
            <w:r/>
          </w:p>
          <w:p>
            <w:pPr>
              <w:spacing w:line="360" w:lineRule="auto"/>
              <w:rPr>
                <w:rFonts w:ascii="宋体" w:hAnsi="宋体" w:cs="宋体"/>
              </w:rPr>
            </w:pPr>
            <w:r>
              <w:rPr>
                <w:rFonts w:hint="eastAsia" w:ascii="宋体" w:hAnsi="宋体" w:cs="宋体"/>
              </w:rPr>
              <w:t xml:space="preserve">产品供货、实施方案有针对性，方案优越的得</w:t>
            </w:r>
            <w:r>
              <w:rPr>
                <w:rFonts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产品供货、实施方案针对性有瑕疵的得</w:t>
            </w:r>
            <w:r>
              <w:rPr>
                <w:rFonts w:ascii="宋体" w:hAnsi="宋体" w:cs="宋体"/>
              </w:rPr>
              <w:t xml:space="preserve">3</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产品供货、实施方案笼统、表述混乱的得1分；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验收标准、质量保证措施</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对投标人提供的验收标准及计划的合理性、完整性，质量保证措施内容进行综合评审：</w:t>
            </w:r>
            <w:r/>
          </w:p>
          <w:p>
            <w:pPr>
              <w:spacing w:line="360" w:lineRule="auto"/>
              <w:rPr>
                <w:rFonts w:ascii="宋体" w:hAnsi="宋体" w:cs="宋体"/>
              </w:rPr>
            </w:pPr>
            <w:r>
              <w:rPr>
                <w:rFonts w:hint="eastAsia" w:ascii="宋体" w:hAnsi="宋体" w:cs="宋体"/>
              </w:rPr>
              <w:t xml:space="preserve">验收标准及计划合理，质量保证措施完善的得</w:t>
            </w:r>
            <w:r>
              <w:rPr>
                <w:rFonts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验收标准及计划稍有欠缺，质量保证措施略有瑕疵的得</w:t>
            </w:r>
            <w:r>
              <w:rPr>
                <w:rFonts w:ascii="宋体" w:hAnsi="宋体" w:cs="宋体"/>
              </w:rPr>
              <w:t xml:space="preserve">3</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验收标准及计划不合理，质量保证措施敷衍的得1分；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售后服务</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根据投标人提供的针对本项目的售后服务方案（包括售后服务计划、故障解决方案、响应时间、人员安排等）内容的可行性和完整性进行综合评审：</w:t>
            </w:r>
            <w:r/>
          </w:p>
          <w:p>
            <w:pPr>
              <w:spacing w:line="360" w:lineRule="auto"/>
              <w:rPr>
                <w:rFonts w:ascii="宋体" w:hAnsi="宋体" w:cs="宋体"/>
              </w:rPr>
            </w:pPr>
            <w:r>
              <w:rPr>
                <w:rFonts w:hint="eastAsia" w:ascii="宋体" w:hAnsi="宋体" w:cs="宋体"/>
              </w:rPr>
              <w:t xml:space="preserve">售后服务方案完整，易于落实且优异的得</w:t>
            </w:r>
            <w:r>
              <w:rPr>
                <w:rFonts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售后服务方案略有欠缺，满足项目需要的得</w:t>
            </w:r>
            <w:r>
              <w:rPr>
                <w:rFonts w:ascii="宋体" w:hAnsi="宋体" w:cs="宋体"/>
              </w:rPr>
              <w:t xml:space="preserve">3</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售后服务方案笼统、表述不清的得1分；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培训计划</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根据投标人提供的</w:t>
            </w:r>
            <w:r>
              <w:rPr>
                <w:rFonts w:hint="eastAsia" w:ascii="宋体" w:hAnsi="宋体" w:cs="宋体"/>
              </w:rPr>
              <w:t xml:space="preserve">的</w:t>
            </w:r>
            <w:r>
              <w:rPr>
                <w:rFonts w:hint="eastAsia" w:ascii="宋体" w:hAnsi="宋体" w:cs="宋体"/>
              </w:rPr>
              <w:t xml:space="preserve">培训计划（包括但不限于培训方式、人员安排、培训大纲）的可操作性进行综合评审（包含投标人及原厂培训计划等）：</w:t>
            </w:r>
            <w:r/>
          </w:p>
          <w:p>
            <w:pPr>
              <w:spacing w:line="360" w:lineRule="auto"/>
              <w:rPr>
                <w:rFonts w:ascii="宋体" w:hAnsi="宋体" w:cs="宋体"/>
              </w:rPr>
            </w:pPr>
            <w:r>
              <w:rPr>
                <w:rFonts w:hint="eastAsia" w:ascii="宋体" w:hAnsi="宋体" w:cs="宋体"/>
              </w:rPr>
              <w:t xml:space="preserve">培训计划详细，培训方案合理可行的得5分；</w:t>
            </w:r>
            <w:r/>
          </w:p>
          <w:p>
            <w:pPr>
              <w:spacing w:line="360" w:lineRule="auto"/>
              <w:rPr>
                <w:rFonts w:ascii="宋体" w:hAnsi="宋体" w:cs="宋体"/>
              </w:rPr>
            </w:pPr>
            <w:r>
              <w:rPr>
                <w:rFonts w:hint="eastAsia" w:ascii="宋体" w:hAnsi="宋体" w:cs="宋体"/>
              </w:rPr>
              <w:t xml:space="preserve">培训计划粗略，培训方案有瑕疵的得3分；</w:t>
            </w:r>
            <w:r/>
          </w:p>
          <w:p>
            <w:pPr>
              <w:spacing w:line="360" w:lineRule="auto"/>
              <w:rPr>
                <w:rFonts w:ascii="宋体" w:hAnsi="宋体" w:cs="宋体"/>
              </w:rPr>
            </w:pPr>
            <w:r>
              <w:rPr>
                <w:rFonts w:hint="eastAsia" w:ascii="宋体" w:hAnsi="宋体" w:cs="宋体"/>
              </w:rPr>
              <w:t xml:space="preserve">培训计划及培训方案不合理的得1分；</w:t>
            </w:r>
            <w:r/>
          </w:p>
          <w:p>
            <w:pPr>
              <w:spacing w:line="360" w:lineRule="auto"/>
              <w:rPr>
                <w:rFonts w:ascii="宋体" w:hAnsi="宋体" w:cs="宋体"/>
              </w:rPr>
            </w:pPr>
            <w:r>
              <w:rPr>
                <w:rFonts w:hint="eastAsia" w:ascii="宋体" w:hAnsi="宋体" w:cs="宋体"/>
              </w:rPr>
              <w:t xml:space="preserve">不提供相关内容不得分。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国家政策导向</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特别说明：投标人需提供环境标志产品证书/节能产品证书并标识出产品型号，如未提供，将不予认可。</w:t>
            </w:r>
            <w:r/>
          </w:p>
        </w:tc>
      </w:tr>
      <w:tr>
        <w:trPr>
          <w:jc w:val="center"/>
          <w:trHeight w:val="567"/>
        </w:trPr>
        <w:tc>
          <w:tcPr>
            <w:gridSpan w:val="3"/>
            <w:tcW w:w="26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70分</w:t>
            </w:r>
            <w:r/>
          </w:p>
        </w:tc>
      </w:tr>
    </w:tbl>
    <w:p>
      <w:pPr>
        <w:spacing w:line="360" w:lineRule="auto"/>
        <w:rPr>
          <w:rFonts w:ascii="宋体" w:hAnsi="宋体"/>
          <w:b/>
          <w:iCs/>
          <w:color w:val="ff0000"/>
          <w:sz w:val="24"/>
        </w:rPr>
      </w:pPr>
      <w:r/>
      <w:bookmarkStart w:id="85" w:name="_Hlk106727412"/>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85"/>
      <w:r/>
      <w:r/>
    </w:p>
    <w:p>
      <w:pPr>
        <w:spacing w:line="360" w:lineRule="auto"/>
        <w:rPr>
          <w:rFonts w:ascii="宋体" w:hAnsi="宋体" w:cs="宋体"/>
        </w:rPr>
      </w:pPr>
      <w:r>
        <w:rPr>
          <w:rFonts w:hint="eastAsia" w:ascii="宋体" w:hAnsi="宋体" w:cs="宋体"/>
        </w:rPr>
        <w:br w:type="page" w:clear="all"/>
      </w:r>
      <w:r/>
    </w:p>
    <w:p>
      <w:pPr>
        <w:pStyle w:val="1082"/>
        <w:spacing w:line="360" w:lineRule="auto"/>
        <w:rPr>
          <w:rFonts w:ascii="宋体" w:hAnsi="宋体" w:eastAsia="宋体" w:cs="宋体"/>
          <w:b/>
          <w:bCs/>
          <w:lang w:val="zh-CN"/>
        </w:rPr>
      </w:pPr>
      <w:r/>
      <w:bookmarkStart w:id="86" w:name="_Toc9739"/>
      <w:r/>
      <w:bookmarkStart w:id="87" w:name="_Toc27736"/>
      <w:r>
        <w:rPr>
          <w:rFonts w:hint="eastAsia" w:ascii="宋体" w:hAnsi="宋体" w:eastAsia="宋体" w:cs="宋体"/>
          <w:b/>
          <w:bCs/>
          <w:lang w:val="zh-CN"/>
        </w:rPr>
        <w:t xml:space="preserve">第六章  投标文件格式</w:t>
      </w:r>
      <w:bookmarkEnd w:id="86"/>
      <w:r/>
      <w:bookmarkEnd w:id="87"/>
      <w:r/>
      <w:r/>
    </w:p>
    <w:p>
      <w:pPr>
        <w:jc w:val="center"/>
        <w:spacing w:line="360" w:lineRule="auto"/>
        <w:rPr>
          <w:rFonts w:ascii="宋体" w:hAnsi="宋体" w:cs="宋体"/>
          <w:b/>
          <w:color w:val="000000"/>
          <w:sz w:val="72"/>
        </w:rPr>
      </w:pPr>
      <w:r/>
      <w:bookmarkStart w:id="88" w:name="_Hlt26671244"/>
      <w:r/>
      <w:bookmarkStart w:id="89" w:name="_Hlt26955039"/>
      <w:r/>
      <w:bookmarkStart w:id="90" w:name="_Toc49090576"/>
      <w:r/>
      <w:bookmarkStart w:id="91" w:name="_Toc120614282"/>
      <w:r/>
      <w:bookmarkStart w:id="92" w:name="_Toc26554094"/>
      <w:r/>
      <w:bookmarkEnd w:id="88"/>
      <w:r/>
      <w:bookmarkEnd w:id="89"/>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93" w:name="_Toc498020244"/>
      <w:r/>
      <w:bookmarkStart w:id="94" w:name="_Toc20241702"/>
      <w:r/>
      <w:bookmarkStart w:id="95" w:name="_Toc20972"/>
      <w:r/>
      <w:bookmarkStart w:id="96" w:name="_Toc4695306"/>
      <w:r/>
      <w:bookmarkEnd w:id="90"/>
      <w:r/>
      <w:bookmarkEnd w:id="91"/>
      <w:r/>
      <w:bookmarkEnd w:id="92"/>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93"/>
      <w:r/>
      <w:bookmarkEnd w:id="94"/>
      <w:r/>
      <w:bookmarkEnd w:id="95"/>
      <w:r/>
      <w:bookmarkEnd w:id="96"/>
      <w:r/>
      <w:r/>
    </w:p>
    <w:p>
      <w:pPr>
        <w:pStyle w:val="1109"/>
        <w:spacing w:line="360" w:lineRule="auto"/>
        <w:rPr>
          <w:rFonts w:hAnsi="宋体" w:cs="宋体"/>
          <w:bCs/>
        </w:rPr>
      </w:pPr>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9"/>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9"/>
        <w:spacing w:line="360" w:lineRule="auto"/>
        <w:rPr>
          <w:rFonts w:hAnsi="宋体" w:cs="宋体"/>
          <w:b/>
        </w:rPr>
      </w:pPr>
      <w:r>
        <w:rPr>
          <w:rFonts w:hint="eastAsia" w:hAnsi="宋体" w:cs="宋体"/>
          <w:bCs/>
        </w:rPr>
        <w:t xml:space="preserve">授权代表宣布如下：</w:t>
      </w:r>
      <w:r/>
    </w:p>
    <w:p>
      <w:pPr>
        <w:pStyle w:val="1109"/>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9"/>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9"/>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9"/>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9"/>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9"/>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9"/>
        <w:spacing w:line="360" w:lineRule="auto"/>
        <w:rPr>
          <w:rFonts w:hAnsi="宋体" w:cs="宋体"/>
          <w:bCs/>
        </w:rPr>
      </w:pPr>
      <w:r>
        <w:rPr>
          <w:rFonts w:hint="eastAsia" w:hAnsi="宋体" w:cs="宋体"/>
          <w:bCs/>
        </w:rPr>
        <w:t xml:space="preserve">（7）与本投标有关的一切正式往来通讯请寄：</w:t>
      </w:r>
      <w:r/>
    </w:p>
    <w:p>
      <w:pPr>
        <w:pStyle w:val="1109"/>
        <w:spacing w:line="360" w:lineRule="auto"/>
        <w:rPr>
          <w:rFonts w:hAnsi="宋体" w:cs="宋体"/>
          <w:bCs/>
        </w:rPr>
      </w:pPr>
      <w:r>
        <w:rPr>
          <w:rFonts w:hint="eastAsia" w:hAnsi="宋体" w:cs="宋体"/>
          <w:bCs/>
        </w:rPr>
        <w:t xml:space="preserve">    地址：＿＿＿＿＿＿＿＿＿＿＿    邮编：＿＿＿＿＿＿＿＿＿＿＿＿＿</w:t>
      </w:r>
      <w:r/>
    </w:p>
    <w:p>
      <w:pPr>
        <w:pStyle w:val="1109"/>
        <w:spacing w:line="360" w:lineRule="auto"/>
        <w:rPr>
          <w:rFonts w:hAnsi="宋体" w:cs="宋体"/>
          <w:bCs/>
        </w:rPr>
      </w:pPr>
      <w:r>
        <w:rPr>
          <w:rFonts w:hint="eastAsia" w:hAnsi="宋体" w:cs="宋体"/>
          <w:bCs/>
        </w:rPr>
        <w:t xml:space="preserve">    电话：＿＿＿＿＿＿＿＿＿＿＿    传真：＿＿＿＿＿＿＿＿＿＿＿＿＿</w:t>
      </w:r>
      <w:r/>
    </w:p>
    <w:p>
      <w:pPr>
        <w:pStyle w:val="1109"/>
        <w:spacing w:line="360" w:lineRule="auto"/>
        <w:rPr>
          <w:rFonts w:hAnsi="宋体" w:cs="宋体"/>
          <w:bCs/>
        </w:rPr>
      </w:pPr>
      <w:r>
        <w:rPr>
          <w:rFonts w:hint="eastAsia" w:hAnsi="宋体" w:cs="宋体"/>
          <w:bCs/>
        </w:rPr>
        <w:t xml:space="preserve">    投标人</w:t>
      </w:r>
      <w:r>
        <w:rPr>
          <w:rFonts w:hint="eastAsia" w:hAnsi="宋体" w:cs="宋体"/>
          <w:bCs/>
        </w:rPr>
        <w:t xml:space="preserve">授权</w:t>
      </w:r>
      <w:r>
        <w:rPr>
          <w:rFonts w:hint="eastAsia" w:hAnsi="宋体" w:cs="宋体"/>
          <w:bCs/>
        </w:rPr>
        <w:t xml:space="preserve">代表姓名、职务＿＿＿＿＿＿＿＿＿＿＿＿＿＿＿</w:t>
      </w:r>
      <w:r/>
    </w:p>
    <w:p>
      <w:pPr>
        <w:pStyle w:val="1109"/>
        <w:spacing w:line="360" w:lineRule="auto"/>
        <w:rPr>
          <w:rFonts w:hAnsi="宋体" w:cs="宋体"/>
          <w:bCs/>
        </w:rPr>
      </w:pPr>
      <w:r>
        <w:rPr>
          <w:rFonts w:hint="eastAsia" w:hAnsi="宋体" w:cs="宋体"/>
          <w:bCs/>
        </w:rPr>
        <w:t xml:space="preserve">    投标人名称：＿＿＿＿＿＿＿＿＿＿＿＿＿＿＿＿＿＿＿＿＿＿＿＿＿＿</w:t>
      </w:r>
      <w:r/>
    </w:p>
    <w:p>
      <w:pPr>
        <w:pStyle w:val="1109"/>
        <w:ind w:firstLine="630"/>
        <w:spacing w:line="360" w:lineRule="auto"/>
        <w:rPr>
          <w:rFonts w:hAnsi="宋体" w:cs="宋体"/>
          <w:bCs/>
        </w:rPr>
      </w:pPr>
      <w:r>
        <w:rPr>
          <w:rFonts w:hint="eastAsia" w:hAnsi="宋体" w:cs="宋体"/>
          <w:bCs/>
        </w:rPr>
        <w:t xml:space="preserve">（公章）：＿＿＿＿＿＿＿＿＿＿＿＿＿＿</w:t>
      </w:r>
      <w:r/>
    </w:p>
    <w:p>
      <w:pPr>
        <w:pStyle w:val="1109"/>
        <w:ind w:firstLine="630"/>
        <w:spacing w:line="360" w:lineRule="auto"/>
        <w:rPr>
          <w:rFonts w:hAnsi="宋体" w:cs="宋体"/>
          <w:bCs/>
        </w:rPr>
      </w:pPr>
      <w:r>
        <w:rPr>
          <w:rFonts w:hint="eastAsia" w:hAnsi="宋体" w:cs="宋体"/>
          <w:bCs/>
        </w:rPr>
        <w:t xml:space="preserve">（法定代表人签字或盖章）：＿＿＿＿＿＿＿＿＿＿＿＿＿</w:t>
      </w:r>
      <w:r/>
    </w:p>
    <w:p>
      <w:pPr>
        <w:pStyle w:val="1109"/>
        <w:spacing w:line="360" w:lineRule="auto"/>
        <w:rPr>
          <w:rFonts w:hAnsi="宋体" w:cs="宋体"/>
          <w:u w:val="single"/>
        </w:rPr>
      </w:pPr>
      <w:r>
        <w:rPr>
          <w:rFonts w:hint="eastAsia" w:hAnsi="宋体" w:cs="宋体"/>
          <w:bCs/>
        </w:rPr>
        <w:t xml:space="preserve">  </w:t>
      </w:r>
      <w:r>
        <w:rPr>
          <w:rFonts w:hAnsi="宋体" w:cs="宋体"/>
          <w:bCs/>
        </w:rPr>
        <w:t xml:space="preserve"> </w:t>
      </w: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9"/>
        <w:ind w:firstLine="708"/>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r/>
    </w:p>
    <w:p>
      <w:pPr>
        <w:pStyle w:val="1125"/>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7" w:name="_Toc4695307"/>
      <w:r/>
      <w:bookmarkStart w:id="98" w:name="_Toc18485"/>
      <w:r/>
      <w:bookmarkStart w:id="99" w:name="_Toc498020245"/>
      <w:r/>
      <w:bookmarkStart w:id="100" w:name="_Toc20241703"/>
      <w:r>
        <w:rPr>
          <w:rFonts w:hint="eastAsia" w:ascii="宋体" w:hAnsi="宋体" w:cs="宋体"/>
          <w:b/>
          <w:bCs/>
        </w:rPr>
        <w:t xml:space="preserve">附件2  法定代表人等资格证明书（格式）</w:t>
      </w:r>
      <w:bookmarkEnd w:id="97"/>
      <w:r/>
      <w:bookmarkEnd w:id="98"/>
      <w:r/>
      <w:bookmarkEnd w:id="99"/>
      <w:r/>
      <w:bookmarkEnd w:id="100"/>
      <w:r/>
      <w:r/>
    </w:p>
    <w:p>
      <w:pPr>
        <w:pStyle w:val="1125"/>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5"/>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25"/>
        <w:ind w:firstLine="420"/>
        <w:spacing w:before="0" w:beforeAutospacing="0" w:after="0" w:afterAutospacing="0" w:line="360" w:lineRule="auto"/>
        <w:rPr>
          <w:sz w:val="21"/>
          <w:szCs w:val="21"/>
        </w:rPr>
      </w:pPr>
      <w:r>
        <w:rPr>
          <w:rFonts w:hint="eastAsia"/>
          <w:sz w:val="21"/>
          <w:szCs w:val="21"/>
        </w:rPr>
        <w:t xml:space="preserve">附：</w:t>
      </w:r>
      <w:r/>
    </w:p>
    <w:p>
      <w:pPr>
        <w:pStyle w:val="1125"/>
        <w:ind w:firstLine="420"/>
        <w:spacing w:before="0" w:beforeAutospacing="0" w:after="0" w:afterAutospacing="0" w:line="360" w:lineRule="auto"/>
        <w:rPr>
          <w:sz w:val="21"/>
          <w:szCs w:val="21"/>
        </w:rPr>
      </w:pPr>
      <w:r/>
      <w:bookmarkStart w:id="101" w:name="_Hlk507779904"/>
      <w:r>
        <w:rPr>
          <w:rFonts w:hint="eastAsia"/>
          <w:sz w:val="21"/>
          <w:szCs w:val="21"/>
        </w:rPr>
        <w:t xml:space="preserve">统一社会信用代码</w:t>
      </w:r>
      <w:bookmarkEnd w:id="101"/>
      <w:r>
        <w:rPr>
          <w:rFonts w:hint="eastAsia"/>
          <w:sz w:val="21"/>
          <w:szCs w:val="21"/>
        </w:rPr>
        <w:t xml:space="preserve">：                单位类型：</w:t>
      </w:r>
      <w:r/>
    </w:p>
    <w:p>
      <w:pPr>
        <w:pStyle w:val="1125"/>
        <w:ind w:firstLine="420"/>
        <w:spacing w:before="0" w:beforeAutospacing="0" w:after="0" w:afterAutospacing="0" w:line="360" w:lineRule="auto"/>
        <w:rPr>
          <w:sz w:val="21"/>
          <w:szCs w:val="21"/>
        </w:rPr>
      </w:pPr>
      <w:r>
        <w:rPr>
          <w:rFonts w:hint="eastAsia"/>
          <w:sz w:val="21"/>
          <w:szCs w:val="21"/>
        </w:rPr>
        <w:t xml:space="preserve">经营范围：</w:t>
      </w:r>
      <w:r/>
    </w:p>
    <w:p>
      <w:pPr>
        <w:pStyle w:val="1125"/>
        <w:ind w:firstLine="420"/>
        <w:spacing w:before="0" w:beforeAutospacing="0" w:after="0" w:afterAutospacing="0" w:line="360" w:lineRule="auto"/>
        <w:rPr>
          <w:sz w:val="21"/>
          <w:szCs w:val="21"/>
        </w:rPr>
      </w:pPr>
      <w:r>
        <w:rPr>
          <w:sz w:val="21"/>
          <w:szCs w:val="21"/>
        </w:rPr>
      </w:r>
      <w:r/>
    </w:p>
    <w:p>
      <w:pPr>
        <w:pStyle w:val="1125"/>
        <w:ind w:firstLine="420"/>
        <w:spacing w:before="0" w:beforeAutospacing="0" w:after="0" w:afterAutospacing="0" w:line="360" w:lineRule="auto"/>
        <w:rPr>
          <w:sz w:val="21"/>
          <w:szCs w:val="21"/>
        </w:rPr>
      </w:pPr>
      <w:r>
        <w:rPr>
          <w:sz w:val="21"/>
          <w:szCs w:val="21"/>
        </w:rPr>
      </w:r>
      <w:r/>
    </w:p>
    <w:p>
      <w:pPr>
        <w:pStyle w:val="1125"/>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25"/>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102" w:name="_Toc4695308"/>
      <w:r/>
      <w:bookmarkStart w:id="103" w:name="_Toc20241704"/>
      <w:r/>
      <w:bookmarkStart w:id="104" w:name="_Toc26391"/>
      <w:r/>
      <w:bookmarkStart w:id="105" w:name="_Toc498020246"/>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102"/>
      <w:r/>
      <w:bookmarkEnd w:id="103"/>
      <w:r/>
      <w:bookmarkEnd w:id="104"/>
      <w:r/>
      <w:bookmarkEnd w:id="105"/>
      <w:r/>
      <w:r/>
    </w:p>
    <w:p>
      <w:pPr>
        <w:pStyle w:val="1125"/>
        <w:ind w:firstLine="420"/>
        <w:spacing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5"/>
        <w:ind w:firstLine="420"/>
        <w:spacing w:line="360" w:lineRule="auto"/>
        <w:rPr>
          <w:bCs/>
          <w:sz w:val="21"/>
          <w:szCs w:val="21"/>
        </w:rPr>
      </w:pPr>
      <w:r>
        <w:rPr>
          <w:rFonts w:hint="eastAsia"/>
          <w:bCs/>
          <w:sz w:val="21"/>
          <w:szCs w:val="21"/>
        </w:rPr>
        <w:t xml:space="preserve">兹委托＿＿＿＿＿＿＿＿＿（姓名）</w:t>
      </w:r>
      <w:r>
        <w:rPr>
          <w:rFonts w:hint="eastAsia"/>
          <w:bCs/>
          <w:sz w:val="21"/>
          <w:szCs w:val="21"/>
        </w:rPr>
        <w:t xml:space="preserve">授权</w:t>
      </w:r>
      <w:r>
        <w:rPr>
          <w:rFonts w:hint="eastAsia"/>
          <w:bCs/>
          <w:sz w:val="21"/>
          <w:szCs w:val="21"/>
        </w:rPr>
        <w:t xml:space="preserve">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25"/>
        <w:ind w:firstLine="420"/>
        <w:spacing w:line="360" w:lineRule="auto"/>
        <w:rPr>
          <w:bCs/>
          <w:sz w:val="21"/>
          <w:szCs w:val="21"/>
        </w:rPr>
      </w:pPr>
      <w:r>
        <w:rPr>
          <w:bCs/>
          <w:sz w:val="21"/>
          <w:szCs w:val="21"/>
        </w:rPr>
      </w:r>
      <w:r/>
    </w:p>
    <w:p>
      <w:pPr>
        <w:pStyle w:val="1125"/>
        <w:ind w:firstLine="420"/>
        <w:spacing w:line="360" w:lineRule="auto"/>
        <w:rPr>
          <w:bCs/>
          <w:sz w:val="21"/>
          <w:szCs w:val="21"/>
        </w:rPr>
      </w:pPr>
      <w:r>
        <w:rPr>
          <w:rFonts w:hint="eastAsia"/>
          <w:bCs/>
          <w:sz w:val="21"/>
          <w:szCs w:val="21"/>
        </w:rPr>
        <w:t xml:space="preserve">受委托人性别：＿＿＿＿年龄：＿＿＿＿＿＿＿＿</w:t>
      </w:r>
      <w:r/>
    </w:p>
    <w:p>
      <w:pPr>
        <w:pStyle w:val="1125"/>
        <w:ind w:firstLine="420"/>
        <w:spacing w:line="360" w:lineRule="auto"/>
        <w:rPr>
          <w:bCs/>
          <w:sz w:val="21"/>
          <w:szCs w:val="21"/>
        </w:rPr>
      </w:pPr>
      <w:r>
        <w:rPr>
          <w:rFonts w:hint="eastAsia"/>
          <w:bCs/>
          <w:sz w:val="21"/>
          <w:szCs w:val="21"/>
        </w:rPr>
        <w:t xml:space="preserve">工作部门：＿＿＿＿＿＿＿＿＿职务：＿＿＿＿联系电话：＿＿＿＿＿＿</w:t>
      </w:r>
      <w:r/>
    </w:p>
    <w:p>
      <w:pPr>
        <w:pStyle w:val="1125"/>
        <w:ind w:firstLine="420"/>
        <w:spacing w:line="360" w:lineRule="auto"/>
        <w:rPr>
          <w:bCs/>
          <w:sz w:val="21"/>
          <w:szCs w:val="21"/>
        </w:rPr>
      </w:pPr>
      <w:r>
        <w:rPr>
          <w:rFonts w:hint="eastAsia"/>
          <w:bCs/>
          <w:sz w:val="21"/>
          <w:szCs w:val="21"/>
        </w:rPr>
        <w:t xml:space="preserve">身份证号码：＿＿＿＿＿＿＿＿＿＿＿</w:t>
      </w:r>
      <w:r/>
    </w:p>
    <w:p>
      <w:pPr>
        <w:pStyle w:val="1125"/>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r/>
    </w:p>
    <w:p>
      <w:pPr>
        <w:pStyle w:val="1125"/>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25"/>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6" w:name="_Toc4695309"/>
      <w:r/>
      <w:bookmarkStart w:id="107" w:name="_Toc20241705"/>
      <w:r/>
      <w:bookmarkStart w:id="108" w:name="_Toc1263"/>
      <w:r/>
      <w:bookmarkStart w:id="109" w:name="_Toc498020247"/>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6"/>
      <w:r/>
      <w:bookmarkEnd w:id="107"/>
      <w:r/>
      <w:bookmarkEnd w:id="108"/>
      <w:r/>
      <w:bookmarkEnd w:id="109"/>
      <w:r/>
      <w:r/>
    </w:p>
    <w:p>
      <w:pPr>
        <w:pStyle w:val="112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2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5"/>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25"/>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25"/>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hint="eastAsia" w:hAnsi="宋体"/>
                <w:bCs/>
                <w:u w:val="single"/>
              </w:rPr>
              <w:t xml:space="preserve"> </w:t>
            </w:r>
            <w:r>
              <w:rPr>
                <w:rFonts w:hAnsi="宋体"/>
                <w:bCs/>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w:t>
            </w:r>
            <w:r>
              <w:rPr>
                <w:rFonts w:hint="eastAsia" w:hAnsi="宋体"/>
                <w:bCs/>
              </w:rPr>
              <w:t xml:space="preserve">按招标人要求分批次完成供货并验收合格</w:t>
            </w:r>
            <w:r>
              <w:rPr>
                <w:rFonts w:hint="eastAsia" w:ascii="宋体" w:hAnsi="宋体" w:cs="宋体"/>
              </w:rPr>
              <w:t xml:space="preserve">。</w:t>
            </w:r>
            <w:r/>
          </w:p>
        </w:tc>
      </w:tr>
    </w:tbl>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rFonts w:hint="eastAsia"/>
          <w:bCs/>
          <w:sz w:val="21"/>
          <w:szCs w:val="21"/>
        </w:rPr>
        <w:t xml:space="preserve">注：</w:t>
      </w:r>
      <w:r/>
    </w:p>
    <w:p>
      <w:pPr>
        <w:pStyle w:val="1125"/>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25"/>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25"/>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spacing w:before="0" w:beforeAutospacing="0" w:after="0" w:afterAutospacing="0" w:line="360" w:lineRule="auto"/>
        <w:rPr>
          <w:bCs/>
          <w:sz w:val="21"/>
          <w:szCs w:val="21"/>
        </w:rPr>
      </w:pPr>
      <w:r>
        <w:rPr>
          <w:bCs/>
          <w:sz w:val="21"/>
          <w:szCs w:val="21"/>
        </w:rPr>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25"/>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25"/>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10" w:name="_Toc31972"/>
      <w:r/>
      <w:bookmarkStart w:id="111" w:name="_Toc20241706"/>
      <w:r/>
      <w:bookmarkStart w:id="112" w:name="_Toc4695310"/>
      <w:r/>
      <w:bookmarkStart w:id="113" w:name="_Toc498020248"/>
      <w:r>
        <w:rPr>
          <w:rFonts w:hint="eastAsia" w:ascii="宋体" w:hAnsi="宋体" w:cs="宋体"/>
          <w:b/>
          <w:bCs/>
        </w:rPr>
        <w:t xml:space="preserve">附件5  投标报价明细表</w:t>
      </w:r>
      <w:bookmarkEnd w:id="110"/>
      <w:r/>
      <w:bookmarkEnd w:id="111"/>
      <w:r/>
      <w:bookmarkEnd w:id="112"/>
      <w:r/>
      <w:bookmarkEnd w:id="113"/>
      <w:r>
        <w:rPr>
          <w:rFonts w:hint="eastAsia" w:ascii="宋体" w:hAnsi="宋体" w:cs="宋体"/>
          <w:b/>
          <w:bCs/>
        </w:rPr>
        <w:t xml:space="preserve">（格式可自拟）</w:t>
      </w:r>
      <w:r/>
    </w:p>
    <w:p>
      <w:pPr>
        <w:pStyle w:val="112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2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5"/>
        <w:spacing w:before="0" w:beforeAutospacing="0" w:after="0" w:afterAutospacing="0" w:line="360" w:lineRule="auto"/>
        <w:rPr>
          <w:sz w:val="21"/>
          <w:szCs w:val="21"/>
        </w:rPr>
      </w:pPr>
      <w:r>
        <w:rPr>
          <w:rFonts w:hint="eastAsia"/>
          <w:bCs/>
          <w:sz w:val="21"/>
          <w:szCs w:val="21"/>
        </w:rPr>
        <w:t xml:space="preserve">                                                          货币单位：元 （人民币）</w:t>
      </w:r>
      <w:r/>
    </w:p>
    <w:tbl>
      <w:tblPr>
        <w:tblW w:w="9072" w:type="dxa"/>
        <w:jc w:val="center"/>
        <w:tblBorders>
          <w:top w:val="single" w:color="auto" w:sz="8"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34"/>
        <w:gridCol w:w="1758"/>
        <w:gridCol w:w="793"/>
        <w:gridCol w:w="933"/>
        <w:gridCol w:w="1193"/>
        <w:gridCol w:w="1276"/>
        <w:gridCol w:w="1276"/>
      </w:tblGrid>
      <w:tr>
        <w:trPr>
          <w:jc w:val="center"/>
          <w:trHeight w:val="643"/>
        </w:trPr>
        <w:tc>
          <w:tcPr>
            <w:tcW w:w="709" w:type="dxa"/>
            <w:vAlign w:val="center"/>
            <w:textDirection w:val="lrTb"/>
            <w:noWrap w:val="false"/>
          </w:tcPr>
          <w:p>
            <w:pPr>
              <w:jc w:val="center"/>
              <w:widowControl/>
              <w:rPr>
                <w:rFonts w:ascii="宋体" w:hAnsi="宋体" w:cs="宋体"/>
              </w:rPr>
            </w:pPr>
            <w:r/>
            <w:bookmarkStart w:id="114" w:name="_Hlk205297648"/>
            <w:r>
              <w:rPr>
                <w:rFonts w:hint="eastAsia" w:ascii="宋体" w:hAnsi="宋体" w:cs="宋体"/>
              </w:rPr>
              <w:t xml:space="preserve">序号</w:t>
            </w:r>
            <w:r/>
          </w:p>
        </w:tc>
        <w:tc>
          <w:tcPr>
            <w:tcW w:w="1134" w:type="dxa"/>
            <w:vAlign w:val="center"/>
            <w:textDirection w:val="lrTb"/>
            <w:noWrap w:val="false"/>
          </w:tcPr>
          <w:p>
            <w:pPr>
              <w:jc w:val="center"/>
              <w:widowControl/>
              <w:rPr>
                <w:rFonts w:ascii="宋体" w:hAnsi="宋体" w:cs="宋体"/>
              </w:rPr>
            </w:pPr>
            <w:r>
              <w:rPr>
                <w:rFonts w:hint="eastAsia" w:ascii="宋体" w:hAnsi="宋体" w:cs="宋体"/>
              </w:rPr>
              <w:t xml:space="preserve">名称</w:t>
            </w:r>
            <w:r/>
          </w:p>
        </w:tc>
        <w:tc>
          <w:tcPr>
            <w:tcW w:w="1758" w:type="dxa"/>
            <w:vAlign w:val="center"/>
            <w:textDirection w:val="lrTb"/>
            <w:noWrap w:val="false"/>
          </w:tcPr>
          <w:p>
            <w:pPr>
              <w:jc w:val="center"/>
              <w:widowControl/>
              <w:rPr>
                <w:rFonts w:ascii="宋体" w:hAnsi="宋体" w:cs="宋体"/>
              </w:rPr>
            </w:pPr>
            <w:r>
              <w:rPr>
                <w:rFonts w:hint="eastAsia" w:ascii="宋体" w:hAnsi="宋体" w:cs="宋体"/>
              </w:rPr>
              <w:t xml:space="preserve">品牌/产地</w:t>
            </w:r>
            <w:r/>
          </w:p>
        </w:tc>
        <w:tc>
          <w:tcPr>
            <w:tcW w:w="793"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933" w:type="dxa"/>
            <w:vAlign w:val="center"/>
            <w:textDirection w:val="lrTb"/>
            <w:noWrap w:val="false"/>
          </w:tcPr>
          <w:p>
            <w:pPr>
              <w:jc w:val="center"/>
              <w:widowControl/>
              <w:rPr>
                <w:rFonts w:ascii="宋体" w:hAnsi="宋体" w:cs="宋体"/>
              </w:rPr>
            </w:pPr>
            <w:r>
              <w:rPr>
                <w:rFonts w:hint="eastAsia" w:ascii="宋体" w:hAnsi="宋体" w:cs="宋体"/>
              </w:rPr>
              <w:t xml:space="preserve">单价</w:t>
            </w:r>
            <w:r/>
          </w:p>
        </w:tc>
        <w:tc>
          <w:tcPr>
            <w:tcW w:w="119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总价</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jc w:val="center"/>
          <w:trHeight w:val="55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textDirection w:val="lrTb"/>
            <w:noWrap w:val="false"/>
          </w:tcPr>
          <w:p>
            <w:pP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合计总价</w:t>
            </w:r>
            <w:r/>
          </w:p>
        </w:tc>
        <w:tc>
          <w:tcPr>
            <w:gridSpan w:val="7"/>
            <w:tcW w:w="8363" w:type="dxa"/>
            <w:vAlign w:val="center"/>
            <w:textDirection w:val="lrTb"/>
            <w:noWrap w:val="false"/>
          </w:tcPr>
          <w:p>
            <w:pPr>
              <w:widowControl/>
              <w:rPr>
                <w:rFonts w:ascii="宋体" w:hAnsi="宋体" w:cs="宋体"/>
              </w:rPr>
            </w:pPr>
            <w:r>
              <w:rPr>
                <w:rFonts w:hint="eastAsia" w:ascii="宋体" w:hAnsi="宋体" w:cs="宋体"/>
              </w:rPr>
              <w:t xml:space="preserve">（小写）：　　</w:t>
            </w:r>
            <w:r/>
          </w:p>
          <w:p>
            <w:pPr>
              <w:widowControl/>
              <w:rPr>
                <w:rFonts w:ascii="宋体" w:hAnsi="宋体" w:cs="宋体"/>
              </w:rPr>
            </w:pPr>
            <w:r>
              <w:rPr>
                <w:rFonts w:hint="eastAsia" w:ascii="宋体" w:hAnsi="宋体" w:cs="宋体"/>
              </w:rPr>
              <w:t xml:space="preserve">（大写）：</w:t>
            </w:r>
            <w:bookmarkEnd w:id="114"/>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rPr>
        <w:br w:type="page" w:clear="all"/>
      </w:r>
      <w:bookmarkStart w:id="115" w:name="_Toc498020249"/>
      <w:r/>
      <w:bookmarkStart w:id="116" w:name="_Toc4695311"/>
      <w:r/>
      <w:bookmarkStart w:id="117" w:name="_Toc20241707"/>
      <w:r/>
      <w:bookmarkStart w:id="118" w:name="_Toc7613"/>
      <w:r/>
      <w:r/>
    </w:p>
    <w:p>
      <w:pPr>
        <w:jc w:val="center"/>
        <w:spacing w:line="360" w:lineRule="auto"/>
        <w:rPr>
          <w:rFonts w:ascii="宋体" w:hAnsi="宋体" w:cs="宋体"/>
          <w:b/>
          <w:bCs/>
        </w:rPr>
        <w:outlineLvl w:val="1"/>
      </w:pPr>
      <w:r/>
      <w:bookmarkStart w:id="119" w:name="_Hlk205299545"/>
      <w:r>
        <w:rPr>
          <w:rFonts w:hint="eastAsia" w:ascii="宋体" w:hAnsi="宋体" w:cs="宋体"/>
          <w:b/>
          <w:bCs/>
        </w:rPr>
        <w:t xml:space="preserve">附件6  制造商资格声明格式/制造商授权函（投标单位根据实际情况选用）</w:t>
      </w:r>
      <w:r/>
    </w:p>
    <w:p>
      <w:pPr>
        <w:jc w:val="center"/>
        <w:spacing w:before="120" w:after="120"/>
        <w:rPr>
          <w:rFonts w:ascii="宋体" w:hAnsi="宋体" w:cs="宋体"/>
          <w:b/>
          <w:sz w:val="28"/>
          <w:szCs w:val="28"/>
        </w:rPr>
      </w:pPr>
      <w:r>
        <w:rPr>
          <w:rFonts w:hint="eastAsia" w:ascii="宋体" w:hAnsi="宋体" w:cs="宋体"/>
          <w:b/>
          <w:bCs/>
        </w:rPr>
        <w:t xml:space="preserve">制造商资格声明（原厂适用）</w:t>
      </w:r>
      <w:r/>
    </w:p>
    <w:p>
      <w:pPr>
        <w:numPr>
          <w:ilvl w:val="0"/>
          <w:numId w:val="2"/>
        </w:numPr>
        <w:spacing w:line="340" w:lineRule="exact"/>
        <w:rPr>
          <w:rFonts w:asciiTheme="minorEastAsia" w:hAnsiTheme="minorEastAsia" w:eastAsiaTheme="minorEastAsia" w:cstheme="minorEastAsia"/>
        </w:rPr>
      </w:pPr>
      <w:r/>
      <w:bookmarkStart w:id="120" w:name="_Hlk205386698"/>
      <w:r/>
      <w:bookmarkStart w:id="121" w:name="_Hlk205299662"/>
      <w:r>
        <w:rPr>
          <w:rFonts w:hint="eastAsia" w:asciiTheme="minorEastAsia" w:hAnsiTheme="minorEastAsia" w:eastAsiaTheme="minorEastAsia" w:cstheme="minorEastAsia"/>
        </w:rPr>
        <w:t xml:space="preserve">名称及概况：</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总部地址：</w:t>
      </w:r>
      <w:r>
        <w:rPr>
          <w:rFonts w:hint="eastAsia" w:asciiTheme="minorEastAsia" w:hAnsiTheme="minorEastAsia" w:eastAsiaTheme="minorEastAsia" w:cstheme="minorEastAsia"/>
          <w:u w:val="single"/>
        </w:rPr>
        <w:t xml:space="preserve">                                                   </w:t>
      </w:r>
      <w:r/>
    </w:p>
    <w:p>
      <w:pPr>
        <w:ind w:left="840" w:firstLine="1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电传/传真/电话号码：</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成立和/或注册日期：</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实收资本：</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日止）</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固定资产：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长期负债：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净值：</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主要负责人姓名：（可选填）</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制造商在中国的代表的姓名和地址：（如有的话）</w:t>
      </w:r>
      <w:r/>
    </w:p>
    <w:p>
      <w:pPr>
        <w:ind w:left="425"/>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spacing w:line="340" w:lineRule="exact"/>
        <w:tabs>
          <w:tab w:val="left" w:pos="360" w:leader="none"/>
        </w:tabs>
        <w:rPr>
          <w:rFonts w:asciiTheme="minorEastAsia" w:hAnsiTheme="minorEastAsia" w:eastAsiaTheme="minorEastAsia" w:cstheme="minorEastAsia"/>
        </w:rPr>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．关于制造投标货物的设施及其它情况：</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工厂名称地址       生产的项目       年生产能力       职工人数</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1"/>
          <w:numId w:val="7"/>
        </w:numPr>
        <w:ind w:left="780" w:hanging="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本制造商不生产，而需从其它制造商购买的主要零部件：</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制造商名称和地址               主要零部件名称</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8"/>
        </w:numPr>
        <w:ind w:right="443"/>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本制造商生产投标货物的经验（包括年限、项目招标人、额定能力、商业运营的起始日期等）：</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近三年该货物主要销售给国内、外主要客户的名称地址：</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出口销售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国内销售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近三年的年营业额</w:t>
      </w:r>
      <w:r/>
    </w:p>
    <w:p>
      <w:pPr>
        <w:ind w:firstLine="48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年份             国内             出口             总额</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易损</w:t>
      </w:r>
      <w:r>
        <w:rPr>
          <w:rFonts w:hint="eastAsia" w:asciiTheme="minorEastAsia" w:hAnsiTheme="minorEastAsia" w:eastAsiaTheme="minorEastAsia" w:cstheme="minorEastAsia"/>
        </w:rPr>
        <w:t xml:space="preserve">件供应</w:t>
      </w:r>
      <w:r>
        <w:rPr>
          <w:rFonts w:hint="eastAsia" w:asciiTheme="minorEastAsia" w:hAnsiTheme="minorEastAsia" w:eastAsiaTheme="minorEastAsia" w:cstheme="minorEastAsia"/>
        </w:rPr>
        <w:t xml:space="preserve">商的名称和地址：</w:t>
      </w:r>
      <w:r/>
    </w:p>
    <w:p>
      <w:pPr>
        <w:ind w:firstLine="1764"/>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部件名称                           供应商</w:t>
      </w:r>
      <w:bookmarkEnd w:id="120"/>
      <w:r/>
      <w:r/>
    </w:p>
    <w:p>
      <w:pPr>
        <w:ind w:firstLine="7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firstLine="72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有关开户银行的名称和地址：</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制造商所属的集团公司（如有的话）：</w:t>
      </w:r>
      <w:r>
        <w:rPr>
          <w:rFonts w:hint="eastAsia" w:asciiTheme="minorEastAsia" w:hAnsiTheme="minorEastAsia" w:eastAsiaTheme="minorEastAsia" w:cstheme="minorEastAsia"/>
          <w:u w:val="single"/>
        </w:rPr>
        <w:t xml:space="preserve">                                </w:t>
      </w:r>
      <w:r/>
    </w:p>
    <w:p>
      <w:pPr>
        <w:numPr>
          <w:ilvl w:val="0"/>
          <w:numId w:val="10"/>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其他情况：</w:t>
      </w:r>
      <w:r>
        <w:rPr>
          <w:rFonts w:hint="eastAsia" w:asciiTheme="minorEastAsia" w:hAnsiTheme="minorEastAsia" w:eastAsiaTheme="minorEastAsia" w:cstheme="minorEastAsia"/>
          <w:u w:val="single"/>
        </w:rPr>
        <w:t xml:space="preserve">                                                      </w:t>
      </w:r>
      <w:r/>
    </w:p>
    <w:p>
      <w:pPr>
        <w:ind w:left="42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兹证明上述声明是真实、正确的，并提供了全部能提供的资料和数据，我们同意遵照贵方要求出示有关证明文件。</w:t>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制造商名称 （公章）</w:t>
      </w:r>
      <w:r>
        <w:rPr>
          <w:rFonts w:hint="eastAsia" w:asciiTheme="minorEastAsia" w:hAnsiTheme="minorEastAsia" w:eastAsiaTheme="minorEastAsia" w:cstheme="minorEastAsia"/>
          <w:u w:val="single"/>
        </w:rPr>
        <w:t xml:space="preserve">                                </w:t>
      </w:r>
      <w:r/>
    </w:p>
    <w:p>
      <w:pPr>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br w:type="page" w:clear="all"/>
      </w:r>
      <w:bookmarkEnd w:id="121"/>
      <w:r/>
      <w:r/>
    </w:p>
    <w:p>
      <w:pPr>
        <w:jc w:val="center"/>
        <w:spacing w:before="120" w:after="120"/>
        <w:rPr>
          <w:rFonts w:ascii="宋体" w:hAnsi="宋体" w:cs="宋体"/>
          <w:b/>
          <w:bCs/>
        </w:rPr>
      </w:pPr>
      <w:r>
        <w:rPr>
          <w:rFonts w:hint="eastAsia" w:ascii="宋体" w:hAnsi="宋体" w:cs="宋体"/>
          <w:b/>
          <w:bCs/>
        </w:rPr>
        <w:t xml:space="preserve">制造商授权函（代理商选用）</w:t>
      </w:r>
      <w:r/>
    </w:p>
    <w:p>
      <w:pPr>
        <w:spacing w:line="440" w:lineRule="exact"/>
        <w:rPr>
          <w:rFonts w:asciiTheme="minorEastAsia" w:hAnsiTheme="minorEastAsia" w:eastAsiaTheme="minorEastAsia" w:cstheme="minorEastAsia"/>
        </w:rPr>
      </w:pPr>
      <w:r/>
      <w:bookmarkStart w:id="122" w:name="_Hlk205299736"/>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XX公司[招标人名称]：</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（制造商名称）</w:t>
      </w:r>
      <w:r>
        <w:rPr>
          <w:rFonts w:hint="eastAsia" w:asciiTheme="minorEastAsia" w:hAnsiTheme="minorEastAsia" w:eastAsiaTheme="minorEastAsia" w:cstheme="minorEastAsia"/>
        </w:rPr>
        <w:t xml:space="preserve">是按</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法律成立的制造商，主要制造地点设在</w:t>
      </w:r>
      <w:r>
        <w:rPr>
          <w:rFonts w:hint="eastAsia" w:asciiTheme="minorEastAsia" w:hAnsiTheme="minorEastAsia" w:eastAsiaTheme="minorEastAsia" w:cstheme="minorEastAsia"/>
          <w:u w:val="single"/>
        </w:rPr>
        <w:t xml:space="preserve">           （制造商地址）</w:t>
      </w:r>
      <w:r>
        <w:rPr>
          <w:rFonts w:hint="eastAsia" w:asciiTheme="minorEastAsia" w:hAnsiTheme="minorEastAsia" w:eastAsiaTheme="minorEastAsia" w:cstheme="minorEastAsia"/>
        </w:rPr>
        <w:t xml:space="preserve">。兹指派按 </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的法律正式成立的，主要营业地点设在</w:t>
      </w:r>
      <w:r>
        <w:rPr>
          <w:rFonts w:hint="eastAsia" w:asciiTheme="minorEastAsia" w:hAnsiTheme="minorEastAsia" w:eastAsiaTheme="minorEastAsia" w:cstheme="minorEastAsia"/>
          <w:u w:val="single"/>
        </w:rPr>
        <w:t xml:space="preserve">        （代理商地址）</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作为我方合法的唯一代理人进行下列有效的投标活动：</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（1）代表我方在中国办理贵方</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货物应答邀请要求提供的由我方制造的货物的有关事宜，并对我方具有约束力。</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（2）作为制造商，我方保证提供符合招标文件中所规定的货物，按照中标合同供货，并对产品质量承担责任。</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（3）我方兹授予</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授权</w:t>
      </w:r>
      <w:r>
        <w:rPr>
          <w:rFonts w:hint="eastAsia" w:asciiTheme="minorEastAsia" w:hAnsiTheme="minorEastAsia" w:eastAsiaTheme="minorEastAsia" w:cstheme="minorEastAsia"/>
        </w:rPr>
        <w:t xml:space="preserve">办理和履行上述我方为完成上述各点所必须的事宜，具有替换或撤消的</w:t>
      </w:r>
      <w:r>
        <w:rPr>
          <w:rFonts w:hint="eastAsia" w:asciiTheme="minorEastAsia" w:hAnsiTheme="minorEastAsia" w:eastAsiaTheme="minorEastAsia" w:cstheme="minorEastAsia"/>
        </w:rPr>
        <w:t xml:space="preserve">授权</w:t>
      </w:r>
      <w:r>
        <w:rPr>
          <w:rFonts w:hint="eastAsia" w:asciiTheme="minorEastAsia" w:hAnsiTheme="minorEastAsia" w:eastAsiaTheme="minorEastAsia" w:cstheme="minorEastAsia"/>
        </w:rPr>
        <w:t xml:space="preserve">。兹确认</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或其正式授权代表依此合法地办理一切事宜。</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我方于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日签署</w:t>
      </w:r>
      <w:r>
        <w:rPr>
          <w:rFonts w:hint="eastAsia" w:asciiTheme="minorEastAsia" w:hAnsiTheme="minorEastAsia" w:eastAsiaTheme="minorEastAsia" w:cstheme="minorEastAsia"/>
        </w:rPr>
        <w:t xml:space="preserve">本文件，</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日接受此件，以此为证。</w:t>
      </w:r>
      <w:r/>
    </w:p>
    <w:p>
      <w:pPr>
        <w:ind w:left="420"/>
        <w:spacing w:line="440" w:lineRule="exact"/>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tabs>
          <w:tab w:val="left" w:pos="0" w:leader="none"/>
        </w:tabs>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代理商名称：（盖单位公章）       制造商名称：（盖单位公章）       </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联系人姓名：                    联系人姓名：</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联系人电话：                    联系人电话：</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联系人邮箱：                    联系人邮箱：</w:t>
      </w:r>
      <w:bookmarkEnd w:id="119"/>
      <w:r/>
      <w:bookmarkEnd w:id="122"/>
      <w:r/>
      <w:r/>
    </w:p>
    <w:p>
      <w:pPr>
        <w:spacing w:line="44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rPr>
          <w:rFonts w:ascii="宋体" w:hAnsi="宋体" w:cs="宋体"/>
          <w:b/>
          <w:bCs/>
        </w:rPr>
      </w:pPr>
      <w:r/>
      <w:bookmarkStart w:id="123" w:name="_Hlk97814159"/>
      <w:r>
        <w:rPr>
          <w:rFonts w:hint="eastAsia" w:ascii="宋体" w:hAnsi="宋体" w:cs="宋体"/>
          <w:b/>
          <w:sz w:val="28"/>
          <w:szCs w:val="28"/>
        </w:rPr>
        <w:br w:type="page" w:clear="all"/>
      </w:r>
      <w:bookmarkEnd w:id="123"/>
      <w:r/>
      <w:r/>
    </w:p>
    <w:p>
      <w:pPr>
        <w:jc w:val="center"/>
        <w:spacing w:line="360" w:lineRule="auto"/>
        <w:rPr>
          <w:rFonts w:ascii="宋体" w:hAnsi="宋体" w:cs="宋体"/>
          <w:b/>
          <w:bCs/>
        </w:rPr>
        <w:outlineLvl w:val="1"/>
      </w:pPr>
      <w:r>
        <w:rPr>
          <w:rFonts w:hint="eastAsia" w:ascii="宋体" w:hAnsi="宋体" w:cs="宋体"/>
          <w:b/>
          <w:bCs/>
        </w:rPr>
        <w:t xml:space="preserve">附件7  偏离表（格式）</w:t>
      </w:r>
      <w:bookmarkEnd w:id="115"/>
      <w:r/>
      <w:bookmarkEnd w:id="116"/>
      <w:r/>
      <w:bookmarkEnd w:id="117"/>
      <w:r/>
      <w:bookmarkEnd w:id="118"/>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9"/>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24" w:name="_Toc4695323"/>
      <w:r/>
      <w:bookmarkStart w:id="125" w:name="_Toc20241719"/>
      <w:r/>
      <w:bookmarkStart w:id="126" w:name="_Toc13953"/>
      <w:r/>
      <w:r/>
    </w:p>
    <w:p>
      <w:pPr>
        <w:jc w:val="center"/>
        <w:spacing w:line="360" w:lineRule="auto"/>
        <w:rPr>
          <w:rFonts w:ascii="宋体" w:hAnsi="宋体" w:cs="宋体"/>
          <w:b/>
          <w:bCs/>
        </w:rPr>
        <w:outlineLvl w:val="1"/>
      </w:pPr>
      <w:r/>
      <w:bookmarkStart w:id="127" w:name="_Toc20241721"/>
      <w:r/>
      <w:bookmarkStart w:id="128" w:name="_Toc32168"/>
      <w:r/>
      <w:bookmarkStart w:id="129" w:name="_Toc4695325"/>
      <w:r/>
      <w:bookmarkEnd w:id="124"/>
      <w:r/>
      <w:bookmarkEnd w:id="125"/>
      <w:r/>
      <w:bookmarkEnd w:id="126"/>
      <w:r>
        <w:rPr>
          <w:rFonts w:hint="eastAsia" w:ascii="宋体" w:hAnsi="宋体" w:cs="宋体"/>
          <w:b/>
          <w:bCs/>
        </w:rPr>
        <w:t xml:space="preserve">附件8  货物内容（格式可自拟）</w:t>
      </w:r>
      <w:r/>
    </w:p>
    <w:p>
      <w:pPr>
        <w:pStyle w:val="1138"/>
        <w:jc w:val="left"/>
        <w:spacing w:before="48"/>
        <w:rPr>
          <w:rFonts w:ascii="宋体" w:cs="宋体"/>
          <w:b/>
          <w:bCs/>
          <w:sz w:val="21"/>
          <w:szCs w:val="21"/>
        </w:rPr>
      </w:pPr>
      <w:r>
        <w:rPr>
          <w:rFonts w:ascii="宋体" w:cs="宋体"/>
          <w:b/>
          <w:bCs/>
          <w:sz w:val="21"/>
          <w:szCs w:val="21"/>
        </w:rPr>
      </w:r>
      <w:r/>
    </w:p>
    <w:p>
      <w:pPr>
        <w:pStyle w:val="1138"/>
        <w:jc w:val="left"/>
        <w:spacing w:before="48"/>
        <w:rPr>
          <w:rFonts w:ascii="宋体" w:cs="宋体"/>
          <w:b/>
          <w:bCs/>
          <w:sz w:val="21"/>
          <w:szCs w:val="21"/>
        </w:rPr>
      </w:pPr>
      <w:r/>
      <w:bookmarkStart w:id="130" w:name="_Hlk205297748"/>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11"/>
        </w:numPr>
        <w:spacing w:line="360" w:lineRule="auto"/>
        <w:rPr>
          <w:rFonts w:ascii="宋体" w:hAnsi="宋体"/>
        </w:rPr>
      </w:pPr>
      <w:r>
        <w:rPr>
          <w:rFonts w:hint="eastAsia" w:ascii="宋体" w:hAnsi="宋体"/>
        </w:rPr>
        <w:t xml:space="preserve">评分标准2.1</w:t>
      </w:r>
      <w:r/>
    </w:p>
    <w:p>
      <w:pPr>
        <w:numPr>
          <w:ilvl w:val="0"/>
          <w:numId w:val="11"/>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11"/>
        </w:numPr>
        <w:spacing w:line="360" w:lineRule="auto"/>
      </w:pPr>
      <w:r>
        <w:rPr>
          <w:rFonts w:ascii="宋体" w:hAnsi="宋体"/>
        </w:rPr>
        <w:t xml:space="preserve">…</w:t>
      </w:r>
      <w:r/>
    </w:p>
    <w:p>
      <w:pPr>
        <w:numPr>
          <w:ilvl w:val="0"/>
          <w:numId w:val="11"/>
        </w:numPr>
        <w:spacing w:line="360" w:lineRule="auto"/>
      </w:pPr>
      <w:r>
        <w:rPr>
          <w:rFonts w:hint="eastAsia"/>
        </w:rPr>
        <w:t xml:space="preserve">投标人认为有必要说明的其他事项。</w:t>
      </w:r>
      <w:r/>
    </w:p>
    <w:p>
      <w:pPr>
        <w:pStyle w:val="1182"/>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bookmarkEnd w:id="130"/>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31" w:name="_Toc516072036"/>
      <w:r/>
      <w:bookmarkStart w:id="132" w:name="_Toc516075565"/>
      <w:r/>
      <w:bookmarkStart w:id="133" w:name="_Toc516072007"/>
      <w:r/>
      <w:bookmarkStart w:id="134" w:name="_Toc507427182"/>
      <w:r/>
      <w:bookmarkStart w:id="135" w:name="_Toc2346"/>
      <w:r>
        <w:rPr>
          <w:rFonts w:hint="eastAsia" w:ascii="宋体" w:hAnsi="宋体"/>
          <w:b/>
        </w:rPr>
        <w:t xml:space="preserve">附件8-</w:t>
      </w:r>
      <w:r>
        <w:rPr>
          <w:rFonts w:ascii="宋体" w:hAnsi="宋体"/>
          <w:b/>
        </w:rPr>
        <w:t xml:space="preserve">1</w:t>
      </w:r>
      <w:r>
        <w:rPr>
          <w:rFonts w:hint="eastAsia" w:ascii="宋体" w:hAnsi="宋体"/>
          <w:b/>
        </w:rPr>
        <w:t xml:space="preserve">  </w:t>
      </w:r>
      <w:bookmarkStart w:id="136" w:name="_Hlk205297901"/>
      <w:r>
        <w:rPr>
          <w:rFonts w:hint="eastAsia" w:ascii="宋体" w:hAnsi="宋体"/>
          <w:b/>
        </w:rPr>
        <w:t xml:space="preserve">拟投入本项目的项目主要负责人情况表（格式可</w:t>
      </w:r>
      <w:r>
        <w:rPr>
          <w:rFonts w:ascii="宋体" w:hAnsi="宋体"/>
          <w:b/>
        </w:rPr>
        <w:t xml:space="preserve">自拟</w:t>
      </w:r>
      <w:r>
        <w:rPr>
          <w:rFonts w:hint="eastAsia" w:ascii="宋体" w:hAnsi="宋体"/>
          <w:b/>
        </w:rPr>
        <w:t xml:space="preserve">）</w:t>
      </w:r>
      <w:bookmarkEnd w:id="131"/>
      <w:r/>
      <w:bookmarkEnd w:id="132"/>
      <w:r/>
      <w:bookmarkEnd w:id="133"/>
      <w:r/>
      <w:bookmarkEnd w:id="134"/>
      <w:r/>
      <w:bookmarkEnd w:id="135"/>
      <w:r/>
      <w:bookmarkEnd w:id="136"/>
      <w:r/>
      <w:r/>
    </w:p>
    <w:p>
      <w:pPr>
        <w:rPr>
          <w:rFonts w:ascii="宋体" w:hAnsi="宋体"/>
          <w:u w:val="single"/>
        </w:rPr>
      </w:pPr>
      <w:r/>
      <w:bookmarkStart w:id="137" w:name="_Hlk205297915"/>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20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bookmarkEnd w:id="137"/>
      <w:r/>
      <w:r/>
    </w:p>
    <w:p>
      <w:r>
        <w:rPr>
          <w:rFonts w:hint="eastAsia"/>
        </w:rPr>
        <w:br w:type="page" w:clear="all"/>
      </w:r>
      <w:r/>
    </w:p>
    <w:p>
      <w:pPr>
        <w:ind w:firstLine="422"/>
        <w:jc w:val="center"/>
        <w:rPr>
          <w:rFonts w:ascii="宋体" w:hAnsi="宋体"/>
          <w:b/>
        </w:rPr>
        <w:outlineLvl w:val="1"/>
      </w:pPr>
      <w:r/>
      <w:bookmarkStart w:id="138" w:name="_Toc516075566"/>
      <w:r/>
      <w:bookmarkStart w:id="139" w:name="_Toc516072008"/>
      <w:r/>
      <w:bookmarkStart w:id="140" w:name="_Toc516072037"/>
      <w:r/>
      <w:bookmarkStart w:id="141" w:name="_Toc15022"/>
      <w:r/>
      <w:bookmarkStart w:id="142" w:name="_Toc507427183"/>
      <w:r>
        <w:rPr>
          <w:rFonts w:hint="eastAsia" w:ascii="宋体" w:hAnsi="宋体"/>
          <w:b/>
        </w:rPr>
        <w:t xml:space="preserve">附件8-</w:t>
      </w:r>
      <w:r>
        <w:rPr>
          <w:rFonts w:ascii="宋体" w:hAnsi="宋体"/>
          <w:b/>
        </w:rPr>
        <w:t xml:space="preserve">2</w:t>
      </w:r>
      <w:r>
        <w:rPr>
          <w:rFonts w:hint="eastAsia" w:ascii="宋体" w:hAnsi="宋体"/>
          <w:b/>
        </w:rPr>
        <w:t xml:space="preserve">  </w:t>
      </w:r>
      <w:bookmarkStart w:id="143" w:name="_Hlk205297951"/>
      <w:r>
        <w:rPr>
          <w:rFonts w:hint="eastAsia" w:ascii="宋体" w:hAnsi="宋体"/>
          <w:b/>
        </w:rPr>
        <w:t xml:space="preserve">拟投入本项目人员一览表（格式）</w:t>
      </w:r>
      <w:bookmarkEnd w:id="138"/>
      <w:r/>
      <w:bookmarkEnd w:id="139"/>
      <w:r/>
      <w:bookmarkEnd w:id="140"/>
      <w:r/>
      <w:bookmarkEnd w:id="141"/>
      <w:r/>
      <w:bookmarkEnd w:id="142"/>
      <w:r/>
      <w:bookmarkEnd w:id="143"/>
      <w:r/>
      <w:r/>
    </w:p>
    <w:p>
      <w:pPr>
        <w:rPr>
          <w:rFonts w:ascii="宋体" w:hAnsi="宋体"/>
        </w:rPr>
      </w:pPr>
      <w:r/>
      <w:bookmarkStart w:id="144" w:name="_Hlk205297969"/>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w:t>
      </w:r>
      <w:r>
        <w:rPr>
          <w:rFonts w:hint="eastAsia" w:ascii="宋体" w:hAnsi="宋体"/>
        </w:rPr>
        <w:t xml:space="preserve">人员</w:t>
      </w:r>
      <w:r>
        <w:rPr>
          <w:rFonts w:hint="eastAsia" w:ascii="宋体" w:hAnsi="宋体"/>
        </w:rPr>
        <w:t xml:space="preserve">一旦确定，中标后原则上不再变更，若变更，须征得招标人同意。</w:t>
      </w:r>
      <w:bookmarkEnd w:id="144"/>
      <w:r/>
      <w:r/>
    </w:p>
    <w:p>
      <w:pPr>
        <w:ind w:firstLine="422"/>
        <w:jc w:val="center"/>
      </w:pPr>
      <w:r>
        <w:rPr>
          <w:rFonts w:hint="eastAsia"/>
        </w:rPr>
        <w:br w:type="page" w:clear="all"/>
      </w:r>
      <w:bookmarkStart w:id="145" w:name="_Toc15867"/>
      <w:r/>
      <w:bookmarkStart w:id="146" w:name="_Toc516072038"/>
      <w:r/>
      <w:bookmarkStart w:id="147" w:name="_Toc516072009"/>
      <w:r/>
      <w:bookmarkStart w:id="148" w:name="_Toc516075567"/>
      <w:r/>
      <w:bookmarkStart w:id="149" w:name="_Toc507427184"/>
      <w:r/>
      <w:r/>
    </w:p>
    <w:p>
      <w:pPr>
        <w:ind w:firstLine="422"/>
        <w:jc w:val="center"/>
        <w:rPr>
          <w:rFonts w:ascii="宋体" w:hAnsi="宋体"/>
          <w:b/>
        </w:rPr>
        <w:outlineLvl w:val="1"/>
      </w:pPr>
      <w:r>
        <w:rPr>
          <w:rFonts w:hint="eastAsia" w:ascii="宋体" w:hAnsi="宋体"/>
          <w:b/>
        </w:rPr>
        <w:t xml:space="preserve">附件8-3 近三年（202</w:t>
      </w:r>
      <w:r>
        <w:rPr>
          <w:rFonts w:ascii="宋体" w:hAnsi="宋体"/>
          <w:b/>
        </w:rPr>
        <w:t xml:space="preserve">3</w:t>
      </w:r>
      <w:r>
        <w:rPr>
          <w:rFonts w:hint="eastAsia" w:ascii="宋体" w:hAnsi="宋体"/>
          <w:b/>
        </w:rPr>
        <w:t xml:space="preserve">年01月至今）类似项目业绩（格式）</w:t>
      </w:r>
      <w:bookmarkEnd w:id="145"/>
      <w:r/>
      <w:bookmarkEnd w:id="146"/>
      <w:r/>
      <w:bookmarkEnd w:id="147"/>
      <w:r/>
      <w:bookmarkEnd w:id="148"/>
      <w:r/>
      <w:bookmarkEnd w:id="149"/>
      <w:r/>
      <w:r/>
    </w:p>
    <w:p>
      <w:pPr>
        <w:rPr>
          <w:rFonts w:ascii="宋体" w:hAnsi="宋体"/>
        </w:rPr>
      </w:pPr>
      <w:r/>
      <w:bookmarkStart w:id="150" w:name="_Hlk205298042"/>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rPr>
          <w:rFonts w:hint="eastAsia" w:ascii="宋体" w:hAnsi="宋体"/>
          <w:bCs/>
        </w:rPr>
        <w:t xml:space="preserve">。</w:t>
      </w:r>
      <w:r/>
    </w:p>
    <w:p>
      <w:pPr>
        <w:ind w:right="33"/>
        <w:spacing w:before="120"/>
        <w:rPr>
          <w:rFonts w:ascii="宋体" w:hAnsi="宋体"/>
          <w:bCs/>
        </w:rPr>
      </w:pPr>
      <w:r>
        <w:rPr>
          <w:rFonts w:hint="eastAsia" w:ascii="宋体" w:hAnsi="宋体"/>
          <w:bCs/>
        </w:rPr>
        <w:t xml:space="preserve">2、业绩时间以签订时间为准。</w:t>
      </w:r>
      <w:bookmarkEnd w:id="150"/>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资格证明文件</w:t>
      </w:r>
      <w:bookmarkEnd w:id="127"/>
      <w:r/>
      <w:bookmarkEnd w:id="128"/>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bookmarkStart w:id="151" w:name="_Hlk205298160"/>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bookmarkEnd w:id="151"/>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52" w:name="_Toc20241723"/>
      <w:r/>
      <w:bookmarkStart w:id="153" w:name="_Toc25171"/>
      <w:r/>
      <w:bookmarkEnd w:id="129"/>
      <w:r>
        <w:rPr>
          <w:rFonts w:hint="eastAsia" w:ascii="宋体" w:hAnsi="宋体" w:cs="宋体"/>
          <w:b/>
          <w:bCs/>
        </w:rPr>
        <w:t xml:space="preserve">附件9-1 投标人资格声明函（格式）</w:t>
      </w:r>
      <w:bookmarkEnd w:id="152"/>
      <w:r/>
      <w:bookmarkEnd w:id="153"/>
      <w:r/>
      <w:r/>
    </w:p>
    <w:p>
      <w:pPr>
        <w:ind w:firstLine="420"/>
        <w:spacing w:line="360" w:lineRule="auto"/>
        <w:rPr>
          <w:rFonts w:ascii="宋体" w:hAnsi="宋体" w:cs="宋体"/>
          <w:u w:val="single"/>
        </w:rPr>
      </w:pPr>
      <w:r/>
      <w:bookmarkStart w:id="154" w:name="_Hlk205298243"/>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bookmarkEnd w:id="154"/>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本项目专门面向中小</w:t>
      </w:r>
      <w:r>
        <w:rPr>
          <w:rFonts w:hint="eastAsia" w:ascii="宋体" w:hAnsi="宋体" w:cs="宋体"/>
        </w:rPr>
        <w:t xml:space="preserve">微企业</w:t>
      </w:r>
      <w:r>
        <w:rPr>
          <w:rFonts w:hint="eastAsia" w:ascii="宋体" w:hAnsi="宋体" w:cs="宋体"/>
        </w:rPr>
        <w:t xml:space="preserve">采购。</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jc w:val="left"/>
        <w:spacing w:line="360" w:lineRule="auto"/>
        <w:rPr>
          <w:rFonts w:ascii="宋体" w:hAnsi="宋体" w:cs="宋体"/>
        </w:rPr>
      </w:pPr>
      <w:r>
        <w:rPr>
          <w:rFonts w:hint="eastAsia" w:ascii="宋体" w:hAnsi="宋体" w:cs="宋体"/>
        </w:rPr>
        <w:t xml:space="preserve">1）投标人若为</w:t>
      </w:r>
      <w:r>
        <w:rPr>
          <w:rFonts w:hint="eastAsia" w:ascii="宋体" w:hAnsi="宋体" w:cs="宋体"/>
        </w:rPr>
        <w:t xml:space="preserve">试剂生产</w:t>
      </w:r>
      <w:r>
        <w:rPr>
          <w:rFonts w:hint="eastAsia" w:ascii="宋体" w:hAnsi="宋体" w:cs="宋体"/>
        </w:rPr>
        <w:t xml:space="preserve">商，须具备《医疗器械生产许可证》或《医疗器械生产备案凭证》并加盖投标人公章；</w:t>
      </w:r>
      <w:r/>
    </w:p>
    <w:p>
      <w:pPr>
        <w:ind w:left="15" w:firstLine="420"/>
        <w:jc w:val="left"/>
        <w:spacing w:line="360" w:lineRule="auto"/>
        <w:rPr>
          <w:rFonts w:ascii="宋体" w:hAnsi="宋体" w:cs="宋体"/>
        </w:rPr>
      </w:pPr>
      <w:r>
        <w:rPr>
          <w:rFonts w:hint="eastAsia" w:ascii="宋体" w:hAnsi="宋体" w:cs="宋体"/>
        </w:rPr>
        <w:t xml:space="preserve">2）投标人若为</w:t>
      </w:r>
      <w:r>
        <w:rPr>
          <w:rFonts w:hint="eastAsia" w:ascii="宋体" w:hAnsi="宋体" w:cs="宋体"/>
        </w:rPr>
        <w:t xml:space="preserve">试剂</w:t>
      </w:r>
      <w:r>
        <w:rPr>
          <w:rFonts w:hint="eastAsia" w:ascii="宋体" w:hAnsi="宋体" w:cs="宋体"/>
        </w:rPr>
        <w:t xml:space="preserve">代理商，须具备《医疗器械经营许可证》或《医疗器械经营备案凭证》；若为进口</w:t>
      </w:r>
      <w:r>
        <w:rPr>
          <w:rFonts w:hint="eastAsia" w:ascii="宋体" w:hAnsi="宋体" w:cs="宋体"/>
        </w:rPr>
        <w:t xml:space="preserve">试剂</w:t>
      </w:r>
      <w:r>
        <w:rPr>
          <w:rFonts w:hint="eastAsia" w:ascii="宋体" w:hAnsi="宋体" w:cs="宋体"/>
        </w:rPr>
        <w:t xml:space="preserve">代理商的，还需提供投标</w:t>
      </w:r>
      <w:r>
        <w:rPr>
          <w:rFonts w:hint="eastAsia" w:ascii="宋体" w:hAnsi="宋体" w:cs="宋体"/>
        </w:rPr>
        <w:t xml:space="preserve">试剂</w:t>
      </w:r>
      <w:r>
        <w:rPr>
          <w:rFonts w:hint="eastAsia" w:ascii="宋体" w:hAnsi="宋体" w:cs="宋体"/>
        </w:rPr>
        <w:t xml:space="preserve">的合法有效来源证明材料，包括但不限于授权书、销售协议、代理协议等并加盖投标人公章；</w:t>
      </w:r>
      <w:r/>
    </w:p>
    <w:p>
      <w:pPr>
        <w:ind w:left="15" w:firstLine="420"/>
        <w:jc w:val="left"/>
        <w:spacing w:line="360" w:lineRule="auto"/>
        <w:rPr>
          <w:rFonts w:ascii="宋体" w:hAnsi="宋体" w:cs="宋体"/>
        </w:rPr>
      </w:pPr>
      <w:r>
        <w:rPr>
          <w:rFonts w:hint="eastAsia" w:ascii="宋体" w:hAnsi="宋体" w:cs="宋体"/>
        </w:rPr>
        <w:t xml:space="preserve">3）投标产品应具备有效的《医疗器械注册证》并加盖投标人公章</w:t>
      </w:r>
      <w:r>
        <w:rPr>
          <w:rFonts w:hint="eastAsia" w:ascii="宋体" w:hAnsi="宋体" w:cs="宋体"/>
        </w:rPr>
        <w:t xml:space="preserve">；</w:t>
      </w:r>
      <w:r/>
    </w:p>
    <w:p>
      <w:pPr>
        <w:ind w:left="15" w:firstLine="420"/>
        <w:jc w:val="left"/>
        <w:spacing w:line="360" w:lineRule="auto"/>
        <w:rPr>
          <w:rFonts w:ascii="宋体" w:hAnsi="宋体" w:cs="宋体"/>
        </w:rPr>
      </w:pPr>
      <w:r>
        <w:rPr>
          <w:rFonts w:hint="eastAsia" w:ascii="宋体" w:hAnsi="宋体" w:cs="宋体"/>
        </w:rPr>
        <w:t xml:space="preserve">4）拒绝下述投标人参加本次招标活动的情形：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5）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bookmarkStart w:id="155" w:name="_Hlk205298426"/>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bookmarkEnd w:id="155"/>
      <w:r/>
      <w:r/>
    </w:p>
    <w:p>
      <w:pPr>
        <w:spacing w:line="360" w:lineRule="auto"/>
        <w:rPr>
          <w:rFonts w:ascii="宋体" w:hAnsi="宋体" w:cs="宋体"/>
        </w:rPr>
      </w:pPr>
      <w:r>
        <w:rPr>
          <w:rFonts w:hint="eastAsia" w:ascii="宋体" w:hAnsi="宋体" w:cs="宋体"/>
        </w:rPr>
        <w:br w:type="page" w:clear="all"/>
      </w:r>
      <w:r/>
    </w:p>
    <w:p>
      <w:pPr>
        <w:pStyle w:val="1083"/>
        <w:spacing w:line="360" w:lineRule="auto"/>
        <w:rPr>
          <w:rFonts w:ascii="宋体" w:hAnsi="宋体" w:eastAsia="宋体" w:cs="宋体"/>
          <w:sz w:val="21"/>
          <w:szCs w:val="21"/>
        </w:rPr>
      </w:pPr>
      <w:r/>
      <w:bookmarkStart w:id="156" w:name="_Hlk205298523"/>
      <w:r/>
      <w:bookmarkStart w:id="157" w:name="_Toc20241724"/>
      <w:r/>
      <w:bookmarkStart w:id="158" w:name="_Toc28957"/>
      <w:r/>
      <w:bookmarkStart w:id="159" w:name="_Toc4695326"/>
      <w:r>
        <w:rPr>
          <w:rFonts w:hint="eastAsia" w:ascii="宋体" w:hAnsi="宋体" w:eastAsia="宋体" w:cs="宋体"/>
          <w:sz w:val="21"/>
          <w:szCs w:val="21"/>
        </w:rPr>
        <w:t xml:space="preserve">附件9-2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bookmarkEnd w:id="156"/>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附件9-3 投标人依法缴纳税收的证明材料</w:t>
      </w:r>
      <w:bookmarkEnd w:id="157"/>
      <w:r/>
      <w:bookmarkEnd w:id="158"/>
      <w:r/>
      <w:bookmarkEnd w:id="159"/>
      <w:r/>
      <w:r/>
    </w:p>
    <w:p>
      <w:pPr>
        <w:jc w:val="center"/>
        <w:spacing w:line="360" w:lineRule="auto"/>
        <w:rPr>
          <w:rFonts w:ascii="宋体" w:hAnsi="宋体" w:cs="宋体"/>
        </w:rPr>
      </w:pPr>
      <w:r>
        <w:rPr>
          <w:rFonts w:hint="eastAsia" w:ascii="宋体" w:hAnsi="宋体" w:cs="宋体"/>
        </w:rPr>
        <w:t xml:space="preserve">（</w:t>
      </w: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rPr>
          <w:rFonts w:hint="eastAsia" w:ascii="宋体" w:hAnsi="宋体" w:cs="宋体"/>
        </w:rPr>
        <w:t xml:space="preserve">）</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60" w:name="_Toc3273"/>
      <w:r/>
      <w:bookmarkStart w:id="161"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附件9-4 投标人依法缴纳社会保障资金的证明材料</w:t>
      </w:r>
      <w:bookmarkEnd w:id="160"/>
      <w:r/>
      <w:bookmarkEnd w:id="161"/>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62" w:name="_Toc4695327"/>
      <w:r/>
      <w:bookmarkStart w:id="163" w:name="_Toc9816"/>
      <w:r/>
      <w:bookmarkStart w:id="164" w:name="_Toc20241726"/>
      <w:r/>
      <w:r/>
    </w:p>
    <w:p>
      <w:pPr>
        <w:jc w:val="center"/>
        <w:spacing w:line="360" w:lineRule="auto"/>
        <w:rPr>
          <w:rFonts w:ascii="宋体" w:hAnsi="宋体" w:cs="宋体"/>
          <w:b/>
          <w:bCs/>
        </w:rPr>
        <w:outlineLvl w:val="1"/>
      </w:pPr>
      <w:r>
        <w:rPr>
          <w:rFonts w:hint="eastAsia" w:ascii="宋体" w:hAnsi="宋体" w:cs="宋体"/>
          <w:b/>
          <w:bCs/>
        </w:rPr>
        <w:t xml:space="preserve">附件9-5 </w:t>
      </w:r>
      <w:bookmarkStart w:id="165" w:name="_Hlk205298616"/>
      <w:r/>
      <w:bookmarkEnd w:id="162"/>
      <w:r/>
      <w:bookmarkEnd w:id="163"/>
      <w:r/>
      <w:bookmarkEnd w:id="164"/>
      <w:r>
        <w:rPr>
          <w:rFonts w:hint="eastAsia" w:ascii="宋体" w:hAnsi="宋体" w:cs="宋体"/>
          <w:b/>
          <w:bCs/>
        </w:rPr>
        <w:t xml:space="preserve">具有良好的商业信誉和健全的财务会计制度</w:t>
      </w:r>
      <w:bookmarkEnd w:id="165"/>
      <w:r/>
      <w:r/>
    </w:p>
    <w:p>
      <w:pPr>
        <w:jc w:val="center"/>
        <w:spacing w:line="360" w:lineRule="auto"/>
        <w:rPr>
          <w:rFonts w:ascii="宋体" w:hAnsi="宋体" w:cs="宋体"/>
        </w:rPr>
      </w:pPr>
      <w:r>
        <w:rPr>
          <w:rFonts w:hint="eastAsia" w:ascii="宋体" w:hAnsi="宋体" w:cs="宋体"/>
        </w:rPr>
        <w:t xml:space="preserve">【提供上一年度经审计的财务报告，或投标截止日前</w:t>
      </w:r>
      <w:r>
        <w:rPr>
          <w:rFonts w:hint="eastAsia" w:ascii="宋体" w:hAnsi="宋体" w:cs="宋体"/>
        </w:rPr>
        <w:t xml:space="preserve">6</w:t>
      </w:r>
      <w:r>
        <w:rPr>
          <w:rFonts w:hint="eastAsia" w:ascii="宋体" w:hAnsi="宋体" w:cs="宋体"/>
        </w:rPr>
        <w:t xml:space="preserve">个月内任意一期的财务报表（至少包含资产负债表、利润表/损益表），或投标截止时间前</w:t>
      </w:r>
      <w:r>
        <w:rPr>
          <w:rFonts w:hint="eastAsia" w:ascii="宋体" w:hAnsi="宋体" w:cs="宋体"/>
        </w:rPr>
        <w:t xml:space="preserve">6</w:t>
      </w:r>
      <w:r>
        <w:rPr>
          <w:rFonts w:hint="eastAsia" w:ascii="宋体" w:hAnsi="宋体" w:cs="宋体"/>
        </w:rPr>
        <w:t xml:space="preserve">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66" w:name="_Toc20241727"/>
      <w:r/>
      <w:bookmarkStart w:id="167" w:name="_Toc4695328"/>
      <w:r/>
      <w:bookmarkStart w:id="168" w:name="_Toc1504"/>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附件9-6 参加政府采购活动前3年内在经营活动中没有重大违法记录的书面声明（格式）</w:t>
      </w:r>
      <w:bookmarkEnd w:id="166"/>
      <w:r/>
      <w:bookmarkEnd w:id="167"/>
      <w:r/>
      <w:bookmarkEnd w:id="168"/>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83"/>
        <w:spacing w:line="360" w:lineRule="auto"/>
        <w:rPr>
          <w:rFonts w:ascii="宋体" w:hAnsi="宋体" w:cs="宋体"/>
          <w:sz w:val="21"/>
          <w:szCs w:val="21"/>
        </w:rPr>
      </w:pPr>
      <w:r>
        <w:rPr>
          <w:rFonts w:hint="eastAsia" w:ascii="宋体" w:hAnsi="宋体" w:eastAsia="宋体" w:cs="宋体"/>
          <w:sz w:val="21"/>
          <w:szCs w:val="21"/>
        </w:rPr>
        <w:t xml:space="preserve">附件9-7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企业声明函（格式）</w:t>
      </w:r>
      <w:r/>
    </w:p>
    <w:p>
      <w:pPr>
        <w:jc w:val="center"/>
        <w:spacing w:before="100" w:beforeAutospacing="1" w:after="100" w:afterAutospacing="1" w:line="360" w:lineRule="auto"/>
        <w:widowControl/>
        <w:rPr>
          <w:rFonts w:ascii="宋体" w:hAnsi="宋体" w:cs="宋体"/>
        </w:rPr>
      </w:pPr>
      <w:r>
        <w:rPr>
          <w:rStyle w:val="1144"/>
          <w:rFonts w:hint="eastAsia" w:ascii="宋体" w:hAnsi="宋体" w:eastAsia="宋体" w:cs="宋体"/>
          <w:sz w:val="21"/>
          <w:szCs w:val="21"/>
        </w:rPr>
        <w:t xml:space="preserve">中小企业声明函</w:t>
      </w:r>
      <w:r/>
    </w:p>
    <w:p>
      <w:pPr>
        <w:ind w:firstLine="420"/>
        <w:jc w:val="left"/>
        <w:spacing w:before="100" w:beforeAutospacing="1" w:after="100" w:afterAutospacing="1"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numPr>
          <w:ilvl w:val="0"/>
          <w:numId w:val="12"/>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numPr>
          <w:ilvl w:val="0"/>
          <w:numId w:val="12"/>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numPr>
          <w:ilvl w:val="0"/>
          <w:numId w:val="12"/>
        </w:numPr>
        <w:ind w:firstLine="420"/>
        <w:jc w:val="left"/>
        <w:spacing w:before="100" w:beforeAutospacing="1" w:after="100" w:afterAutospacing="1" w:line="360" w:lineRule="auto"/>
        <w:widowControl/>
        <w:rPr>
          <w:rFonts w:ascii="宋体" w:hAnsi="宋体" w:cs="宋体"/>
          <w:u w:val="single"/>
        </w:rPr>
      </w:pPr>
      <w:r>
        <w:rPr>
          <w:rFonts w:hint="eastAsia" w:ascii="宋体" w:hAnsi="宋体" w:cs="宋体"/>
          <w:u w:val="single"/>
        </w:rPr>
        <w:t xml:space="preserve"> ……</w:t>
      </w:r>
      <w:r/>
    </w:p>
    <w:p>
      <w:pPr>
        <w:jc w:val="left"/>
        <w:spacing w:line="360" w:lineRule="auto"/>
        <w:rPr>
          <w:rFonts w:ascii="宋体" w:hAnsi="宋体" w:cs="宋体"/>
          <w:color w:val="000000"/>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cente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投标人名称（盖章）：</w:t>
      </w:r>
      <w:r/>
    </w:p>
    <w:p>
      <w:pPr>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bookmarkStart w:id="169" w:name="_Toc4695330"/>
      <w:r/>
      <w:bookmarkStart w:id="170" w:name="_Toc20241729"/>
      <w:r/>
      <w:bookmarkStart w:id="171" w:name="_Toc18598"/>
      <w:r/>
      <w:r/>
    </w:p>
    <w:p>
      <w:pPr>
        <w:spacing w:line="360" w:lineRule="auto"/>
        <w:rPr>
          <w:rFonts w:ascii="宋体" w:hAnsi="宋体" w:cs="宋体"/>
        </w:rPr>
      </w:pPr>
      <w:r/>
      <w:bookmarkStart w:id="172" w:name="_Hlk205298745"/>
      <w:r>
        <w:rPr>
          <w:rFonts w:hint="eastAsia" w:ascii="宋体" w:hAnsi="宋体" w:cs="宋体"/>
        </w:rPr>
        <w:t xml:space="preserve">注：</w:t>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财政部关于印发中小企业划型标准规定的通知》(工信部联企业〔2011〕300 号)和</w:t>
      </w:r>
      <w:r>
        <w:rPr>
          <w:rFonts w:hint="eastAsia" w:ascii="宋体" w:hAnsi="宋体" w:cs="宋体"/>
        </w:rPr>
        <w:t xml:space="preserve">《</w:t>
      </w:r>
      <w:r>
        <w:rPr>
          <w:rFonts w:hint="eastAsia" w:ascii="宋体" w:hAnsi="宋体" w:cs="宋体"/>
        </w:rPr>
        <w:t xml:space="preserve">财政部、工业和信息化部关于印发</w:t>
      </w:r>
      <w:r>
        <w:rPr>
          <w:rFonts w:hint="eastAsia" w:ascii="宋体" w:hAnsi="宋体" w:cs="宋体"/>
        </w:rPr>
        <w:t xml:space="preserve">《</w:t>
      </w:r>
      <w:r>
        <w:rPr>
          <w:rFonts w:hint="eastAsia" w:ascii="宋体" w:hAnsi="宋体" w:cs="宋体"/>
        </w:rPr>
        <w:t xml:space="preserve">政府采购促进中小企业发展管理办法</w:t>
      </w:r>
      <w:r>
        <w:rPr>
          <w:rFonts w:hint="eastAsia" w:ascii="宋体" w:hAnsi="宋体" w:cs="宋体"/>
        </w:rPr>
        <w:t xml:space="preserve">》</w:t>
      </w:r>
      <w:r>
        <w:rPr>
          <w:rFonts w:hint="eastAsia" w:ascii="宋体" w:hAnsi="宋体" w:cs="宋体"/>
        </w:rPr>
        <w:t xml:space="preserve">的通知</w:t>
      </w:r>
      <w:r>
        <w:rPr>
          <w:rFonts w:hint="eastAsia" w:ascii="宋体" w:hAnsi="宋体" w:cs="宋体"/>
        </w:rPr>
        <w:t xml:space="preserve">》</w:t>
      </w:r>
      <w:r>
        <w:rPr>
          <w:rFonts w:hint="eastAsia" w:ascii="宋体" w:hAnsi="宋体" w:cs="宋体"/>
        </w:rPr>
        <w:t xml:space="preserve">(财库〔2020〕46 号)相关规定。</w:t>
      </w:r>
      <w:bookmarkEnd w:id="172"/>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附件11 残疾人福利性单位声明函（格式）（如有请提供）</w:t>
      </w:r>
      <w:bookmarkEnd w:id="169"/>
      <w:r/>
      <w:bookmarkEnd w:id="170"/>
      <w:r/>
      <w:bookmarkEnd w:id="171"/>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25"/>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25"/>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bookmarkStart w:id="173" w:name="_Hlk205298898"/>
      <w:r>
        <w:rPr>
          <w:rFonts w:hint="eastAsia" w:ascii="宋体" w:hAnsi="宋体" w:cs="宋体"/>
          <w:b/>
          <w:bCs/>
        </w:rPr>
        <w:t xml:space="preserve">附件1</w:t>
      </w:r>
      <w:bookmarkStart w:id="174" w:name="_Toc20241731"/>
      <w:r/>
      <w:bookmarkStart w:id="175" w:name="_Toc19679"/>
      <w:r/>
      <w:bookmarkStart w:id="176" w:name="_Toc4695331"/>
      <w:r>
        <w:rPr>
          <w:rFonts w:hint="eastAsia" w:ascii="宋体" w:hAnsi="宋体" w:cs="宋体"/>
          <w:b/>
          <w:bCs/>
        </w:rPr>
        <w:t xml:space="preserve">2</w:t>
      </w:r>
      <w:r>
        <w:rPr>
          <w:rFonts w:ascii="宋体" w:hAnsi="宋体" w:cs="宋体"/>
          <w:b/>
          <w:bCs/>
        </w:rPr>
        <w:t xml:space="preserve"> </w:t>
      </w:r>
      <w:r>
        <w:rPr>
          <w:rFonts w:hint="eastAsia" w:ascii="宋体" w:hAnsi="宋体" w:cs="宋体"/>
          <w:b/>
          <w:bCs/>
        </w:rPr>
        <w:t xml:space="preserve">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bookmarkEnd w:id="173"/>
      <w:r/>
      <w:r/>
    </w:p>
    <w:p>
      <w:pPr>
        <w:jc w:val="left"/>
        <w:widowControl/>
        <w:rPr>
          <w:rFonts w:ascii="宋体" w:hAnsi="宋体" w:cs="宋体"/>
          <w:b/>
          <w:bCs/>
        </w:rPr>
      </w:pPr>
      <w:r>
        <w:rPr>
          <w:rFonts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附件13 </w:t>
      </w:r>
      <w:r>
        <w:rPr>
          <w:rFonts w:hint="eastAsia" w:ascii="宋体" w:hAnsi="宋体" w:cs="宋体"/>
          <w:b/>
          <w:bCs/>
        </w:rPr>
        <w:t xml:space="preserve">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jc w:val="center"/>
        <w:spacing w:line="360" w:lineRule="auto"/>
        <w:rPr>
          <w:rFonts w:ascii="宋体" w:hAnsi="宋体" w:cs="宋体"/>
          <w:b/>
          <w:bCs/>
        </w:rPr>
        <w:outlineLvl w:val="1"/>
      </w:pPr>
      <w:r/>
      <w:bookmarkStart w:id="177" w:name="_Toc20241733"/>
      <w:r/>
      <w:bookmarkStart w:id="178" w:name="_Toc11994"/>
      <w:r/>
      <w:bookmarkStart w:id="179" w:name="_Toc4695333"/>
      <w:r/>
      <w:bookmarkStart w:id="180" w:name="_Toc31841"/>
      <w:r/>
      <w:bookmarkEnd w:id="174"/>
      <w:r/>
      <w:bookmarkEnd w:id="175"/>
      <w:r/>
      <w:bookmarkEnd w:id="176"/>
      <w:r>
        <w:rPr>
          <w:rFonts w:ascii="宋体" w:hAnsi="宋体" w:cs="宋体"/>
          <w:b/>
          <w:bCs/>
        </w:rPr>
        <w:br w:type="page" w:clear="all"/>
      </w:r>
      <w:r>
        <w:rPr>
          <w:rFonts w:hint="eastAsia" w:ascii="宋体" w:hAnsi="宋体" w:cs="宋体"/>
          <w:b/>
          <w:bCs/>
        </w:rPr>
        <w:t xml:space="preserve">附件1</w:t>
      </w:r>
      <w:r>
        <w:rPr>
          <w:rFonts w:ascii="宋体" w:hAnsi="宋体" w:cs="宋体"/>
          <w:b/>
          <w:bCs/>
        </w:rPr>
        <w:t xml:space="preserve">4</w:t>
      </w:r>
      <w:r>
        <w:rPr>
          <w:rFonts w:hint="eastAsia" w:ascii="宋体" w:hAnsi="宋体" w:cs="宋体"/>
          <w:b/>
          <w:bCs/>
        </w:rPr>
        <w:t xml:space="preserve"> 节能产品认证文件（如有请提供）</w:t>
      </w:r>
      <w:r/>
    </w:p>
    <w:p>
      <w:pPr>
        <w:ind w:firstLine="420"/>
        <w:spacing w:line="360" w:lineRule="auto"/>
        <w:rPr>
          <w:rFonts w:ascii="宋体" w:hAnsi="宋体" w:cs="宋体"/>
        </w:rPr>
      </w:pPr>
      <w:r>
        <w:rPr>
          <w:rFonts w:hint="eastAsia" w:ascii="宋体" w:hAnsi="宋体" w:cs="宋体"/>
        </w:rPr>
        <w:t xml:space="preserve">提供其投标产品在《节能产品政府采购清单》中相应的页面截图及相关证明材料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5</w:t>
      </w:r>
      <w:r>
        <w:rPr>
          <w:rFonts w:hint="eastAsia" w:ascii="宋体" w:hAnsi="宋体" w:cs="宋体"/>
          <w:b/>
          <w:bCs/>
        </w:rPr>
        <w:t xml:space="preserve">环境标志产品认证文件（如有请提供）</w:t>
      </w:r>
      <w:r/>
    </w:p>
    <w:p>
      <w:pPr>
        <w:ind w:firstLine="420"/>
        <w:spacing w:line="360" w:lineRule="auto"/>
        <w:rPr>
          <w:rFonts w:ascii="宋体" w:hAnsi="宋体" w:cs="宋体"/>
        </w:rPr>
      </w:pPr>
      <w:r>
        <w:rPr>
          <w:rFonts w:hint="eastAsia" w:ascii="宋体" w:hAnsi="宋体" w:cs="宋体"/>
        </w:rPr>
        <w:t xml:space="preserve">提供其投标产品在《环境标志产品政府采购清单》中相应的页面截图及相关证明材料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6</w:t>
      </w:r>
      <w:r>
        <w:rPr>
          <w:rFonts w:hint="eastAsia" w:ascii="宋体" w:hAnsi="宋体" w:cs="宋体"/>
          <w:b/>
          <w:bCs/>
        </w:rPr>
        <w:t xml:space="preserve"> 进口产品转让技术、消化吸收再创新方案（如有请提供）</w:t>
      </w:r>
      <w:r/>
    </w:p>
    <w:p>
      <w:pPr>
        <w:ind w:firstLine="420"/>
        <w:spacing w:line="360" w:lineRule="auto"/>
        <w:rPr>
          <w:rFonts w:ascii="宋体" w:hAnsi="宋体" w:cs="宋体"/>
        </w:rPr>
      </w:pPr>
      <w:r>
        <w:rPr>
          <w:rFonts w:hint="eastAsia" w:ascii="宋体" w:hAnsi="宋体" w:cs="宋体"/>
        </w:rPr>
        <w:t xml:space="preserve">(对于允许进口产品参加的项目)</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pPr>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w:t>
      </w:r>
      <w:r>
        <w:rPr>
          <w:rFonts w:hint="eastAsia" w:ascii="宋体" w:hAnsi="宋体" w:cs="宋体"/>
          <w:b/>
          <w:bCs/>
          <w:u w:val="single"/>
        </w:rPr>
        <w:t xml:space="preserve">苏豪</w:t>
      </w:r>
      <w:r>
        <w:rPr>
          <w:rFonts w:hint="eastAsia" w:ascii="宋体" w:hAnsi="宋体" w:cs="宋体"/>
          <w:b/>
          <w:bCs/>
          <w:u w:val="single"/>
        </w:rPr>
        <w:t xml:space="preserve">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24"/>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24"/>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77"/>
      <w:r/>
      <w:bookmarkEnd w:id="178"/>
      <w:r/>
      <w:bookmarkEnd w:id="179"/>
      <w:r/>
      <w:bookmarkEnd w:id="180"/>
      <w:r/>
      <w:r/>
    </w:p>
    <w:p>
      <w:pPr>
        <w:jc w:val="center"/>
        <w:spacing w:line="360" w:lineRule="auto"/>
        <w:rPr>
          <w:rFonts w:ascii="宋体" w:hAnsi="宋体" w:cs="宋体"/>
          <w:b/>
          <w:sz w:val="24"/>
          <w:szCs w:val="24"/>
        </w:rPr>
        <w:outlineLvl w:val="1"/>
      </w:pPr>
      <w:r>
        <w:rPr>
          <w:rFonts w:hint="eastAsia" w:ascii="宋体" w:hAnsi="宋体" w:cs="宋体"/>
          <w:b/>
          <w:bCs/>
          <w:sz w:val="24"/>
          <w:szCs w:val="24"/>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81"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9"/>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9"/>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9"/>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制造商资格声明格式/制造商授权函（投标单位根据实际情况选用）（格式见招标文件第六章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货物内容（格式见招标文件第六章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t xml:space="preserve">22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w:t>
            </w:r>
            <w:r>
              <w:rPr>
                <w:rFonts w:hint="eastAsia" w:ascii="宋体" w:hAnsi="宋体" w:cs="宋体"/>
              </w:rPr>
              <w:t xml:space="preserve">（格式见招标文件第六章 投标文件格式）</w:t>
            </w:r>
            <w:r>
              <w:rPr>
                <w:rFonts w:hint="eastAsia"/>
                <w:color w:val="333333"/>
                <w:shd w:val="clear" w:color="auto" w:fill="ffffff"/>
              </w:rPr>
              <w:t xml:space="preserve">或财政部会同有关部门规定的有关证明文件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节能产品认证文件（如有请提供）（格式见招标文件第六章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环境标志产品认证文件（如有请提供）（格式见招标文件第六章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进口产品转让技术、消化吸收再创新方案（如有请提供）（格式见招标文件第六章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7</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81"/>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2778184</wp:posOffset>
              </wp:positionH>
              <wp:positionV relativeFrom="paragraph">
                <wp:posOffset>-51031</wp:posOffset>
              </wp:positionV>
              <wp:extent cx="314094" cy="277091"/>
              <wp:effectExtent l="0" t="0" r="10160" b="8890"/>
              <wp:wrapNone/>
              <wp:docPr id="3" name="文本框 1040"/>
              <wp:cNvGraphicFramePr/>
              <a:graphic xmlns:a="http://schemas.openxmlformats.org/drawingml/2006/main">
                <a:graphicData uri="http://schemas.microsoft.com/office/word/2010/wordprocessingShape">
                  <wps:wsp>
                    <wps:cNvPr id="0" name=""/>
                    <wps:cNvSpPr txBox="1"/>
                    <wps:spPr bwMode="auto">
                      <a:xfrm>
                        <a:off x="0" y="0"/>
                        <a:ext cx="314094" cy="277091"/>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argin-left:218.8pt;mso-position-horizontal:absolute;mso-position-vertical-relative:text;margin-top:-4.0pt;mso-position-vertical:absolute;width:24.7pt;height:21.8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2902873</wp:posOffset>
              </wp:positionH>
              <wp:positionV relativeFrom="paragraph">
                <wp:posOffset>-2540</wp:posOffset>
              </wp:positionV>
              <wp:extent cx="325581" cy="228600"/>
              <wp:effectExtent l="0" t="0" r="1778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325581" cy="2286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3" o:spid="_x0000_s3" o:spt="202" type="#_x0000_t202" style="position:absolute;z-index:251660288;o:allowoverlap:true;o:allowincell:true;mso-position-horizontal-relative:margin;margin-left:228.6pt;mso-position-horizontal:absolute;mso-position-vertical-relative:text;margin-top:-0.2pt;mso-position-vertical:absolute;width:25.6pt;height:18.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2830830</wp:posOffset>
              </wp:positionH>
              <wp:positionV relativeFrom="paragraph">
                <wp:posOffset>-2540</wp:posOffset>
              </wp:positionV>
              <wp:extent cx="457200" cy="167640"/>
              <wp:effectExtent l="0" t="0" r="0" b="381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457200" cy="16764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6" o:spid="_x0000_s6" o:spt="202" type="#_x0000_t202" style="position:absolute;z-index:251662336;o:allowoverlap:true;o:allowincell:true;mso-position-horizontal-relative:margin;margin-left:222.9pt;mso-position-horizontal:absolute;mso-position-vertical-relative:text;margin-top:-0.2pt;mso-position-vertical:absolute;width:36.0pt;height:13.2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0pt;height:39.7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left"/>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0pt;height:39.7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7" w:hanging="482"/>
        <w:tabs>
          <w:tab w:val="left" w:pos="907" w:leader="none"/>
        </w:tabs>
      </w:pPr>
      <w:rPr>
        <w:rFonts w:hint="default"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134" w:hanging="1134"/>
        <w:tabs>
          <w:tab w:val="left" w:pos="1134" w:leader="none"/>
        </w:tabs>
      </w:pPr>
      <w:rPr>
        <w:rFonts w:hint="eastAsia" w:ascii="Times New Roman" w:hAnsi="Times New Roman" w:eastAsia="宋体"/>
        <w:b/>
        <w:i w:val="0"/>
        <w:sz w:val="24"/>
        <w:szCs w:val="28"/>
      </w:r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1080" w:hanging="1080"/>
        <w:tabs>
          <w:tab w:val="left" w:pos="1080" w:leader="none"/>
        </w:tabs>
      </w:pPr>
    </w:lvl>
    <w:lvl w:ilvl="4">
      <w:start w:val="1"/>
      <w:numFmt w:val="decimal"/>
      <w:isLgl w:val="false"/>
      <w:suff w:val="tab"/>
      <w:lvlText w:val="%1.%2.%3.%4.%5"/>
      <w:lvlJc w:val="left"/>
      <w:pPr>
        <w:ind w:left="1080" w:hanging="1080"/>
        <w:tabs>
          <w:tab w:val="left" w:pos="1080" w:leader="none"/>
        </w:tabs>
      </w:pPr>
    </w:lvl>
    <w:lvl w:ilvl="5">
      <w:start w:val="1"/>
      <w:numFmt w:val="decimal"/>
      <w:isLgl w:val="false"/>
      <w:suff w:val="tab"/>
      <w:lvlText w:val="%1.%2.%3.%4.%5.%6"/>
      <w:lvlJc w:val="left"/>
      <w:pPr>
        <w:ind w:left="1440" w:hanging="1440"/>
        <w:tabs>
          <w:tab w:val="left" w:pos="1440" w:leader="none"/>
        </w:tabs>
      </w:pPr>
    </w:lvl>
    <w:lvl w:ilvl="6">
      <w:start w:val="1"/>
      <w:numFmt w:val="decimal"/>
      <w:isLgl w:val="false"/>
      <w:suff w:val="tab"/>
      <w:lvlText w:val="%1.%2.%3.%4.%5.%6.%7"/>
      <w:lvlJc w:val="left"/>
      <w:pPr>
        <w:ind w:left="1800" w:hanging="1800"/>
        <w:tabs>
          <w:tab w:val="left" w:pos="1800" w:leader="none"/>
        </w:tabs>
      </w:pPr>
    </w:lvl>
    <w:lvl w:ilvl="7">
      <w:start w:val="1"/>
      <w:numFmt w:val="decimal"/>
      <w:isLgl w:val="false"/>
      <w:suff w:val="tab"/>
      <w:lvlText w:val="%1.%2.%3.%4.%5.%6.%7.%8"/>
      <w:lvlJc w:val="left"/>
      <w:pPr>
        <w:ind w:left="1800" w:hanging="1800"/>
        <w:tabs>
          <w:tab w:val="left" w:pos="1800" w:leader="none"/>
        </w:tabs>
      </w:pPr>
    </w:lvl>
    <w:lvl w:ilvl="8">
      <w:start w:val="1"/>
      <w:numFmt w:val="decimal"/>
      <w:isLgl w:val="false"/>
      <w:suff w:val="tab"/>
      <w:lvlText w:val="%1.%2.%3.%4.%5.%6.%7.%8.%9"/>
      <w:lvlJc w:val="left"/>
      <w:pPr>
        <w:ind w:left="2160" w:hanging="2160"/>
        <w:tabs>
          <w:tab w:val="left" w:pos="216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lvlOverride w:ilvl="0">
      <w:startOverride w:val="1"/>
    </w:lvlOverride>
  </w:num>
  <w:num w:numId="3">
    <w:abstractNumId w:val="7"/>
    <w:lvlOverride w:ilvl="0">
      <w:startOverride w:val="1"/>
    </w:lvlOverride>
  </w:num>
  <w:num w:numId="4">
    <w:abstractNumId w:val="8"/>
    <w:lvlOverride w:ilvl="0">
      <w:startOverride w:val="1"/>
    </w:lvlOverride>
  </w:num>
  <w:num w:numId="5">
    <w:abstractNumId w:val="2"/>
    <w:lvlOverride w:ilvl="0">
      <w:startOverride w:val="6"/>
    </w:lvlOverride>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3"/>
    </w:lvlOverride>
  </w:num>
  <w:num w:numId="9">
    <w:abstractNumId w:val="6"/>
    <w:lvlOverride w:ilvl="0">
      <w:startOverride w:val="1"/>
    </w:lvlOverride>
  </w:num>
  <w:num w:numId="10">
    <w:abstractNumId w:val="5"/>
    <w:lvlOverride w:ilvl="0">
      <w:startOverride w:val="5"/>
    </w:lvlOverride>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9">
    <w:name w:val="Heading 1 Char"/>
    <w:basedOn w:val="1091"/>
    <w:link w:val="1082"/>
    <w:uiPriority w:val="9"/>
    <w:rPr>
      <w:rFonts w:ascii="Arial" w:hAnsi="Arial" w:eastAsia="Arial" w:cs="Arial"/>
      <w:sz w:val="40"/>
      <w:szCs w:val="40"/>
    </w:rPr>
  </w:style>
  <w:style w:type="character" w:styleId="930">
    <w:name w:val="Heading 2 Char"/>
    <w:basedOn w:val="1091"/>
    <w:link w:val="1083"/>
    <w:uiPriority w:val="9"/>
    <w:rPr>
      <w:rFonts w:ascii="Arial" w:hAnsi="Arial" w:eastAsia="Arial" w:cs="Arial"/>
      <w:sz w:val="34"/>
    </w:rPr>
  </w:style>
  <w:style w:type="character" w:styleId="931">
    <w:name w:val="Heading 3 Char"/>
    <w:basedOn w:val="1091"/>
    <w:link w:val="1180"/>
    <w:uiPriority w:val="9"/>
    <w:rPr>
      <w:rFonts w:ascii="Arial" w:hAnsi="Arial" w:eastAsia="Arial" w:cs="Arial"/>
      <w:sz w:val="30"/>
      <w:szCs w:val="30"/>
    </w:rPr>
  </w:style>
  <w:style w:type="character" w:styleId="932">
    <w:name w:val="Heading 4 Char"/>
    <w:basedOn w:val="1091"/>
    <w:link w:val="1085"/>
    <w:uiPriority w:val="9"/>
    <w:rPr>
      <w:rFonts w:ascii="Arial" w:hAnsi="Arial" w:eastAsia="Arial" w:cs="Arial"/>
      <w:b/>
      <w:bCs/>
      <w:sz w:val="26"/>
      <w:szCs w:val="26"/>
    </w:rPr>
  </w:style>
  <w:style w:type="character" w:styleId="933">
    <w:name w:val="Heading 5 Char"/>
    <w:basedOn w:val="1091"/>
    <w:link w:val="1086"/>
    <w:uiPriority w:val="9"/>
    <w:rPr>
      <w:rFonts w:ascii="Arial" w:hAnsi="Arial" w:eastAsia="Arial" w:cs="Arial"/>
      <w:b/>
      <w:bCs/>
      <w:sz w:val="24"/>
      <w:szCs w:val="24"/>
    </w:rPr>
  </w:style>
  <w:style w:type="character" w:styleId="934">
    <w:name w:val="Heading 6 Char"/>
    <w:basedOn w:val="1091"/>
    <w:link w:val="1087"/>
    <w:uiPriority w:val="9"/>
    <w:rPr>
      <w:rFonts w:ascii="Arial" w:hAnsi="Arial" w:eastAsia="Arial" w:cs="Arial"/>
      <w:b/>
      <w:bCs/>
      <w:sz w:val="22"/>
      <w:szCs w:val="22"/>
    </w:rPr>
  </w:style>
  <w:style w:type="character" w:styleId="935">
    <w:name w:val="Heading 7 Char"/>
    <w:basedOn w:val="1091"/>
    <w:link w:val="1088"/>
    <w:uiPriority w:val="9"/>
    <w:rPr>
      <w:rFonts w:ascii="Arial" w:hAnsi="Arial" w:eastAsia="Arial" w:cs="Arial"/>
      <w:b/>
      <w:bCs/>
      <w:i/>
      <w:iCs/>
      <w:sz w:val="22"/>
      <w:szCs w:val="22"/>
    </w:rPr>
  </w:style>
  <w:style w:type="character" w:styleId="936">
    <w:name w:val="Heading 8 Char"/>
    <w:basedOn w:val="1091"/>
    <w:link w:val="1089"/>
    <w:uiPriority w:val="9"/>
    <w:rPr>
      <w:rFonts w:ascii="Arial" w:hAnsi="Arial" w:eastAsia="Arial" w:cs="Arial"/>
      <w:i/>
      <w:iCs/>
      <w:sz w:val="22"/>
      <w:szCs w:val="22"/>
    </w:rPr>
  </w:style>
  <w:style w:type="character" w:styleId="937">
    <w:name w:val="Heading 9 Char"/>
    <w:basedOn w:val="1091"/>
    <w:link w:val="1090"/>
    <w:uiPriority w:val="9"/>
    <w:rPr>
      <w:rFonts w:ascii="Arial" w:hAnsi="Arial" w:eastAsia="Arial" w:cs="Arial"/>
      <w:i/>
      <w:iCs/>
      <w:sz w:val="21"/>
      <w:szCs w:val="21"/>
    </w:rPr>
  </w:style>
  <w:style w:type="character" w:styleId="938">
    <w:name w:val="Title Char"/>
    <w:basedOn w:val="1091"/>
    <w:link w:val="1127"/>
    <w:uiPriority w:val="10"/>
    <w:rPr>
      <w:sz w:val="48"/>
      <w:szCs w:val="48"/>
    </w:rPr>
  </w:style>
  <w:style w:type="paragraph" w:styleId="939">
    <w:name w:val="Subtitle"/>
    <w:basedOn w:val="1081"/>
    <w:next w:val="1081"/>
    <w:link w:val="940"/>
    <w:uiPriority w:val="11"/>
    <w:qFormat/>
    <w:pPr>
      <w:spacing w:before="200" w:after="200"/>
    </w:pPr>
    <w:rPr>
      <w:sz w:val="24"/>
      <w:szCs w:val="24"/>
    </w:rPr>
  </w:style>
  <w:style w:type="character" w:styleId="940">
    <w:name w:val="Subtitle Char"/>
    <w:basedOn w:val="1091"/>
    <w:link w:val="939"/>
    <w:uiPriority w:val="11"/>
    <w:rPr>
      <w:sz w:val="24"/>
      <w:szCs w:val="24"/>
    </w:rPr>
  </w:style>
  <w:style w:type="paragraph" w:styleId="941">
    <w:name w:val="Quote"/>
    <w:basedOn w:val="1081"/>
    <w:next w:val="1081"/>
    <w:link w:val="942"/>
    <w:uiPriority w:val="29"/>
    <w:qFormat/>
    <w:pPr>
      <w:ind w:left="720" w:right="720"/>
    </w:pPr>
    <w:rPr>
      <w:i/>
    </w:rPr>
  </w:style>
  <w:style w:type="character" w:styleId="942">
    <w:name w:val="Quote Char"/>
    <w:link w:val="941"/>
    <w:uiPriority w:val="29"/>
    <w:rPr>
      <w:i/>
    </w:rPr>
  </w:style>
  <w:style w:type="paragraph" w:styleId="943">
    <w:name w:val="Intense Quote"/>
    <w:basedOn w:val="1081"/>
    <w:next w:val="1081"/>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Intense Quote Char"/>
    <w:link w:val="943"/>
    <w:uiPriority w:val="30"/>
    <w:rPr>
      <w:i/>
    </w:rPr>
  </w:style>
  <w:style w:type="character" w:styleId="945">
    <w:name w:val="Header Char"/>
    <w:basedOn w:val="1091"/>
    <w:link w:val="1115"/>
    <w:uiPriority w:val="99"/>
  </w:style>
  <w:style w:type="character" w:styleId="946">
    <w:name w:val="Footer Char"/>
    <w:basedOn w:val="1091"/>
    <w:link w:val="1114"/>
    <w:uiPriority w:val="99"/>
  </w:style>
  <w:style w:type="paragraph" w:styleId="947">
    <w:name w:val="Caption"/>
    <w:basedOn w:val="1081"/>
    <w:next w:val="1081"/>
    <w:uiPriority w:val="35"/>
    <w:semiHidden/>
    <w:unhideWhenUsed/>
    <w:qFormat/>
    <w:pPr>
      <w:spacing w:line="276" w:lineRule="auto"/>
    </w:pPr>
    <w:rPr>
      <w:b/>
      <w:bCs/>
      <w:color w:val="4f81bd" w:themeColor="accent1"/>
      <w:sz w:val="18"/>
      <w:szCs w:val="18"/>
    </w:rPr>
  </w:style>
  <w:style w:type="character" w:styleId="948">
    <w:name w:val="Caption Char"/>
    <w:basedOn w:val="947"/>
    <w:link w:val="1114"/>
    <w:uiPriority w:val="99"/>
  </w:style>
  <w:style w:type="table" w:styleId="949">
    <w:name w:val="Table Grid Light"/>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basedOn w:val="10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basedOn w:val="10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basedOn w:val="10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basedOn w:val="10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basedOn w:val="10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basedOn w:val="10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basedOn w:val="10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basedOn w:val="10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basedOn w:val="10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basedOn w:val="10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basedOn w:val="10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basedOn w:val="10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basedOn w:val="10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basedOn w:val="10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basedOn w:val="10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basedOn w:val="10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basedOn w:val="10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basedOn w:val="10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basedOn w:val="10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basedOn w:val="10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basedOn w:val="10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basedOn w:val="10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basedOn w:val="10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basedOn w:val="10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basedOn w:val="10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basedOn w:val="10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basedOn w:val="10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basedOn w:val="10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basedOn w:val="10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basedOn w:val="10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basedOn w:val="10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basedOn w:val="10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basedOn w:val="10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basedOn w:val="10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basedOn w:val="10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basedOn w:val="10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basedOn w:val="10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basedOn w:val="10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basedOn w:val="10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basedOn w:val="10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basedOn w:val="10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basedOn w:val="10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basedOn w:val="10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basedOn w:val="10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basedOn w:val="10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basedOn w:val="10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basedOn w:val="10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basedOn w:val="10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basedOn w:val="10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basedOn w:val="10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basedOn w:val="10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basedOn w:val="10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basedOn w:val="10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basedOn w:val="10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basedOn w:val="10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basedOn w:val="10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basedOn w:val="10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basedOn w:val="10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basedOn w:val="10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basedOn w:val="10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basedOn w:val="10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basedOn w:val="10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basedOn w:val="10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basedOn w:val="10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basedOn w:val="10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basedOn w:val="10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basedOn w:val="10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basedOn w:val="10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basedOn w:val="10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basedOn w:val="10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basedOn w:val="10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basedOn w:val="10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basedOn w:val="10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basedOn w:val="10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basedOn w:val="10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basedOn w:val="10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basedOn w:val="10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basedOn w:val="10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basedOn w:val="10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basedOn w:val="10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basedOn w:val="10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basedOn w:val="10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basedOn w:val="10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basedOn w:val="10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basedOn w:val="10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basedOn w:val="10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basedOn w:val="10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basedOn w:val="10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basedOn w:val="10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basedOn w:val="10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basedOn w:val="10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basedOn w:val="10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4">
    <w:name w:val="footnote text"/>
    <w:basedOn w:val="1081"/>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basedOn w:val="1091"/>
    <w:uiPriority w:val="99"/>
    <w:unhideWhenUsed/>
    <w:rPr>
      <w:vertAlign w:val="superscript"/>
    </w:rPr>
  </w:style>
  <w:style w:type="paragraph" w:styleId="1077">
    <w:name w:val="endnote text"/>
    <w:basedOn w:val="1081"/>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basedOn w:val="1091"/>
    <w:uiPriority w:val="99"/>
    <w:semiHidden/>
    <w:unhideWhenUsed/>
    <w:rPr>
      <w:vertAlign w:val="superscript"/>
    </w:rPr>
  </w:style>
  <w:style w:type="paragraph" w:styleId="1080">
    <w:name w:val="TOC Heading"/>
    <w:uiPriority w:val="39"/>
    <w:unhideWhenUsed/>
  </w:style>
  <w:style w:type="paragraph" w:styleId="1081" w:default="1">
    <w:name w:val="Normal"/>
    <w:qFormat/>
    <w:pPr>
      <w:jc w:val="both"/>
      <w:widowControl w:val="off"/>
    </w:pPr>
    <w:rPr>
      <w:sz w:val="21"/>
      <w:szCs w:val="21"/>
    </w:rPr>
  </w:style>
  <w:style w:type="paragraph" w:styleId="1082">
    <w:name w:val="Heading 1"/>
    <w:basedOn w:val="1081"/>
    <w:next w:val="1094"/>
    <w:link w:val="1143"/>
    <w:qFormat/>
    <w:pPr>
      <w:jc w:val="center"/>
      <w:keepNext/>
      <w:outlineLvl w:val="0"/>
    </w:pPr>
    <w:rPr>
      <w:rFonts w:ascii="楷体_GB2312" w:eastAsia="楷体_GB2312"/>
      <w:sz w:val="28"/>
      <w:szCs w:val="28"/>
    </w:rPr>
  </w:style>
  <w:style w:type="paragraph" w:styleId="1083">
    <w:name w:val="Heading 2"/>
    <w:basedOn w:val="1081"/>
    <w:next w:val="1081"/>
    <w:link w:val="1144"/>
    <w:qFormat/>
    <w:pPr>
      <w:jc w:val="center"/>
      <w:keepLines/>
      <w:keepNext/>
      <w:spacing w:before="260" w:after="260" w:line="416" w:lineRule="auto"/>
      <w:outlineLvl w:val="1"/>
    </w:pPr>
    <w:rPr>
      <w:rFonts w:ascii="Arial" w:hAnsi="Arial" w:eastAsia="幼圆" w:cs="Arial"/>
      <w:b/>
      <w:bCs/>
      <w:sz w:val="44"/>
      <w:szCs w:val="44"/>
    </w:rPr>
  </w:style>
  <w:style w:type="paragraph" w:styleId="1084">
    <w:name w:val="Heading 3"/>
    <w:basedOn w:val="1081"/>
    <w:next w:val="1081"/>
    <w:link w:val="1145"/>
    <w:qFormat/>
    <w:pPr>
      <w:keepLines/>
      <w:keepNext/>
      <w:spacing w:before="260" w:after="260" w:line="416" w:lineRule="auto"/>
      <w:outlineLvl w:val="2"/>
    </w:pPr>
    <w:rPr>
      <w:b/>
      <w:bCs/>
      <w:sz w:val="32"/>
      <w:szCs w:val="32"/>
    </w:rPr>
  </w:style>
  <w:style w:type="paragraph" w:styleId="1085">
    <w:name w:val="Heading 4"/>
    <w:basedOn w:val="1081"/>
    <w:next w:val="1095"/>
    <w:qFormat/>
    <w:pPr>
      <w:keepLines/>
      <w:keepNext/>
      <w:spacing w:before="280" w:after="290" w:line="376" w:lineRule="auto"/>
      <w:outlineLvl w:val="3"/>
    </w:pPr>
    <w:rPr>
      <w:rFonts w:ascii="Arial" w:hAnsi="Arial" w:eastAsia="黑体" w:cs="Arial"/>
      <w:b/>
      <w:bCs/>
      <w:sz w:val="28"/>
      <w:szCs w:val="28"/>
    </w:rPr>
  </w:style>
  <w:style w:type="paragraph" w:styleId="1086">
    <w:name w:val="Heading 5"/>
    <w:basedOn w:val="1081"/>
    <w:next w:val="1095"/>
    <w:qFormat/>
    <w:pPr>
      <w:keepNext/>
      <w:outlineLvl w:val="4"/>
    </w:pPr>
    <w:rPr>
      <w:rFonts w:ascii="宋体"/>
      <w:color w:val="000000"/>
      <w:sz w:val="28"/>
      <w:szCs w:val="28"/>
    </w:rPr>
  </w:style>
  <w:style w:type="paragraph" w:styleId="1087">
    <w:name w:val="Heading 6"/>
    <w:basedOn w:val="1081"/>
    <w:next w:val="1081"/>
    <w:qFormat/>
    <w:pPr>
      <w:keepLines/>
      <w:keepNext/>
      <w:spacing w:before="240" w:after="64" w:line="320" w:lineRule="auto"/>
      <w:outlineLvl w:val="5"/>
    </w:pPr>
    <w:rPr>
      <w:rFonts w:ascii="Arial" w:hAnsi="Arial" w:eastAsia="黑体"/>
      <w:b/>
      <w:bCs/>
      <w:sz w:val="24"/>
      <w:szCs w:val="24"/>
    </w:rPr>
  </w:style>
  <w:style w:type="paragraph" w:styleId="1088">
    <w:name w:val="Heading 7"/>
    <w:basedOn w:val="1081"/>
    <w:next w:val="1081"/>
    <w:qFormat/>
    <w:pPr>
      <w:keepLines/>
      <w:keepNext/>
      <w:spacing w:before="240" w:after="64" w:line="320" w:lineRule="auto"/>
      <w:outlineLvl w:val="6"/>
    </w:pPr>
    <w:rPr>
      <w:b/>
      <w:bCs/>
      <w:sz w:val="24"/>
      <w:szCs w:val="24"/>
    </w:rPr>
  </w:style>
  <w:style w:type="paragraph" w:styleId="1089">
    <w:name w:val="Heading 8"/>
    <w:basedOn w:val="1081"/>
    <w:next w:val="1081"/>
    <w:qFormat/>
    <w:pPr>
      <w:keepLines/>
      <w:keepNext/>
      <w:spacing w:before="240" w:after="64" w:line="320" w:lineRule="auto"/>
      <w:outlineLvl w:val="7"/>
    </w:pPr>
    <w:rPr>
      <w:rFonts w:ascii="Arial" w:hAnsi="Arial" w:eastAsia="黑体"/>
      <w:sz w:val="24"/>
      <w:szCs w:val="24"/>
    </w:rPr>
  </w:style>
  <w:style w:type="paragraph" w:styleId="1090">
    <w:name w:val="Heading 9"/>
    <w:basedOn w:val="1081"/>
    <w:next w:val="1081"/>
    <w:qFormat/>
    <w:pPr>
      <w:keepLines/>
      <w:keepNext/>
      <w:spacing w:before="240" w:after="64" w:line="320" w:lineRule="auto"/>
      <w:outlineLvl w:val="8"/>
    </w:pPr>
    <w:rPr>
      <w:rFonts w:ascii="Arial" w:hAnsi="Arial" w:eastAsia="黑体"/>
    </w:rPr>
  </w:style>
  <w:style w:type="character" w:styleId="1091" w:default="1">
    <w:name w:val="Default Paragraph Font"/>
    <w:uiPriority w:val="1"/>
    <w:semiHidden/>
    <w:unhideWhenUsed/>
  </w:style>
  <w:style w:type="table" w:styleId="1092" w:default="1">
    <w:name w:val="Normal Table"/>
    <w:uiPriority w:val="99"/>
    <w:semiHidden/>
    <w:unhideWhenUsed/>
    <w:tblPr>
      <w:tblInd w:w="0" w:type="dxa"/>
      <w:tblCellMar>
        <w:left w:w="108" w:type="dxa"/>
        <w:top w:w="0" w:type="dxa"/>
        <w:right w:w="108" w:type="dxa"/>
        <w:bottom w:w="0" w:type="dxa"/>
      </w:tblCellMar>
    </w:tblPr>
  </w:style>
  <w:style w:type="numbering" w:styleId="1093" w:default="1">
    <w:name w:val="No List"/>
    <w:uiPriority w:val="99"/>
    <w:semiHidden/>
    <w:unhideWhenUsed/>
  </w:style>
  <w:style w:type="paragraph" w:styleId="1094" w:customStyle="1">
    <w:name w:val="文档正文"/>
    <w:basedOn w:val="1081"/>
    <w:qFormat/>
    <w:pPr>
      <w:ind w:firstLine="567"/>
    </w:pPr>
    <w:rPr>
      <w:rFonts w:ascii="长城仿宋" w:eastAsia="长城仿宋"/>
      <w:sz w:val="28"/>
    </w:rPr>
  </w:style>
  <w:style w:type="paragraph" w:styleId="1095">
    <w:name w:val="Normal Indent"/>
    <w:basedOn w:val="1081"/>
    <w:link w:val="1146"/>
    <w:qFormat/>
    <w:pPr>
      <w:ind w:firstLine="420"/>
    </w:pPr>
  </w:style>
  <w:style w:type="paragraph" w:styleId="1096">
    <w:name w:val="List 3"/>
    <w:basedOn w:val="1081"/>
    <w:qFormat/>
    <w:pPr>
      <w:ind w:left="100" w:hanging="200"/>
    </w:pPr>
  </w:style>
  <w:style w:type="paragraph" w:styleId="1097">
    <w:name w:val="toc 7"/>
    <w:basedOn w:val="1081"/>
    <w:next w:val="1081"/>
    <w:semiHidden/>
    <w:qFormat/>
    <w:pPr>
      <w:ind w:left="1260"/>
      <w:jc w:val="left"/>
    </w:pPr>
  </w:style>
  <w:style w:type="paragraph" w:styleId="1098">
    <w:name w:val="Document Map"/>
    <w:basedOn w:val="1081"/>
    <w:link w:val="1142"/>
    <w:semiHidden/>
    <w:qFormat/>
    <w:pPr>
      <w:shd w:val="clear" w:color="auto" w:fill="000080"/>
    </w:pPr>
  </w:style>
  <w:style w:type="paragraph" w:styleId="1099">
    <w:name w:val="annotation text"/>
    <w:basedOn w:val="1081"/>
    <w:link w:val="1205"/>
    <w:qFormat/>
    <w:pPr>
      <w:jc w:val="left"/>
    </w:pPr>
  </w:style>
  <w:style w:type="paragraph" w:styleId="1100">
    <w:name w:val="Body Text 3"/>
    <w:basedOn w:val="1081"/>
    <w:qFormat/>
    <w:rPr>
      <w:rFonts w:ascii="仿宋_GB2312" w:hAnsi="Arial" w:eastAsia="仿宋_GB2312"/>
      <w:sz w:val="32"/>
      <w:szCs w:val="32"/>
    </w:rPr>
  </w:style>
  <w:style w:type="paragraph" w:styleId="1101">
    <w:name w:val="Body Text"/>
    <w:basedOn w:val="1081"/>
    <w:next w:val="1081"/>
    <w:qFormat/>
    <w:rPr>
      <w:rFonts w:ascii="楷体_GB2312" w:hAnsi="Arial" w:eastAsia="楷体_GB2312"/>
      <w:sz w:val="28"/>
      <w:szCs w:val="28"/>
    </w:rPr>
  </w:style>
  <w:style w:type="paragraph" w:styleId="1102">
    <w:name w:val="Body Text Indent"/>
    <w:basedOn w:val="1081"/>
    <w:next w:val="1103"/>
    <w:qFormat/>
    <w:pPr>
      <w:ind w:firstLine="645"/>
    </w:pPr>
    <w:rPr>
      <w:rFonts w:ascii="楷体_GB2312" w:eastAsia="楷体_GB2312"/>
      <w:sz w:val="32"/>
      <w:szCs w:val="32"/>
    </w:rPr>
  </w:style>
  <w:style w:type="paragraph" w:styleId="1103">
    <w:name w:val="envelope return"/>
    <w:basedOn w:val="1081"/>
    <w:uiPriority w:val="99"/>
    <w:unhideWhenUsed/>
    <w:qFormat/>
    <w:rPr>
      <w:rFonts w:ascii="Arial" w:hAnsi="Arial"/>
    </w:rPr>
  </w:style>
  <w:style w:type="paragraph" w:styleId="1104">
    <w:name w:val="List 2"/>
    <w:basedOn w:val="1081"/>
    <w:qFormat/>
    <w:pPr>
      <w:ind w:left="100" w:hanging="200"/>
    </w:pPr>
  </w:style>
  <w:style w:type="paragraph" w:styleId="1105">
    <w:name w:val="Block Text"/>
    <w:basedOn w:val="1081"/>
    <w:qFormat/>
    <w:pPr>
      <w:ind w:left="256" w:right="6" w:firstLine="624"/>
    </w:pPr>
    <w:rPr>
      <w:rFonts w:eastAsia="仿宋_GB2312"/>
      <w:sz w:val="28"/>
      <w:szCs w:val="20"/>
    </w:rPr>
  </w:style>
  <w:style w:type="paragraph" w:styleId="1106">
    <w:name w:val="index 4"/>
    <w:basedOn w:val="1081"/>
    <w:next w:val="1081"/>
    <w:uiPriority w:val="99"/>
    <w:unhideWhenUsed/>
    <w:qFormat/>
    <w:pPr>
      <w:ind w:left="600"/>
    </w:pPr>
  </w:style>
  <w:style w:type="paragraph" w:styleId="1107">
    <w:name w:val="toc 5"/>
    <w:basedOn w:val="1081"/>
    <w:next w:val="1081"/>
    <w:semiHidden/>
    <w:qFormat/>
    <w:pPr>
      <w:ind w:left="840"/>
      <w:jc w:val="left"/>
    </w:pPr>
  </w:style>
  <w:style w:type="paragraph" w:styleId="1108">
    <w:name w:val="toc 3"/>
    <w:basedOn w:val="1081"/>
    <w:next w:val="1081"/>
    <w:semiHidden/>
    <w:qFormat/>
    <w:pPr>
      <w:ind w:left="420"/>
      <w:jc w:val="left"/>
    </w:pPr>
    <w:rPr>
      <w:i/>
      <w:iCs/>
      <w:szCs w:val="24"/>
    </w:rPr>
  </w:style>
  <w:style w:type="paragraph" w:styleId="1109">
    <w:name w:val="Plain Text"/>
    <w:basedOn w:val="1081"/>
    <w:link w:val="1147"/>
    <w:qFormat/>
    <w:rPr>
      <w:rFonts w:ascii="宋体" w:hAnsi="Courier New"/>
    </w:rPr>
  </w:style>
  <w:style w:type="paragraph" w:styleId="1110">
    <w:name w:val="toc 8"/>
    <w:basedOn w:val="1081"/>
    <w:next w:val="1081"/>
    <w:semiHidden/>
    <w:qFormat/>
    <w:pPr>
      <w:ind w:left="1470"/>
      <w:jc w:val="left"/>
    </w:pPr>
  </w:style>
  <w:style w:type="paragraph" w:styleId="1111">
    <w:name w:val="Date"/>
    <w:basedOn w:val="1081"/>
    <w:next w:val="1081"/>
    <w:qFormat/>
    <w:rPr>
      <w:sz w:val="24"/>
      <w:szCs w:val="24"/>
    </w:rPr>
  </w:style>
  <w:style w:type="paragraph" w:styleId="1112">
    <w:name w:val="Body Text Indent 2"/>
    <w:basedOn w:val="1081"/>
    <w:qFormat/>
    <w:pPr>
      <w:ind w:left="630" w:firstLine="645"/>
    </w:pPr>
    <w:rPr>
      <w:rFonts w:ascii="Arial" w:hAnsi="Arial" w:eastAsia="仿宋_GB2312" w:cs="Arial"/>
      <w:sz w:val="32"/>
      <w:szCs w:val="32"/>
    </w:rPr>
  </w:style>
  <w:style w:type="paragraph" w:styleId="1113">
    <w:name w:val="Balloon Text"/>
    <w:basedOn w:val="1081"/>
    <w:semiHidden/>
    <w:qFormat/>
    <w:rPr>
      <w:sz w:val="18"/>
      <w:szCs w:val="18"/>
    </w:rPr>
  </w:style>
  <w:style w:type="paragraph" w:styleId="1114">
    <w:name w:val="Footer"/>
    <w:basedOn w:val="1081"/>
    <w:qFormat/>
    <w:pPr>
      <w:jc w:val="left"/>
      <w:tabs>
        <w:tab w:val="center" w:pos="4153" w:leader="none"/>
        <w:tab w:val="right" w:pos="8306" w:leader="none"/>
      </w:tabs>
    </w:pPr>
    <w:rPr>
      <w:sz w:val="18"/>
      <w:szCs w:val="18"/>
    </w:rPr>
  </w:style>
  <w:style w:type="paragraph" w:styleId="1115">
    <w:name w:val="Header"/>
    <w:basedOn w:val="1081"/>
    <w:qFormat/>
    <w:pPr>
      <w:jc w:val="center"/>
      <w:tabs>
        <w:tab w:val="center" w:pos="4153" w:leader="none"/>
        <w:tab w:val="right" w:pos="8306" w:leader="none"/>
      </w:tabs>
      <w:pBdr>
        <w:bottom w:val="single" w:color="auto" w:sz="6" w:space="1"/>
      </w:pBdr>
    </w:pPr>
    <w:rPr>
      <w:sz w:val="18"/>
      <w:szCs w:val="18"/>
    </w:rPr>
  </w:style>
  <w:style w:type="paragraph" w:styleId="1116">
    <w:name w:val="toc 1"/>
    <w:basedOn w:val="1081"/>
    <w:next w:val="1081"/>
    <w:semiHidden/>
    <w:qFormat/>
    <w:pPr>
      <w:jc w:val="left"/>
      <w:spacing w:before="120" w:after="120" w:line="400" w:lineRule="exact"/>
      <w:tabs>
        <w:tab w:val="right" w:pos="8720" w:leader="dot"/>
      </w:tabs>
    </w:pPr>
    <w:rPr>
      <w:rFonts w:ascii="宋体" w:hAnsi="宋体"/>
      <w:caps/>
      <w:sz w:val="24"/>
      <w:szCs w:val="24"/>
    </w:rPr>
  </w:style>
  <w:style w:type="paragraph" w:styleId="1117">
    <w:name w:val="toc 4"/>
    <w:basedOn w:val="1081"/>
    <w:next w:val="1081"/>
    <w:semiHidden/>
    <w:qFormat/>
    <w:pPr>
      <w:ind w:left="630"/>
      <w:jc w:val="left"/>
    </w:pPr>
  </w:style>
  <w:style w:type="paragraph" w:styleId="1118">
    <w:name w:val="List"/>
    <w:basedOn w:val="1081"/>
    <w:qFormat/>
    <w:pPr>
      <w:ind w:left="200" w:hanging="200"/>
    </w:pPr>
  </w:style>
  <w:style w:type="paragraph" w:styleId="1119">
    <w:name w:val="toc 6"/>
    <w:basedOn w:val="1081"/>
    <w:next w:val="1081"/>
    <w:semiHidden/>
    <w:qFormat/>
    <w:pPr>
      <w:ind w:left="1050"/>
      <w:jc w:val="left"/>
    </w:pPr>
  </w:style>
  <w:style w:type="paragraph" w:styleId="1120">
    <w:name w:val="Body Text Indent 3"/>
    <w:basedOn w:val="1081"/>
    <w:qFormat/>
    <w:pPr>
      <w:ind w:left="645" w:firstLine="645"/>
    </w:pPr>
    <w:rPr>
      <w:rFonts w:ascii="Arial" w:hAnsi="Arial" w:eastAsia="仿宋_GB2312" w:cs="Arial"/>
      <w:color w:val="ffff00"/>
      <w:sz w:val="32"/>
      <w:szCs w:val="32"/>
    </w:rPr>
  </w:style>
  <w:style w:type="paragraph" w:styleId="1121">
    <w:name w:val="table of figures"/>
    <w:basedOn w:val="1081"/>
    <w:next w:val="1081"/>
    <w:semiHidden/>
    <w:qFormat/>
    <w:pPr>
      <w:ind w:left="840" w:hanging="420"/>
    </w:pPr>
  </w:style>
  <w:style w:type="paragraph" w:styleId="1122">
    <w:name w:val="toc 2"/>
    <w:basedOn w:val="1081"/>
    <w:next w:val="1081"/>
    <w:semiHidden/>
    <w:qFormat/>
    <w:pPr>
      <w:ind w:left="210"/>
      <w:jc w:val="left"/>
    </w:pPr>
    <w:rPr>
      <w:smallCaps/>
      <w:szCs w:val="24"/>
    </w:rPr>
  </w:style>
  <w:style w:type="paragraph" w:styleId="1123">
    <w:name w:val="toc 9"/>
    <w:basedOn w:val="1081"/>
    <w:next w:val="1081"/>
    <w:semiHidden/>
    <w:qFormat/>
    <w:pPr>
      <w:ind w:left="1680"/>
      <w:jc w:val="left"/>
    </w:pPr>
  </w:style>
  <w:style w:type="paragraph" w:styleId="1124">
    <w:name w:val="Body Text 2"/>
    <w:basedOn w:val="1081"/>
    <w:qFormat/>
    <w:pPr>
      <w:jc w:val="center"/>
      <w:widowControl/>
    </w:pPr>
    <w:rPr>
      <w:rFonts w:ascii="楷体_GB2312" w:eastAsia="楷体_GB2312"/>
      <w:sz w:val="28"/>
      <w:szCs w:val="28"/>
    </w:rPr>
  </w:style>
  <w:style w:type="paragraph" w:styleId="1125">
    <w:name w:val="Normal (Web)"/>
    <w:basedOn w:val="1081"/>
    <w:qFormat/>
    <w:pPr>
      <w:jc w:val="left"/>
      <w:spacing w:before="100" w:beforeAutospacing="1" w:after="100" w:afterAutospacing="1"/>
      <w:widowControl/>
    </w:pPr>
    <w:rPr>
      <w:rFonts w:ascii="宋体" w:hAnsi="宋体" w:cs="宋体"/>
      <w:sz w:val="24"/>
      <w:szCs w:val="24"/>
    </w:rPr>
  </w:style>
  <w:style w:type="paragraph" w:styleId="1126">
    <w:name w:val="index 1"/>
    <w:basedOn w:val="1081"/>
    <w:next w:val="1081"/>
    <w:semiHidden/>
    <w:qFormat/>
    <w:pPr>
      <w:spacing w:line="240" w:lineRule="atLeast"/>
    </w:pPr>
    <w:rPr>
      <w:b/>
      <w:bCs/>
    </w:rPr>
  </w:style>
  <w:style w:type="paragraph" w:styleId="1127">
    <w:name w:val="Title"/>
    <w:basedOn w:val="1081"/>
    <w:qFormat/>
    <w:pPr>
      <w:ind w:firstLine="200"/>
      <w:jc w:val="center"/>
      <w:spacing w:before="240" w:after="60" w:line="360" w:lineRule="auto"/>
      <w:outlineLvl w:val="0"/>
    </w:pPr>
    <w:rPr>
      <w:rFonts w:ascii="Arial" w:hAnsi="Arial"/>
      <w:b/>
      <w:bCs/>
      <w:sz w:val="32"/>
      <w:szCs w:val="32"/>
    </w:rPr>
  </w:style>
  <w:style w:type="paragraph" w:styleId="1128">
    <w:name w:val="annotation subject"/>
    <w:basedOn w:val="1099"/>
    <w:next w:val="1099"/>
    <w:semiHidden/>
    <w:qFormat/>
    <w:rPr>
      <w:b/>
      <w:bCs/>
    </w:rPr>
  </w:style>
  <w:style w:type="paragraph" w:styleId="1129">
    <w:name w:val="Body Text First Indent"/>
    <w:basedOn w:val="1081"/>
    <w:qFormat/>
    <w:pPr>
      <w:ind w:firstLine="200"/>
      <w:spacing w:line="360" w:lineRule="auto"/>
    </w:pPr>
    <w:rPr>
      <w:rFonts w:ascii="仿宋_GB2312" w:eastAsia="仿宋_GB2312"/>
      <w:sz w:val="30"/>
      <w:szCs w:val="30"/>
    </w:rPr>
  </w:style>
  <w:style w:type="paragraph" w:styleId="1130">
    <w:name w:val="Body Text First Indent 2"/>
    <w:basedOn w:val="1102"/>
    <w:link w:val="1148"/>
    <w:qFormat/>
    <w:pPr>
      <w:ind w:firstLine="420"/>
      <w:spacing w:line="360" w:lineRule="auto"/>
    </w:pPr>
    <w:rPr>
      <w:rFonts w:ascii="宋体" w:hAnsi="宋体" w:eastAsia="宋体"/>
      <w:sz w:val="21"/>
      <w:szCs w:val="20"/>
    </w:rPr>
  </w:style>
  <w:style w:type="table" w:styleId="1131">
    <w:name w:val="Table Grid"/>
    <w:basedOn w:val="109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name w:val="Strong"/>
    <w:qFormat/>
    <w:rPr>
      <w:b/>
      <w:bCs/>
    </w:rPr>
  </w:style>
  <w:style w:type="character" w:styleId="1133">
    <w:name w:val="page number"/>
    <w:basedOn w:val="1091"/>
    <w:qFormat/>
  </w:style>
  <w:style w:type="character" w:styleId="1134">
    <w:name w:val="FollowedHyperlink"/>
    <w:basedOn w:val="1091"/>
    <w:qFormat/>
    <w:rPr>
      <w:color w:val="555555"/>
      <w:u w:val="none"/>
    </w:rPr>
  </w:style>
  <w:style w:type="character" w:styleId="1135">
    <w:name w:val="Hyperlink"/>
    <w:basedOn w:val="1091"/>
    <w:qFormat/>
    <w:rPr>
      <w:color w:val="555555"/>
      <w:u w:val="none"/>
    </w:rPr>
  </w:style>
  <w:style w:type="character" w:styleId="1136">
    <w:name w:val="annotation reference"/>
    <w:qFormat/>
    <w:rPr>
      <w:sz w:val="21"/>
      <w:szCs w:val="21"/>
    </w:rPr>
  </w:style>
  <w:style w:type="paragraph" w:styleId="1137" w:customStyle="1">
    <w:name w:val="首行缩进"/>
    <w:basedOn w:val="1081"/>
    <w:qFormat/>
    <w:pPr>
      <w:ind w:firstLine="200"/>
      <w:jc w:val="left"/>
      <w:spacing w:line="360" w:lineRule="auto"/>
    </w:pPr>
    <w:rPr>
      <w:rFonts w:ascii="宋体"/>
      <w:sz w:val="24"/>
      <w:szCs w:val="24"/>
    </w:rPr>
  </w:style>
  <w:style w:type="paragraph" w:styleId="1138" w:customStyle="1">
    <w:name w:val="正文（文本）"/>
    <w:qFormat/>
    <w:pPr>
      <w:jc w:val="center"/>
      <w:spacing w:line="360" w:lineRule="auto"/>
      <w:widowControl w:val="off"/>
    </w:pPr>
    <w:rPr>
      <w:rFonts w:ascii="Calibri" w:hAnsi="宋体"/>
      <w:sz w:val="28"/>
      <w:szCs w:val="28"/>
    </w:rPr>
  </w:style>
  <w:style w:type="paragraph" w:styleId="1139" w:customStyle="1">
    <w:name w:val="一级条标题"/>
    <w:basedOn w:val="1140"/>
    <w:next w:val="1141"/>
    <w:qFormat/>
    <w:pPr>
      <w:ind w:left="907" w:hanging="907"/>
      <w:spacing w:before="0" w:after="0"/>
      <w:tabs>
        <w:tab w:val="left" w:pos="907" w:leader="none"/>
      </w:tabs>
      <w:outlineLvl w:val="2"/>
    </w:pPr>
    <w:rPr>
      <w:rFonts w:hAnsi="宋体"/>
      <w:sz w:val="20"/>
      <w:szCs w:val="20"/>
    </w:rPr>
  </w:style>
  <w:style w:type="paragraph" w:styleId="1140" w:customStyle="1">
    <w:name w:val="章标题"/>
    <w:next w:val="10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41" w:customStyle="1">
    <w:name w:val="段"/>
    <w:next w:val="1081"/>
    <w:qFormat/>
    <w:pPr>
      <w:ind w:firstLine="420"/>
      <w:jc w:val="both"/>
      <w:tabs>
        <w:tab w:val="center" w:pos="4201" w:leader="none"/>
        <w:tab w:val="right" w:pos="9298" w:leader="dot"/>
      </w:tabs>
    </w:pPr>
    <w:rPr>
      <w:rFonts w:ascii="宋体"/>
      <w:sz w:val="21"/>
    </w:rPr>
  </w:style>
  <w:style w:type="character" w:styleId="1142" w:customStyle="1">
    <w:name w:val="文档结构图 字符"/>
    <w:link w:val="1098"/>
    <w:qFormat/>
    <w:rPr>
      <w:rFonts w:eastAsia="宋体"/>
      <w:sz w:val="21"/>
      <w:szCs w:val="21"/>
      <w:lang w:val="en-US" w:eastAsia="zh-CN" w:bidi="ar-SA"/>
    </w:rPr>
  </w:style>
  <w:style w:type="character" w:styleId="1143" w:customStyle="1">
    <w:name w:val="标题 1 字符"/>
    <w:link w:val="1082"/>
    <w:uiPriority w:val="9"/>
    <w:qFormat/>
    <w:rPr>
      <w:rFonts w:ascii="楷体_GB2312" w:eastAsia="楷体_GB2312"/>
      <w:sz w:val="28"/>
      <w:szCs w:val="28"/>
    </w:rPr>
  </w:style>
  <w:style w:type="character" w:styleId="1144" w:customStyle="1">
    <w:name w:val="标题 2 字符"/>
    <w:link w:val="1083"/>
    <w:qFormat/>
    <w:rPr>
      <w:rFonts w:ascii="Arial" w:hAnsi="Arial" w:eastAsia="幼圆" w:cs="Arial"/>
      <w:b/>
      <w:bCs/>
      <w:sz w:val="44"/>
      <w:szCs w:val="44"/>
    </w:rPr>
  </w:style>
  <w:style w:type="character" w:styleId="1145" w:customStyle="1">
    <w:name w:val="标题 3 字符"/>
    <w:link w:val="1084"/>
    <w:qFormat/>
    <w:rPr>
      <w:rFonts w:eastAsia="宋体"/>
      <w:b/>
      <w:bCs/>
      <w:sz w:val="32"/>
      <w:szCs w:val="32"/>
      <w:lang w:val="en-US" w:eastAsia="zh-CN" w:bidi="ar-SA"/>
    </w:rPr>
  </w:style>
  <w:style w:type="character" w:styleId="1146" w:customStyle="1">
    <w:name w:val="正文缩进 字符"/>
    <w:link w:val="1095"/>
    <w:qFormat/>
    <w:rPr>
      <w:sz w:val="21"/>
      <w:szCs w:val="21"/>
    </w:rPr>
  </w:style>
  <w:style w:type="character" w:styleId="1147" w:customStyle="1">
    <w:name w:val="纯文本 字符"/>
    <w:link w:val="1109"/>
    <w:qFormat/>
    <w:rPr>
      <w:rFonts w:ascii="宋体" w:hAnsi="Courier New" w:cs="Courier New"/>
      <w:sz w:val="21"/>
      <w:szCs w:val="21"/>
    </w:rPr>
  </w:style>
  <w:style w:type="character" w:styleId="1148" w:customStyle="1">
    <w:name w:val="正文文本首行缩进 2 字符"/>
    <w:link w:val="1130"/>
    <w:qFormat/>
    <w:rPr>
      <w:rFonts w:ascii="宋体" w:hAnsi="宋体"/>
      <w:sz w:val="21"/>
    </w:rPr>
  </w:style>
  <w:style w:type="paragraph" w:styleId="1149" w:customStyle="1">
    <w:name w:val="Default"/>
    <w:qFormat/>
    <w:pPr>
      <w:widowControl w:val="off"/>
    </w:pPr>
    <w:rPr>
      <w:rFonts w:ascii="宋体" w:hAnsi="Calibri" w:cs="宋体"/>
      <w:color w:val="000000"/>
      <w:sz w:val="24"/>
      <w:szCs w:val="24"/>
    </w:rPr>
  </w:style>
  <w:style w:type="character" w:styleId="1150" w:customStyle="1">
    <w:name w:val="普通正文 Char"/>
    <w:link w:val="1151"/>
    <w:qFormat/>
    <w:rPr>
      <w:rFonts w:ascii="Arial" w:hAnsi="Arial"/>
      <w:sz w:val="24"/>
      <w:szCs w:val="24"/>
    </w:rPr>
  </w:style>
  <w:style w:type="paragraph" w:styleId="1151" w:customStyle="1">
    <w:name w:val="普通正文"/>
    <w:basedOn w:val="1081"/>
    <w:link w:val="1150"/>
    <w:qFormat/>
    <w:pPr>
      <w:ind w:firstLine="480"/>
      <w:jc w:val="left"/>
      <w:spacing w:before="120" w:after="120" w:line="360" w:lineRule="auto"/>
    </w:pPr>
    <w:rPr>
      <w:rFonts w:ascii="Arial" w:hAnsi="Arial"/>
      <w:sz w:val="24"/>
      <w:szCs w:val="24"/>
    </w:rPr>
  </w:style>
  <w:style w:type="character" w:styleId="1152" w:customStyle="1">
    <w:name w:val="列出段落 Char"/>
    <w:link w:val="1153"/>
    <w:qFormat/>
    <w:rPr>
      <w:rFonts w:ascii="Calibri" w:hAnsi="Calibri"/>
      <w:sz w:val="24"/>
      <w:szCs w:val="24"/>
      <w:lang w:eastAsia="en-US" w:bidi="en-US"/>
    </w:rPr>
  </w:style>
  <w:style w:type="paragraph" w:styleId="1153" w:customStyle="1">
    <w:name w:val="列出段落1"/>
    <w:basedOn w:val="1081"/>
    <w:link w:val="1152"/>
    <w:qFormat/>
    <w:pPr>
      <w:contextualSpacing/>
      <w:ind w:left="720"/>
      <w:jc w:val="left"/>
      <w:widowControl/>
    </w:pPr>
    <w:rPr>
      <w:rFonts w:ascii="Calibri" w:hAnsi="Calibri"/>
      <w:sz w:val="24"/>
      <w:szCs w:val="24"/>
      <w:lang w:eastAsia="en-US" w:bidi="en-US"/>
    </w:rPr>
  </w:style>
  <w:style w:type="character" w:styleId="1154" w:customStyle="1">
    <w:name w:val="apple-converted-space"/>
    <w:uiPriority w:val="99"/>
    <w:qFormat/>
  </w:style>
  <w:style w:type="character" w:styleId="1155" w:customStyle="1">
    <w:name w:val="NormalCharacter"/>
    <w:qFormat/>
  </w:style>
  <w:style w:type="character" w:styleId="1156" w:customStyle="1">
    <w:name w:val="Char Char Char Char Char"/>
    <w:link w:val="1157"/>
    <w:qFormat/>
    <w:rPr>
      <w:rFonts w:ascii="Tahoma" w:hAnsi="Tahoma" w:eastAsia="宋体"/>
      <w:sz w:val="24"/>
      <w:szCs w:val="24"/>
      <w:lang w:val="en-US" w:eastAsia="zh-CN" w:bidi="ar-SA"/>
    </w:rPr>
  </w:style>
  <w:style w:type="paragraph" w:styleId="1157" w:customStyle="1">
    <w:name w:val="Char Char Char Char"/>
    <w:basedOn w:val="1098"/>
    <w:link w:val="1156"/>
    <w:qFormat/>
    <w:pPr>
      <w:spacing w:line="360" w:lineRule="auto"/>
    </w:pPr>
    <w:rPr>
      <w:rFonts w:ascii="Tahoma" w:hAnsi="Tahoma"/>
      <w:sz w:val="24"/>
      <w:szCs w:val="24"/>
    </w:rPr>
  </w:style>
  <w:style w:type="character" w:styleId="1158" w:customStyle="1">
    <w:name w:val="font01"/>
    <w:qFormat/>
    <w:rPr>
      <w:rFonts w:hint="eastAsia" w:ascii="宋体" w:hAnsi="宋体" w:eastAsia="宋体" w:cs="宋体"/>
      <w:color w:val="000000"/>
      <w:sz w:val="21"/>
      <w:szCs w:val="21"/>
      <w:u w:val="none"/>
    </w:rPr>
  </w:style>
  <w:style w:type="character" w:styleId="1159" w:customStyle="1">
    <w:name w:val="二级目录 Char"/>
    <w:link w:val="1160"/>
    <w:qFormat/>
    <w:rPr>
      <w:b/>
      <w:sz w:val="30"/>
      <w:szCs w:val="28"/>
    </w:rPr>
  </w:style>
  <w:style w:type="paragraph" w:styleId="1160" w:customStyle="1">
    <w:name w:val="二级目录"/>
    <w:next w:val="1081"/>
    <w:link w:val="1159"/>
    <w:qFormat/>
    <w:pPr>
      <w:ind w:left="907" w:hanging="907"/>
      <w:tabs>
        <w:tab w:val="left" w:pos="907" w:leader="none"/>
        <w:tab w:val="left" w:pos="1145" w:leader="none"/>
      </w:tabs>
      <w:outlineLvl w:val="1"/>
    </w:pPr>
    <w:rPr>
      <w:b/>
      <w:sz w:val="30"/>
      <w:szCs w:val="28"/>
    </w:rPr>
  </w:style>
  <w:style w:type="character" w:styleId="1161" w:customStyle="1">
    <w:name w:val="font21"/>
    <w:qFormat/>
    <w:rPr>
      <w:rFonts w:hint="eastAsia" w:ascii="宋体" w:hAnsi="宋体" w:eastAsia="宋体"/>
      <w:color w:val="000000"/>
      <w:sz w:val="22"/>
      <w:szCs w:val="22"/>
      <w:u w:val="none"/>
    </w:rPr>
  </w:style>
  <w:style w:type="character" w:styleId="1162" w:customStyle="1">
    <w:name w:val="font5 Char"/>
    <w:qFormat/>
    <w:rPr>
      <w:rFonts w:ascii="宋体" w:hAnsi="宋体" w:eastAsia="宋体"/>
      <w:sz w:val="28"/>
      <w:szCs w:val="28"/>
      <w:lang w:val="en-US" w:eastAsia="zh-CN" w:bidi="ar-SA"/>
    </w:rPr>
  </w:style>
  <w:style w:type="paragraph" w:styleId="1163">
    <w:name w:val="No Spacing"/>
    <w:qFormat/>
    <w:pPr>
      <w:jc w:val="both"/>
      <w:widowControl w:val="off"/>
    </w:pPr>
    <w:rPr>
      <w:rFonts w:ascii="Calibri" w:hAnsi="Calibri"/>
      <w:sz w:val="21"/>
      <w:szCs w:val="22"/>
    </w:rPr>
  </w:style>
  <w:style w:type="paragraph" w:styleId="1164" w:customStyle="1">
    <w:name w:val="table_1stline"/>
    <w:basedOn w:val="1081"/>
    <w:qFormat/>
    <w:pPr>
      <w:jc w:val="left"/>
      <w:spacing w:before="120"/>
      <w:widowControl/>
    </w:pPr>
    <w:rPr>
      <w:bCs/>
      <w:sz w:val="20"/>
      <w:szCs w:val="20"/>
      <w:lang w:val="de-DE" w:eastAsia="de-DE"/>
    </w:rPr>
  </w:style>
  <w:style w:type="paragraph" w:styleId="1165" w:customStyle="1">
    <w:name w:val="xl24"/>
    <w:basedOn w:val="108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6" w:customStyle="1">
    <w:name w:val="Char Char Char Char Char Char Char Char Char Char"/>
    <w:basedOn w:val="1081"/>
    <w:qFormat/>
    <w:pPr>
      <w:spacing w:line="360" w:lineRule="auto"/>
    </w:pPr>
    <w:rPr>
      <w:sz w:val="24"/>
      <w:szCs w:val="20"/>
    </w:rPr>
  </w:style>
  <w:style w:type="paragraph" w:styleId="1167" w:customStyle="1">
    <w:name w:val="font6"/>
    <w:basedOn w:val="1081"/>
    <w:qFormat/>
    <w:pPr>
      <w:jc w:val="left"/>
      <w:spacing w:before="100" w:beforeAutospacing="1" w:after="100" w:afterAutospacing="1"/>
      <w:widowControl/>
    </w:pPr>
    <w:rPr>
      <w:rFonts w:hint="eastAsia" w:ascii="宋体" w:hAnsi="宋体"/>
      <w:sz w:val="28"/>
      <w:szCs w:val="28"/>
      <w:u w:val="single"/>
    </w:rPr>
  </w:style>
  <w:style w:type="paragraph" w:styleId="1168" w:customStyle="1">
    <w:name w:val="Char Char Char Char Char Char Char Char"/>
    <w:basedOn w:val="1081"/>
    <w:qFormat/>
    <w:pPr>
      <w:jc w:val="left"/>
      <w:spacing w:after="160" w:line="240" w:lineRule="exact"/>
      <w:widowControl/>
    </w:pPr>
    <w:rPr>
      <w:rFonts w:ascii="Verdana" w:hAnsi="Verdana"/>
      <w:sz w:val="20"/>
      <w:szCs w:val="20"/>
      <w:lang w:eastAsia="en-US"/>
    </w:rPr>
  </w:style>
  <w:style w:type="paragraph" w:styleId="1169" w:customStyle="1">
    <w:name w:val="正文1"/>
    <w:uiPriority w:val="99"/>
    <w:qFormat/>
    <w:pPr>
      <w:ind w:firstLine="200"/>
      <w:spacing w:before="120" w:after="120" w:line="180" w:lineRule="auto"/>
    </w:pPr>
    <w:rPr>
      <w:rFonts w:ascii="Calibri" w:hAnsi="Calibri" w:cs="Calibri"/>
      <w:sz w:val="21"/>
      <w:szCs w:val="21"/>
    </w:rPr>
  </w:style>
  <w:style w:type="paragraph" w:styleId="1170" w:customStyle="1">
    <w:name w:val="样式1"/>
    <w:basedOn w:val="1081"/>
    <w:qFormat/>
    <w:pPr>
      <w:ind w:left="709" w:hanging="709"/>
      <w:tabs>
        <w:tab w:val="left" w:pos="709" w:leader="none"/>
      </w:tabs>
    </w:pPr>
    <w:rPr>
      <w:rFonts w:ascii="宋体" w:hAnsi="宋体"/>
    </w:rPr>
  </w:style>
  <w:style w:type="paragraph" w:styleId="1171" w:customStyle="1">
    <w:name w:val="列出段落2"/>
    <w:basedOn w:val="1081"/>
    <w:uiPriority w:val="34"/>
    <w:qFormat/>
    <w:pPr>
      <w:ind w:firstLine="420"/>
    </w:pPr>
    <w:rPr>
      <w:szCs w:val="24"/>
    </w:rPr>
  </w:style>
  <w:style w:type="paragraph" w:styleId="1172" w:customStyle="1">
    <w:name w:val="Char"/>
    <w:basedOn w:val="1098"/>
    <w:qFormat/>
    <w:rPr>
      <w:rFonts w:ascii="Tahoma" w:hAnsi="Tahoma"/>
      <w:sz w:val="24"/>
      <w:szCs w:val="24"/>
    </w:rPr>
  </w:style>
  <w:style w:type="paragraph" w:styleId="1173" w:customStyle="1">
    <w:name w:val="table_lines"/>
    <w:basedOn w:val="1081"/>
    <w:qFormat/>
    <w:pPr>
      <w:jc w:val="left"/>
      <w:widowControl/>
    </w:pPr>
    <w:rPr>
      <w:sz w:val="20"/>
      <w:szCs w:val="20"/>
      <w:lang w:val="de-DE" w:eastAsia="de-DE"/>
    </w:rPr>
  </w:style>
  <w:style w:type="paragraph" w:styleId="1174" w:customStyle="1">
    <w:name w:val="xl27"/>
    <w:basedOn w:val="108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5" w:customStyle="1">
    <w:name w:val="NormalIndent"/>
    <w:basedOn w:val="1081"/>
    <w:qFormat/>
    <w:pPr>
      <w:ind w:firstLine="420"/>
    </w:pPr>
  </w:style>
  <w:style w:type="paragraph" w:styleId="1176" w:customStyle="1">
    <w:name w:val="Body Text(ch)"/>
    <w:basedOn w:val="1081"/>
    <w:next w:val="1101"/>
    <w:qFormat/>
    <w:pPr>
      <w:spacing w:after="120"/>
    </w:pPr>
    <w:rPr>
      <w:rFonts w:ascii="宋体" w:hAnsi="Arial"/>
      <w:bCs/>
      <w:iCs/>
      <w:szCs w:val="24"/>
    </w:rPr>
  </w:style>
  <w:style w:type="paragraph" w:styleId="1177" w:customStyle="1">
    <w:name w:val="font7"/>
    <w:basedOn w:val="1081"/>
    <w:qFormat/>
    <w:pPr>
      <w:jc w:val="left"/>
      <w:spacing w:before="100" w:beforeAutospacing="1" w:after="100" w:afterAutospacing="1"/>
      <w:widowControl/>
    </w:pPr>
    <w:rPr>
      <w:rFonts w:hint="eastAsia" w:ascii="宋体" w:hAnsi="宋体"/>
      <w:sz w:val="18"/>
      <w:szCs w:val="18"/>
    </w:rPr>
  </w:style>
  <w:style w:type="paragraph" w:styleId="1178" w:customStyle="1">
    <w:name w:val="[Normal]"/>
    <w:qFormat/>
    <w:rPr>
      <w:rFonts w:ascii="方正仿宋简体" w:hAnsi="方正仿宋简体" w:eastAsia="方正仿宋简体" w:cs="Courier New"/>
      <w:sz w:val="24"/>
      <w:szCs w:val="22"/>
      <w:lang w:val="zh-CN"/>
    </w:rPr>
  </w:style>
  <w:style w:type="paragraph" w:styleId="1179" w:customStyle="1">
    <w:name w:val="标题1"/>
    <w:basedOn w:val="1081"/>
    <w:next w:val="108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0" w:customStyle="1">
    <w:name w:val="Heading 3"/>
    <w:basedOn w:val="1081"/>
    <w:next w:val="1175"/>
    <w:qFormat/>
    <w:pPr>
      <w:keepLines/>
      <w:keepNext/>
      <w:spacing w:before="260" w:after="260" w:line="416" w:lineRule="auto"/>
    </w:pPr>
    <w:rPr>
      <w:sz w:val="32"/>
      <w:szCs w:val="32"/>
    </w:rPr>
  </w:style>
  <w:style w:type="paragraph" w:styleId="1181" w:customStyle="1">
    <w:name w:val="4"/>
    <w:basedOn w:val="1081"/>
    <w:next w:val="1120"/>
    <w:uiPriority w:val="99"/>
    <w:qFormat/>
    <w:pPr>
      <w:ind w:firstLine="420"/>
      <w:spacing w:line="360" w:lineRule="auto"/>
    </w:pPr>
    <w:rPr>
      <w:color w:val="ff0000"/>
      <w:sz w:val="24"/>
      <w:szCs w:val="24"/>
    </w:rPr>
  </w:style>
  <w:style w:type="paragraph" w:styleId="1182">
    <w:name w:val="List Paragraph"/>
    <w:basedOn w:val="1081"/>
    <w:uiPriority w:val="34"/>
    <w:qFormat/>
    <w:pPr>
      <w:contextualSpacing/>
      <w:ind w:left="720"/>
      <w:jc w:val="left"/>
      <w:widowControl/>
    </w:pPr>
    <w:rPr>
      <w:rFonts w:ascii="Calibri" w:hAnsi="Calibri"/>
      <w:sz w:val="24"/>
      <w:szCs w:val="24"/>
      <w:lang w:eastAsia="en-US" w:bidi="en-US"/>
    </w:rPr>
  </w:style>
  <w:style w:type="paragraph" w:styleId="1183" w:customStyle="1">
    <w:name w:val="Char Char Char Char1"/>
    <w:basedOn w:val="1098"/>
    <w:qFormat/>
    <w:pPr>
      <w:spacing w:line="360" w:lineRule="auto"/>
    </w:pPr>
    <w:rPr>
      <w:rFonts w:ascii="Tahoma" w:hAnsi="Tahoma"/>
      <w:sz w:val="24"/>
      <w:szCs w:val="24"/>
    </w:rPr>
  </w:style>
  <w:style w:type="paragraph" w:styleId="1184" w:customStyle="1">
    <w:name w:val="BodyText1I"/>
    <w:basedOn w:val="1185"/>
    <w:qFormat/>
    <w:pPr>
      <w:ind w:firstLine="420"/>
    </w:pPr>
  </w:style>
  <w:style w:type="paragraph" w:styleId="1185" w:customStyle="1">
    <w:name w:val="BodyText"/>
    <w:basedOn w:val="1081"/>
    <w:qFormat/>
    <w:pPr>
      <w:spacing w:after="120"/>
    </w:pPr>
    <w:rPr>
      <w:sz w:val="20"/>
      <w:szCs w:val="24"/>
    </w:rPr>
  </w:style>
  <w:style w:type="paragraph" w:styleId="1186" w:customStyle="1">
    <w:name w:val="图标"/>
    <w:basedOn w:val="1081"/>
    <w:next w:val="108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7" w:customStyle="1">
    <w:name w:val="普通 (Web)"/>
    <w:basedOn w:val="1081"/>
    <w:qFormat/>
    <w:pPr>
      <w:jc w:val="left"/>
      <w:spacing w:before="100" w:beforeAutospacing="1" w:after="100" w:afterAutospacing="1"/>
      <w:widowControl/>
    </w:pPr>
    <w:rPr>
      <w:rFonts w:ascii="宋体" w:hAnsi="宋体"/>
      <w:sz w:val="24"/>
      <w:szCs w:val="24"/>
    </w:rPr>
  </w:style>
  <w:style w:type="paragraph" w:styleId="1188" w:customStyle="1">
    <w:name w:val="xl29"/>
    <w:basedOn w:val="108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9" w:customStyle="1">
    <w:name w:val="附录1"/>
    <w:qFormat/>
    <w:pPr>
      <w:ind w:left="907" w:hanging="907"/>
      <w:spacing w:before="240" w:line="600" w:lineRule="atLeast"/>
      <w:tabs>
        <w:tab w:val="left" w:pos="907" w:leader="none"/>
      </w:tabs>
    </w:pPr>
    <w:rPr>
      <w:b/>
      <w:i/>
      <w:sz w:val="28"/>
    </w:rPr>
  </w:style>
  <w:style w:type="paragraph" w:styleId="1190" w:customStyle="1">
    <w:name w:val="xl25"/>
    <w:basedOn w:val="108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1" w:customStyle="1">
    <w:name w:val="Char1"/>
    <w:basedOn w:val="1081"/>
    <w:qFormat/>
    <w:pPr>
      <w:ind w:firstLine="200"/>
      <w:tabs>
        <w:tab w:val="left" w:pos="360" w:leader="none"/>
      </w:tabs>
    </w:pPr>
    <w:rPr>
      <w:sz w:val="28"/>
      <w:szCs w:val="30"/>
    </w:rPr>
  </w:style>
  <w:style w:type="paragraph" w:styleId="1192" w:customStyle="1">
    <w:name w:val="标题3"/>
    <w:basedOn w:val="1081"/>
    <w:next w:val="1081"/>
    <w:qFormat/>
    <w:pPr>
      <w:ind w:firstLine="624"/>
      <w:spacing w:line="590" w:lineRule="atLeast"/>
    </w:pPr>
    <w:rPr>
      <w:rFonts w:ascii="方正黑体_GBK" w:eastAsia="方正黑体_GBK"/>
      <w:sz w:val="32"/>
      <w:szCs w:val="32"/>
    </w:rPr>
  </w:style>
  <w:style w:type="paragraph" w:styleId="1193" w:customStyle="1">
    <w:name w:val="Char Char Char Char Char Char Char Char1"/>
    <w:basedOn w:val="1081"/>
    <w:qFormat/>
    <w:pPr>
      <w:jc w:val="left"/>
      <w:spacing w:after="160" w:line="240" w:lineRule="exact"/>
      <w:widowControl/>
    </w:pPr>
    <w:rPr>
      <w:rFonts w:ascii="Verdana" w:hAnsi="Verdana"/>
      <w:sz w:val="20"/>
      <w:szCs w:val="20"/>
      <w:lang w:eastAsia="en-US"/>
    </w:rPr>
  </w:style>
  <w:style w:type="paragraph" w:styleId="1194" w:customStyle="1">
    <w:name w:val="Other|1"/>
    <w:basedOn w:val="1081"/>
    <w:qFormat/>
    <w:pPr>
      <w:ind w:firstLine="400"/>
      <w:spacing w:after="140" w:line="331" w:lineRule="auto"/>
    </w:pPr>
    <w:rPr>
      <w:rFonts w:ascii="宋体" w:hAnsi="宋体" w:cs="宋体"/>
      <w:sz w:val="20"/>
      <w:szCs w:val="20"/>
      <w:lang w:val="zh-TW" w:eastAsia="zh-TW" w:bidi="zh-TW"/>
    </w:rPr>
  </w:style>
  <w:style w:type="paragraph" w:styleId="1195" w:customStyle="1">
    <w:name w:val="xl28"/>
    <w:basedOn w:val="108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6" w:customStyle="1">
    <w:name w:val="p17"/>
    <w:basedOn w:val="1081"/>
    <w:qFormat/>
    <w:pPr>
      <w:jc w:val="left"/>
      <w:spacing w:before="100" w:beforeAutospacing="1" w:after="100" w:afterAutospacing="1"/>
      <w:widowControl/>
    </w:pPr>
    <w:rPr>
      <w:rFonts w:ascii="宋体" w:hAnsi="宋体" w:cs="宋体"/>
      <w:sz w:val="24"/>
      <w:szCs w:val="24"/>
    </w:rPr>
  </w:style>
  <w:style w:type="paragraph" w:styleId="1197" w:customStyle="1">
    <w:name w:val="font5"/>
    <w:basedOn w:val="1081"/>
    <w:qFormat/>
    <w:pPr>
      <w:jc w:val="left"/>
      <w:spacing w:before="100" w:beforeAutospacing="1" w:after="100" w:afterAutospacing="1"/>
      <w:widowControl/>
    </w:pPr>
    <w:rPr>
      <w:rFonts w:hint="eastAsia" w:ascii="宋体" w:hAnsi="宋体"/>
      <w:sz w:val="28"/>
      <w:szCs w:val="28"/>
    </w:rPr>
  </w:style>
  <w:style w:type="paragraph" w:styleId="1198" w:customStyle="1">
    <w:name w:val="xl26"/>
    <w:basedOn w:val="10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9" w:customStyle="1">
    <w:name w:val="xl30"/>
    <w:basedOn w:val="1081"/>
    <w:qFormat/>
    <w:pPr>
      <w:jc w:val="center"/>
      <w:spacing w:before="100" w:beforeAutospacing="1" w:after="100" w:afterAutospacing="1"/>
      <w:widowControl/>
    </w:pPr>
    <w:rPr>
      <w:rFonts w:ascii="宋体" w:hAnsi="宋体"/>
      <w:b/>
      <w:bCs/>
      <w:sz w:val="36"/>
      <w:szCs w:val="36"/>
    </w:rPr>
  </w:style>
  <w:style w:type="character" w:styleId="1200" w:customStyle="1">
    <w:name w:val="纯文本 Char1"/>
    <w:basedOn w:val="1091"/>
    <w:qFormat/>
    <w:rPr>
      <w:rFonts w:ascii="宋体" w:hAnsi="Courier New" w:eastAsia="宋体"/>
      <w:sz w:val="21"/>
      <w:lang w:val="en-US" w:eastAsia="zh-CN" w:bidi="ar-SA"/>
    </w:rPr>
  </w:style>
  <w:style w:type="paragraph" w:styleId="1201" w:customStyle="1">
    <w:name w:val="WPSOffice手动目录 1"/>
    <w:qFormat/>
  </w:style>
  <w:style w:type="character" w:styleId="1202" w:customStyle="1">
    <w:name w:val="black1"/>
    <w:qFormat/>
    <w:rPr>
      <w:rFonts w:hint="default" w:ascii="ˎ̥" w:hAnsi="ˎ̥"/>
      <w:color w:val="333333"/>
      <w:sz w:val="18"/>
      <w:szCs w:val="18"/>
      <w:u w:val="none"/>
    </w:rPr>
  </w:style>
  <w:style w:type="paragraph" w:styleId="1203" w:customStyle="1">
    <w:name w:val="flNote"/>
    <w:basedOn w:val="1081"/>
    <w:qFormat/>
    <w:pPr>
      <w:jc w:val="center"/>
      <w:spacing w:before="320" w:after="160" w:line="360" w:lineRule="atLeast"/>
    </w:pPr>
    <w:rPr>
      <w:rFonts w:ascii="Arial" w:eastAsia="黑体"/>
      <w:sz w:val="30"/>
      <w:szCs w:val="20"/>
    </w:rPr>
  </w:style>
  <w:style w:type="paragraph" w:styleId="1204" w:customStyle="1">
    <w:name w:val="列表段落1"/>
    <w:basedOn w:val="1081"/>
    <w:uiPriority w:val="99"/>
    <w:qFormat/>
    <w:pPr>
      <w:ind w:firstLine="420"/>
    </w:pPr>
    <w:rPr>
      <w:szCs w:val="20"/>
    </w:rPr>
  </w:style>
  <w:style w:type="character" w:styleId="1205" w:customStyle="1">
    <w:name w:val="批注文字 字符"/>
    <w:basedOn w:val="1091"/>
    <w:link w:val="1099"/>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8</cp:revision>
  <dcterms:created xsi:type="dcterms:W3CDTF">2026-08-13T07:14:00Z</dcterms:created>
  <dcterms:modified xsi:type="dcterms:W3CDTF">2026-08-14T01:49:38Z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61D55BD9AFC14385A85C55E572339B3F_13</vt:lpwstr>
  </property>
  <property fmtid="{D5CDD505-2E9C-101B-9397-08002B2CF9AE}" pid="4" name="KSOSaveFontToCloudKey">
    <vt:lpwstr>0_embed</vt:lpwstr>
  </property>
  <property fmtid="{D5CDD505-2E9C-101B-9397-08002B2CF9AE}" pid="5" name="KSOTemplateDocerSaveRecord">
    <vt:lpwstr>eyJoZGlkIjoiYzRhN2Q4ODgxNzkwYWUyMzc1NDJjNDI5NDhhOTdjMDEifQ==</vt:lpwstr>
  </property>
</Properties>
</file>