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rPr>
          <w:color w:val="000000"/>
        </w:rPr>
      </w:pPr>
      <w:r>
        <w:rPr>
          <w:color w:val="000000"/>
        </w:rPr>
      </w:r>
      <w:r/>
    </w:p>
    <w:p>
      <w:pPr>
        <w:pStyle w:val="757"/>
        <w:jc w:val="center"/>
        <w:rPr>
          <w:b/>
          <w:bCs/>
          <w:sz w:val="60"/>
          <w:szCs w:val="60"/>
        </w:rPr>
      </w:pPr>
      <w:r>
        <w:rPr>
          <w:rFonts w:hint="eastAsia"/>
          <w:b/>
          <w:bCs/>
          <w:sz w:val="60"/>
          <w:szCs w:val="60"/>
        </w:rPr>
        <w:t xml:space="preserve">常州市</w:t>
      </w:r>
      <w:r>
        <w:rPr>
          <w:b/>
          <w:bCs/>
          <w:sz w:val="60"/>
          <w:szCs w:val="60"/>
        </w:rPr>
        <w:t xml:space="preserve">政府采购项目</w:t>
      </w:r>
      <w:r>
        <w:rPr>
          <w:b/>
          <w:bCs/>
          <w:sz w:val="60"/>
          <w:szCs w:val="60"/>
        </w:rPr>
      </w:r>
      <w:r/>
    </w:p>
    <w:p>
      <w:pPr>
        <w:pStyle w:val="757"/>
        <w:jc w:val="center"/>
        <w:rPr>
          <w:b/>
          <w:bCs/>
          <w:sz w:val="60"/>
          <w:szCs w:val="60"/>
        </w:rPr>
      </w:pPr>
      <w:r>
        <w:rPr>
          <w:b/>
          <w:bCs/>
          <w:sz w:val="60"/>
          <w:szCs w:val="60"/>
        </w:rPr>
      </w:r>
      <w:r/>
    </w:p>
    <w:p>
      <w:pPr>
        <w:pStyle w:val="757"/>
        <w:jc w:val="center"/>
        <w:rPr>
          <w:b/>
          <w:bCs/>
          <w:sz w:val="60"/>
          <w:szCs w:val="60"/>
        </w:rPr>
      </w:pPr>
      <w:r>
        <w:rPr>
          <w:b/>
          <w:bCs/>
          <w:sz w:val="60"/>
          <w:szCs w:val="60"/>
        </w:rPr>
        <w:t xml:space="preserve">竞争性磋商文件</w:t>
      </w:r>
      <w:r>
        <w:rPr>
          <w:b/>
          <w:bCs/>
          <w:sz w:val="60"/>
          <w:szCs w:val="60"/>
        </w:rPr>
      </w:r>
      <w:r/>
    </w:p>
    <w:p>
      <w:pPr>
        <w:pStyle w:val="757"/>
        <w:jc w:val="center"/>
        <w:spacing w:line="360" w:lineRule="auto"/>
        <w:rPr>
          <w:rFonts w:ascii="宋体" w:hAnsi="宋体"/>
          <w:b/>
          <w:bCs/>
          <w:sz w:val="60"/>
          <w:szCs w:val="60"/>
        </w:rPr>
      </w:pPr>
      <w:r>
        <w:rPr>
          <w:rFonts w:ascii="宋体" w:hAnsi="宋体"/>
          <w:b/>
          <w:bCs/>
          <w:sz w:val="60"/>
          <w:szCs w:val="60"/>
        </w:rPr>
      </w:r>
      <w:r/>
    </w:p>
    <w:p>
      <w:pPr>
        <w:pStyle w:val="757"/>
        <w:jc w:val="center"/>
        <w:spacing w:line="360" w:lineRule="auto"/>
        <w:rPr>
          <w:rFonts w:ascii="宋体" w:hAnsi="宋体"/>
          <w:b/>
          <w:bCs/>
          <w:sz w:val="60"/>
          <w:szCs w:val="60"/>
        </w:rPr>
      </w:pPr>
      <w:r>
        <w:rPr>
          <w:rFonts w:ascii="宋体" w:hAnsi="宋体"/>
          <w:b/>
          <w:bCs/>
          <w:sz w:val="60"/>
          <w:szCs w:val="60"/>
        </w:rPr>
      </w:r>
      <w:r/>
    </w:p>
    <w:p>
      <w:pPr>
        <w:pStyle w:val="757"/>
        <w:jc w:val="center"/>
        <w:spacing w:line="360" w:lineRule="auto"/>
        <w:rPr>
          <w:rFonts w:ascii="宋体" w:hAnsi="宋体"/>
          <w:b/>
          <w:bCs/>
          <w:sz w:val="60"/>
          <w:szCs w:val="60"/>
        </w:rPr>
      </w:pPr>
      <w:r>
        <w:rPr>
          <w:rFonts w:ascii="宋体" w:hAnsi="宋体"/>
          <w:b/>
          <w:bCs/>
          <w:sz w:val="60"/>
          <w:szCs w:val="60"/>
        </w:rPr>
      </w:r>
      <w:r/>
    </w:p>
    <w:p>
      <w:pPr>
        <w:pStyle w:val="757"/>
        <w:jc w:val="center"/>
        <w:spacing w:line="360" w:lineRule="auto"/>
        <w:rPr>
          <w:rFonts w:ascii="宋体" w:hAnsi="宋体"/>
          <w:b/>
          <w:bCs/>
          <w:sz w:val="60"/>
          <w:szCs w:val="60"/>
        </w:rPr>
      </w:pPr>
      <w:r>
        <w:rPr>
          <w:rFonts w:ascii="宋体" w:hAnsi="宋体"/>
          <w:b/>
          <w:bCs/>
          <w:sz w:val="60"/>
          <w:szCs w:val="60"/>
        </w:rPr>
      </w:r>
      <w:r/>
    </w:p>
    <w:p>
      <w:pPr>
        <w:pStyle w:val="757"/>
        <w:jc w:val="center"/>
        <w:spacing w:line="480" w:lineRule="auto"/>
        <w:rPr>
          <w:bCs/>
          <w:sz w:val="30"/>
          <w:szCs w:val="30"/>
        </w:rPr>
      </w:pPr>
      <w:r>
        <w:rPr>
          <w:bCs/>
          <w:sz w:val="30"/>
          <w:szCs w:val="30"/>
        </w:rPr>
      </w:r>
      <w:r/>
    </w:p>
    <w:p>
      <w:pPr>
        <w:pStyle w:val="757"/>
        <w:ind w:firstLine="900"/>
        <w:jc w:val="left"/>
        <w:spacing w:line="360" w:lineRule="auto"/>
        <w:tabs>
          <w:tab w:val="left" w:pos="5609" w:leader="none"/>
        </w:tabs>
        <w:rPr>
          <w:rFonts w:hint="eastAsia"/>
          <w:bCs/>
          <w:sz w:val="30"/>
          <w:szCs w:val="30"/>
        </w:rPr>
      </w:pPr>
      <w:r>
        <w:rPr>
          <w:bCs/>
          <w:sz w:val="30"/>
          <w:szCs w:val="30"/>
        </w:rPr>
        <w:t xml:space="preserve">项目名称</w:t>
      </w:r>
      <w:r>
        <w:rPr>
          <w:rFonts w:hint="eastAsia"/>
          <w:bCs/>
          <w:sz w:val="30"/>
          <w:szCs w:val="30"/>
        </w:rPr>
        <w:t xml:space="preserve">：武高新夏城路以东、采菱港以西片区城市更新实施方案项目</w:t>
      </w:r>
      <w:r>
        <w:rPr>
          <w:rFonts w:hint="eastAsia"/>
          <w:bCs/>
          <w:sz w:val="30"/>
          <w:szCs w:val="30"/>
        </w:rPr>
      </w:r>
      <w:r/>
    </w:p>
    <w:p>
      <w:pPr>
        <w:pStyle w:val="757"/>
        <w:ind w:firstLine="900"/>
        <w:jc w:val="left"/>
        <w:spacing w:line="360" w:lineRule="auto"/>
        <w:tabs>
          <w:tab w:val="left" w:pos="5609" w:leader="none"/>
        </w:tabs>
        <w:rPr>
          <w:rFonts w:hint="eastAsia"/>
          <w:bCs/>
          <w:sz w:val="30"/>
          <w:szCs w:val="30"/>
        </w:rPr>
      </w:pPr>
      <w:r>
        <w:rPr>
          <w:bCs/>
          <w:sz w:val="30"/>
          <w:szCs w:val="30"/>
        </w:rPr>
        <w:t xml:space="preserve">项目编号：</w:t>
      </w:r>
      <w:bookmarkStart w:id="0" w:name="OLE_LINK9"/>
      <w:r>
        <w:rPr>
          <w:bCs/>
          <w:sz w:val="30"/>
          <w:szCs w:val="30"/>
        </w:rPr>
        <w:t xml:space="preserve">JSZC-320412-CZJF-C2026-0018</w:t>
      </w:r>
      <w:bookmarkEnd w:id="0"/>
      <w:r>
        <w:rPr>
          <w:rFonts w:hint="eastAsia"/>
          <w:bCs/>
          <w:sz w:val="30"/>
          <w:szCs w:val="30"/>
        </w:rPr>
      </w:r>
      <w:r/>
    </w:p>
    <w:p>
      <w:pPr>
        <w:pStyle w:val="757"/>
        <w:ind w:left="2516" w:hanging="1584"/>
        <w:jc w:val="left"/>
        <w:spacing w:line="360" w:lineRule="auto"/>
        <w:tabs>
          <w:tab w:val="left" w:pos="5609" w:leader="none"/>
        </w:tabs>
        <w:rPr>
          <w:rFonts w:hint="eastAsia"/>
          <w:bCs/>
          <w:sz w:val="30"/>
          <w:szCs w:val="30"/>
        </w:rPr>
      </w:pPr>
      <w:r>
        <w:rPr>
          <w:bCs/>
          <w:sz w:val="30"/>
          <w:szCs w:val="30"/>
        </w:rPr>
        <w:t xml:space="preserve">采 购 人：</w:t>
      </w:r>
      <w:r>
        <w:rPr>
          <w:rFonts w:hint="eastAsia"/>
          <w:bCs/>
          <w:sz w:val="30"/>
          <w:szCs w:val="30"/>
        </w:rPr>
        <w:t xml:space="preserve">武进国家高新技术产业开发区管理委员会</w:t>
      </w:r>
      <w:r>
        <w:rPr>
          <w:rFonts w:hint="eastAsia"/>
          <w:bCs/>
          <w:sz w:val="30"/>
          <w:szCs w:val="30"/>
        </w:rPr>
      </w:r>
      <w:r/>
    </w:p>
    <w:p>
      <w:pPr>
        <w:pStyle w:val="757"/>
        <w:ind w:left="2516" w:hanging="1584"/>
        <w:jc w:val="left"/>
        <w:spacing w:line="360" w:lineRule="auto"/>
        <w:tabs>
          <w:tab w:val="left" w:pos="5609" w:leader="none"/>
        </w:tabs>
        <w:rPr>
          <w:bCs/>
          <w:sz w:val="30"/>
          <w:szCs w:val="30"/>
        </w:rPr>
      </w:pPr>
      <w:r>
        <w:rPr>
          <w:rFonts w:hint="eastAsia"/>
          <w:bCs/>
          <w:sz w:val="30"/>
          <w:szCs w:val="30"/>
        </w:rPr>
        <w:t xml:space="preserve">采购</w:t>
      </w:r>
      <w:r>
        <w:rPr>
          <w:bCs/>
          <w:sz w:val="30"/>
          <w:szCs w:val="30"/>
        </w:rPr>
        <w:t xml:space="preserve">代理机构：</w:t>
      </w:r>
      <w:r>
        <w:rPr>
          <w:rFonts w:hint="eastAsia"/>
          <w:bCs/>
          <w:sz w:val="30"/>
          <w:szCs w:val="30"/>
        </w:rPr>
        <w:t xml:space="preserve">常州晋发建设项目管理有限公司</w:t>
      </w:r>
      <w:r>
        <w:rPr>
          <w:bCs/>
          <w:sz w:val="30"/>
          <w:szCs w:val="30"/>
        </w:rPr>
      </w:r>
      <w:r/>
    </w:p>
    <w:p>
      <w:pPr>
        <w:pStyle w:val="757"/>
        <w:jc w:val="left"/>
        <w:widowControl/>
        <w:rPr>
          <w:sz w:val="24"/>
        </w:rPr>
      </w:pPr>
      <w:r>
        <w:rPr>
          <w:b/>
          <w:bCs/>
          <w:sz w:val="44"/>
        </w:rPr>
        <w:br w:type="page" w:clear="all"/>
      </w:r>
      <w:r>
        <w:rPr>
          <w:sz w:val="24"/>
        </w:rPr>
      </w:r>
      <w:r/>
    </w:p>
    <w:p>
      <w:pPr>
        <w:pStyle w:val="757"/>
        <w:jc w:val="center"/>
        <w:spacing w:line="360" w:lineRule="auto"/>
        <w:rPr>
          <w:b/>
          <w:sz w:val="36"/>
          <w:szCs w:val="36"/>
        </w:rPr>
        <w:outlineLvl w:val="0"/>
      </w:pPr>
      <w:r/>
      <w:bookmarkStart w:id="1" w:name="_Toc104818924"/>
      <w:r>
        <w:rPr>
          <w:rFonts w:hint="eastAsia"/>
          <w:b/>
          <w:sz w:val="36"/>
          <w:szCs w:val="36"/>
        </w:rPr>
        <w:t xml:space="preserve">目  录</w:t>
      </w:r>
      <w:bookmarkEnd w:id="1"/>
      <w:r>
        <w:rPr>
          <w:b/>
          <w:sz w:val="36"/>
          <w:szCs w:val="36"/>
        </w:rPr>
      </w:r>
      <w:r/>
    </w:p>
    <w:p>
      <w:pPr>
        <w:pStyle w:val="757"/>
        <w:jc w:val="center"/>
        <w:spacing w:line="360" w:lineRule="auto"/>
        <w:rPr>
          <w:b/>
          <w:sz w:val="36"/>
          <w:szCs w:val="36"/>
        </w:rPr>
        <w:outlineLvl w:val="0"/>
      </w:pPr>
      <w:r>
        <w:rPr>
          <w:b/>
          <w:sz w:val="36"/>
          <w:szCs w:val="36"/>
        </w:rPr>
      </w:r>
      <w:r/>
    </w:p>
    <w:p>
      <w:pPr>
        <w:pStyle w:val="757"/>
        <w:rPr>
          <w:b/>
          <w:sz w:val="30"/>
          <w:szCs w:val="30"/>
        </w:rPr>
      </w:pPr>
      <w:r>
        <w:rPr>
          <w:b/>
          <w:sz w:val="30"/>
          <w:szCs w:val="30"/>
        </w:rPr>
        <w:t xml:space="preserve">第一章</w:t>
      </w:r>
      <w:r>
        <w:rPr>
          <w:rFonts w:hint="eastAsia"/>
          <w:b/>
          <w:sz w:val="30"/>
          <w:szCs w:val="30"/>
        </w:rPr>
        <w:t xml:space="preserve">  采购</w:t>
      </w:r>
      <w:r>
        <w:rPr>
          <w:b/>
          <w:sz w:val="30"/>
          <w:szCs w:val="30"/>
        </w:rPr>
        <w:t xml:space="preserve">邀请</w:t>
      </w:r>
      <w:r>
        <w:rPr>
          <w:b/>
          <w:sz w:val="30"/>
          <w:szCs w:val="30"/>
        </w:rPr>
      </w:r>
      <w:r/>
    </w:p>
    <w:p>
      <w:pPr>
        <w:pStyle w:val="757"/>
        <w:rPr>
          <w:b/>
          <w:sz w:val="30"/>
          <w:szCs w:val="30"/>
        </w:rPr>
      </w:pPr>
      <w:r>
        <w:rPr>
          <w:b/>
          <w:sz w:val="30"/>
          <w:szCs w:val="30"/>
        </w:rPr>
      </w:r>
      <w:r/>
    </w:p>
    <w:p>
      <w:pPr>
        <w:pStyle w:val="757"/>
        <w:rPr>
          <w:b/>
          <w:sz w:val="30"/>
          <w:szCs w:val="30"/>
        </w:rPr>
      </w:pPr>
      <w:r>
        <w:rPr>
          <w:rFonts w:hint="eastAsia"/>
          <w:b/>
          <w:sz w:val="30"/>
          <w:szCs w:val="30"/>
        </w:rPr>
        <w:t xml:space="preserve">第二章 </w:t>
      </w:r>
      <w:r>
        <w:rPr>
          <w:b/>
          <w:sz w:val="30"/>
          <w:szCs w:val="30"/>
        </w:rPr>
        <w:t xml:space="preserve"> 供应商须知</w:t>
      </w:r>
      <w:r>
        <w:rPr>
          <w:b/>
          <w:sz w:val="30"/>
          <w:szCs w:val="30"/>
        </w:rPr>
      </w:r>
      <w:r/>
    </w:p>
    <w:p>
      <w:pPr>
        <w:pStyle w:val="757"/>
        <w:rPr>
          <w:b/>
          <w:sz w:val="30"/>
          <w:szCs w:val="30"/>
        </w:rPr>
      </w:pPr>
      <w:r>
        <w:rPr>
          <w:b/>
          <w:sz w:val="30"/>
          <w:szCs w:val="30"/>
        </w:rPr>
      </w:r>
      <w:r/>
    </w:p>
    <w:p>
      <w:pPr>
        <w:pStyle w:val="757"/>
        <w:rPr>
          <w:b/>
          <w:sz w:val="30"/>
          <w:szCs w:val="30"/>
        </w:rPr>
      </w:pPr>
      <w:r>
        <w:rPr>
          <w:b/>
          <w:sz w:val="30"/>
          <w:szCs w:val="30"/>
        </w:rPr>
        <w:t xml:space="preserve">第三章 </w:t>
      </w:r>
      <w:r>
        <w:rPr>
          <w:rFonts w:hint="eastAsia"/>
          <w:b/>
          <w:sz w:val="30"/>
          <w:szCs w:val="30"/>
        </w:rPr>
        <w:t xml:space="preserve"> </w:t>
      </w:r>
      <w:r>
        <w:rPr>
          <w:b/>
          <w:sz w:val="30"/>
          <w:szCs w:val="30"/>
        </w:rPr>
        <w:t xml:space="preserve">资格审查</w:t>
      </w:r>
      <w:r>
        <w:rPr>
          <w:b/>
          <w:sz w:val="30"/>
          <w:szCs w:val="30"/>
        </w:rPr>
      </w:r>
      <w:r/>
    </w:p>
    <w:p>
      <w:pPr>
        <w:pStyle w:val="757"/>
        <w:rPr>
          <w:b/>
          <w:sz w:val="30"/>
          <w:szCs w:val="30"/>
        </w:rPr>
      </w:pPr>
      <w:r>
        <w:rPr>
          <w:b/>
          <w:sz w:val="30"/>
          <w:szCs w:val="30"/>
        </w:rPr>
      </w:r>
      <w:r/>
    </w:p>
    <w:p>
      <w:pPr>
        <w:pStyle w:val="757"/>
        <w:rPr>
          <w:b/>
          <w:sz w:val="30"/>
          <w:szCs w:val="30"/>
        </w:rPr>
      </w:pPr>
      <w:r>
        <w:rPr>
          <w:b/>
          <w:sz w:val="30"/>
          <w:szCs w:val="30"/>
        </w:rPr>
        <w:t xml:space="preserve">第四章</w:t>
      </w:r>
      <w:r>
        <w:rPr>
          <w:rFonts w:hint="eastAsia"/>
          <w:b/>
          <w:sz w:val="30"/>
          <w:szCs w:val="30"/>
        </w:rPr>
        <w:t xml:space="preserve">  评审</w:t>
      </w:r>
      <w:r>
        <w:rPr>
          <w:b/>
          <w:sz w:val="30"/>
          <w:szCs w:val="30"/>
        </w:rPr>
        <w:t xml:space="preserve">程序</w:t>
      </w:r>
      <w:r>
        <w:rPr>
          <w:rFonts w:hint="eastAsia"/>
          <w:b/>
          <w:sz w:val="30"/>
          <w:szCs w:val="30"/>
        </w:rPr>
        <w:t xml:space="preserve">、</w:t>
      </w:r>
      <w:r>
        <w:rPr>
          <w:b/>
          <w:sz w:val="30"/>
          <w:szCs w:val="30"/>
        </w:rPr>
        <w:t xml:space="preserve">评</w:t>
      </w:r>
      <w:r>
        <w:rPr>
          <w:rFonts w:hint="eastAsia"/>
          <w:b/>
          <w:sz w:val="30"/>
          <w:szCs w:val="30"/>
        </w:rPr>
        <w:t xml:space="preserve">审</w:t>
      </w:r>
      <w:r>
        <w:rPr>
          <w:b/>
          <w:sz w:val="30"/>
          <w:szCs w:val="30"/>
        </w:rPr>
        <w:t xml:space="preserve">方法和评</w:t>
      </w:r>
      <w:r>
        <w:rPr>
          <w:rFonts w:hint="eastAsia"/>
          <w:b/>
          <w:sz w:val="30"/>
          <w:szCs w:val="30"/>
        </w:rPr>
        <w:t xml:space="preserve">审</w:t>
      </w:r>
      <w:r>
        <w:rPr>
          <w:b/>
          <w:sz w:val="30"/>
          <w:szCs w:val="30"/>
        </w:rPr>
        <w:t xml:space="preserve">标准</w:t>
      </w:r>
      <w:r>
        <w:rPr>
          <w:b/>
          <w:sz w:val="30"/>
          <w:szCs w:val="30"/>
        </w:rPr>
      </w:r>
      <w:r/>
    </w:p>
    <w:p>
      <w:pPr>
        <w:pStyle w:val="757"/>
        <w:rPr>
          <w:b/>
          <w:sz w:val="30"/>
          <w:szCs w:val="30"/>
        </w:rPr>
      </w:pPr>
      <w:r>
        <w:rPr>
          <w:b/>
          <w:sz w:val="30"/>
          <w:szCs w:val="30"/>
        </w:rPr>
      </w:r>
      <w:r/>
    </w:p>
    <w:p>
      <w:pPr>
        <w:pStyle w:val="757"/>
        <w:rPr>
          <w:b/>
          <w:sz w:val="30"/>
          <w:szCs w:val="30"/>
        </w:rPr>
      </w:pPr>
      <w:r>
        <w:rPr>
          <w:rFonts w:hint="eastAsia"/>
          <w:b/>
          <w:sz w:val="30"/>
          <w:szCs w:val="30"/>
        </w:rPr>
        <w:t xml:space="preserve">第五章 </w:t>
      </w:r>
      <w:r>
        <w:rPr>
          <w:b/>
          <w:sz w:val="30"/>
          <w:szCs w:val="30"/>
        </w:rPr>
        <w:t xml:space="preserve"> 采购需求</w:t>
      </w:r>
      <w:r>
        <w:rPr>
          <w:b/>
          <w:sz w:val="30"/>
          <w:szCs w:val="30"/>
        </w:rPr>
      </w:r>
      <w:r/>
    </w:p>
    <w:p>
      <w:pPr>
        <w:pStyle w:val="757"/>
        <w:rPr>
          <w:b/>
          <w:sz w:val="30"/>
          <w:szCs w:val="30"/>
        </w:rPr>
      </w:pPr>
      <w:r>
        <w:rPr>
          <w:b/>
          <w:sz w:val="30"/>
          <w:szCs w:val="30"/>
        </w:rPr>
      </w:r>
      <w:r/>
    </w:p>
    <w:p>
      <w:pPr>
        <w:pStyle w:val="757"/>
        <w:rPr>
          <w:b/>
          <w:sz w:val="30"/>
          <w:szCs w:val="30"/>
        </w:rPr>
      </w:pPr>
      <w:r>
        <w:rPr>
          <w:b/>
          <w:sz w:val="30"/>
          <w:szCs w:val="30"/>
        </w:rPr>
        <w:t xml:space="preserve">第六章 </w:t>
      </w:r>
      <w:r>
        <w:rPr>
          <w:rFonts w:hint="eastAsia"/>
          <w:b/>
          <w:sz w:val="30"/>
          <w:szCs w:val="30"/>
        </w:rPr>
        <w:t xml:space="preserve"> </w:t>
      </w:r>
      <w:r>
        <w:rPr>
          <w:b/>
          <w:sz w:val="30"/>
          <w:szCs w:val="30"/>
        </w:rPr>
        <w:t xml:space="preserve">拟签订的合同文本</w:t>
      </w:r>
      <w:r>
        <w:rPr>
          <w:b/>
          <w:sz w:val="30"/>
          <w:szCs w:val="30"/>
        </w:rPr>
      </w:r>
      <w:r/>
    </w:p>
    <w:p>
      <w:pPr>
        <w:pStyle w:val="757"/>
        <w:rPr>
          <w:b/>
          <w:sz w:val="30"/>
          <w:szCs w:val="30"/>
        </w:rPr>
      </w:pPr>
      <w:r>
        <w:rPr>
          <w:b/>
          <w:sz w:val="30"/>
          <w:szCs w:val="30"/>
        </w:rPr>
      </w:r>
      <w:r/>
    </w:p>
    <w:p>
      <w:pPr>
        <w:pStyle w:val="757"/>
        <w:rPr>
          <w:b/>
          <w:sz w:val="30"/>
          <w:szCs w:val="30"/>
        </w:rPr>
      </w:pPr>
      <w:r>
        <w:rPr>
          <w:b/>
          <w:sz w:val="30"/>
          <w:szCs w:val="30"/>
        </w:rPr>
        <w:t xml:space="preserve">第七章</w:t>
      </w:r>
      <w:r>
        <w:rPr>
          <w:rFonts w:hint="eastAsia"/>
          <w:b/>
          <w:sz w:val="30"/>
          <w:szCs w:val="30"/>
        </w:rPr>
        <w:t xml:space="preserve">  响应</w:t>
      </w:r>
      <w:r>
        <w:rPr>
          <w:b/>
          <w:sz w:val="30"/>
          <w:szCs w:val="30"/>
        </w:rPr>
        <w:t xml:space="preserve">文件的组成及提交须知</w:t>
      </w:r>
      <w:r>
        <w:rPr>
          <w:b/>
          <w:sz w:val="30"/>
          <w:szCs w:val="30"/>
        </w:rPr>
      </w:r>
      <w:r/>
    </w:p>
    <w:p>
      <w:pPr>
        <w:pStyle w:val="757"/>
        <w:rPr>
          <w:b/>
          <w:sz w:val="30"/>
          <w:szCs w:val="30"/>
        </w:rPr>
      </w:pPr>
      <w:r>
        <w:rPr>
          <w:b/>
          <w:sz w:val="30"/>
          <w:szCs w:val="30"/>
        </w:rPr>
      </w:r>
      <w:r/>
    </w:p>
    <w:p>
      <w:pPr>
        <w:pStyle w:val="757"/>
        <w:rPr>
          <w:b/>
          <w:sz w:val="30"/>
          <w:szCs w:val="30"/>
        </w:rPr>
      </w:pPr>
      <w:r>
        <w:rPr>
          <w:b/>
          <w:sz w:val="30"/>
          <w:szCs w:val="30"/>
        </w:rPr>
        <w:t xml:space="preserve">第八章 </w:t>
      </w:r>
      <w:r>
        <w:rPr>
          <w:rFonts w:hint="eastAsia"/>
          <w:b/>
          <w:sz w:val="30"/>
          <w:szCs w:val="30"/>
        </w:rPr>
        <w:t xml:space="preserve"> </w:t>
      </w:r>
      <w:r>
        <w:rPr>
          <w:b/>
          <w:sz w:val="30"/>
          <w:szCs w:val="30"/>
        </w:rPr>
        <w:t xml:space="preserve">响应文件格式</w:t>
      </w:r>
      <w:r>
        <w:rPr>
          <w:b/>
          <w:sz w:val="30"/>
          <w:szCs w:val="30"/>
        </w:rPr>
      </w:r>
      <w:r/>
    </w:p>
    <w:p>
      <w:pPr>
        <w:pStyle w:val="757"/>
        <w:jc w:val="center"/>
        <w:spacing w:line="360" w:lineRule="auto"/>
        <w:rPr>
          <w:b/>
          <w:sz w:val="36"/>
          <w:szCs w:val="36"/>
        </w:rPr>
        <w:sectPr>
          <w:footerReference w:type="default" r:id="rId11"/>
          <w:footerReference w:type="even" r:id="rId12"/>
          <w:footerReference w:type="first" r:id="rId13"/>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pStyle w:val="757"/>
        <w:jc w:val="center"/>
        <w:spacing w:line="360" w:lineRule="auto"/>
        <w:rPr>
          <w:b/>
          <w:sz w:val="36"/>
          <w:szCs w:val="36"/>
        </w:rPr>
        <w:outlineLvl w:val="0"/>
      </w:pPr>
      <w:r/>
      <w:bookmarkStart w:id="2" w:name="_Toc104818925"/>
      <w:r>
        <w:rPr>
          <w:b/>
          <w:sz w:val="36"/>
          <w:szCs w:val="36"/>
        </w:rPr>
        <w:t xml:space="preserve">第一章   采购邀请</w:t>
      </w:r>
      <w:bookmarkEnd w:id="2"/>
      <w:r/>
      <w:bookmarkStart w:id="3" w:name="_Toc35393621"/>
      <w:r/>
      <w:bookmarkStart w:id="4" w:name="_Toc35393790"/>
      <w:r/>
      <w:bookmarkStart w:id="5" w:name="_Toc28359079"/>
      <w:r/>
      <w:bookmarkStart w:id="6" w:name="_Toc28359002"/>
      <w:r/>
      <w:bookmarkStart w:id="7" w:name="_Hlk24379207"/>
      <w:r>
        <w:rPr>
          <w:b/>
          <w:sz w:val="36"/>
          <w:szCs w:val="36"/>
        </w:rPr>
      </w:r>
      <w:r/>
    </w:p>
    <w:p>
      <w:pPr>
        <w:pStyle w:val="757"/>
        <w:ind w:firstLine="480"/>
        <w:spacing w:line="360" w:lineRule="auto"/>
        <w:rPr>
          <w:rFonts w:ascii="宋体" w:hAnsi="宋体" w:cs="宋体"/>
          <w:sz w:val="24"/>
        </w:rPr>
      </w:pPr>
      <w:r>
        <w:rPr>
          <w:rFonts w:hint="eastAsia" w:ascii="宋体" w:hAnsi="宋体" w:cs="宋体"/>
          <w:sz w:val="24"/>
        </w:rPr>
        <w:t xml:space="preserve">受</w:t>
      </w:r>
      <w:r>
        <w:rPr>
          <w:rFonts w:hint="eastAsia" w:ascii="宋体" w:hAnsi="宋体" w:cs="宋体"/>
          <w:bCs/>
          <w:sz w:val="24"/>
          <w:u w:val="single"/>
        </w:rPr>
        <w:t xml:space="preserve">武进国家高新技术产业开发</w:t>
      </w:r>
      <w:r>
        <w:rPr>
          <w:rFonts w:hint="eastAsia" w:ascii="宋体" w:hAnsi="宋体" w:cs="宋体"/>
          <w:bCs/>
          <w:sz w:val="24"/>
          <w:u w:val="single"/>
        </w:rPr>
        <w:t xml:space="preserve">区管理委员会</w:t>
      </w:r>
      <w:r>
        <w:rPr>
          <w:rFonts w:hint="eastAsia" w:ascii="宋体" w:hAnsi="宋体" w:cs="宋体"/>
          <w:bCs/>
          <w:sz w:val="24"/>
        </w:rPr>
        <w:t xml:space="preserve">的</w:t>
      </w:r>
      <w:r>
        <w:rPr>
          <w:rFonts w:hint="eastAsia" w:ascii="宋体" w:hAnsi="宋体" w:cs="宋体"/>
          <w:sz w:val="24"/>
        </w:rPr>
        <w:t xml:space="preserve">委托，常州晋发建设项目管理有限公司就</w:t>
      </w:r>
      <w:r>
        <w:rPr>
          <w:rFonts w:hint="eastAsia" w:ascii="宋体" w:hAnsi="宋体" w:cs="宋体"/>
          <w:sz w:val="24"/>
          <w:u w:val="single"/>
        </w:rPr>
        <w:t xml:space="preserve">武高新夏城路以东、采菱港以西片区城市更新实施方案项目</w:t>
      </w:r>
      <w:r>
        <w:rPr>
          <w:rFonts w:hint="eastAsia" w:ascii="宋体" w:hAnsi="宋体" w:cs="宋体"/>
          <w:sz w:val="24"/>
        </w:rPr>
        <w:t xml:space="preserve">进行竞争性磋商采购，各潜在供应商可在“苏采云”平台自行免费下载磋商文件，并于</w:t>
      </w:r>
      <w:r>
        <w:rPr>
          <w:rFonts w:hint="eastAsia" w:ascii="宋体" w:hAnsi="宋体" w:cs="宋体"/>
          <w:sz w:val="24"/>
          <w:u w:val="single"/>
        </w:rPr>
        <w:t xml:space="preserve">2026</w:t>
      </w:r>
      <w:r>
        <w:rPr>
          <w:rFonts w:hint="eastAsia" w:ascii="宋体" w:hAnsi="宋体" w:cs="宋体"/>
          <w:bCs/>
          <w:sz w:val="24"/>
          <w:u w:val="single"/>
        </w:rPr>
        <w:t xml:space="preserve">年</w:t>
      </w:r>
      <w:r>
        <w:rPr>
          <w:rFonts w:ascii="宋体" w:hAnsi="宋体" w:cs="宋体"/>
          <w:bCs/>
          <w:sz w:val="24"/>
          <w:u w:val="single"/>
        </w:rPr>
        <w:t xml:space="preserve">8</w:t>
      </w:r>
      <w:r>
        <w:rPr>
          <w:rFonts w:hint="eastAsia" w:ascii="宋体" w:hAnsi="宋体" w:cs="宋体"/>
          <w:bCs/>
          <w:sz w:val="24"/>
          <w:u w:val="single"/>
        </w:rPr>
        <w:t xml:space="preserve">月</w:t>
      </w:r>
      <w:r>
        <w:rPr>
          <w:rFonts w:ascii="宋体" w:hAnsi="宋体" w:cs="宋体"/>
          <w:bCs/>
          <w:sz w:val="24"/>
          <w:u w:val="single"/>
        </w:rPr>
        <w:t xml:space="preserve">24</w:t>
      </w:r>
      <w:r>
        <w:rPr>
          <w:rFonts w:hint="eastAsia" w:ascii="宋体" w:hAnsi="宋体" w:cs="宋体"/>
          <w:bCs/>
          <w:sz w:val="24"/>
          <w:u w:val="single"/>
        </w:rPr>
        <w:t xml:space="preserve">日</w:t>
      </w:r>
      <w:r>
        <w:rPr>
          <w:rFonts w:ascii="宋体" w:hAnsi="宋体" w:cs="宋体"/>
          <w:bCs/>
          <w:sz w:val="24"/>
          <w:u w:val="single"/>
        </w:rPr>
        <w:t xml:space="preserve">9</w:t>
      </w:r>
      <w:r>
        <w:rPr>
          <w:rFonts w:hint="eastAsia" w:ascii="宋体" w:hAnsi="宋体" w:cs="宋体"/>
          <w:bCs/>
          <w:sz w:val="24"/>
          <w:u w:val="single"/>
        </w:rPr>
        <w:t xml:space="preserve">点</w:t>
      </w:r>
      <w:r>
        <w:rPr>
          <w:rFonts w:ascii="宋体" w:hAnsi="宋体" w:cs="宋体"/>
          <w:bCs/>
          <w:sz w:val="24"/>
          <w:u w:val="single"/>
        </w:rPr>
        <w:t xml:space="preserve">3</w:t>
      </w:r>
      <w:r>
        <w:rPr>
          <w:rFonts w:hint="eastAsia" w:ascii="宋体" w:hAnsi="宋体" w:cs="宋体"/>
          <w:bCs/>
          <w:sz w:val="24"/>
          <w:u w:val="single"/>
        </w:rPr>
        <w:t xml:space="preserve">0分</w:t>
      </w:r>
      <w:r>
        <w:rPr>
          <w:rFonts w:hint="eastAsia" w:ascii="宋体" w:hAnsi="宋体" w:cs="宋体"/>
          <w:bCs/>
          <w:sz w:val="24"/>
          <w:u w:val="single"/>
        </w:rPr>
        <w:t xml:space="preserve">（</w:t>
      </w:r>
      <w:r>
        <w:rPr>
          <w:rFonts w:hint="eastAsia" w:ascii="宋体" w:hAnsi="宋体" w:cs="宋体"/>
          <w:bCs/>
          <w:sz w:val="24"/>
        </w:rPr>
        <w:t xml:space="preserve">北京时间）前递交响应文件</w:t>
      </w:r>
      <w:r>
        <w:rPr>
          <w:rFonts w:hint="eastAsia" w:ascii="宋体" w:hAnsi="宋体" w:cs="宋体"/>
          <w:sz w:val="24"/>
        </w:rPr>
        <w:t xml:space="preserve">。</w:t>
      </w:r>
      <w:r>
        <w:rPr>
          <w:rFonts w:ascii="宋体" w:hAnsi="宋体" w:cs="宋体"/>
          <w:sz w:val="24"/>
        </w:rPr>
      </w:r>
      <w:r/>
    </w:p>
    <w:p>
      <w:pPr>
        <w:pStyle w:val="759"/>
        <w:ind w:firstLine="482"/>
        <w:jc w:val="left"/>
        <w:spacing w:before="0"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bookmarkEnd w:id="3"/>
      <w:r/>
      <w:bookmarkEnd w:id="4"/>
      <w:r/>
      <w:bookmarkEnd w:id="5"/>
      <w:r/>
      <w:bookmarkEnd w:id="6"/>
      <w:r>
        <w:rPr>
          <w:rFonts w:ascii="宋体" w:hAnsi="宋体" w:eastAsia="宋体" w:cs="宋体"/>
          <w:sz w:val="24"/>
          <w:szCs w:val="24"/>
        </w:rPr>
      </w:r>
      <w:r/>
    </w:p>
    <w:p>
      <w:pPr>
        <w:pStyle w:val="757"/>
        <w:ind w:firstLine="480"/>
        <w:spacing w:line="360" w:lineRule="auto"/>
        <w:widowControl/>
        <w:rPr>
          <w:rFonts w:hint="eastAsia" w:ascii="宋体" w:hAnsi="宋体" w:cs="宋体"/>
          <w:sz w:val="24"/>
        </w:rPr>
      </w:pPr>
      <w:r>
        <w:rPr>
          <w:rFonts w:hint="eastAsia" w:ascii="宋体" w:hAnsi="宋体" w:cs="宋体"/>
          <w:sz w:val="24"/>
        </w:rPr>
        <w:t xml:space="preserve">1.项目编号：</w:t>
      </w:r>
      <w:r>
        <w:rPr>
          <w:rFonts w:ascii="宋体" w:hAnsi="宋体" w:cs="宋体"/>
          <w:sz w:val="24"/>
        </w:rPr>
        <w:t xml:space="preserve">JSZC-320412-CZJF-C2026-0018</w:t>
      </w:r>
      <w:r>
        <w:rPr>
          <w:rFonts w:hint="eastAsia" w:ascii="宋体" w:hAnsi="宋体" w:cs="宋体"/>
          <w:sz w:val="24"/>
        </w:rPr>
      </w:r>
      <w:r/>
    </w:p>
    <w:p>
      <w:pPr>
        <w:pStyle w:val="757"/>
        <w:ind w:firstLine="480"/>
        <w:spacing w:line="360" w:lineRule="auto"/>
        <w:rPr>
          <w:rFonts w:ascii="宋体" w:hAnsi="宋体" w:cs="宋体"/>
          <w:sz w:val="24"/>
        </w:rPr>
      </w:pPr>
      <w:r>
        <w:rPr>
          <w:rFonts w:hint="eastAsia" w:ascii="宋体" w:hAnsi="宋体" w:cs="宋体"/>
          <w:sz w:val="24"/>
        </w:rPr>
        <w:t xml:space="preserve">2.项目名称：</w:t>
      </w:r>
      <w:bookmarkStart w:id="8" w:name="OLE_LINK1"/>
      <w:r>
        <w:rPr>
          <w:rFonts w:hint="eastAsia" w:ascii="宋体" w:hAnsi="宋体" w:cs="宋体"/>
          <w:sz w:val="24"/>
        </w:rPr>
        <w:t xml:space="preserve">武高新夏城路以东、采菱港以西片区城市更新实施方案项目 </w:t>
      </w:r>
      <w:bookmarkEnd w:id="8"/>
      <w:r>
        <w:rPr>
          <w:rFonts w:hint="eastAsia" w:ascii="宋体" w:hAnsi="宋体" w:cs="宋体"/>
          <w:sz w:val="24"/>
        </w:rPr>
        <w:t xml:space="preserve"> </w:t>
      </w:r>
      <w:r>
        <w:rPr>
          <w:rFonts w:ascii="宋体" w:hAnsi="宋体" w:cs="宋体"/>
          <w:sz w:val="24"/>
        </w:rPr>
      </w:r>
      <w:r/>
    </w:p>
    <w:p>
      <w:pPr>
        <w:pStyle w:val="757"/>
        <w:ind w:firstLine="480"/>
        <w:spacing w:line="360" w:lineRule="auto"/>
        <w:rPr>
          <w:rFonts w:hint="eastAsia" w:ascii="宋体" w:hAnsi="宋体" w:cs="宋体"/>
          <w:sz w:val="24"/>
        </w:rPr>
      </w:pPr>
      <w:r>
        <w:rPr>
          <w:rFonts w:hint="eastAsia" w:ascii="宋体" w:hAnsi="宋体" w:cs="宋体"/>
          <w:sz w:val="24"/>
        </w:rPr>
        <w:t xml:space="preserve">3.</w:t>
      </w:r>
      <w:bookmarkEnd w:id="7"/>
      <w:r>
        <w:rPr>
          <w:rFonts w:hint="eastAsia" w:ascii="宋体" w:hAnsi="宋体" w:cs="宋体"/>
          <w:sz w:val="24"/>
        </w:rPr>
        <w:t xml:space="preserve">项目预算金额：</w:t>
      </w:r>
      <w:r>
        <w:rPr>
          <w:rFonts w:hint="eastAsia" w:ascii="宋体" w:hAnsi="宋体" w:cs="宋体"/>
          <w:sz w:val="24"/>
        </w:rPr>
        <w:t xml:space="preserve">1</w:t>
      </w:r>
      <w:r>
        <w:rPr>
          <w:rFonts w:hint="eastAsia" w:ascii="宋体" w:hAnsi="宋体" w:cs="宋体"/>
          <w:sz w:val="24"/>
        </w:rPr>
        <w:t xml:space="preserve">60万元 </w:t>
      </w:r>
      <w:r>
        <w:rPr>
          <w:rFonts w:hint="eastAsia" w:ascii="宋体" w:hAnsi="宋体" w:cs="宋体"/>
          <w:sz w:val="24"/>
        </w:rPr>
      </w:r>
      <w:r/>
    </w:p>
    <w:p>
      <w:pPr>
        <w:pStyle w:val="757"/>
        <w:ind w:firstLine="480"/>
        <w:spacing w:line="360" w:lineRule="auto"/>
        <w:rPr>
          <w:rFonts w:hint="eastAsia" w:ascii="宋体" w:hAnsi="宋体" w:cs="Arial"/>
          <w:sz w:val="24"/>
        </w:rPr>
      </w:pPr>
      <w:r>
        <w:rPr>
          <w:rFonts w:hint="eastAsia" w:ascii="宋体" w:hAnsi="宋体" w:cs="宋体"/>
          <w:sz w:val="24"/>
        </w:rPr>
        <w:t xml:space="preserve">4.</w:t>
      </w:r>
      <w:r>
        <w:rPr>
          <w:rFonts w:ascii="宋体" w:hAnsi="宋体" w:cs="宋体"/>
          <w:sz w:val="24"/>
        </w:rPr>
        <w:t xml:space="preserve">最高限价：</w:t>
      </w:r>
      <w:r>
        <w:rPr>
          <w:rFonts w:hint="eastAsia" w:ascii="宋体" w:hAnsi="宋体" w:cs="宋体"/>
          <w:sz w:val="24"/>
        </w:rPr>
        <w:t xml:space="preserve">1</w:t>
      </w:r>
      <w:r>
        <w:rPr>
          <w:rFonts w:hint="eastAsia" w:ascii="宋体" w:hAnsi="宋体" w:cs="宋体"/>
          <w:sz w:val="24"/>
        </w:rPr>
        <w:t xml:space="preserve">60万元</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Arial"/>
          <w:sz w:val="24"/>
        </w:rPr>
      </w:r>
      <w:r/>
    </w:p>
    <w:p>
      <w:pPr>
        <w:pStyle w:val="757"/>
        <w:ind w:firstLine="480"/>
        <w:jc w:val="left"/>
        <w:spacing w:line="360" w:lineRule="auto"/>
        <w:rPr>
          <w:rFonts w:hint="eastAsia" w:ascii="宋体" w:hAnsi="宋体" w:cs="宋体"/>
          <w:sz w:val="24"/>
        </w:rPr>
      </w:pPr>
      <w:r>
        <w:rPr>
          <w:rFonts w:hint="eastAsia" w:ascii="宋体" w:hAnsi="宋体" w:cs="宋体"/>
          <w:sz w:val="24"/>
        </w:rPr>
        <w:t xml:space="preserve">5.采购需求：结合规划范围内实际情况与工作要求，梳理可进行存量再开发的潜力区域，对片区内相关权利人再开发</w:t>
      </w:r>
      <w:r>
        <w:rPr>
          <w:rFonts w:hint="eastAsia" w:ascii="宋体" w:hAnsi="宋体" w:cs="宋体"/>
          <w:sz w:val="24"/>
        </w:rPr>
        <w:t xml:space="preserve">意愿进一步摸查，提出规划范围内城市更新实施方案。</w:t>
      </w:r>
      <w:r>
        <w:rPr>
          <w:rFonts w:hint="eastAsia" w:ascii="宋体" w:hAnsi="宋体" w:cs="宋体"/>
          <w:sz w:val="24"/>
        </w:rPr>
        <w:t xml:space="preserve"> </w:t>
      </w:r>
      <w:r>
        <w:rPr>
          <w:rFonts w:hint="eastAsia" w:ascii="宋体" w:hAnsi="宋体" w:cs="宋体"/>
          <w:sz w:val="24"/>
        </w:rPr>
      </w:r>
      <w:r/>
    </w:p>
    <w:p>
      <w:pPr>
        <w:pStyle w:val="757"/>
        <w:ind w:firstLine="480"/>
        <w:jc w:val="left"/>
        <w:spacing w:line="360" w:lineRule="auto"/>
        <w:rPr>
          <w:rFonts w:hint="eastAsia" w:ascii="宋体" w:hAnsi="宋体" w:cs="宋体"/>
          <w:sz w:val="24"/>
          <w:u w:val="single"/>
        </w:rPr>
      </w:pPr>
      <w:r/>
      <w:bookmarkStart w:id="9" w:name="_GoBack"/>
      <w:r/>
      <w:bookmarkEnd w:id="9"/>
      <w:r>
        <w:rPr>
          <w:rFonts w:hint="eastAsia" w:ascii="宋体" w:hAnsi="宋体" w:cs="宋体"/>
          <w:sz w:val="24"/>
        </w:rPr>
        <w:t xml:space="preserve">6.合同履行期限：自签订合同之日起</w:t>
      </w:r>
      <w:r>
        <w:rPr>
          <w:rFonts w:hint="eastAsia" w:ascii="宋体" w:hAnsi="宋体" w:cs="宋体"/>
          <w:sz w:val="24"/>
        </w:rPr>
        <w:t xml:space="preserve">120</w:t>
      </w:r>
      <w:r>
        <w:rPr>
          <w:rFonts w:hint="eastAsia" w:ascii="宋体" w:hAnsi="宋体" w:cs="宋体"/>
          <w:sz w:val="24"/>
        </w:rPr>
        <w:t xml:space="preserve">个日历天内完成服务内容</w:t>
      </w:r>
      <w:r>
        <w:rPr>
          <w:rFonts w:hint="eastAsia" w:ascii="宋体" w:hAnsi="宋体" w:cs="宋体"/>
          <w:sz w:val="24"/>
        </w:rPr>
        <w:t xml:space="preserve">。</w:t>
      </w:r>
      <w:r>
        <w:rPr>
          <w:rFonts w:hint="eastAsia" w:ascii="宋体" w:hAnsi="宋体" w:cs="宋体"/>
          <w:sz w:val="24"/>
          <w:u w:val="single"/>
        </w:rPr>
      </w:r>
      <w:r/>
    </w:p>
    <w:p>
      <w:pPr>
        <w:pStyle w:val="757"/>
        <w:ind w:firstLine="480"/>
        <w:spacing w:line="360" w:lineRule="auto"/>
        <w:rPr>
          <w:rFonts w:ascii="宋体" w:hAnsi="宋体" w:cs="宋体"/>
          <w:sz w:val="24"/>
        </w:rPr>
      </w:pPr>
      <w:r>
        <w:rPr>
          <w:rFonts w:hint="eastAsia" w:ascii="宋体" w:hAnsi="宋体" w:cs="宋体"/>
          <w:sz w:val="24"/>
        </w:rPr>
        <w:t xml:space="preserve">7.本项目是否接受联合体：√是，联合体按相关要求执行  </w:t>
      </w:r>
      <w:r>
        <w:rPr>
          <w:rFonts w:hint="eastAsia" w:ascii="宋体" w:hAnsi="宋体" w:cs="宋体"/>
          <w:sz w:val="24"/>
        </w:rPr>
        <w:t xml:space="preserve">□</w:t>
      </w:r>
      <w:r>
        <w:rPr>
          <w:rFonts w:hint="eastAsia" w:ascii="宋体" w:hAnsi="宋体" w:cs="宋体"/>
          <w:sz w:val="24"/>
        </w:rPr>
        <w:t xml:space="preserve">否。</w:t>
      </w:r>
      <w:r>
        <w:rPr>
          <w:rFonts w:ascii="宋体" w:hAnsi="宋体" w:cs="宋体"/>
          <w:sz w:val="24"/>
        </w:rPr>
      </w:r>
      <w:r/>
    </w:p>
    <w:p>
      <w:pPr>
        <w:pStyle w:val="757"/>
        <w:ind w:firstLine="480"/>
        <w:spacing w:line="360" w:lineRule="auto"/>
        <w:rPr>
          <w:rFonts w:ascii="宋体" w:hAnsi="宋体" w:cs="宋体"/>
          <w:sz w:val="24"/>
        </w:rPr>
      </w:pPr>
      <w:r/>
      <w:bookmarkStart w:id="10" w:name="_Toc35393622"/>
      <w:r/>
      <w:bookmarkStart w:id="11" w:name="_Toc28359080"/>
      <w:r/>
      <w:bookmarkStart w:id="12" w:name="_Toc35393791"/>
      <w:r/>
      <w:bookmarkStart w:id="13" w:name="_Toc28359003"/>
      <w:r>
        <w:rPr>
          <w:rFonts w:hint="eastAsia" w:ascii="宋体" w:hAnsi="宋体" w:cs="宋体"/>
          <w:sz w:val="24"/>
        </w:rPr>
        <w:t xml:space="preserve">8.本项目是否接受进口产品响应：□是  </w:t>
      </w:r>
      <w:bookmarkStart w:id="14" w:name="_Hlk153964726"/>
      <w:r>
        <w:rPr>
          <w:rFonts w:hint="eastAsia" w:ascii="宋体" w:hAnsi="宋体" w:cs="宋体"/>
          <w:sz w:val="24"/>
        </w:rPr>
        <w:t xml:space="preserve">√</w:t>
      </w:r>
      <w:bookmarkEnd w:id="14"/>
      <w:r>
        <w:rPr>
          <w:rFonts w:hint="eastAsia" w:ascii="宋体" w:hAnsi="宋体" w:cs="宋体"/>
          <w:sz w:val="24"/>
        </w:rPr>
        <w:t xml:space="preserve">否。</w:t>
      </w:r>
      <w:r>
        <w:rPr>
          <w:rFonts w:ascii="宋体" w:hAnsi="宋体" w:cs="宋体"/>
          <w:sz w:val="24"/>
        </w:rPr>
      </w:r>
      <w:r/>
    </w:p>
    <w:p>
      <w:pPr>
        <w:pStyle w:val="759"/>
        <w:ind w:firstLine="482"/>
        <w:jc w:val="left"/>
        <w:spacing w:before="0" w:line="360" w:lineRule="auto"/>
        <w:rPr>
          <w:rFonts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10"/>
      <w:r/>
      <w:bookmarkEnd w:id="11"/>
      <w:r/>
      <w:bookmarkEnd w:id="12"/>
      <w:r/>
      <w:bookmarkEnd w:id="13"/>
      <w:r>
        <w:rPr>
          <w:rFonts w:ascii="宋体" w:hAnsi="宋体" w:eastAsia="宋体" w:cs="宋体"/>
          <w:sz w:val="24"/>
          <w:szCs w:val="24"/>
        </w:rPr>
      </w:r>
      <w:r/>
    </w:p>
    <w:p>
      <w:pPr>
        <w:pStyle w:val="757"/>
        <w:ind w:firstLine="480"/>
        <w:spacing w:line="360" w:lineRule="auto"/>
        <w:rPr>
          <w:rFonts w:ascii="宋体" w:hAnsi="宋体" w:cs="宋体"/>
          <w:sz w:val="24"/>
        </w:rPr>
      </w:pPr>
      <w:r/>
      <w:bookmarkStart w:id="15" w:name="_Toc28359081"/>
      <w:r/>
      <w:bookmarkStart w:id="16" w:name="_Toc28359004"/>
      <w:r>
        <w:rPr>
          <w:rFonts w:hint="eastAsia" w:ascii="宋体" w:hAnsi="宋体" w:cs="宋体"/>
          <w:sz w:val="24"/>
        </w:rPr>
        <w:t xml:space="preserve">1.满足《中华人民共和国政府采购法》第二十二条规定以及下列情形：</w:t>
      </w:r>
      <w:r>
        <w:rPr>
          <w:rFonts w:ascii="宋体" w:hAnsi="宋体" w:cs="宋体"/>
          <w:sz w:val="24"/>
        </w:rPr>
      </w:r>
      <w:r/>
    </w:p>
    <w:p>
      <w:pPr>
        <w:pStyle w:val="757"/>
        <w:ind w:firstLine="480"/>
        <w:spacing w:line="360" w:lineRule="auto"/>
        <w:rPr>
          <w:rFonts w:ascii="宋体" w:hAnsi="宋体" w:cs="宋体"/>
          <w:sz w:val="24"/>
        </w:rPr>
      </w:pPr>
      <w:r>
        <w:rPr>
          <w:rFonts w:hint="eastAsia" w:ascii="宋体" w:hAnsi="宋体" w:cs="宋体"/>
          <w:sz w:val="24"/>
        </w:rPr>
        <w:t xml:space="preserve">1.1未被“信用中国”网站或“中国政府采购网”网站列入失信被执行人、重大税</w:t>
      </w:r>
      <w:r>
        <w:rPr>
          <w:rFonts w:hint="eastAsia" w:ascii="宋体" w:hAnsi="宋体" w:cs="宋体"/>
          <w:sz w:val="24"/>
        </w:rPr>
        <w:t xml:space="preserve">收</w:t>
      </w:r>
      <w:r>
        <w:rPr>
          <w:rFonts w:hint="eastAsia" w:ascii="宋体" w:hAnsi="宋体" w:cs="宋体"/>
          <w:sz w:val="24"/>
        </w:rPr>
        <w:t xml:space="preserve">违</w:t>
      </w:r>
      <w:r>
        <w:rPr>
          <w:rFonts w:hint="eastAsia" w:ascii="宋体" w:hAnsi="宋体" w:cs="宋体"/>
          <w:sz w:val="24"/>
        </w:rPr>
        <w:t xml:space="preserve">法案件当事人名单、政府采购严重失信行为记录名单；</w:t>
      </w:r>
      <w:r>
        <w:rPr>
          <w:rFonts w:ascii="宋体" w:hAnsi="宋体" w:cs="宋体"/>
          <w:sz w:val="24"/>
        </w:rPr>
      </w:r>
      <w:r/>
    </w:p>
    <w:p>
      <w:pPr>
        <w:pStyle w:val="757"/>
        <w:ind w:firstLine="480"/>
        <w:spacing w:line="360" w:lineRule="auto"/>
        <w:rPr>
          <w:rFonts w:ascii="宋体" w:hAnsi="宋体" w:cs="宋体"/>
          <w:sz w:val="24"/>
        </w:rPr>
      </w:pPr>
      <w:r>
        <w:rPr>
          <w:rFonts w:hint="eastAsia" w:ascii="宋体" w:hAnsi="宋体" w:cs="宋体"/>
          <w:sz w:val="24"/>
        </w:rPr>
        <w:t xml:space="preserve">1.2单位负责人为同一人或者存在直接控股、管理关系的</w:t>
      </w:r>
      <w:r>
        <w:rPr>
          <w:rFonts w:hint="eastAsia" w:ascii="宋体" w:hAnsi="宋体" w:cs="宋体"/>
          <w:sz w:val="24"/>
        </w:rPr>
        <w:t xml:space="preserve">不同供应商（包含法定代表人为同一个人的两个及两个以上法人，母公司、全资子公司及其控股公司），不得参加同一合同项下的政府采购活动。</w:t>
      </w:r>
      <w:r>
        <w:rPr>
          <w:rFonts w:ascii="宋体" w:hAnsi="宋体" w:cs="宋体"/>
          <w:sz w:val="24"/>
        </w:rPr>
      </w:r>
      <w:r/>
    </w:p>
    <w:p>
      <w:pPr>
        <w:pStyle w:val="757"/>
        <w:ind w:firstLine="480"/>
        <w:spacing w:line="360" w:lineRule="auto"/>
        <w:rPr>
          <w:rFonts w:ascii="宋体" w:hAnsi="宋体" w:cs="宋体"/>
          <w:sz w:val="24"/>
        </w:rPr>
      </w:pPr>
      <w:r>
        <w:rPr>
          <w:rFonts w:hint="eastAsia" w:ascii="宋体" w:hAnsi="宋体" w:cs="宋体"/>
          <w:sz w:val="24"/>
        </w:rPr>
        <w:t xml:space="preserve">2.落实政府采购政策需满足的资格要求：</w:t>
      </w:r>
      <w:r>
        <w:rPr>
          <w:rFonts w:ascii="宋体" w:hAnsi="宋体" w:cs="宋体"/>
          <w:sz w:val="24"/>
        </w:rPr>
      </w:r>
      <w:r/>
    </w:p>
    <w:p>
      <w:pPr>
        <w:pStyle w:val="757"/>
        <w:ind w:firstLine="480"/>
        <w:spacing w:line="360" w:lineRule="auto"/>
        <w:rPr>
          <w:rFonts w:ascii="宋体" w:hAnsi="宋体" w:cs="宋体"/>
          <w:sz w:val="24"/>
        </w:rPr>
      </w:pPr>
      <w:r>
        <w:rPr>
          <w:rFonts w:hint="eastAsia" w:ascii="宋体" w:hAnsi="宋体" w:cs="宋体"/>
          <w:sz w:val="24"/>
        </w:rPr>
        <w:t xml:space="preserve">2.1 中小企业政策</w:t>
      </w:r>
      <w:r>
        <w:rPr>
          <w:rFonts w:ascii="宋体" w:hAnsi="宋体" w:cs="宋体"/>
          <w:sz w:val="24"/>
        </w:rPr>
      </w:r>
      <w:r/>
    </w:p>
    <w:p>
      <w:pPr>
        <w:pStyle w:val="757"/>
        <w:ind w:firstLine="420"/>
        <w:spacing w:line="360" w:lineRule="auto"/>
        <w:rPr>
          <w:rFonts w:ascii="宋体" w:hAnsi="宋体"/>
        </w:rPr>
      </w:pPr>
      <w:r>
        <w:rPr>
          <w:rFonts w:hint="eastAsia" w:ascii="宋体" w:hAnsi="宋体"/>
        </w:rPr>
        <w:t xml:space="preserve">√</w:t>
      </w:r>
      <w:r>
        <w:rPr>
          <w:rFonts w:hint="eastAsia"/>
          <w:sz w:val="24"/>
        </w:rPr>
        <w:t xml:space="preserve">本项目不专门面向中小企业预留采购份额。</w:t>
      </w:r>
      <w:r>
        <w:rPr>
          <w:rFonts w:ascii="宋体" w:hAnsi="宋体"/>
        </w:rPr>
      </w:r>
      <w:r/>
    </w:p>
    <w:p>
      <w:pPr>
        <w:pStyle w:val="757"/>
        <w:ind w:firstLine="420"/>
        <w:spacing w:line="360" w:lineRule="auto"/>
        <w:rPr>
          <w:rFonts w:ascii="宋体" w:hAnsi="宋体"/>
          <w:sz w:val="24"/>
        </w:rPr>
      </w:pPr>
      <w:r>
        <w:rPr>
          <w:rFonts w:hint="eastAsia" w:ascii="宋体" w:hAnsi="宋体" w:cs="宋体"/>
          <w:sz w:val="24"/>
        </w:rPr>
        <w:t xml:space="preserve">□本项目专门面向 □中小 □小微企业采购。即：提供的货物全部由符合政策要求的中小/小微企业制造、服务全部由符合政策要求的中小/小微企业承接。</w:t>
      </w:r>
      <w:r>
        <w:rPr>
          <w:rFonts w:ascii="宋体" w:hAnsi="宋体"/>
          <w:sz w:val="24"/>
        </w:rPr>
      </w:r>
      <w:r/>
    </w:p>
    <w:p>
      <w:pPr>
        <w:pStyle w:val="757"/>
        <w:ind w:firstLine="480"/>
        <w:spacing w:line="360" w:lineRule="auto"/>
        <w:rPr>
          <w:rFonts w:ascii="宋体" w:hAnsi="宋体" w:cs="宋体"/>
          <w:i/>
          <w:iCs/>
          <w:sz w:val="24"/>
          <w:u w:val="single"/>
        </w:rPr>
      </w:pPr>
      <w:r>
        <w:rPr>
          <w:rFonts w:hint="eastAsia" w:ascii="宋体" w:hAnsi="宋体" w:cs="宋体"/>
          <w:sz w:val="24"/>
        </w:rPr>
        <w:t xml:space="preserve">3.本项目的特定资格要求：</w:t>
      </w:r>
      <w:r>
        <w:rPr>
          <w:rFonts w:ascii="宋体" w:hAnsi="宋体" w:cs="宋体"/>
          <w:i/>
          <w:iCs/>
          <w:sz w:val="24"/>
          <w:u w:val="single"/>
        </w:rPr>
      </w:r>
      <w:r/>
    </w:p>
    <w:p>
      <w:pPr>
        <w:pStyle w:val="757"/>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1本项目是否接受分支机构参与磋商：□是   √否。</w:t>
      </w:r>
      <w:r>
        <w:rPr>
          <w:rFonts w:ascii="宋体" w:hAnsi="宋体" w:cs="宋体"/>
          <w:sz w:val="24"/>
        </w:rPr>
      </w:r>
      <w:r/>
    </w:p>
    <w:p>
      <w:pPr>
        <w:pStyle w:val="757"/>
        <w:ind w:firstLine="480"/>
        <w:spacing w:line="360" w:lineRule="auto"/>
        <w:rPr>
          <w:rFonts w:ascii="宋体" w:hAnsi="宋体" w:cs="宋体"/>
          <w:sz w:val="24"/>
        </w:rPr>
      </w:pPr>
      <w:r>
        <w:rPr>
          <w:rFonts w:hint="eastAsia" w:ascii="宋体" w:hAnsi="宋体" w:cs="宋体"/>
          <w:sz w:val="24"/>
        </w:rPr>
        <w:t xml:space="preserve">3.2本项目是否属于政府购买服务：</w:t>
      </w:r>
      <w:bookmarkStart w:id="17" w:name="OLE_LINK2"/>
      <w:r>
        <w:rPr>
          <w:rFonts w:hint="eastAsia" w:ascii="宋体" w:hAnsi="宋体" w:cs="宋体"/>
          <w:sz w:val="24"/>
        </w:rPr>
        <w:t xml:space="preserve">□</w:t>
      </w:r>
      <w:bookmarkEnd w:id="17"/>
      <w:r>
        <w:rPr>
          <w:rFonts w:hint="eastAsia" w:ascii="宋体" w:hAnsi="宋体" w:cs="宋体"/>
          <w:sz w:val="24"/>
        </w:rPr>
        <w:t xml:space="preserve">否   √是，公</w:t>
      </w:r>
      <w:r>
        <w:rPr>
          <w:rFonts w:hint="eastAsia" w:ascii="宋体" w:hAnsi="宋体" w:cs="宋体"/>
          <w:sz w:val="24"/>
        </w:rPr>
        <w:t xml:space="preserve">益一类事业单位、使用事业编制且由财政拨款保障的群团组织，不得作为承接主体。</w:t>
      </w:r>
      <w:r>
        <w:rPr>
          <w:rFonts w:ascii="宋体" w:hAnsi="宋体" w:cs="宋体"/>
          <w:sz w:val="24"/>
        </w:rPr>
      </w:r>
      <w:r/>
    </w:p>
    <w:p>
      <w:pPr>
        <w:pStyle w:val="757"/>
        <w:ind w:firstLine="480"/>
        <w:jc w:val="left"/>
        <w:spacing w:line="360" w:lineRule="auto"/>
        <w:widowControl/>
        <w:rPr>
          <w:rFonts w:hint="eastAsia" w:ascii="宋体" w:hAnsi="宋体" w:cs="宋体"/>
          <w:sz w:val="24"/>
        </w:rPr>
      </w:pPr>
      <w:r>
        <w:rPr>
          <w:rFonts w:hint="eastAsia" w:ascii="宋体" w:hAnsi="宋体" w:cs="宋体"/>
          <w:sz w:val="24"/>
        </w:rPr>
        <w:t xml:space="preserve">3.3其他特定资格要求：具有城乡规划(国土空间规划)编制</w:t>
      </w:r>
      <w:r>
        <w:rPr>
          <w:rFonts w:hint="eastAsia" w:ascii="宋体" w:hAnsi="宋体" w:cs="宋体"/>
          <w:sz w:val="24"/>
        </w:rPr>
        <w:t xml:space="preserve">乙</w:t>
      </w:r>
      <w:r>
        <w:rPr>
          <w:rFonts w:hint="eastAsia" w:ascii="宋体" w:hAnsi="宋体" w:cs="宋体"/>
          <w:sz w:val="24"/>
        </w:rPr>
        <w:t xml:space="preserve">级</w:t>
      </w:r>
      <w:r>
        <w:rPr>
          <w:rFonts w:hint="eastAsia" w:ascii="宋体" w:hAnsi="宋体" w:cs="宋体"/>
          <w:sz w:val="24"/>
        </w:rPr>
        <w:t xml:space="preserve">及以上</w:t>
      </w:r>
      <w:r>
        <w:rPr>
          <w:rFonts w:hint="eastAsia" w:ascii="宋体" w:hAnsi="宋体" w:cs="宋体"/>
          <w:sz w:val="24"/>
        </w:rPr>
        <w:t xml:space="preserve">资质证书。</w:t>
      </w:r>
      <w:r>
        <w:rPr>
          <w:rFonts w:hint="eastAsia" w:ascii="宋体" w:hAnsi="宋体" w:cs="宋体"/>
          <w:sz w:val="24"/>
        </w:rPr>
      </w:r>
      <w:r/>
    </w:p>
    <w:p>
      <w:pPr>
        <w:pStyle w:val="757"/>
        <w:ind w:firstLine="480"/>
        <w:jc w:val="left"/>
        <w:spacing w:line="360" w:lineRule="auto"/>
        <w:widowControl/>
        <w:rPr>
          <w:rFonts w:hint="eastAsia" w:ascii="宋体" w:hAnsi="宋体" w:cs="宋体"/>
          <w:sz w:val="24"/>
        </w:rPr>
      </w:pPr>
      <w:r>
        <w:rPr>
          <w:rFonts w:hint="eastAsia" w:ascii="宋体" w:hAnsi="宋体" w:cs="宋体"/>
          <w:sz w:val="24"/>
        </w:rPr>
        <w:t xml:space="preserve">3.4如为联合体投标，应满足以下要求：</w:t>
      </w:r>
      <w:r>
        <w:rPr>
          <w:rFonts w:hint="eastAsia" w:ascii="宋体" w:hAnsi="宋体" w:cs="宋体"/>
          <w:sz w:val="24"/>
        </w:rPr>
      </w:r>
      <w:r/>
    </w:p>
    <w:p>
      <w:pPr>
        <w:pStyle w:val="757"/>
        <w:ind w:firstLine="480"/>
        <w:jc w:val="left"/>
        <w:spacing w:line="360" w:lineRule="auto"/>
        <w:widowControl/>
        <w:rPr>
          <w:rFonts w:hint="eastAsia" w:ascii="宋体" w:hAnsi="宋体" w:cs="宋体"/>
          <w:sz w:val="24"/>
        </w:rPr>
      </w:pPr>
      <w:r>
        <w:rPr>
          <w:rFonts w:hint="eastAsia" w:ascii="宋体" w:hAnsi="宋体" w:cs="宋体"/>
          <w:sz w:val="24"/>
        </w:rPr>
        <w:t xml:space="preserve">（1）联合体成员以一个申请人的身份参与投标，联合体成员数量不超过2家； </w:t>
      </w:r>
      <w:r>
        <w:rPr>
          <w:rFonts w:hint="eastAsia" w:ascii="宋体" w:hAnsi="宋体" w:cs="宋体"/>
          <w:sz w:val="24"/>
        </w:rPr>
      </w:r>
      <w:r/>
    </w:p>
    <w:p>
      <w:pPr>
        <w:pStyle w:val="757"/>
        <w:ind w:firstLine="480"/>
        <w:jc w:val="left"/>
        <w:spacing w:line="360" w:lineRule="auto"/>
        <w:widowControl/>
        <w:rPr>
          <w:rFonts w:hint="eastAsia" w:ascii="宋体" w:hAnsi="宋体" w:cs="宋体"/>
          <w:sz w:val="24"/>
        </w:rPr>
      </w:pPr>
      <w:r>
        <w:rPr>
          <w:rFonts w:hint="eastAsia" w:ascii="宋体" w:hAnsi="宋体" w:cs="宋体"/>
          <w:sz w:val="24"/>
        </w:rPr>
        <w:t xml:space="preserve">（2）联合体协议中必须明确联合体牵头人及联合体成员单位名称、职责分工及权利义务；</w:t>
      </w:r>
      <w:r>
        <w:rPr>
          <w:rFonts w:hint="eastAsia" w:ascii="宋体" w:hAnsi="宋体" w:cs="宋体"/>
          <w:sz w:val="24"/>
        </w:rPr>
      </w:r>
      <w:r/>
    </w:p>
    <w:p>
      <w:pPr>
        <w:pStyle w:val="757"/>
        <w:ind w:firstLine="480"/>
        <w:jc w:val="left"/>
        <w:spacing w:line="360" w:lineRule="auto"/>
        <w:widowControl/>
        <w:rPr>
          <w:rFonts w:ascii="宋体" w:hAnsi="宋体" w:cs="宋体"/>
          <w:sz w:val="24"/>
        </w:rPr>
      </w:pPr>
      <w:r>
        <w:rPr>
          <w:rFonts w:hint="eastAsia" w:ascii="宋体" w:hAnsi="宋体" w:cs="宋体"/>
          <w:sz w:val="24"/>
        </w:rPr>
        <w:t xml:space="preserve">（3）联合体各方成员不得再以自己名义单独投标，也不得组成</w:t>
      </w:r>
      <w:r>
        <w:rPr>
          <w:rFonts w:hint="eastAsia" w:ascii="宋体" w:hAnsi="宋体" w:cs="宋体"/>
          <w:sz w:val="24"/>
        </w:rPr>
        <w:t xml:space="preserve">新</w:t>
      </w:r>
      <w:r>
        <w:rPr>
          <w:rFonts w:hint="eastAsia" w:ascii="宋体" w:hAnsi="宋体" w:cs="宋体"/>
          <w:sz w:val="24"/>
        </w:rPr>
        <w:t xml:space="preserve">的</w:t>
      </w:r>
      <w:r>
        <w:rPr>
          <w:rFonts w:hint="eastAsia" w:ascii="宋体" w:hAnsi="宋体" w:cs="宋体"/>
          <w:sz w:val="24"/>
        </w:rPr>
        <w:t xml:space="preserve">联合体或参加其他联合体在本项目中投标；联合体中标后，</w:t>
      </w:r>
      <w:r>
        <w:rPr>
          <w:rFonts w:hint="eastAsia" w:ascii="宋体" w:hAnsi="宋体" w:cs="宋体"/>
          <w:sz w:val="24"/>
        </w:rPr>
        <w:t xml:space="preserve">其成员不得变更。</w:t>
      </w:r>
      <w:r>
        <w:rPr>
          <w:rFonts w:ascii="宋体" w:hAnsi="宋体" w:cs="宋体"/>
          <w:sz w:val="24"/>
        </w:rPr>
      </w:r>
      <w:r/>
    </w:p>
    <w:p>
      <w:pPr>
        <w:pStyle w:val="759"/>
        <w:ind w:firstLine="482"/>
        <w:jc w:val="left"/>
        <w:spacing w:before="0" w:line="360" w:lineRule="auto"/>
        <w:widowControl/>
        <w:rPr>
          <w:rFonts w:ascii="宋体" w:hAnsi="宋体" w:eastAsia="宋体" w:cs="宋体"/>
          <w:sz w:val="24"/>
          <w:szCs w:val="24"/>
        </w:rPr>
      </w:pPr>
      <w:r/>
      <w:bookmarkEnd w:id="15"/>
      <w:r/>
      <w:bookmarkEnd w:id="16"/>
      <w:r/>
      <w:bookmarkStart w:id="18" w:name="_Toc35393623"/>
      <w:r/>
      <w:bookmarkStart w:id="19" w:name="_Toc35393792"/>
      <w:r>
        <w:rPr>
          <w:rFonts w:hint="eastAsia" w:ascii="宋体" w:hAnsi="宋体" w:eastAsia="宋体" w:cs="宋体"/>
          <w:sz w:val="24"/>
          <w:szCs w:val="24"/>
        </w:rPr>
        <w:t xml:space="preserve">三、获取磋商文件</w:t>
      </w:r>
      <w:bookmarkEnd w:id="18"/>
      <w:r/>
      <w:bookmarkEnd w:id="19"/>
      <w:r>
        <w:rPr>
          <w:rFonts w:ascii="宋体" w:hAnsi="宋体" w:eastAsia="宋体" w:cs="宋体"/>
          <w:sz w:val="24"/>
          <w:szCs w:val="24"/>
        </w:rPr>
      </w:r>
      <w:r/>
    </w:p>
    <w:p>
      <w:pPr>
        <w:pStyle w:val="757"/>
        <w:ind w:firstLine="540"/>
        <w:spacing w:line="360" w:lineRule="auto"/>
        <w:rPr>
          <w:rFonts w:ascii="宋体" w:hAnsi="宋体" w:cs="宋体"/>
          <w:b/>
          <w:sz w:val="24"/>
        </w:rPr>
      </w:pPr>
      <w:r/>
      <w:bookmarkStart w:id="20" w:name="_Toc35393624"/>
      <w:r/>
      <w:bookmarkStart w:id="21" w:name="_Toc28359005"/>
      <w:r/>
      <w:bookmarkStart w:id="22" w:name="_Toc35393793"/>
      <w:r/>
      <w:bookmarkStart w:id="23" w:name="_Toc28359082"/>
      <w:r>
        <w:rPr>
          <w:rFonts w:hint="eastAsia" w:ascii="宋体" w:hAnsi="宋体" w:cs="宋体"/>
          <w:sz w:val="24"/>
        </w:rPr>
        <w:t xml:space="preserve">1.时间：自磋</w:t>
      </w:r>
      <w:r>
        <w:rPr>
          <w:rFonts w:hint="eastAsia" w:ascii="宋体" w:hAnsi="宋体" w:cs="宋体"/>
          <w:sz w:val="24"/>
        </w:rPr>
        <w:t xml:space="preserve">商文件公告发布之日起至</w:t>
      </w:r>
      <w:r>
        <w:rPr>
          <w:rFonts w:hint="eastAsia" w:ascii="宋体" w:hAnsi="宋体" w:cs="宋体"/>
          <w:sz w:val="24"/>
        </w:rPr>
        <w:t xml:space="preserve">2026年</w:t>
      </w:r>
      <w:r>
        <w:rPr>
          <w:rFonts w:ascii="宋体" w:hAnsi="宋体" w:cs="宋体"/>
          <w:sz w:val="24"/>
        </w:rPr>
        <w:t xml:space="preserve">8</w:t>
      </w:r>
      <w:r>
        <w:rPr>
          <w:rFonts w:hint="eastAsia" w:ascii="宋体" w:hAnsi="宋体" w:cs="宋体"/>
          <w:sz w:val="24"/>
        </w:rPr>
        <w:t xml:space="preserve">月</w:t>
      </w:r>
      <w:r>
        <w:rPr>
          <w:rFonts w:ascii="宋体" w:hAnsi="宋体" w:cs="宋体"/>
          <w:sz w:val="24"/>
        </w:rPr>
        <w:t xml:space="preserve">18</w:t>
      </w:r>
      <w:r>
        <w:rPr>
          <w:rFonts w:hint="eastAsia" w:ascii="宋体" w:hAnsi="宋体" w:cs="宋体"/>
          <w:sz w:val="24"/>
        </w:rPr>
        <w:t xml:space="preserve">日17:00</w:t>
      </w:r>
      <w:r>
        <w:rPr>
          <w:rFonts w:hint="eastAsia" w:ascii="宋体" w:hAnsi="宋体" w:cs="宋体"/>
          <w:sz w:val="24"/>
        </w:rPr>
        <w:t xml:space="preserve">。</w:t>
      </w:r>
      <w:r>
        <w:rPr>
          <w:rFonts w:ascii="宋体" w:hAnsi="宋体" w:cs="宋体"/>
          <w:b/>
          <w:sz w:val="24"/>
        </w:rPr>
      </w:r>
      <w:r/>
    </w:p>
    <w:p>
      <w:pPr>
        <w:pStyle w:val="757"/>
        <w:ind w:firstLine="540"/>
        <w:spacing w:line="360" w:lineRule="auto"/>
        <w:rPr>
          <w:rFonts w:ascii="宋体" w:hAnsi="宋体" w:cs="宋体"/>
          <w:sz w:val="24"/>
        </w:rPr>
      </w:pPr>
      <w:r>
        <w:rPr>
          <w:rFonts w:hint="eastAsia" w:ascii="宋体" w:hAnsi="宋体" w:cs="宋体"/>
          <w:sz w:val="24"/>
        </w:rPr>
        <w:t xml:space="preserve">2.获取方式：</w:t>
      </w:r>
      <w:bookmarkStart w:id="24" w:name="_Toc38985266"/>
      <w:r>
        <w:rPr>
          <w:rFonts w:hint="eastAsia" w:ascii="宋体" w:hAnsi="宋体" w:cs="宋体"/>
          <w:sz w:val="24"/>
        </w:rPr>
        <w:t xml:space="preserve">在“苏采云”平台自行免费下载磋商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4"/>
      <w:r>
        <w:rPr>
          <w:rFonts w:ascii="宋体" w:hAnsi="宋体" w:cs="宋体"/>
          <w:sz w:val="24"/>
        </w:rPr>
      </w:r>
      <w:r/>
    </w:p>
    <w:p>
      <w:pPr>
        <w:pStyle w:val="1198"/>
        <w:spacing w:line="360" w:lineRule="auto"/>
        <w:rPr>
          <w:rFonts w:ascii="宋体" w:hAnsi="宋体" w:cs="宋体"/>
          <w:color w:val="000000"/>
        </w:rPr>
      </w:pPr>
      <w:r>
        <w:rPr>
          <w:rFonts w:hint="eastAsia" w:ascii="宋体" w:hAnsi="宋体" w:cs="宋体"/>
          <w:color w:val="000000"/>
        </w:rPr>
        <w:t xml:space="preserve">    3.下载方式：供应商登录江苏政府采购网，在网站首页点击“苏采云”→使用CA锁登录系统（</w:t>
      </w:r>
      <w:r>
        <w:rPr>
          <w:rFonts w:hint="eastAsia" w:ascii="宋体" w:hAnsi="宋体" w:cs="宋体"/>
          <w:color w:val="000000"/>
        </w:rPr>
        <w:t xml:space="preserve">新</w:t>
      </w:r>
      <w:r>
        <w:rPr>
          <w:rFonts w:hint="eastAsia" w:ascii="宋体" w:hAnsi="宋体" w:cs="宋体"/>
          <w:color w:val="000000"/>
        </w:rPr>
        <w:t xml:space="preserve">用</w:t>
      </w:r>
      <w:r>
        <w:rPr>
          <w:rFonts w:hint="eastAsia" w:ascii="宋体" w:hAnsi="宋体" w:cs="宋体"/>
          <w:color w:val="000000"/>
        </w:rPr>
        <w:t xml:space="preserve">户需进行“平台用户注册”）→“项目参与”进行登记，在“可参与项目”中选择“我要参与”，参与</w:t>
      </w:r>
      <w:r>
        <w:rPr>
          <w:rFonts w:hint="eastAsia" w:ascii="宋体" w:hAnsi="宋体" w:cs="宋体"/>
          <w:color w:val="000000"/>
        </w:rPr>
        <w:t xml:space="preserve">成功后到“已</w:t>
      </w:r>
      <w:r>
        <w:rPr>
          <w:rFonts w:hint="eastAsia" w:ascii="宋体" w:hAnsi="宋体" w:cs="宋体"/>
          <w:color w:val="000000"/>
        </w:rPr>
        <w:t xml:space="preserve">参与项目”界面中找到该项目下载文件并进行操作。</w:t>
      </w:r>
      <w:r>
        <w:rPr>
          <w:rFonts w:ascii="宋体" w:hAnsi="宋体" w:cs="宋体"/>
          <w:color w:val="000000"/>
        </w:rPr>
      </w:r>
      <w:r/>
    </w:p>
    <w:p>
      <w:pPr>
        <w:pStyle w:val="757"/>
        <w:ind w:firstLine="480"/>
        <w:spacing w:line="360" w:lineRule="auto"/>
        <w:rPr>
          <w:rFonts w:ascii="宋体" w:hAnsi="宋体" w:cs="宋体"/>
          <w:sz w:val="24"/>
        </w:rPr>
      </w:pPr>
      <w:r>
        <w:rPr>
          <w:rFonts w:hint="eastAsia" w:ascii="宋体" w:hAnsi="宋体" w:cs="宋体"/>
          <w:sz w:val="24"/>
        </w:rPr>
        <w:t xml:space="preserve">4. 投标保证金：本项目不收取投标保证金。</w:t>
      </w:r>
      <w:r>
        <w:rPr>
          <w:rFonts w:ascii="宋体" w:hAnsi="宋体" w:cs="宋体"/>
          <w:sz w:val="24"/>
        </w:rPr>
      </w:r>
      <w:r/>
    </w:p>
    <w:p>
      <w:pPr>
        <w:pStyle w:val="759"/>
        <w:ind w:firstLine="482"/>
        <w:jc w:val="left"/>
        <w:spacing w:before="0" w:line="360" w:lineRule="auto"/>
        <w:widowControl/>
        <w:rPr>
          <w:rFonts w:ascii="宋体" w:hAnsi="宋体" w:eastAsia="宋体" w:cs="宋体"/>
          <w:sz w:val="24"/>
          <w:szCs w:val="24"/>
        </w:rPr>
      </w:pPr>
      <w:r>
        <w:rPr>
          <w:rFonts w:hint="eastAsia" w:ascii="宋体" w:hAnsi="宋体" w:eastAsia="宋体" w:cs="宋体"/>
          <w:sz w:val="24"/>
          <w:szCs w:val="24"/>
        </w:rPr>
        <w:t xml:space="preserve">四、</w:t>
      </w:r>
      <w:bookmarkEnd w:id="20"/>
      <w:r/>
      <w:bookmarkEnd w:id="21"/>
      <w:r/>
      <w:bookmarkEnd w:id="22"/>
      <w:r/>
      <w:bookmarkEnd w:id="23"/>
      <w:r>
        <w:rPr>
          <w:rFonts w:hint="eastAsia" w:ascii="宋体" w:hAnsi="宋体" w:eastAsia="宋体" w:cs="宋体"/>
          <w:sz w:val="24"/>
          <w:szCs w:val="24"/>
        </w:rPr>
        <w:t xml:space="preserve">提交响应文件截止时间、开启时间和地点</w:t>
      </w:r>
      <w:r>
        <w:rPr>
          <w:rFonts w:ascii="宋体" w:hAnsi="宋体" w:eastAsia="宋体" w:cs="宋体"/>
          <w:sz w:val="24"/>
          <w:szCs w:val="24"/>
        </w:rPr>
      </w:r>
      <w:r/>
    </w:p>
    <w:p>
      <w:pPr>
        <w:pStyle w:val="757"/>
        <w:ind w:firstLine="480"/>
        <w:spacing w:line="360" w:lineRule="auto"/>
        <w:rPr>
          <w:rFonts w:ascii="宋体" w:hAnsi="宋体" w:cs="宋体"/>
          <w:bCs/>
          <w:sz w:val="24"/>
          <w:u w:val="single"/>
        </w:rPr>
      </w:pPr>
      <w:r/>
      <w:bookmarkStart w:id="25" w:name="_Hlk149911415"/>
      <w:r>
        <w:rPr>
          <w:rFonts w:hint="eastAsia" w:ascii="宋体" w:hAnsi="宋体" w:cs="宋体"/>
          <w:sz w:val="24"/>
        </w:rPr>
        <w:t xml:space="preserve">1、响应截止时间、开启时间：</w:t>
      </w:r>
      <w:r>
        <w:rPr>
          <w:rFonts w:hint="eastAsia" w:ascii="宋体" w:hAnsi="宋体" w:cs="宋体"/>
          <w:sz w:val="24"/>
        </w:rPr>
        <w:t xml:space="preserve">2026年</w:t>
      </w:r>
      <w:r>
        <w:rPr>
          <w:rFonts w:ascii="宋体" w:hAnsi="宋体" w:cs="宋体"/>
          <w:sz w:val="24"/>
        </w:rPr>
        <w:t xml:space="preserve">8</w:t>
      </w:r>
      <w:r>
        <w:rPr>
          <w:rFonts w:hint="eastAsia" w:ascii="宋体" w:hAnsi="宋体" w:cs="宋体"/>
          <w:sz w:val="24"/>
        </w:rPr>
        <w:t xml:space="preserve">月</w:t>
      </w:r>
      <w:r>
        <w:rPr>
          <w:rFonts w:ascii="宋体" w:hAnsi="宋体" w:cs="宋体"/>
          <w:sz w:val="24"/>
        </w:rPr>
        <w:t xml:space="preserve">24</w:t>
      </w:r>
      <w:r>
        <w:rPr>
          <w:rFonts w:hint="eastAsia" w:ascii="宋体" w:hAnsi="宋体" w:cs="宋体"/>
          <w:sz w:val="24"/>
        </w:rPr>
        <w:t xml:space="preserve">日</w:t>
      </w:r>
      <w:r>
        <w:rPr>
          <w:rFonts w:ascii="宋体" w:hAnsi="宋体" w:cs="宋体"/>
          <w:sz w:val="24"/>
        </w:rPr>
        <w:t xml:space="preserve">9</w:t>
      </w: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0时</w:t>
      </w:r>
      <w:r>
        <w:rPr>
          <w:rFonts w:hint="eastAsia" w:ascii="宋体" w:hAnsi="宋体" w:cs="宋体"/>
          <w:bCs/>
          <w:sz w:val="24"/>
        </w:rPr>
        <w:t xml:space="preserve">（北京时间）</w:t>
      </w:r>
      <w:r>
        <w:rPr>
          <w:rFonts w:hint="eastAsia" w:ascii="宋体" w:hAnsi="宋体" w:cs="宋体"/>
          <w:iCs/>
          <w:sz w:val="24"/>
        </w:rPr>
        <w:t xml:space="preserve">。</w:t>
      </w:r>
      <w:r>
        <w:rPr>
          <w:rFonts w:ascii="宋体" w:hAnsi="宋体" w:cs="宋体"/>
          <w:bCs/>
          <w:sz w:val="24"/>
          <w:u w:val="single"/>
        </w:rPr>
      </w:r>
      <w:r/>
    </w:p>
    <w:p>
      <w:pPr>
        <w:pStyle w:val="757"/>
        <w:ind w:firstLine="480"/>
        <w:spacing w:line="360" w:lineRule="auto"/>
        <w:rPr>
          <w:rFonts w:ascii="宋体" w:hAnsi="宋体" w:cs="宋体"/>
          <w:sz w:val="24"/>
          <w:lang w:val="zh-TW"/>
        </w:rPr>
      </w:pPr>
      <w:r>
        <w:rPr>
          <w:rFonts w:hint="eastAsia" w:ascii="宋体" w:hAnsi="宋体" w:cs="宋体"/>
          <w:sz w:val="24"/>
        </w:rPr>
        <w:t xml:space="preserve">2、地点：“苏采云”政府采购交易系统</w:t>
      </w:r>
      <w:r>
        <w:rPr>
          <w:rFonts w:hint="eastAsia" w:ascii="宋体" w:hAnsi="宋体" w:cs="宋体"/>
          <w:sz w:val="24"/>
          <w:lang w:val="zh-TW"/>
        </w:rPr>
        <w:t xml:space="preserve">。</w:t>
      </w:r>
      <w:r>
        <w:rPr>
          <w:rFonts w:ascii="宋体" w:hAnsi="宋体" w:cs="宋体"/>
          <w:sz w:val="24"/>
          <w:lang w:val="zh-TW"/>
        </w:rPr>
      </w:r>
      <w:r/>
    </w:p>
    <w:p>
      <w:pPr>
        <w:pStyle w:val="759"/>
        <w:ind w:firstLine="482"/>
        <w:jc w:val="left"/>
        <w:spacing w:before="0" w:line="360" w:lineRule="auto"/>
        <w:rPr>
          <w:rFonts w:ascii="宋体" w:hAnsi="宋体" w:eastAsia="宋体" w:cs="宋体"/>
          <w:sz w:val="24"/>
          <w:szCs w:val="24"/>
        </w:rPr>
      </w:pPr>
      <w:r/>
      <w:bookmarkEnd w:id="25"/>
      <w:r/>
      <w:bookmarkStart w:id="26" w:name="_Toc35393625"/>
      <w:r/>
      <w:bookmarkStart w:id="27" w:name="_Toc28359084"/>
      <w:r/>
      <w:bookmarkStart w:id="28" w:name="_Toc35393794"/>
      <w:r/>
      <w:bookmarkStart w:id="29" w:name="_Toc28359007"/>
      <w:r>
        <w:rPr>
          <w:rFonts w:hint="eastAsia" w:ascii="宋体" w:hAnsi="宋体" w:eastAsia="宋体" w:cs="宋体"/>
          <w:sz w:val="24"/>
          <w:szCs w:val="24"/>
        </w:rPr>
        <w:t xml:space="preserve">五、公告期限</w:t>
      </w:r>
      <w:bookmarkEnd w:id="26"/>
      <w:r/>
      <w:bookmarkEnd w:id="27"/>
      <w:r/>
      <w:bookmarkEnd w:id="28"/>
      <w:r/>
      <w:bookmarkEnd w:id="29"/>
      <w:r>
        <w:rPr>
          <w:rFonts w:ascii="宋体" w:hAnsi="宋体" w:eastAsia="宋体" w:cs="宋体"/>
          <w:sz w:val="24"/>
          <w:szCs w:val="24"/>
        </w:rPr>
      </w:r>
      <w:r/>
    </w:p>
    <w:p>
      <w:pPr>
        <w:pStyle w:val="757"/>
        <w:ind w:firstLine="480"/>
        <w:spacing w:line="360" w:lineRule="auto"/>
        <w:rPr>
          <w:rFonts w:ascii="宋体" w:hAnsi="宋体" w:cs="宋体"/>
          <w:sz w:val="24"/>
        </w:rPr>
      </w:pPr>
      <w:r>
        <w:rPr>
          <w:rFonts w:hint="eastAsia" w:ascii="宋体" w:hAnsi="宋体" w:cs="宋体"/>
          <w:sz w:val="24"/>
        </w:rPr>
        <w:t xml:space="preserve">自本公告发布之日起3个工作日。</w:t>
      </w:r>
      <w:r>
        <w:rPr>
          <w:rFonts w:ascii="宋体" w:hAnsi="宋体" w:cs="宋体"/>
          <w:sz w:val="24"/>
        </w:rPr>
      </w:r>
      <w:r/>
    </w:p>
    <w:p>
      <w:pPr>
        <w:pStyle w:val="759"/>
        <w:ind w:firstLine="482"/>
        <w:jc w:val="left"/>
        <w:spacing w:before="0" w:line="360" w:lineRule="auto"/>
        <w:rPr>
          <w:rFonts w:ascii="宋体" w:hAnsi="宋体" w:eastAsia="宋体" w:cs="宋体"/>
          <w:sz w:val="24"/>
          <w:szCs w:val="24"/>
        </w:rPr>
      </w:pPr>
      <w:r/>
      <w:bookmarkStart w:id="30" w:name="_Toc35393795"/>
      <w:r/>
      <w:bookmarkStart w:id="31" w:name="_Toc35393626"/>
      <w:r>
        <w:rPr>
          <w:rFonts w:hint="eastAsia" w:ascii="宋体" w:hAnsi="宋体" w:eastAsia="宋体" w:cs="宋体"/>
          <w:sz w:val="24"/>
          <w:szCs w:val="24"/>
        </w:rPr>
        <w:t xml:space="preserve">六、其他补充事宜</w:t>
      </w:r>
      <w:bookmarkEnd w:id="30"/>
      <w:r/>
      <w:bookmarkEnd w:id="31"/>
      <w:r>
        <w:rPr>
          <w:rFonts w:ascii="宋体" w:hAnsi="宋体" w:eastAsia="宋体" w:cs="宋体"/>
          <w:sz w:val="24"/>
          <w:szCs w:val="24"/>
        </w:rPr>
      </w:r>
      <w:r/>
    </w:p>
    <w:p>
      <w:pPr>
        <w:pStyle w:val="757"/>
        <w:ind w:firstLine="480"/>
        <w:spacing w:line="360" w:lineRule="auto"/>
        <w:rPr>
          <w:sz w:val="24"/>
        </w:rPr>
      </w:pPr>
      <w:r>
        <w:rPr>
          <w:sz w:val="24"/>
        </w:rPr>
        <w:t xml:space="preserve">1</w:t>
      </w:r>
      <w:r>
        <w:rPr>
          <w:rFonts w:hint="eastAsia"/>
          <w:sz w:val="24"/>
        </w:rPr>
        <w:t xml:space="preserve">、磋商保证金：无需缴纳。</w:t>
      </w:r>
      <w:r>
        <w:rPr>
          <w:sz w:val="24"/>
        </w:rPr>
      </w:r>
      <w:r/>
    </w:p>
    <w:p>
      <w:pPr>
        <w:pStyle w:val="757"/>
        <w:ind w:firstLine="480"/>
        <w:spacing w:line="360" w:lineRule="auto"/>
        <w:tabs>
          <w:tab w:val="left" w:pos="900" w:leader="none"/>
        </w:tabs>
        <w:rPr>
          <w:sz w:val="24"/>
        </w:rPr>
      </w:pPr>
      <w:r>
        <w:rPr>
          <w:sz w:val="24"/>
        </w:rPr>
        <w:t xml:space="preserve">2</w:t>
      </w:r>
      <w:r>
        <w:rPr>
          <w:rFonts w:hint="eastAsia"/>
          <w:sz w:val="24"/>
        </w:rPr>
        <w:t xml:space="preserve">、</w:t>
      </w:r>
      <w:r>
        <w:rPr>
          <w:sz w:val="24"/>
        </w:rPr>
        <w:t xml:space="preserve">CA</w:t>
      </w:r>
      <w:r>
        <w:rPr>
          <w:rFonts w:hint="eastAsia"/>
          <w:sz w:val="24"/>
        </w:rPr>
        <w:t xml:space="preserve">办理注意事项：领取</w:t>
      </w:r>
      <w:r>
        <w:rPr>
          <w:sz w:val="24"/>
        </w:rPr>
        <w:t xml:space="preserve">CA</w:t>
      </w:r>
      <w:r>
        <w:rPr>
          <w:rFonts w:hint="eastAsia"/>
          <w:sz w:val="24"/>
        </w:rPr>
        <w:t xml:space="preserve">和办理电子签章请至常州市政务服务中</w:t>
      </w:r>
      <w:r>
        <w:rPr>
          <w:rFonts w:hint="eastAsia"/>
          <w:sz w:val="24"/>
        </w:rPr>
        <w:t xml:space="preserve">心</w:t>
      </w:r>
      <w:r>
        <w:rPr>
          <w:sz w:val="24"/>
        </w:rPr>
        <w:t xml:space="preserve">1</w:t>
      </w:r>
      <w:r>
        <w:rPr>
          <w:sz w:val="24"/>
        </w:rPr>
        <w:t xml:space="preserve">-1</w:t>
      </w:r>
      <w:r>
        <w:rPr>
          <w:rFonts w:hint="eastAsia"/>
          <w:sz w:val="24"/>
        </w:rPr>
        <w:t xml:space="preserve">号四楼大厅</w:t>
      </w:r>
      <w:r>
        <w:rPr>
          <w:sz w:val="24"/>
        </w:rPr>
        <w:t xml:space="preserve">CA</w:t>
      </w:r>
      <w:r>
        <w:rPr>
          <w:rFonts w:hint="eastAsia"/>
          <w:sz w:val="24"/>
        </w:rPr>
        <w:t xml:space="preserve">办理窗口办理，或者登录常州市政府采购网“下载中心”，下载并查阅“江苏省政府采购数字证书</w:t>
      </w:r>
      <w:r>
        <w:rPr>
          <w:sz w:val="24"/>
        </w:rPr>
        <w:t xml:space="preserve">CA</w:t>
      </w:r>
      <w:r>
        <w:rPr>
          <w:rFonts w:hint="eastAsia"/>
          <w:sz w:val="24"/>
        </w:rPr>
        <w:t xml:space="preserve">及电子签章办理指南”。具体办理指南和操作手册见常州市政府采购网——《“苏采云”系统供应商操作手册》（以下简称《操作手册》），请根据办理指南进行注册并按《操作手册》要求制作、上传电子投标文件。</w:t>
      </w:r>
      <w:r>
        <w:rPr>
          <w:sz w:val="24"/>
        </w:rPr>
      </w:r>
      <w:r/>
    </w:p>
    <w:p>
      <w:pPr>
        <w:pStyle w:val="757"/>
        <w:ind w:firstLine="540"/>
        <w:spacing w:line="360" w:lineRule="auto"/>
        <w:rPr>
          <w:sz w:val="24"/>
        </w:rPr>
      </w:pPr>
      <w:r>
        <w:rPr>
          <w:sz w:val="24"/>
        </w:rPr>
        <w:t xml:space="preserve">3</w:t>
      </w:r>
      <w:r>
        <w:rPr>
          <w:rFonts w:hint="eastAsia"/>
          <w:sz w:val="24"/>
        </w:rPr>
        <w:t xml:space="preserve">、关于常州市中小企业政府采购信用融资：根据《常州市财政局中国人民银行常州市中心支行关于进一步推进政府采购信用融资工作的通知》（常财购〔</w:t>
      </w:r>
      <w:r>
        <w:rPr>
          <w:sz w:val="24"/>
        </w:rPr>
        <w:t xml:space="preserve">2021</w:t>
      </w:r>
      <w:r>
        <w:rPr>
          <w:rFonts w:hint="eastAsia"/>
          <w:sz w:val="24"/>
        </w:rPr>
        <w:t xml:space="preserve">〕</w:t>
      </w:r>
      <w:r>
        <w:rPr>
          <w:sz w:val="24"/>
        </w:rPr>
        <w:t xml:space="preserve">13</w:t>
      </w:r>
      <w:r>
        <w:rPr>
          <w:rFonts w:hint="eastAsia"/>
          <w:sz w:val="24"/>
        </w:rPr>
        <w:t xml:space="preserve">号）等有关文件精神，我市实行政府采购信用融资，将信用作为政</w:t>
      </w:r>
      <w:r>
        <w:rPr>
          <w:rFonts w:hint="eastAsia"/>
          <w:sz w:val="24"/>
        </w:rPr>
        <w:t xml:space="preserve">策工</w:t>
      </w:r>
      <w:r>
        <w:rPr>
          <w:rFonts w:hint="eastAsia"/>
          <w:sz w:val="24"/>
        </w:rPr>
        <w:t xml:space="preserve">具引</w:t>
      </w:r>
      <w:r>
        <w:rPr>
          <w:rFonts w:hint="eastAsia"/>
          <w:sz w:val="24"/>
        </w:rPr>
        <w:t xml:space="preserve">入政府采购领域，金融机构根据政府采购项目中标（成交</w:t>
      </w:r>
      <w:r>
        <w:rPr>
          <w:rFonts w:hint="eastAsia"/>
          <w:sz w:val="24"/>
        </w:rPr>
        <w:t xml:space="preserve">）通知书或中标（成交）合同，为中标（成交）中小企业</w:t>
      </w:r>
      <w:r>
        <w:rPr>
          <w:rFonts w:hint="eastAsia"/>
          <w:sz w:val="24"/>
        </w:rPr>
        <w:t xml:space="preserve">供应商提供相应额度贷款的融资模式。申请条件及操作流程等事项详见该文件相关内容或者常州市政府采购网</w:t>
      </w:r>
      <w:r>
        <w:rPr>
          <w:sz w:val="24"/>
        </w:rPr>
        <w:t xml:space="preserve">--</w:t>
      </w:r>
      <w:r>
        <w:rPr>
          <w:rFonts w:hint="eastAsia"/>
          <w:sz w:val="24"/>
        </w:rPr>
        <w:t xml:space="preserve">政采融资平台栏目。</w:t>
      </w:r>
      <w:r>
        <w:rPr>
          <w:sz w:val="24"/>
        </w:rPr>
      </w:r>
      <w:r/>
    </w:p>
    <w:p>
      <w:pPr>
        <w:pStyle w:val="757"/>
        <w:ind w:firstLine="480"/>
        <w:spacing w:line="360" w:lineRule="auto"/>
        <w:rPr>
          <w:rFonts w:ascii="宋体" w:hAnsi="宋体" w:cs="宋体"/>
          <w:sz w:val="24"/>
          <w:lang w:val="zh-TW"/>
        </w:rPr>
      </w:pPr>
      <w:r>
        <w:rPr>
          <w:sz w:val="24"/>
        </w:rPr>
        <w:t xml:space="preserve">4</w:t>
      </w:r>
      <w:r>
        <w:rPr>
          <w:rFonts w:hint="eastAsia"/>
          <w:sz w:val="24"/>
        </w:rPr>
        <w:t xml:space="preserve">、采购公告内容与采购文件不一致的，以采购文件为准。</w:t>
      </w:r>
      <w:r>
        <w:rPr>
          <w:rFonts w:ascii="宋体" w:hAnsi="宋体" w:cs="宋体"/>
          <w:sz w:val="24"/>
          <w:lang w:val="zh-TW"/>
        </w:rPr>
      </w:r>
      <w:r/>
    </w:p>
    <w:p>
      <w:pPr>
        <w:pStyle w:val="759"/>
        <w:ind w:firstLine="482"/>
        <w:jc w:val="left"/>
        <w:spacing w:before="0" w:line="360" w:lineRule="auto"/>
        <w:rPr>
          <w:rFonts w:ascii="宋体" w:hAnsi="宋体" w:eastAsia="宋体" w:cs="宋体"/>
          <w:sz w:val="24"/>
          <w:szCs w:val="24"/>
        </w:rPr>
      </w:pPr>
      <w:r/>
      <w:bookmarkStart w:id="32" w:name="_Toc35393796"/>
      <w:r/>
      <w:bookmarkStart w:id="33" w:name="_Toc35393627"/>
      <w:r/>
      <w:bookmarkStart w:id="34" w:name="_Toc28359008"/>
      <w:r/>
      <w:bookmarkStart w:id="35" w:name="_Toc28359085"/>
      <w:r>
        <w:rPr>
          <w:rFonts w:hint="eastAsia" w:ascii="宋体" w:hAnsi="宋体" w:eastAsia="宋体" w:cs="宋体"/>
          <w:sz w:val="24"/>
          <w:szCs w:val="24"/>
        </w:rPr>
        <w:t xml:space="preserve">七、对本项目提出询问，请按以下方式联系。</w:t>
      </w:r>
      <w:bookmarkEnd w:id="32"/>
      <w:r/>
      <w:bookmarkEnd w:id="33"/>
      <w:r/>
      <w:bookmarkEnd w:id="34"/>
      <w:r/>
      <w:bookmarkEnd w:id="35"/>
      <w:r>
        <w:rPr>
          <w:rFonts w:ascii="宋体" w:hAnsi="宋体" w:eastAsia="宋体" w:cs="宋体"/>
          <w:sz w:val="24"/>
          <w:szCs w:val="24"/>
        </w:rPr>
      </w:r>
      <w:r/>
    </w:p>
    <w:p>
      <w:pPr>
        <w:pStyle w:val="757"/>
        <w:ind w:firstLine="482"/>
        <w:jc w:val="left"/>
        <w:spacing w:line="360" w:lineRule="auto"/>
        <w:widowControl/>
        <w:rPr>
          <w:rFonts w:ascii="宋体" w:hAnsi="宋体" w:cs="宋体"/>
          <w:b/>
          <w:sz w:val="24"/>
        </w:rPr>
      </w:pPr>
      <w:r/>
      <w:bookmarkStart w:id="36" w:name="_Hlk149911588"/>
      <w:r/>
      <w:bookmarkStart w:id="37" w:name="_Toc28359010"/>
      <w:r/>
      <w:bookmarkStart w:id="38" w:name="_Toc28359087"/>
      <w:r>
        <w:rPr>
          <w:rFonts w:hint="eastAsia" w:ascii="宋体" w:hAnsi="宋体" w:cs="宋体"/>
          <w:b/>
          <w:sz w:val="24"/>
        </w:rPr>
        <w:t xml:space="preserve">1、采购人信息</w:t>
      </w:r>
      <w:r>
        <w:rPr>
          <w:rFonts w:ascii="宋体" w:hAnsi="宋体" w:cs="宋体"/>
          <w:b/>
          <w:sz w:val="24"/>
        </w:rPr>
      </w:r>
      <w:r/>
    </w:p>
    <w:p>
      <w:pPr>
        <w:pStyle w:val="757"/>
        <w:ind w:firstLine="482"/>
        <w:jc w:val="left"/>
        <w:spacing w:line="360" w:lineRule="auto"/>
        <w:rPr>
          <w:rFonts w:hint="eastAsia" w:ascii="宋体" w:hAnsi="宋体"/>
          <w:sz w:val="24"/>
        </w:rPr>
      </w:pPr>
      <w:r/>
      <w:bookmarkStart w:id="39" w:name="_Toc28359009"/>
      <w:r/>
      <w:bookmarkStart w:id="40" w:name="_Toc28359086"/>
      <w:r>
        <w:rPr>
          <w:rFonts w:hint="eastAsia" w:ascii="宋体" w:hAnsi="宋体"/>
          <w:sz w:val="24"/>
        </w:rPr>
        <w:t xml:space="preserve">名    称：武进国家高新技术产业开发区管理委员会</w:t>
      </w:r>
      <w:r>
        <w:rPr>
          <w:rFonts w:hint="eastAsia" w:ascii="宋体" w:hAnsi="宋体"/>
          <w:sz w:val="24"/>
        </w:rPr>
      </w:r>
      <w:r/>
    </w:p>
    <w:p>
      <w:pPr>
        <w:pStyle w:val="757"/>
        <w:ind w:firstLine="482"/>
        <w:jc w:val="left"/>
        <w:spacing w:line="360" w:lineRule="auto"/>
        <w:rPr>
          <w:rFonts w:hint="eastAsia" w:ascii="宋体" w:hAnsi="宋体"/>
          <w:sz w:val="24"/>
        </w:rPr>
      </w:pPr>
      <w:r>
        <w:rPr>
          <w:rFonts w:hint="eastAsia" w:ascii="宋体" w:hAnsi="宋体"/>
          <w:sz w:val="24"/>
        </w:rPr>
        <w:t xml:space="preserve">地    址：江苏省常州武进区海湖路特1号</w:t>
      </w:r>
      <w:r>
        <w:rPr>
          <w:rFonts w:hint="eastAsia" w:ascii="宋体" w:hAnsi="宋体"/>
          <w:sz w:val="24"/>
        </w:rPr>
      </w:r>
      <w:r/>
    </w:p>
    <w:p>
      <w:pPr>
        <w:pStyle w:val="757"/>
        <w:ind w:firstLine="482"/>
        <w:jc w:val="left"/>
        <w:spacing w:line="360" w:lineRule="auto"/>
        <w:rPr>
          <w:rFonts w:hint="eastAsia" w:ascii="宋体" w:hAnsi="宋体"/>
          <w:sz w:val="24"/>
        </w:rPr>
      </w:pPr>
      <w:r>
        <w:rPr>
          <w:rFonts w:hint="eastAsia" w:ascii="宋体" w:hAnsi="宋体"/>
          <w:sz w:val="24"/>
        </w:rPr>
        <w:t xml:space="preserve">联 系 人：王</w:t>
      </w:r>
      <w:r>
        <w:rPr>
          <w:rFonts w:hint="eastAsia" w:ascii="宋体" w:hAnsi="宋体"/>
          <w:sz w:val="24"/>
        </w:rPr>
        <w:t xml:space="preserve">女士</w:t>
      </w:r>
      <w:r>
        <w:rPr>
          <w:rFonts w:hint="eastAsia" w:ascii="宋体" w:hAnsi="宋体"/>
          <w:sz w:val="24"/>
        </w:rPr>
        <w:t xml:space="preserve"> </w:t>
      </w:r>
      <w:r>
        <w:rPr>
          <w:rFonts w:hint="eastAsia" w:ascii="宋体" w:hAnsi="宋体"/>
          <w:sz w:val="24"/>
        </w:rPr>
      </w:r>
      <w:r/>
    </w:p>
    <w:p>
      <w:pPr>
        <w:pStyle w:val="757"/>
        <w:ind w:firstLine="482"/>
        <w:jc w:val="left"/>
        <w:spacing w:line="360" w:lineRule="auto"/>
        <w:rPr>
          <w:rFonts w:hint="eastAsia" w:ascii="宋体" w:hAnsi="宋体"/>
          <w:sz w:val="24"/>
        </w:rPr>
      </w:pPr>
      <w:r>
        <w:rPr>
          <w:rFonts w:hint="eastAsia" w:ascii="宋体" w:hAnsi="宋体"/>
          <w:sz w:val="24"/>
        </w:rPr>
        <w:t xml:space="preserve">联系方式: 0519-86220217</w:t>
      </w:r>
      <w:r>
        <w:rPr>
          <w:rFonts w:hint="eastAsia" w:ascii="宋体" w:hAnsi="宋体"/>
          <w:sz w:val="24"/>
        </w:rPr>
      </w:r>
      <w:r/>
    </w:p>
    <w:p>
      <w:pPr>
        <w:pStyle w:val="757"/>
        <w:ind w:firstLine="482"/>
        <w:jc w:val="left"/>
        <w:spacing w:line="360" w:lineRule="auto"/>
        <w:rPr>
          <w:rFonts w:ascii="宋体" w:hAnsi="宋体" w:cs="宋体"/>
          <w:b/>
          <w:sz w:val="24"/>
        </w:rPr>
      </w:pPr>
      <w:r>
        <w:rPr>
          <w:rFonts w:hint="eastAsia" w:ascii="宋体" w:hAnsi="宋体" w:cs="宋体"/>
          <w:b/>
          <w:sz w:val="24"/>
        </w:rPr>
        <w:t xml:space="preserve">2、</w:t>
      </w:r>
      <w:bookmarkEnd w:id="39"/>
      <w:r/>
      <w:bookmarkEnd w:id="40"/>
      <w:r>
        <w:rPr>
          <w:rFonts w:hint="eastAsia" w:ascii="宋体" w:hAnsi="宋体" w:cs="宋体"/>
          <w:b/>
          <w:sz w:val="24"/>
        </w:rPr>
        <w:t xml:space="preserve">采购代理机</w:t>
      </w:r>
      <w:r>
        <w:rPr>
          <w:rFonts w:hint="eastAsia" w:ascii="宋体" w:hAnsi="宋体" w:cs="宋体"/>
          <w:b/>
          <w:sz w:val="24"/>
        </w:rPr>
        <w:t xml:space="preserve">构信</w:t>
      </w:r>
      <w:r>
        <w:rPr>
          <w:rFonts w:hint="eastAsia" w:ascii="宋体" w:hAnsi="宋体" w:cs="宋体"/>
          <w:b/>
          <w:sz w:val="24"/>
        </w:rPr>
        <w:t xml:space="preserve">息</w:t>
      </w:r>
      <w:r>
        <w:rPr>
          <w:rFonts w:ascii="宋体" w:hAnsi="宋体" w:cs="宋体"/>
          <w:b/>
          <w:sz w:val="24"/>
        </w:rPr>
      </w:r>
      <w:r/>
    </w:p>
    <w:p>
      <w:pPr>
        <w:pStyle w:val="757"/>
        <w:ind w:firstLine="480"/>
        <w:jc w:val="left"/>
        <w:spacing w:line="360" w:lineRule="auto"/>
        <w:rPr>
          <w:rFonts w:ascii="宋体" w:hAnsi="宋体" w:cs="宋体"/>
          <w:sz w:val="24"/>
        </w:rPr>
      </w:pPr>
      <w:r>
        <w:rPr>
          <w:rFonts w:hint="eastAsia" w:ascii="宋体" w:hAnsi="宋体" w:cs="宋体"/>
          <w:sz w:val="24"/>
        </w:rPr>
        <w:t xml:space="preserve">名称：常州晋发建设项目管理有限公司</w:t>
      </w:r>
      <w:r>
        <w:rPr>
          <w:rFonts w:ascii="宋体" w:hAnsi="宋体" w:cs="宋体"/>
          <w:sz w:val="24"/>
        </w:rPr>
      </w:r>
      <w:r/>
    </w:p>
    <w:p>
      <w:pPr>
        <w:pStyle w:val="757"/>
        <w:ind w:firstLine="480"/>
        <w:jc w:val="left"/>
        <w:spacing w:line="360" w:lineRule="auto"/>
        <w:rPr>
          <w:rFonts w:ascii="宋体" w:hAnsi="宋体" w:cs="宋体"/>
          <w:sz w:val="24"/>
        </w:rPr>
      </w:pPr>
      <w:r>
        <w:rPr>
          <w:rFonts w:hint="eastAsia" w:ascii="宋体" w:hAnsi="宋体" w:cs="宋体"/>
          <w:sz w:val="24"/>
        </w:rPr>
        <w:t xml:space="preserve">地址：常州科教城三联路南，信息产业园-研发楼三楼</w:t>
      </w:r>
      <w:r>
        <w:rPr>
          <w:rFonts w:ascii="宋体" w:hAnsi="宋体" w:cs="宋体"/>
          <w:sz w:val="24"/>
        </w:rPr>
      </w:r>
      <w:r/>
    </w:p>
    <w:p>
      <w:pPr>
        <w:pStyle w:val="757"/>
        <w:ind w:firstLine="480"/>
        <w:jc w:val="left"/>
        <w:spacing w:line="360" w:lineRule="auto"/>
        <w:rPr>
          <w:rFonts w:ascii="宋体" w:hAnsi="宋体" w:cs="宋体"/>
          <w:sz w:val="24"/>
        </w:rPr>
      </w:pPr>
      <w:r>
        <w:rPr>
          <w:rFonts w:hint="eastAsia" w:ascii="宋体" w:hAnsi="宋体" w:cs="宋体"/>
          <w:sz w:val="24"/>
        </w:rPr>
        <w:t xml:space="preserve">联系人：潘工</w:t>
      </w:r>
      <w:r>
        <w:rPr>
          <w:rFonts w:ascii="宋体" w:hAnsi="宋体" w:cs="宋体"/>
          <w:sz w:val="24"/>
        </w:rPr>
      </w:r>
      <w:r/>
    </w:p>
    <w:p>
      <w:pPr>
        <w:pStyle w:val="757"/>
        <w:ind w:firstLine="480"/>
        <w:jc w:val="left"/>
        <w:spacing w:line="360" w:lineRule="auto"/>
        <w:rPr>
          <w:rFonts w:ascii="宋体" w:hAnsi="宋体" w:cs="宋体"/>
          <w:sz w:val="24"/>
        </w:rPr>
      </w:pPr>
      <w:r>
        <w:rPr>
          <w:rFonts w:hint="eastAsia" w:ascii="宋体" w:hAnsi="宋体" w:cs="宋体"/>
          <w:sz w:val="24"/>
        </w:rPr>
        <w:t xml:space="preserve">联</w:t>
      </w:r>
      <w:r>
        <w:rPr>
          <w:rFonts w:hint="eastAsia" w:ascii="宋体" w:hAnsi="宋体" w:cs="宋体"/>
          <w:sz w:val="24"/>
        </w:rPr>
        <w:t xml:space="preserve">系方式：</w:t>
      </w:r>
      <w:bookmarkStart w:id="41" w:name="OLE_LINK11"/>
      <w:r/>
      <w:bookmarkStart w:id="42" w:name="OLE_LINK3"/>
      <w:r>
        <w:rPr>
          <w:rFonts w:hint="eastAsia" w:ascii="宋体" w:hAnsi="宋体" w:cs="宋体"/>
          <w:sz w:val="24"/>
        </w:rPr>
        <w:t xml:space="preserve">15</w:t>
      </w:r>
      <w:bookmarkEnd w:id="41"/>
      <w:r>
        <w:rPr>
          <w:rFonts w:hint="eastAsia" w:ascii="宋体" w:hAnsi="宋体" w:cs="宋体"/>
          <w:sz w:val="24"/>
        </w:rPr>
        <w:t xml:space="preserve">720613683</w:t>
      </w:r>
      <w:r>
        <w:rPr>
          <w:rFonts w:ascii="宋体" w:hAnsi="宋体" w:cs="宋体"/>
          <w:sz w:val="24"/>
        </w:rPr>
      </w:r>
      <w:r/>
    </w:p>
    <w:p>
      <w:pPr>
        <w:pStyle w:val="1198"/>
        <w:ind w:firstLine="482"/>
        <w:spacing w:line="360" w:lineRule="auto"/>
        <w:rPr>
          <w:rFonts w:ascii="宋体" w:hAnsi="宋体" w:cs="宋体"/>
          <w:b/>
          <w:color w:val="000000"/>
        </w:rPr>
      </w:pPr>
      <w:r/>
      <w:bookmarkEnd w:id="42"/>
      <w:r>
        <w:rPr>
          <w:rFonts w:hint="eastAsia" w:ascii="宋体" w:hAnsi="宋体" w:cs="宋体"/>
          <w:b/>
          <w:color w:val="000000"/>
        </w:rPr>
        <w:t xml:space="preserve">3、电子化招投标技术支持电话：0519-85588210/ 0519-85588163</w:t>
      </w:r>
      <w:bookmarkEnd w:id="36"/>
      <w:r>
        <w:rPr>
          <w:rFonts w:ascii="宋体" w:hAnsi="宋体" w:cs="宋体"/>
          <w:b/>
          <w:color w:val="000000"/>
        </w:rPr>
      </w:r>
      <w:r/>
    </w:p>
    <w:p>
      <w:pPr>
        <w:pStyle w:val="757"/>
        <w:jc w:val="center"/>
        <w:spacing w:line="360" w:lineRule="auto"/>
        <w:rPr>
          <w:b/>
          <w:sz w:val="36"/>
          <w:szCs w:val="36"/>
        </w:rPr>
        <w:outlineLvl w:val="0"/>
      </w:pPr>
      <w:r/>
      <w:bookmarkEnd w:id="37"/>
      <w:r/>
      <w:bookmarkEnd w:id="38"/>
      <w:r/>
      <w:bookmarkStart w:id="43" w:name="_Toc305158928"/>
      <w:r/>
      <w:bookmarkStart w:id="44" w:name="_Toc104818926"/>
      <w:r/>
      <w:bookmarkStart w:id="45" w:name="_Toc195842950"/>
      <w:r/>
      <w:bookmarkStart w:id="46" w:name="_Toc150774783"/>
      <w:r/>
      <w:bookmarkStart w:id="47" w:name="_Toc127151777"/>
      <w:r/>
      <w:bookmarkStart w:id="48" w:name="_Toc512937850"/>
      <w:r/>
      <w:bookmarkStart w:id="49" w:name="_Toc226965856"/>
      <w:r/>
      <w:bookmarkStart w:id="50" w:name="_Toc353873938"/>
      <w:r/>
      <w:bookmarkStart w:id="51" w:name="_Toc265228423"/>
      <w:r/>
      <w:bookmarkStart w:id="52" w:name="_Toc264969275"/>
      <w:r/>
      <w:bookmarkStart w:id="53" w:name="_Toc353825548"/>
      <w:r/>
      <w:bookmarkStart w:id="54" w:name="_Toc127161488"/>
      <w:r/>
      <w:bookmarkStart w:id="55" w:name="_Toc305158854"/>
      <w:r>
        <w:rPr>
          <w:b/>
          <w:sz w:val="36"/>
          <w:szCs w:val="36"/>
        </w:rPr>
      </w:r>
      <w:r/>
    </w:p>
    <w:p>
      <w:pPr>
        <w:pStyle w:val="757"/>
        <w:jc w:val="left"/>
        <w:widowControl/>
        <w:rPr>
          <w:b/>
          <w:sz w:val="36"/>
          <w:szCs w:val="36"/>
        </w:rPr>
      </w:pPr>
      <w:r>
        <w:rPr>
          <w:b/>
          <w:sz w:val="36"/>
          <w:szCs w:val="36"/>
        </w:rPr>
        <w:br w:type="page" w:clear="all"/>
      </w:r>
      <w:r>
        <w:rPr>
          <w:b/>
          <w:sz w:val="36"/>
          <w:szCs w:val="36"/>
        </w:rPr>
      </w:r>
      <w:r/>
    </w:p>
    <w:p>
      <w:pPr>
        <w:pStyle w:val="757"/>
        <w:jc w:val="center"/>
        <w:spacing w:line="360" w:lineRule="auto"/>
        <w:rPr>
          <w:b/>
          <w:sz w:val="32"/>
          <w:szCs w:val="32"/>
        </w:rPr>
        <w:outlineLvl w:val="0"/>
      </w:pPr>
      <w:r>
        <w:rPr>
          <w:b/>
          <w:sz w:val="36"/>
          <w:szCs w:val="36"/>
        </w:rPr>
        <w:t xml:space="preserve">第二章   供应商须知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b/>
          <w:sz w:val="32"/>
          <w:szCs w:val="32"/>
        </w:rPr>
      </w:r>
      <w:r/>
    </w:p>
    <w:p>
      <w:pPr>
        <w:pStyle w:val="759"/>
        <w:spacing w:before="0" w:line="360" w:lineRule="auto"/>
        <w:tabs>
          <w:tab w:val="center" w:pos="4592" w:leader="none"/>
          <w:tab w:val="left" w:pos="7860" w:leader="none"/>
        </w:tabs>
        <w:rPr>
          <w:rFonts w:ascii="Times New Roman" w:hAnsi="Times New Roman" w:eastAsia="宋体"/>
          <w:b w:val="0"/>
          <w:sz w:val="28"/>
        </w:rPr>
      </w:pPr>
      <w:r/>
      <w:bookmarkStart w:id="56" w:name="_Toc150509270"/>
      <w:r/>
      <w:bookmarkStart w:id="57" w:name="_Toc164608633"/>
      <w:r/>
      <w:bookmarkStart w:id="58" w:name="_Toc150774724"/>
      <w:r/>
      <w:bookmarkStart w:id="59" w:name="_Toc127151720"/>
      <w:r/>
      <w:bookmarkStart w:id="60" w:name="_Toc127151519"/>
      <w:r/>
      <w:bookmarkStart w:id="61" w:name="_Toc151193907"/>
      <w:r/>
      <w:bookmarkStart w:id="62" w:name="_Toc164608788"/>
      <w:r/>
      <w:bookmarkStart w:id="63" w:name="_Toc151193617"/>
      <w:r/>
      <w:bookmarkStart w:id="64" w:name="_Toc151193833"/>
      <w:r/>
      <w:bookmarkStart w:id="65" w:name="_Toc150480757"/>
      <w:r/>
      <w:bookmarkStart w:id="66" w:name="_Toc142311021"/>
      <w:r/>
      <w:bookmarkStart w:id="67" w:name="_Toc149720812"/>
      <w:r/>
      <w:bookmarkStart w:id="68" w:name="_Toc164229214"/>
      <w:r/>
      <w:bookmarkStart w:id="69" w:name="_Toc520356144"/>
      <w:r/>
      <w:bookmarkStart w:id="70" w:name="_Toc150774619"/>
      <w:r/>
      <w:bookmarkStart w:id="71" w:name="_Toc226309763"/>
      <w:r/>
      <w:bookmarkStart w:id="72" w:name="_Toc164351613"/>
      <w:r/>
      <w:bookmarkStart w:id="73" w:name="_Toc226337215"/>
      <w:r/>
      <w:bookmarkStart w:id="74" w:name="_Toc226965792"/>
      <w:r/>
      <w:bookmarkStart w:id="75" w:name="_Toc226965709"/>
      <w:r/>
      <w:bookmarkStart w:id="76" w:name="_Toc151193761"/>
      <w:r/>
      <w:bookmarkStart w:id="77" w:name="_Toc151190146"/>
      <w:r/>
      <w:bookmarkStart w:id="78" w:name="_Toc127161433"/>
      <w:r/>
      <w:bookmarkStart w:id="79" w:name="_Toc195842884"/>
      <w:r/>
      <w:bookmarkStart w:id="80" w:name="_Toc164229360"/>
      <w:r/>
      <w:bookmarkStart w:id="81" w:name="_Toc151193689"/>
      <w:r>
        <w:rPr>
          <w:rFonts w:ascii="Times New Roman" w:hAnsi="Times New Roman" w:eastAsia="宋体"/>
          <w:sz w:val="28"/>
        </w:rPr>
        <w:t xml:space="preserve">第一节供应商须知资料表</w:t>
      </w:r>
      <w:r>
        <w:rPr>
          <w:rFonts w:ascii="Times New Roman" w:hAnsi="Times New Roman" w:eastAsia="宋体"/>
          <w:b w:val="0"/>
          <w:sz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57"/>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757"/>
              <w:jc w:val="center"/>
              <w:rPr>
                <w:b/>
                <w:bCs/>
                <w:sz w:val="24"/>
              </w:rPr>
            </w:pPr>
            <w:r>
              <w:rPr>
                <w:b/>
                <w:bCs/>
                <w:sz w:val="24"/>
              </w:rPr>
              <w:t xml:space="preserve">条目</w:t>
            </w:r>
            <w:r>
              <w:rPr>
                <w:b/>
                <w:bCs/>
                <w:sz w:val="24"/>
              </w:rPr>
            </w:r>
            <w:r/>
          </w:p>
        </w:tc>
        <w:tc>
          <w:tcPr>
            <w:tcW w:w="7540" w:type="dxa"/>
            <w:vAlign w:val="center"/>
            <w:textDirection w:val="lrTb"/>
            <w:noWrap w:val="false"/>
          </w:tcPr>
          <w:p>
            <w:pPr>
              <w:pStyle w:val="757"/>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757"/>
              <w:jc w:val="left"/>
              <w:spacing w:line="360" w:lineRule="exact"/>
              <w:rPr>
                <w:sz w:val="24"/>
                <w:u w:val="single"/>
              </w:rPr>
            </w:pPr>
            <w:r>
              <w:rPr>
                <w:sz w:val="24"/>
              </w:rPr>
              <w:t xml:space="preserve">项目属性：</w:t>
            </w:r>
            <w:r>
              <w:rPr>
                <w:rFonts w:hint="eastAsia"/>
                <w:sz w:val="24"/>
              </w:rPr>
              <w:t xml:space="preserve">√</w:t>
            </w:r>
            <w:r>
              <w:rPr>
                <w:sz w:val="24"/>
              </w:rPr>
              <w:t xml:space="preserve">服务</w:t>
            </w:r>
            <w:r>
              <w:rPr>
                <w:rFonts w:hint="eastAsia"/>
                <w:sz w:val="24"/>
              </w:rPr>
              <w:t xml:space="preserve">   </w:t>
            </w:r>
            <w:r>
              <w:rPr>
                <w:rFonts w:ascii="Wingdings 2" w:hAnsi="Wingdings 2" w:eastAsia="Wingdings 2" w:cs="Wingdings 2"/>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757"/>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sz w:val="24"/>
              </w:rPr>
              <w:t xml:space="preserve">否</w:t>
            </w:r>
            <w:r>
              <w:rPr>
                <w:sz w:val="24"/>
              </w:rPr>
            </w:r>
            <w:r/>
          </w:p>
        </w:tc>
      </w:tr>
      <w:tr>
        <w:trPr>
          <w:trHeight w:val="20"/>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757"/>
              <w:jc w:val="left"/>
              <w:spacing w:line="360" w:lineRule="exact"/>
              <w:rPr>
                <w:sz w:val="24"/>
              </w:rPr>
            </w:pPr>
            <w:r>
              <w:rPr>
                <w:rFonts w:hint="eastAsia"/>
                <w:sz w:val="24"/>
              </w:rPr>
              <w:t xml:space="preserve">√</w:t>
            </w:r>
            <w:r>
              <w:rPr>
                <w:sz w:val="24"/>
              </w:rPr>
              <w:t xml:space="preserve">不组织</w:t>
            </w:r>
            <w:r>
              <w:rPr>
                <w:sz w:val="24"/>
              </w:rPr>
            </w:r>
            <w:r/>
          </w:p>
          <w:p>
            <w:pPr>
              <w:pStyle w:val="757"/>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w:t>
            </w:r>
            <w:r>
              <w:rPr>
                <w:sz w:val="24"/>
              </w:rPr>
              <w:t xml:space="preserve">__</w:t>
            </w:r>
            <w:r>
              <w:rPr>
                <w:sz w:val="24"/>
              </w:rPr>
              <w:t xml:space="preserve">。</w:t>
            </w:r>
            <w:r>
              <w:rPr>
                <w:rFonts w:hint="eastAsia"/>
                <w:sz w:val="24"/>
              </w:rPr>
              <w:t xml:space="preserve">）</w:t>
            </w:r>
            <w:r>
              <w:rPr>
                <w:sz w:val="24"/>
              </w:rPr>
            </w:r>
            <w:r/>
          </w:p>
        </w:tc>
      </w:tr>
      <w:tr>
        <w:trPr>
          <w:trHeight w:val="20"/>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sz w:val="24"/>
              </w:rPr>
            </w:pPr>
            <w:r>
              <w:rPr>
                <w:sz w:val="24"/>
              </w:rPr>
              <w:t xml:space="preserve">答疑会</w:t>
            </w:r>
            <w:r>
              <w:rPr>
                <w:sz w:val="24"/>
              </w:rPr>
            </w:r>
            <w:r/>
          </w:p>
        </w:tc>
        <w:tc>
          <w:tcPr>
            <w:tcW w:w="7540" w:type="dxa"/>
            <w:vAlign w:val="center"/>
            <w:textDirection w:val="lrTb"/>
            <w:noWrap w:val="false"/>
          </w:tcPr>
          <w:p>
            <w:pPr>
              <w:pStyle w:val="757"/>
              <w:jc w:val="left"/>
              <w:spacing w:line="360" w:lineRule="exact"/>
              <w:rPr>
                <w:sz w:val="24"/>
              </w:rPr>
            </w:pPr>
            <w:r>
              <w:rPr>
                <w:rFonts w:hint="eastAsia"/>
                <w:sz w:val="24"/>
              </w:rPr>
              <w:t xml:space="preserve">√</w:t>
            </w:r>
            <w:r>
              <w:rPr>
                <w:sz w:val="24"/>
              </w:rPr>
              <w:t xml:space="preserve">不召开</w:t>
            </w:r>
            <w:r>
              <w:rPr>
                <w:sz w:val="24"/>
              </w:rPr>
            </w:r>
            <w:r/>
          </w:p>
          <w:p>
            <w:pPr>
              <w:pStyle w:val="757"/>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757"/>
              <w:jc w:val="left"/>
              <w:spacing w:line="360" w:lineRule="exact"/>
              <w:rPr>
                <w:sz w:val="24"/>
              </w:rPr>
            </w:pPr>
            <w:r>
              <w:rPr>
                <w:sz w:val="24"/>
              </w:rPr>
              <w:t xml:space="preserve">投标样品递交：</w:t>
            </w:r>
            <w:r>
              <w:rPr>
                <w:sz w:val="24"/>
              </w:rPr>
            </w:r>
            <w:r/>
          </w:p>
          <w:p>
            <w:pPr>
              <w:pStyle w:val="757"/>
              <w:jc w:val="left"/>
              <w:spacing w:line="360" w:lineRule="exact"/>
              <w:rPr>
                <w:sz w:val="24"/>
              </w:rPr>
            </w:pPr>
            <w:r>
              <w:rPr>
                <w:rFonts w:hint="eastAsia"/>
                <w:sz w:val="24"/>
              </w:rPr>
              <w:t xml:space="preserve">√</w:t>
            </w:r>
            <w:r>
              <w:rPr>
                <w:sz w:val="24"/>
              </w:rPr>
              <w:t xml:space="preserve">不需要</w:t>
            </w:r>
            <w:r>
              <w:rPr>
                <w:sz w:val="24"/>
              </w:rPr>
            </w:r>
            <w:r/>
          </w:p>
          <w:p>
            <w:pPr>
              <w:pStyle w:val="757"/>
              <w:jc w:val="left"/>
              <w:spacing w:line="360" w:lineRule="exac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rPr>
                <w:sz w:val="24"/>
              </w:rPr>
            </w:r>
            <w:r/>
          </w:p>
          <w:p>
            <w:pPr>
              <w:pStyle w:val="843"/>
              <w:ind w:firstLine="0"/>
              <w:spacing w:after="0" w:line="360" w:lineRule="exact"/>
              <w:rPr>
                <w:rFonts w:ascii="Times New Roman" w:hAnsi="Times New Roman"/>
              </w:rPr>
            </w:pPr>
            <w:r>
              <w:rPr>
                <w:rFonts w:hint="eastAsia" w:ascii="Times New Roman" w:hAnsi="Times New Roman"/>
              </w:rPr>
              <w:t xml:space="preserve">（1）样品递交要求：样品必须在_年_月_日_时_分前送至</w:t>
            </w:r>
            <w:r>
              <w:rPr>
                <w:rFonts w:hint="eastAsia" w:cs="宋体"/>
                <w:u w:val="single"/>
              </w:rPr>
              <w:t xml:space="preserve">常州晋发建设项目管理有限公司</w:t>
            </w:r>
            <w:r>
              <w:rPr>
                <w:rFonts w:hint="eastAsia" w:ascii="Times New Roman" w:hAnsi="Times New Roman"/>
              </w:rPr>
              <w:t xml:space="preserve">做好样品送达登记工作，联系人：__，电话：__，逾期将不予接收。</w:t>
            </w:r>
            <w:r>
              <w:rPr>
                <w:rFonts w:ascii="Times New Roman" w:hAnsi="Times New Roman"/>
              </w:rPr>
            </w:r>
            <w:r/>
          </w:p>
          <w:p>
            <w:pPr>
              <w:pStyle w:val="843"/>
              <w:ind w:firstLine="0"/>
              <w:spacing w:after="0" w:line="360" w:lineRule="exact"/>
              <w:rPr>
                <w:rFonts w:ascii="Times New Roman" w:hAnsi="Times New Roman"/>
              </w:rPr>
            </w:pPr>
            <w:r>
              <w:rPr>
                <w:rFonts w:hint="eastAsia" w:ascii="Times New Roman" w:hAnsi="Times New Roman"/>
              </w:rPr>
              <w:t xml:space="preserve">（2）中标（成交）单位样品留样封存，未中标（成交）单位样品自开标之日起三天内由供应商运回。</w:t>
            </w:r>
            <w:r>
              <w:rPr>
                <w:rFonts w:ascii="Times New Roman" w:hAnsi="Times New Roman"/>
              </w:rPr>
            </w:r>
            <w:r/>
          </w:p>
          <w:p>
            <w:pPr>
              <w:pStyle w:val="843"/>
              <w:ind w:firstLine="0"/>
              <w:spacing w:after="0" w:line="360" w:lineRule="exact"/>
              <w:rPr>
                <w:rFonts w:ascii="Times New Roman" w:hAnsi="Times New Roman"/>
              </w:rPr>
            </w:pPr>
            <w:r>
              <w:rPr>
                <w:rFonts w:hint="eastAsia" w:ascii="Times New Roman" w:hAnsi="Times New Roman"/>
              </w:rPr>
              <w:t xml:space="preserve">（3）样品不能出现制造厂或供应商的标志、标记。</w:t>
            </w:r>
            <w:r>
              <w:rPr>
                <w:rFonts w:ascii="Times New Roman" w:hAnsi="Times New Roman"/>
              </w:rPr>
            </w:r>
            <w:r/>
          </w:p>
          <w:p>
            <w:pPr>
              <w:pStyle w:val="843"/>
              <w:ind w:firstLine="0"/>
              <w:spacing w:after="0" w:line="360" w:lineRule="exact"/>
              <w:rPr>
                <w:rFonts w:ascii="Times New Roman" w:hAnsi="Times New Roman"/>
              </w:rPr>
            </w:pPr>
            <w:r>
              <w:rPr>
                <w:rFonts w:hint="eastAsia" w:ascii="Times New Roman" w:hAnsi="Times New Roman"/>
              </w:rPr>
              <w:t xml:space="preserve">（4）样品递交及退还必须出具供应商的授权委托</w:t>
            </w:r>
            <w:r>
              <w:rPr>
                <w:rFonts w:hint="eastAsia" w:ascii="Times New Roman" w:hAnsi="Times New Roman"/>
              </w:rPr>
              <w:t xml:space="preserve">书及</w:t>
            </w:r>
            <w:r>
              <w:rPr>
                <w:rFonts w:hint="eastAsia" w:ascii="Times New Roman" w:hAnsi="Times New Roman"/>
              </w:rPr>
              <w:t xml:space="preserve">被授</w:t>
            </w:r>
            <w:r>
              <w:rPr>
                <w:rFonts w:hint="eastAsia" w:ascii="Times New Roman" w:hAnsi="Times New Roman"/>
              </w:rPr>
              <w:t xml:space="preserve">权委托人身份证。</w:t>
            </w:r>
            <w:r>
              <w:rPr>
                <w:rFonts w:ascii="Times New Roman" w:hAnsi="Times New Roman"/>
              </w:rPr>
            </w:r>
            <w:r/>
          </w:p>
          <w:p>
            <w:pPr>
              <w:pStyle w:val="843"/>
              <w:ind w:firstLine="0"/>
              <w:spacing w:after="0" w:line="360" w:lineRule="exact"/>
              <w:rPr>
                <w:rFonts w:ascii="Times New Roman" w:hAnsi="Times New Roman"/>
                <w:sz w:val="21"/>
              </w:rPr>
            </w:pPr>
            <w:r>
              <w:rPr>
                <w:rFonts w:hint="eastAsia" w:ascii="Times New Roman" w:hAnsi="Times New Roman"/>
              </w:rPr>
              <w:t xml:space="preserve">（5）样品制作及运输费用由供应商自行承担。</w:t>
            </w:r>
            <w:r>
              <w:rPr>
                <w:rFonts w:ascii="Times New Roman" w:hAnsi="Times New Roman"/>
                <w:sz w:val="21"/>
              </w:rPr>
            </w:r>
            <w:r/>
          </w:p>
        </w:tc>
      </w:tr>
      <w:tr>
        <w:trPr>
          <w:trHeight w:val="1200"/>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757"/>
              <w:jc w:val="left"/>
              <w:spacing w:line="360" w:lineRule="exact"/>
              <w:rPr>
                <w:sz w:val="24"/>
              </w:rPr>
            </w:pPr>
            <w:r>
              <w:rPr>
                <w:rFonts w:hint="eastAsia" w:ascii="宋体" w:hAnsi="宋体" w:cs="宋体"/>
                <w:sz w:val="24"/>
              </w:rPr>
              <w:t xml:space="preserve">□</w:t>
            </w:r>
            <w:r>
              <w:rPr>
                <w:rFonts w:hint="eastAsia"/>
                <w:sz w:val="24"/>
              </w:rPr>
              <w:t xml:space="preserve">本项目专门</w:t>
            </w:r>
            <w:r>
              <w:rPr>
                <w:rFonts w:hint="eastAsia"/>
                <w:sz w:val="24"/>
              </w:rPr>
              <w:t xml:space="preserve">面向中小企业采购，在评审时不再对小微企业执行价格评审优惠政策。</w:t>
            </w:r>
            <w:r>
              <w:rPr>
                <w:sz w:val="24"/>
              </w:rPr>
            </w:r>
            <w:r/>
          </w:p>
          <w:p>
            <w:pPr>
              <w:pStyle w:val="757"/>
              <w:jc w:val="left"/>
              <w:spacing w:line="360" w:lineRule="exact"/>
              <w:rPr>
                <w:sz w:val="24"/>
              </w:rPr>
            </w:pP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u w:val="single"/>
              </w:rPr>
              <w:t xml:space="preserve">%</w:t>
            </w:r>
            <w:r>
              <w:rPr>
                <w:rFonts w:hint="eastAsia"/>
                <w:sz w:val="24"/>
              </w:rPr>
              <w:t xml:space="preserve">的扣除，用扣除后的价格参与评审。</w:t>
            </w:r>
            <w:r>
              <w:rPr>
                <w:sz w:val="24"/>
              </w:rPr>
            </w:r>
            <w:r/>
          </w:p>
        </w:tc>
      </w:tr>
      <w:tr>
        <w:trPr>
          <w:trHeight w:val="1200"/>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rFonts w:hint="eastAsia"/>
                <w:sz w:val="24"/>
              </w:rPr>
            </w:pPr>
            <w:r>
              <w:rPr>
                <w:rFonts w:hint="eastAsia"/>
                <w:sz w:val="24"/>
              </w:rPr>
              <w:t xml:space="preserve">本国产品政策支持</w:t>
            </w:r>
            <w:r>
              <w:rPr>
                <w:rFonts w:hint="eastAsia"/>
                <w:sz w:val="24"/>
              </w:rPr>
            </w:r>
            <w:r/>
          </w:p>
        </w:tc>
        <w:tc>
          <w:tcPr>
            <w:tcW w:w="7540" w:type="dxa"/>
            <w:vAlign w:val="center"/>
            <w:textDirection w:val="lrTb"/>
            <w:noWrap w:val="false"/>
          </w:tcPr>
          <w:p>
            <w:pPr>
              <w:pStyle w:val="759"/>
              <w:jc w:val="both"/>
              <w:keepLines w:val="0"/>
              <w:keepNext w:val="0"/>
              <w:spacing w:before="0" w:line="360" w:lineRule="exact"/>
              <w:shd w:val="clear" w:color="auto" w:fill="ffffff"/>
              <w:widowControl/>
              <w:rPr>
                <w:rFonts w:hint="eastAsia"/>
                <w:sz w:val="24"/>
              </w:rPr>
              <w:outlineLvl w:val="1"/>
            </w:pPr>
            <w:r>
              <w:rPr>
                <w:rFonts w:hint="eastAsia" w:ascii="Times New Roman" w:hAnsi="Times New Roman" w:eastAsia="宋体"/>
                <w:b w:val="0"/>
                <w:sz w:val="24"/>
                <w:szCs w:val="24"/>
              </w:rPr>
              <w:t xml:space="preserve">本项目</w:t>
            </w:r>
            <w:r>
              <w:rPr>
                <w:rFonts w:hint="eastAsia" w:ascii="Times New Roman" w:hAnsi="Times New Roman" w:eastAsia="宋体"/>
                <w:b w:val="0"/>
                <w:sz w:val="24"/>
                <w:szCs w:val="24"/>
                <w:u w:val="single"/>
              </w:rPr>
              <w:t xml:space="preserve">不适用</w:t>
            </w:r>
            <w:r>
              <w:rPr>
                <w:rFonts w:hint="eastAsia" w:ascii="Times New Roman" w:hAnsi="Times New Roman" w:eastAsia="宋体"/>
                <w:b w:val="0"/>
                <w:sz w:val="24"/>
                <w:szCs w:val="24"/>
              </w:rPr>
              <w:t xml:space="preserve">本国产品政策功能。（如适用，具体要求详见第四章“评标方法”—“政府采购中实施本国产品标准及相关政策”。）</w:t>
            </w:r>
            <w:r>
              <w:rPr>
                <w:rFonts w:hint="eastAsia"/>
                <w:sz w:val="24"/>
              </w:rPr>
            </w:r>
            <w:r/>
          </w:p>
        </w:tc>
      </w:tr>
      <w:tr>
        <w:trPr>
          <w:trHeight w:val="532"/>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757"/>
              <w:jc w:val="left"/>
              <w:spacing w:line="360" w:lineRule="exact"/>
              <w:rPr>
                <w:sz w:val="24"/>
              </w:rPr>
            </w:pPr>
            <w:r>
              <w:rPr>
                <w:rFonts w:hint="eastAsia"/>
                <w:sz w:val="24"/>
              </w:rPr>
              <w:t xml:space="preserve">本项目属于</w:t>
            </w:r>
            <w:r>
              <w:rPr>
                <w:rFonts w:hint="eastAsia"/>
                <w:b/>
                <w:bCs/>
                <w:sz w:val="24"/>
                <w:u w:val="single"/>
              </w:rPr>
              <w:t xml:space="preserve"> 服务类</w:t>
            </w:r>
            <w:r>
              <w:rPr>
                <w:rFonts w:hint="eastAsia" w:ascii="宋体" w:hAnsi="宋体" w:cs="楷体"/>
                <w:szCs w:val="21"/>
              </w:rPr>
              <w:t xml:space="preserve">，</w:t>
            </w:r>
            <w:r>
              <w:rPr>
                <w:sz w:val="24"/>
              </w:rPr>
              <w:t xml:space="preserve">采购标的对应的中小企业划分标准所属行业：</w:t>
            </w:r>
            <w:r>
              <w:rPr>
                <w:rFonts w:hint="eastAsia"/>
                <w:sz w:val="24"/>
                <w:u w:val="single"/>
              </w:rPr>
              <w:t xml:space="preserve"> </w:t>
            </w:r>
            <w:r>
              <w:rPr>
                <w:rFonts w:hint="eastAsia"/>
                <w:b/>
                <w:bCs/>
                <w:sz w:val="24"/>
                <w:u w:val="single"/>
              </w:rPr>
              <w:t xml:space="preserve">其他未列明行</w:t>
            </w:r>
            <w:r>
              <w:rPr>
                <w:rFonts w:hint="eastAsia"/>
                <w:b/>
                <w:bCs/>
                <w:sz w:val="24"/>
                <w:u w:val="single"/>
              </w:rPr>
              <w:t xml:space="preserve">业</w:t>
            </w:r>
            <w:r>
              <w:rPr>
                <w:rFonts w:hint="eastAsia"/>
                <w:b/>
                <w:bCs/>
                <w:sz w:val="24"/>
                <w:u w:val="single"/>
              </w:rPr>
              <w:t xml:space="preserve"> </w:t>
            </w:r>
            <w:r>
              <w:rPr>
                <w:rFonts w:hint="eastAsia"/>
                <w:sz w:val="24"/>
              </w:rPr>
              <w:t xml:space="preserve">（《关于印发中小企业划型标准规定的通知》工信部联企业【2011】300号）。在填写时请正确选择中小企业声明</w:t>
            </w:r>
            <w:r>
              <w:rPr>
                <w:rFonts w:hint="eastAsia"/>
                <w:sz w:val="24"/>
              </w:rPr>
              <w:t xml:space="preserve">函类型（货物、服务或工程），如填写错误或未填报则会导致资格审查不通过（专门面向中小企业采购）或报价不作相应扣除。</w:t>
            </w:r>
            <w:r>
              <w:rPr>
                <w:sz w:val="24"/>
              </w:rPr>
            </w:r>
            <w:r/>
          </w:p>
        </w:tc>
      </w:tr>
      <w:tr>
        <w:trPr>
          <w:trHeight w:val="840"/>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sz w:val="24"/>
              </w:rPr>
            </w:pPr>
            <w:r>
              <w:rPr>
                <w:rFonts w:hint="eastAsia"/>
                <w:sz w:val="24"/>
              </w:rPr>
              <w:t xml:space="preserve">响应</w:t>
            </w:r>
            <w:r>
              <w:rPr>
                <w:sz w:val="24"/>
              </w:rPr>
              <w:t xml:space="preserve">有效期</w:t>
            </w:r>
            <w:r>
              <w:rPr>
                <w:sz w:val="24"/>
              </w:rPr>
            </w:r>
            <w:r/>
          </w:p>
        </w:tc>
        <w:tc>
          <w:tcPr>
            <w:tcW w:w="7540" w:type="dxa"/>
            <w:vAlign w:val="center"/>
            <w:textDirection w:val="lrTb"/>
            <w:noWrap w:val="false"/>
          </w:tcPr>
          <w:p>
            <w:pPr>
              <w:pStyle w:val="757"/>
              <w:jc w:val="left"/>
              <w:spacing w:line="360" w:lineRule="exact"/>
              <w:rPr>
                <w:sz w:val="24"/>
              </w:rPr>
            </w:pPr>
            <w:r>
              <w:rPr>
                <w:sz w:val="24"/>
              </w:rPr>
              <w:t xml:space="preserve">自提交</w:t>
            </w:r>
            <w:r>
              <w:rPr>
                <w:rFonts w:hint="eastAsia"/>
                <w:sz w:val="24"/>
              </w:rPr>
              <w:t xml:space="preserve">响应</w:t>
            </w:r>
            <w:r>
              <w:rPr>
                <w:sz w:val="24"/>
              </w:rPr>
              <w:t xml:space="preserve">文件的截止之日起算</w:t>
            </w:r>
            <w:r>
              <w:rPr>
                <w:sz w:val="24"/>
                <w:u w:val="single"/>
              </w:rPr>
              <w:t xml:space="preserve">60</w:t>
            </w:r>
            <w:r>
              <w:rPr>
                <w:sz w:val="24"/>
              </w:rPr>
              <w:t xml:space="preserve">日历天。</w:t>
            </w:r>
            <w:r>
              <w:rPr>
                <w:sz w:val="24"/>
              </w:rPr>
            </w:r>
            <w:r/>
          </w:p>
        </w:tc>
      </w:tr>
      <w:tr>
        <w:trPr>
          <w:trHeight w:val="659"/>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757"/>
              <w:jc w:val="left"/>
              <w:spacing w:line="360" w:lineRule="exact"/>
              <w:rPr>
                <w:sz w:val="24"/>
              </w:rPr>
            </w:pPr>
            <w:r>
              <w:rPr>
                <w:sz w:val="24"/>
              </w:rPr>
              <w:t xml:space="preserve">本项目的非主体、非关键性工作是否允许分包：</w:t>
            </w:r>
            <w:r>
              <w:rPr>
                <w:rFonts w:hint="eastAsia"/>
                <w:sz w:val="24"/>
              </w:rPr>
              <w:t xml:space="preserve">不允许。</w:t>
            </w:r>
            <w:r>
              <w:rPr>
                <w:sz w:val="24"/>
              </w:rPr>
            </w:r>
            <w:r/>
          </w:p>
        </w:tc>
      </w:tr>
      <w:tr>
        <w:trPr>
          <w:trHeight w:val="1535"/>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757"/>
              <w:ind w:left="120" w:hanging="120"/>
              <w:jc w:val="left"/>
              <w:spacing w:line="360" w:lineRule="exact"/>
              <w:rPr>
                <w:sz w:val="24"/>
              </w:rPr>
            </w:pPr>
            <w:r>
              <w:rPr>
                <w:rFonts w:hint="eastAsia"/>
                <w:sz w:val="24"/>
              </w:rPr>
              <w:t xml:space="preserve">已登记参加本项目的供应商对磋商文件如有疑问，可于</w:t>
            </w:r>
            <w:r>
              <w:rPr>
                <w:rFonts w:hint="eastAsia"/>
                <w:sz w:val="24"/>
              </w:rPr>
              <w:t xml:space="preserve">2026</w:t>
            </w:r>
            <w:r>
              <w:rPr>
                <w:sz w:val="24"/>
              </w:rPr>
              <w:t xml:space="preserve">年</w:t>
            </w:r>
            <w:r>
              <w:rPr>
                <w:rFonts w:hint="eastAsia"/>
                <w:sz w:val="24"/>
              </w:rPr>
              <w:t xml:space="preserve"> </w:t>
            </w:r>
            <w:r>
              <w:rPr>
                <w:sz w:val="24"/>
              </w:rPr>
              <w:t xml:space="preserve">8</w:t>
            </w:r>
            <w:r>
              <w:rPr>
                <w:sz w:val="24"/>
              </w:rPr>
              <w:t xml:space="preserve">月</w:t>
            </w:r>
            <w:r>
              <w:rPr>
                <w:rFonts w:hint="eastAsia"/>
                <w:sz w:val="24"/>
              </w:rPr>
              <w:t xml:space="preserve">1</w:t>
            </w:r>
            <w:r>
              <w:rPr>
                <w:sz w:val="24"/>
              </w:rPr>
              <w:t xml:space="preserve">8</w:t>
            </w:r>
            <w:r>
              <w:rPr>
                <w:rFonts w:hint="eastAsia"/>
                <w:sz w:val="24"/>
              </w:rPr>
              <w:t xml:space="preserve"> </w:t>
            </w:r>
            <w:r>
              <w:rPr>
                <w:sz w:val="24"/>
              </w:rPr>
              <w:t xml:space="preserve">日</w:t>
            </w:r>
            <w:r>
              <w:rPr>
                <w:rFonts w:hint="eastAsia"/>
                <w:sz w:val="24"/>
              </w:rPr>
              <w:t xml:space="preserve">18时00</w:t>
            </w:r>
            <w:r>
              <w:rPr>
                <w:bCs/>
                <w:sz w:val="24"/>
              </w:rPr>
              <w:t xml:space="preserve">分</w:t>
            </w:r>
            <w:r>
              <w:rPr>
                <w:rFonts w:hint="eastAsia"/>
                <w:sz w:val="24"/>
              </w:rPr>
              <w:t xml:space="preserve">前将相关疑问（格式详见磋商文件中“关于磋商文件的询问内容”）发送</w:t>
            </w:r>
            <w:r>
              <w:rPr>
                <w:rFonts w:hint="eastAsia"/>
                <w:sz w:val="24"/>
              </w:rPr>
              <w:t xml:space="preserve">至邮</w:t>
            </w:r>
            <w:r>
              <w:rPr>
                <w:rFonts w:hint="eastAsia"/>
                <w:sz w:val="24"/>
              </w:rPr>
              <w:t xml:space="preserve">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）进行咨询，如口头可解释的问题亦可电话咨询采购人。未提出疑问将被视为完全认同磋商</w:t>
            </w:r>
            <w:r>
              <w:rPr>
                <w:rFonts w:hint="eastAsia"/>
                <w:sz w:val="24"/>
              </w:rPr>
              <w:t xml:space="preserve">文件，逾期将不接受其对于磋商文件的相关异议。如有变更，更正公告将会在常州市政府采购网公布。</w:t>
            </w:r>
            <w:r>
              <w:rPr>
                <w:sz w:val="24"/>
              </w:rPr>
            </w:r>
            <w:r/>
          </w:p>
        </w:tc>
      </w:tr>
      <w:tr>
        <w:trPr>
          <w:trHeight w:val="1625"/>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sz w:val="24"/>
              </w:rPr>
            </w:pPr>
            <w:r>
              <w:rPr>
                <w:rFonts w:ascii="宋体" w:hAnsi="宋体"/>
                <w:sz w:val="24"/>
              </w:rPr>
              <w:t xml:space="preserve">磋商报价次数</w:t>
            </w:r>
            <w:r>
              <w:rPr>
                <w:sz w:val="24"/>
              </w:rPr>
            </w:r>
            <w:r/>
          </w:p>
        </w:tc>
        <w:tc>
          <w:tcPr>
            <w:tcW w:w="7540" w:type="dxa"/>
            <w:vAlign w:val="center"/>
            <w:textDirection w:val="lrTb"/>
            <w:noWrap w:val="false"/>
          </w:tcPr>
          <w:p>
            <w:pPr>
              <w:pStyle w:val="757"/>
              <w:numPr>
                <w:ilvl w:val="0"/>
                <w:numId w:val="8"/>
              </w:numPr>
              <w:jc w:val="left"/>
              <w:spacing w:line="360" w:lineRule="exact"/>
              <w:rPr>
                <w:rFonts w:hint="eastAsia" w:ascii="宋体" w:hAnsi="宋体"/>
                <w:sz w:val="24"/>
              </w:rPr>
            </w:pPr>
            <w:r>
              <w:rPr>
                <w:rFonts w:ascii="宋体" w:hAnsi="宋体"/>
                <w:sz w:val="24"/>
              </w:rPr>
              <w:t xml:space="preserve">本项目采用二轮报价，</w:t>
            </w:r>
            <w:r>
              <w:rPr>
                <w:rFonts w:hint="eastAsia" w:ascii="宋体" w:hAnsi="宋体"/>
                <w:sz w:val="24"/>
              </w:rPr>
              <w:t xml:space="preserve">电子</w:t>
            </w:r>
            <w:r>
              <w:rPr>
                <w:rFonts w:ascii="宋体" w:hAnsi="宋体"/>
                <w:sz w:val="24"/>
              </w:rPr>
              <w:t xml:space="preserve">响应文件中</w:t>
            </w:r>
            <w:r>
              <w:rPr>
                <w:rFonts w:hint="eastAsia" w:ascii="宋体" w:hAnsi="宋体"/>
                <w:sz w:val="24"/>
              </w:rPr>
              <w:t xml:space="preserve">的</w:t>
            </w:r>
            <w:r>
              <w:rPr>
                <w:rFonts w:ascii="宋体" w:hAnsi="宋体"/>
                <w:sz w:val="24"/>
              </w:rPr>
              <w:t xml:space="preserve">书面报价为首轮报价，第二轮报价为最</w:t>
            </w:r>
            <w:r>
              <w:rPr>
                <w:rFonts w:hint="eastAsia" w:ascii="宋体" w:hAnsi="宋体"/>
                <w:sz w:val="24"/>
              </w:rPr>
              <w:t xml:space="preserve">后</w:t>
            </w:r>
            <w:r>
              <w:rPr>
                <w:rFonts w:ascii="宋体" w:hAnsi="宋体"/>
                <w:sz w:val="24"/>
              </w:rPr>
              <w:t xml:space="preserve">报价</w:t>
            </w:r>
            <w:r>
              <w:rPr>
                <w:rFonts w:hint="eastAsia" w:ascii="宋体" w:hAnsi="宋体"/>
                <w:sz w:val="24"/>
              </w:rPr>
              <w:t xml:space="preserve">(通过系统在线报价)。最后</w:t>
            </w:r>
            <w:r>
              <w:rPr>
                <w:rFonts w:ascii="宋体" w:hAnsi="宋体"/>
                <w:sz w:val="24"/>
              </w:rPr>
              <w:t xml:space="preserve">报价不得超过</w:t>
            </w:r>
            <w:r>
              <w:rPr>
                <w:rFonts w:hint="eastAsia" w:ascii="宋体" w:hAnsi="宋体"/>
                <w:sz w:val="24"/>
              </w:rPr>
              <w:t xml:space="preserve">预算、最高限价及</w:t>
            </w:r>
            <w:r>
              <w:rPr>
                <w:rFonts w:ascii="宋体" w:hAnsi="宋体"/>
                <w:sz w:val="24"/>
              </w:rPr>
              <w:t xml:space="preserve">首轮报价，否则作无效报价文件处理</w:t>
            </w:r>
            <w:r>
              <w:rPr>
                <w:rFonts w:hint="eastAsia" w:ascii="宋体" w:hAnsi="宋体"/>
                <w:sz w:val="24"/>
              </w:rPr>
              <w:t xml:space="preserve">。</w:t>
            </w:r>
            <w:r>
              <w:rPr>
                <w:rFonts w:hint="eastAsia" w:ascii="宋体" w:hAnsi="宋体"/>
                <w:sz w:val="24"/>
              </w:rPr>
            </w:r>
            <w:r/>
          </w:p>
          <w:p>
            <w:pPr>
              <w:pStyle w:val="757"/>
              <w:jc w:val="left"/>
              <w:spacing w:line="360" w:lineRule="exact"/>
              <w:rPr>
                <w:sz w:val="24"/>
              </w:rPr>
            </w:pPr>
            <w:r>
              <w:rPr>
                <w:rFonts w:hint="eastAsia" w:ascii="宋体" w:hAnsi="宋体"/>
                <w:color w:val="000000"/>
                <w:sz w:val="24"/>
              </w:rPr>
              <w:t xml:space="preserve">2、最后报价中的单价按总价同比例下调。</w:t>
            </w:r>
            <w:r>
              <w:rPr>
                <w:sz w:val="24"/>
              </w:rPr>
            </w:r>
            <w:r/>
          </w:p>
        </w:tc>
      </w:tr>
      <w:tr>
        <w:trPr>
          <w:trHeight w:val="1535"/>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757"/>
              <w:jc w:val="left"/>
              <w:spacing w:line="360" w:lineRule="exact"/>
              <w:rPr>
                <w:sz w:val="24"/>
              </w:rPr>
            </w:pPr>
            <w:r>
              <w:rPr>
                <w:sz w:val="24"/>
              </w:rPr>
              <w:t xml:space="preserve">接收质疑的联系方式</w:t>
            </w:r>
            <w:r>
              <w:rPr>
                <w:rFonts w:hint="eastAsia"/>
                <w:sz w:val="24"/>
              </w:rPr>
              <w:t xml:space="preserve">：</w:t>
            </w:r>
            <w:r>
              <w:rPr>
                <w:sz w:val="24"/>
              </w:rPr>
            </w:r>
            <w:r/>
          </w:p>
          <w:p>
            <w:pPr>
              <w:pStyle w:val="1198"/>
              <w:spacing w:line="360" w:lineRule="exact"/>
              <w:rPr>
                <w:color w:val="000000"/>
              </w:rPr>
            </w:pPr>
            <w:r>
              <w:rPr>
                <w:color w:val="000000"/>
              </w:rPr>
              <w:t xml:space="preserve">（）采购人联系电话、通讯地址详见《</w:t>
            </w:r>
            <w:r>
              <w:rPr>
                <w:color w:val="000000"/>
              </w:rPr>
              <w:t xml:space="preserve">第一</w:t>
            </w:r>
            <w:r>
              <w:rPr>
                <w:color w:val="000000"/>
              </w:rPr>
              <w:t xml:space="preserve">章</w:t>
            </w:r>
            <w:r>
              <w:rPr>
                <w:color w:val="000000"/>
              </w:rPr>
              <w:t xml:space="preserve">采购邀请》。</w:t>
            </w:r>
            <w:r>
              <w:rPr>
                <w:color w:val="000000"/>
              </w:rPr>
            </w:r>
            <w:r/>
          </w:p>
          <w:p>
            <w:pPr>
              <w:pStyle w:val="757"/>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757"/>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757"/>
              <w:jc w:val="left"/>
              <w:spacing w:line="360" w:lineRule="exact"/>
              <w:rPr>
                <w:sz w:val="24"/>
              </w:rPr>
            </w:pPr>
            <w:r>
              <w:rPr>
                <w:sz w:val="24"/>
              </w:rPr>
              <w:t xml:space="preserve">联系电</w:t>
            </w:r>
            <w:r>
              <w:rPr>
                <w:sz w:val="24"/>
              </w:rPr>
              <w:t xml:space="preserve">话：</w:t>
            </w:r>
            <w:r>
              <w:rPr>
                <w:rFonts w:hint="eastAsia"/>
                <w:sz w:val="24"/>
              </w:rPr>
              <w:t xml:space="preserve">0519-88858658</w:t>
            </w:r>
            <w:r>
              <w:rPr>
                <w:sz w:val="24"/>
              </w:rPr>
              <w:t xml:space="preserve">；</w:t>
            </w:r>
            <w:r>
              <w:rPr>
                <w:sz w:val="24"/>
              </w:rPr>
            </w:r>
            <w:r/>
          </w:p>
          <w:p>
            <w:pPr>
              <w:pStyle w:val="757"/>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t xml:space="preserve">。</w:t>
            </w:r>
            <w:r>
              <w:rPr>
                <w:sz w:val="24"/>
              </w:rPr>
            </w:r>
            <w:r/>
          </w:p>
        </w:tc>
      </w:tr>
      <w:tr>
        <w:trPr>
          <w:trHeight w:val="1535"/>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757"/>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757"/>
              <w:jc w:val="left"/>
              <w:spacing w:line="360" w:lineRule="exact"/>
              <w:rPr>
                <w:sz w:val="24"/>
              </w:rPr>
            </w:pPr>
            <w:r>
              <w:rPr>
                <w:rFonts w:hint="eastAsia"/>
                <w:sz w:val="24"/>
              </w:rPr>
              <w:t xml:space="preserve">中标（成交）单位在签订合同前需递交与电子响应文件内容一致的纸质响应文件两份（需打印清晰，标注目录及页码），作为项目归档使用。（递交方式可采用邮寄或现场送达,常州晋发建设项目管理有限公司和采购人各一份，联系方式见《第一章 采购邀请》）</w:t>
            </w:r>
            <w:r>
              <w:rPr>
                <w:sz w:val="24"/>
              </w:rPr>
            </w:r>
            <w:r/>
          </w:p>
        </w:tc>
      </w:tr>
      <w:tr>
        <w:trPr>
          <w:trHeight w:val="90"/>
        </w:trPr>
        <w:tc>
          <w:tcPr>
            <w:tcW w:w="988" w:type="dxa"/>
            <w:vAlign w:val="center"/>
            <w:textDirection w:val="lrTb"/>
            <w:noWrap w:val="false"/>
          </w:tcPr>
          <w:p>
            <w:pPr>
              <w:pStyle w:val="802"/>
              <w:jc w:val="center"/>
              <w:spacing w:line="360" w:lineRule="exact"/>
              <w:rPr>
                <w:rFonts w:ascii="Times New Roman" w:hAnsi="Times New Roman"/>
                <w:sz w:val="24"/>
                <w:szCs w:val="24"/>
              </w:rPr>
            </w:pPr>
            <w:r>
              <w:rPr>
                <w:rFonts w:hint="eastAsia"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1198"/>
              <w:jc w:val="center"/>
              <w:spacing w:line="360" w:lineRule="exact"/>
              <w:rPr>
                <w:color w:val="000000"/>
              </w:rPr>
            </w:pPr>
            <w:r>
              <w:rPr>
                <w:color w:val="000000"/>
              </w:rPr>
              <w:t xml:space="preserve">代理费</w:t>
            </w:r>
            <w:r>
              <w:rPr>
                <w:color w:val="000000"/>
              </w:rPr>
            </w:r>
            <w:r/>
          </w:p>
        </w:tc>
        <w:tc>
          <w:tcPr>
            <w:tcW w:w="7540" w:type="dxa"/>
            <w:vAlign w:val="center"/>
            <w:textDirection w:val="lrTb"/>
            <w:noWrap w:val="false"/>
          </w:tcPr>
          <w:p>
            <w:pPr>
              <w:pStyle w:val="1198"/>
              <w:spacing w:line="360" w:lineRule="exact"/>
              <w:rPr>
                <w:color w:val="000000"/>
              </w:rPr>
            </w:pPr>
            <w:r>
              <w:rPr>
                <w:color w:val="000000"/>
              </w:rPr>
              <w:t xml:space="preserve">收费对象：</w:t>
            </w:r>
            <w:r>
              <w:rPr>
                <w:color w:val="000000"/>
              </w:rPr>
            </w:r>
            <w:r/>
          </w:p>
          <w:p>
            <w:pPr>
              <w:pStyle w:val="1198"/>
              <w:spacing w:line="360" w:lineRule="exact"/>
              <w:rPr>
                <w:color w:val="000000"/>
              </w:rPr>
            </w:pPr>
            <w:r>
              <w:rPr>
                <w:rFonts w:hint="eastAsia"/>
                <w:color w:val="000000"/>
              </w:rPr>
              <w:t xml:space="preserve">√</w:t>
            </w:r>
            <w:r>
              <w:rPr>
                <w:color w:val="000000"/>
              </w:rPr>
              <w:t xml:space="preserve">采购人</w:t>
            </w:r>
            <w:r>
              <w:rPr>
                <w:color w:val="000000"/>
              </w:rPr>
            </w:r>
            <w:r/>
          </w:p>
          <w:p>
            <w:pPr>
              <w:pStyle w:val="1198"/>
              <w:spacing w:line="360" w:lineRule="exact"/>
              <w:rPr>
                <w:color w:val="000000"/>
              </w:rPr>
            </w:pPr>
            <w:r>
              <w:rPr>
                <w:rFonts w:hint="eastAsia" w:ascii="宋体" w:hAnsi="宋体" w:cs="宋体"/>
              </w:rPr>
              <w:t xml:space="preserve">□</w:t>
            </w:r>
            <w:r>
              <w:rPr>
                <w:color w:val="000000"/>
              </w:rPr>
              <w:t xml:space="preserve">成</w:t>
            </w:r>
            <w:r>
              <w:rPr>
                <w:color w:val="000000"/>
              </w:rPr>
              <w:t xml:space="preserve">交</w:t>
            </w:r>
            <w:r>
              <w:rPr>
                <w:color w:val="000000"/>
              </w:rPr>
              <w:t xml:space="preserve">供</w:t>
            </w:r>
            <w:r>
              <w:rPr>
                <w:color w:val="000000"/>
              </w:rPr>
              <w:t xml:space="preserve">应</w:t>
            </w:r>
            <w:r>
              <w:rPr>
                <w:color w:val="000000"/>
              </w:rPr>
              <w:t xml:space="preserve">商</w:t>
            </w:r>
            <w:r>
              <w:rPr>
                <w:color w:val="000000"/>
              </w:rPr>
            </w:r>
            <w:r/>
          </w:p>
          <w:p>
            <w:pPr>
              <w:pStyle w:val="1198"/>
              <w:spacing w:line="360" w:lineRule="exact"/>
              <w:rPr>
                <w:color w:val="000000"/>
              </w:rPr>
            </w:pPr>
            <w:r>
              <w:rPr>
                <w:color w:val="000000"/>
              </w:rPr>
              <w:t xml:space="preserve">收费标准：</w:t>
            </w:r>
            <w:r>
              <w:rPr>
                <w:rFonts w:hint="eastAsia"/>
                <w:color w:val="000000"/>
              </w:rPr>
              <w:t xml:space="preserve">招标代理费按中标价的千分之二计，不足3000元按3000元计，估算代理费为3200元</w:t>
            </w:r>
            <w:r>
              <w:rPr>
                <w:color w:val="000000"/>
              </w:rPr>
              <w:t xml:space="preserve">。</w:t>
            </w:r>
            <w:r>
              <w:rPr>
                <w:color w:val="000000"/>
              </w:rPr>
            </w:r>
            <w:r/>
          </w:p>
          <w:p>
            <w:pPr>
              <w:pStyle w:val="1198"/>
              <w:spacing w:line="360" w:lineRule="exact"/>
              <w:rPr>
                <w:color w:val="000000"/>
              </w:rPr>
            </w:pPr>
            <w:r>
              <w:rPr>
                <w:color w:val="000000"/>
              </w:rPr>
              <w:t xml:space="preserve">缴纳时间</w:t>
            </w:r>
            <w:r>
              <w:rPr>
                <w:color w:val="000000"/>
              </w:rPr>
              <w:t xml:space="preserve">：</w:t>
            </w:r>
            <w:r>
              <w:rPr>
                <w:rFonts w:hint="eastAsia"/>
                <w:color w:val="000000"/>
              </w:rPr>
              <w:t xml:space="preserve">招标代理结束后，</w:t>
            </w:r>
            <w:r>
              <w:rPr>
                <w:rFonts w:hint="eastAsia"/>
                <w:color w:val="000000"/>
              </w:rPr>
              <w:t xml:space="preserve">7日内付清</w:t>
            </w:r>
            <w:r>
              <w:rPr>
                <w:color w:val="000000"/>
              </w:rPr>
              <w:t xml:space="preserve">。</w:t>
            </w:r>
            <w:r>
              <w:rPr>
                <w:color w:val="000000"/>
              </w:rPr>
            </w:r>
            <w:r/>
          </w:p>
          <w:p>
            <w:pPr>
              <w:pStyle w:val="1198"/>
              <w:spacing w:line="360" w:lineRule="exact"/>
              <w:rPr>
                <w:color w:val="000000"/>
              </w:rPr>
            </w:pPr>
            <w:r>
              <w:rPr>
                <w:color w:val="000000"/>
              </w:rPr>
              <w:t xml:space="preserve">账户：常州晋发建设项目管理有限公司</w:t>
            </w:r>
            <w:r>
              <w:rPr>
                <w:color w:val="000000"/>
              </w:rPr>
            </w:r>
            <w:r/>
          </w:p>
          <w:p>
            <w:pPr>
              <w:pStyle w:val="1198"/>
              <w:spacing w:line="360" w:lineRule="exact"/>
              <w:rPr>
                <w:color w:val="000000"/>
              </w:rPr>
            </w:pPr>
            <w:r>
              <w:rPr>
                <w:color w:val="000000"/>
              </w:rPr>
              <w:t xml:space="preserve">开户银行：江南银行武进支行；行号：</w:t>
            </w:r>
            <w:r>
              <w:rPr>
                <w:color w:val="000000"/>
              </w:rPr>
            </w:r>
            <w:r/>
          </w:p>
          <w:p>
            <w:pPr>
              <w:pStyle w:val="1198"/>
              <w:spacing w:line="360" w:lineRule="exact"/>
              <w:rPr>
                <w:color w:val="000000"/>
              </w:rPr>
            </w:pPr>
            <w:r>
              <w:rPr>
                <w:color w:val="000000"/>
              </w:rPr>
              <w:t xml:space="preserve">帐号：；</w:t>
            </w:r>
            <w:r>
              <w:rPr>
                <w:color w:val="000000"/>
              </w:rPr>
            </w:r>
            <w:r/>
          </w:p>
        </w:tc>
      </w:tr>
    </w:tbl>
    <w:p>
      <w:pPr>
        <w:pStyle w:val="757"/>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pStyle w:val="759"/>
        <w:jc w:val="left"/>
        <w:spacing w:before="0" w:line="360" w:lineRule="auto"/>
        <w:tabs>
          <w:tab w:val="center" w:pos="4592" w:leader="none"/>
          <w:tab w:val="left" w:pos="7860" w:leader="none"/>
        </w:tabs>
        <w:rPr>
          <w:rFonts w:ascii="Times New Roman" w:hAnsi="Times New Roman" w:eastAsia="宋体"/>
          <w:sz w:val="28"/>
        </w:rPr>
      </w:pPr>
      <w:r/>
      <w:bookmarkStart w:id="82" w:name="_Toc520356143"/>
      <w:r/>
      <w:bookmarkStart w:id="83" w:name="_Toc127151518"/>
      <w:r>
        <w:rPr>
          <w:rFonts w:ascii="Times New Roman" w:hAnsi="Times New Roman" w:eastAsia="宋体"/>
          <w:sz w:val="28"/>
        </w:rPr>
        <w:tab/>
      </w:r>
      <w:bookmarkStart w:id="84" w:name="_Toc264969208"/>
      <w:r/>
      <w:bookmarkStart w:id="85" w:name="_Toc305158786"/>
      <w:r/>
      <w:bookmarkStart w:id="86" w:name="_Toc151193832"/>
      <w:r/>
      <w:bookmarkStart w:id="87" w:name="_Toc150774723"/>
      <w:r/>
      <w:bookmarkStart w:id="88" w:name="_Toc226309762"/>
      <w:r/>
      <w:bookmarkStart w:id="89" w:name="_Toc226337214"/>
      <w:r/>
      <w:bookmarkStart w:id="90" w:name="_Toc305158860"/>
      <w:r/>
      <w:bookmarkStart w:id="91" w:name="_Toc226965708"/>
      <w:r/>
      <w:bookmarkStart w:id="92" w:name="_Toc151193616"/>
      <w:r/>
      <w:bookmarkStart w:id="93" w:name="_Toc151193906"/>
      <w:r/>
      <w:bookmarkStart w:id="94" w:name="_Toc150774618"/>
      <w:r/>
      <w:bookmarkStart w:id="95" w:name="_Toc151193688"/>
      <w:r/>
      <w:bookmarkStart w:id="96" w:name="_Toc265228356"/>
      <w:r/>
      <w:bookmarkStart w:id="97" w:name="_Toc226965791"/>
      <w:r/>
      <w:bookmarkStart w:id="98" w:name="_Toc150480756"/>
      <w:r/>
      <w:bookmarkStart w:id="99" w:name="_Toc150509269"/>
      <w:r/>
      <w:bookmarkStart w:id="100" w:name="_Toc151193760"/>
      <w:r/>
      <w:bookmarkStart w:id="101" w:name="_Toc195842883"/>
      <w:r/>
      <w:bookmarkStart w:id="102" w:name="_Toc142311020"/>
      <w:r/>
      <w:bookmarkStart w:id="103" w:name="_Toc151190145"/>
      <w:r>
        <w:rPr>
          <w:rFonts w:hint="eastAsia" w:ascii="Times New Roman" w:hAnsi="Times New Roman" w:eastAsia="宋体"/>
          <w:sz w:val="28"/>
        </w:rPr>
        <w:t xml:space="preserve">第二节</w:t>
      </w:r>
      <w:r>
        <w:rPr>
          <w:rFonts w:ascii="Times New Roman" w:hAnsi="Times New Roman" w:eastAsia="宋体"/>
          <w:sz w:val="28"/>
        </w:rPr>
        <w:t xml:space="preserve">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ascii="Times New Roman" w:hAnsi="Times New Roman" w:eastAsia="宋体"/>
          <w:sz w:val="28"/>
        </w:rPr>
        <w:tab/>
      </w:r>
      <w:r>
        <w:rPr>
          <w:rFonts w:ascii="Times New Roman" w:hAnsi="Times New Roman" w:eastAsia="宋体"/>
          <w:sz w:val="28"/>
        </w:rPr>
      </w:r>
      <w:r/>
    </w:p>
    <w:p>
      <w:pPr>
        <w:pStyle w:val="757"/>
        <w:keepLines/>
        <w:keepNext/>
        <w:spacing w:line="360" w:lineRule="auto"/>
        <w:rPr>
          <w:b/>
          <w:bCs/>
          <w:sz w:val="32"/>
          <w:szCs w:val="32"/>
        </w:rPr>
        <w:outlineLvl w:val="2"/>
      </w:pPr>
      <w:r/>
      <w:bookmarkStart w:id="104" w:name="_Toc20823275"/>
      <w:r/>
      <w:bookmarkStart w:id="105" w:name="_Toc513029203"/>
      <w:r/>
      <w:bookmarkStart w:id="106" w:name="_Toc120614214"/>
      <w:r/>
      <w:bookmarkStart w:id="107" w:name="_Toc16938519"/>
      <w:r/>
      <w:bookmarkStart w:id="108" w:name="_Toc150480792"/>
      <w:r/>
      <w:bookmarkStart w:id="109" w:name="_Toc305158822"/>
      <w:r/>
      <w:bookmarkStart w:id="110" w:name="_Toc353873664"/>
      <w:r/>
      <w:bookmarkStart w:id="111" w:name="_Toc264969244"/>
      <w:r/>
      <w:bookmarkStart w:id="112" w:name="_Toc226965827"/>
      <w:r/>
      <w:bookmarkStart w:id="113" w:name="_Toc150774759"/>
      <w:r/>
      <w:bookmarkStart w:id="114" w:name="_Toc226337250"/>
      <w:r/>
      <w:bookmarkStart w:id="115" w:name="_Toc305158896"/>
      <w:r/>
      <w:bookmarkStart w:id="116" w:name="_Toc265228392"/>
      <w:r/>
      <w:bookmarkStart w:id="117" w:name="_Toc127151554"/>
      <w:r/>
      <w:bookmarkStart w:id="118" w:name="_Toc353825544"/>
      <w:r/>
      <w:bookmarkStart w:id="119" w:name="_Toc142311056"/>
      <w:r/>
      <w:bookmarkStart w:id="120" w:name="_Toc353873934"/>
      <w:r>
        <w:rPr>
          <w:rFonts w:hint="eastAsia"/>
          <w:b/>
          <w:bCs/>
          <w:sz w:val="32"/>
          <w:szCs w:val="32"/>
        </w:rPr>
        <w:t xml:space="preserve">一、总则</w:t>
      </w:r>
      <w:bookmarkEnd w:id="104"/>
      <w:r/>
      <w:bookmarkEnd w:id="105"/>
      <w:r/>
      <w:bookmarkEnd w:id="106"/>
      <w:r/>
      <w:bookmarkEnd w:id="107"/>
      <w:r>
        <w:rPr>
          <w:b/>
          <w:bCs/>
          <w:sz w:val="32"/>
          <w:szCs w:val="32"/>
        </w:rPr>
      </w:r>
      <w:r/>
    </w:p>
    <w:p>
      <w:pPr>
        <w:pStyle w:val="757"/>
        <w:keepLines/>
        <w:keepNext/>
        <w:spacing w:line="360" w:lineRule="auto"/>
        <w:rPr>
          <w:rFonts w:ascii="Arial" w:hAnsi="Arial" w:eastAsia="黑体" w:cs="Arial"/>
          <w:sz w:val="28"/>
          <w:szCs w:val="28"/>
        </w:rPr>
        <w:outlineLvl w:val="3"/>
      </w:pPr>
      <w:r/>
      <w:bookmarkStart w:id="121" w:name="_Hlt16619475"/>
      <w:r/>
      <w:bookmarkEnd w:id="121"/>
      <w:r/>
      <w:bookmarkStart w:id="122" w:name="_Toc458694821"/>
      <w:r/>
      <w:bookmarkStart w:id="123" w:name="_Toc20823276"/>
      <w:r/>
      <w:bookmarkStart w:id="124" w:name="_Toc16938520"/>
      <w:r/>
      <w:bookmarkStart w:id="125" w:name="_Toc513029204"/>
      <w:r>
        <w:rPr>
          <w:rFonts w:hint="eastAsia" w:ascii="Arial" w:hAnsi="Arial" w:eastAsia="黑体" w:cs="Arial"/>
          <w:sz w:val="28"/>
          <w:szCs w:val="28"/>
        </w:rPr>
        <w:t xml:space="preserve">1</w:t>
      </w:r>
      <w:bookmarkEnd w:id="122"/>
      <w:r>
        <w:rPr>
          <w:rFonts w:hint="eastAsia" w:ascii="Arial" w:hAnsi="Arial" w:eastAsia="黑体" w:cs="Arial"/>
          <w:sz w:val="28"/>
          <w:szCs w:val="28"/>
        </w:rPr>
        <w:t xml:space="preserve">、采购方式</w:t>
      </w:r>
      <w:bookmarkEnd w:id="123"/>
      <w:r/>
      <w:bookmarkEnd w:id="124"/>
      <w:r/>
      <w:bookmarkEnd w:id="125"/>
      <w:r>
        <w:rPr>
          <w:rFonts w:ascii="Arial" w:hAnsi="Arial" w:eastAsia="黑体" w:cs="Arial"/>
          <w:sz w:val="28"/>
          <w:szCs w:val="28"/>
        </w:rPr>
      </w:r>
      <w:r/>
    </w:p>
    <w:p>
      <w:pPr>
        <w:pStyle w:val="757"/>
        <w:spacing w:line="360" w:lineRule="auto"/>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ascii="宋体" w:hAnsi="宋体"/>
          <w:sz w:val="24"/>
          <w:szCs w:val="21"/>
        </w:rPr>
      </w:r>
      <w:r/>
    </w:p>
    <w:p>
      <w:pPr>
        <w:pStyle w:val="757"/>
        <w:keepLines/>
        <w:keepNext/>
        <w:spacing w:line="360" w:lineRule="auto"/>
        <w:rPr>
          <w:rFonts w:ascii="Arial" w:hAnsi="Arial" w:eastAsia="黑体" w:cs="Arial"/>
          <w:sz w:val="28"/>
          <w:szCs w:val="28"/>
        </w:rPr>
        <w:outlineLvl w:val="3"/>
      </w:pPr>
      <w:r/>
      <w:bookmarkStart w:id="126" w:name="_Toc16938521"/>
      <w:r/>
      <w:bookmarkStart w:id="127" w:name="_Toc513029205"/>
      <w:r/>
      <w:bookmarkStart w:id="128" w:name="_Toc20823277"/>
      <w:r>
        <w:rPr>
          <w:rFonts w:hint="eastAsia" w:ascii="Arial" w:hAnsi="Arial" w:eastAsia="黑体" w:cs="Arial"/>
          <w:sz w:val="28"/>
          <w:szCs w:val="28"/>
        </w:rPr>
        <w:t xml:space="preserve">2、合格的</w:t>
      </w:r>
      <w:bookmarkEnd w:id="126"/>
      <w:r/>
      <w:bookmarkEnd w:id="127"/>
      <w:r/>
      <w:bookmarkEnd w:id="128"/>
      <w:r>
        <w:rPr>
          <w:rFonts w:hint="eastAsia" w:ascii="Arial" w:hAnsi="Arial" w:eastAsia="黑体" w:cs="Arial"/>
          <w:sz w:val="28"/>
          <w:szCs w:val="28"/>
        </w:rPr>
        <w:t xml:space="preserve">供应商</w:t>
      </w:r>
      <w:r>
        <w:rPr>
          <w:rFonts w:ascii="Arial" w:hAnsi="Arial" w:eastAsia="黑体" w:cs="Arial"/>
          <w:sz w:val="28"/>
          <w:szCs w:val="28"/>
        </w:rPr>
      </w:r>
      <w:r/>
    </w:p>
    <w:p>
      <w:pPr>
        <w:pStyle w:val="757"/>
        <w:spacing w:line="360" w:lineRule="auto"/>
        <w:rPr>
          <w:rFonts w:ascii="宋体" w:hAnsi="宋体"/>
          <w:sz w:val="24"/>
        </w:rPr>
      </w:pPr>
      <w:r>
        <w:rPr>
          <w:rFonts w:hint="eastAsia" w:ascii="宋体" w:hAnsi="宋体"/>
          <w:sz w:val="24"/>
        </w:rPr>
        <w:t xml:space="preserve">2.1满足磋商公告中供应商资格要求的</w:t>
      </w:r>
      <w:r>
        <w:rPr>
          <w:rFonts w:hint="eastAsia" w:ascii="宋体" w:hAnsi="宋体"/>
          <w:sz w:val="24"/>
        </w:rPr>
        <w:t xml:space="preserve">规定</w:t>
      </w:r>
      <w:r>
        <w:rPr>
          <w:rFonts w:hint="eastAsia" w:ascii="宋体" w:hAnsi="宋体"/>
          <w:sz w:val="24"/>
        </w:rPr>
        <w:t xml:space="preserve">。</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2.2 满足本磋商文件实质性要求和条件的规定。</w:t>
      </w:r>
      <w:r>
        <w:rPr>
          <w:rFonts w:ascii="宋体" w:hAnsi="宋体"/>
          <w:sz w:val="24"/>
        </w:rPr>
      </w:r>
      <w:r/>
    </w:p>
    <w:p>
      <w:pPr>
        <w:pStyle w:val="757"/>
        <w:keepLines/>
        <w:keepNext/>
        <w:spacing w:line="360" w:lineRule="auto"/>
        <w:rPr>
          <w:rFonts w:ascii="Arial" w:hAnsi="Arial" w:eastAsia="黑体" w:cs="Arial"/>
          <w:sz w:val="28"/>
          <w:szCs w:val="28"/>
        </w:rPr>
        <w:outlineLvl w:val="3"/>
      </w:pPr>
      <w:r/>
      <w:bookmarkStart w:id="129" w:name="_Toc16938522"/>
      <w:r/>
      <w:bookmarkStart w:id="130" w:name="_Toc20823278"/>
      <w:r/>
      <w:bookmarkStart w:id="131" w:name="_Toc513029206"/>
      <w:r>
        <w:rPr>
          <w:rFonts w:hint="eastAsia" w:ascii="Arial" w:hAnsi="Arial" w:eastAsia="黑体" w:cs="Arial"/>
          <w:sz w:val="28"/>
          <w:szCs w:val="28"/>
        </w:rPr>
        <w:t xml:space="preserve">3、适用法律</w:t>
      </w:r>
      <w:bookmarkEnd w:id="129"/>
      <w:r/>
      <w:bookmarkEnd w:id="130"/>
      <w:r/>
      <w:bookmarkEnd w:id="131"/>
      <w:r>
        <w:rPr>
          <w:rFonts w:ascii="Arial" w:hAnsi="Arial" w:eastAsia="黑体" w:cs="Arial"/>
          <w:sz w:val="28"/>
          <w:szCs w:val="28"/>
        </w:rPr>
      </w:r>
      <w:r/>
    </w:p>
    <w:p>
      <w:pPr>
        <w:pStyle w:val="757"/>
        <w:spacing w:line="360" w:lineRule="auto"/>
        <w:rPr>
          <w:rFonts w:ascii="宋体" w:hAnsi="宋体"/>
          <w:sz w:val="24"/>
          <w:szCs w:val="21"/>
        </w:rPr>
      </w:pPr>
      <w:r>
        <w:rPr>
          <w:rFonts w:hint="eastAsia" w:ascii="宋体" w:hAnsi="宋体"/>
          <w:sz w:val="24"/>
          <w:szCs w:val="21"/>
        </w:rPr>
        <w:t xml:space="preserve">3.1 本次磋商及由此产生的合同受中华人民共和</w:t>
      </w:r>
      <w:r>
        <w:rPr>
          <w:rFonts w:hint="eastAsia" w:ascii="宋体" w:hAnsi="宋体"/>
          <w:sz w:val="24"/>
          <w:szCs w:val="21"/>
        </w:rPr>
        <w:t xml:space="preserve">国有关的法律法规制约和保护</w:t>
      </w:r>
      <w:r>
        <w:rPr>
          <w:rFonts w:ascii="宋体" w:hAnsi="宋体"/>
          <w:sz w:val="24"/>
          <w:szCs w:val="21"/>
        </w:rPr>
        <w:t xml:space="preserve">。</w:t>
      </w:r>
      <w:r>
        <w:rPr>
          <w:rFonts w:ascii="宋体" w:hAnsi="宋体"/>
          <w:sz w:val="24"/>
          <w:szCs w:val="21"/>
        </w:rPr>
      </w:r>
      <w:r/>
    </w:p>
    <w:p>
      <w:pPr>
        <w:pStyle w:val="757"/>
        <w:keepLines/>
        <w:keepNext/>
        <w:spacing w:line="360" w:lineRule="auto"/>
        <w:rPr>
          <w:rFonts w:ascii="Arial" w:hAnsi="Arial" w:eastAsia="黑体" w:cs="Arial"/>
          <w:sz w:val="28"/>
          <w:szCs w:val="28"/>
        </w:rPr>
        <w:outlineLvl w:val="3"/>
      </w:pPr>
      <w:r/>
      <w:bookmarkStart w:id="132" w:name="_Toc16938523"/>
      <w:r/>
      <w:bookmarkStart w:id="133" w:name="_Toc513029207"/>
      <w:r/>
      <w:bookmarkStart w:id="134" w:name="_Toc20823279"/>
      <w:r/>
      <w:bookmarkStart w:id="135" w:name="_Toc462564067"/>
      <w:r>
        <w:rPr>
          <w:rFonts w:hint="eastAsia" w:ascii="Arial" w:hAnsi="Arial" w:eastAsia="黑体" w:cs="Arial"/>
          <w:sz w:val="28"/>
          <w:szCs w:val="28"/>
        </w:rPr>
        <w:t xml:space="preserve">4、磋商费用</w:t>
      </w:r>
      <w:bookmarkEnd w:id="132"/>
      <w:r/>
      <w:bookmarkEnd w:id="133"/>
      <w:r/>
      <w:bookmarkEnd w:id="134"/>
      <w:r/>
      <w:bookmarkEnd w:id="135"/>
      <w:r>
        <w:rPr>
          <w:rFonts w:ascii="Arial" w:hAnsi="Arial" w:eastAsia="黑体" w:cs="Arial"/>
          <w:sz w:val="28"/>
          <w:szCs w:val="28"/>
        </w:rPr>
      </w:r>
      <w:r/>
    </w:p>
    <w:p>
      <w:pPr>
        <w:pStyle w:val="757"/>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757"/>
        <w:spacing w:line="360" w:lineRule="auto"/>
        <w:rPr>
          <w:rFonts w:ascii="宋体" w:hAnsi="宋体"/>
          <w:sz w:val="24"/>
          <w:szCs w:val="21"/>
        </w:rPr>
      </w:pPr>
      <w:r>
        <w:rPr>
          <w:rFonts w:hint="eastAsia" w:ascii="宋体" w:hAnsi="宋体"/>
          <w:sz w:val="24"/>
          <w:szCs w:val="21"/>
        </w:rPr>
        <w:t xml:space="preserve">4.2本次磋商</w:t>
      </w:r>
      <w:r>
        <w:rPr>
          <w:sz w:val="24"/>
        </w:rPr>
        <w:t xml:space="preserve">采购代理机构</w:t>
      </w:r>
      <w:r>
        <w:rPr>
          <w:rFonts w:hint="eastAsia" w:ascii="宋体" w:hAnsi="宋体"/>
          <w:sz w:val="24"/>
          <w:szCs w:val="21"/>
        </w:rPr>
        <w:t xml:space="preserve">和采购人不收取标书工本费与成交服务费。</w:t>
      </w:r>
      <w:r>
        <w:rPr>
          <w:rFonts w:ascii="宋体" w:hAnsi="宋体"/>
          <w:sz w:val="24"/>
          <w:szCs w:val="21"/>
        </w:rPr>
      </w:r>
      <w:r/>
    </w:p>
    <w:p>
      <w:pPr>
        <w:pStyle w:val="757"/>
        <w:keepLines/>
        <w:keepNext/>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ascii="黑体" w:hAnsi="宋体" w:eastAsia="黑体" w:cs="Arial"/>
          <w:sz w:val="28"/>
          <w:szCs w:val="28"/>
        </w:rPr>
      </w:r>
      <w:r/>
    </w:p>
    <w:p>
      <w:pPr>
        <w:pStyle w:val="757"/>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rPr>
          <w:rFonts w:ascii="宋体" w:hAnsi="宋体"/>
          <w:sz w:val="24"/>
        </w:rPr>
      </w:r>
      <w:r/>
    </w:p>
    <w:p>
      <w:pPr>
        <w:pStyle w:val="757"/>
        <w:keepLines/>
        <w:keepNext/>
        <w:spacing w:line="360" w:lineRule="auto"/>
        <w:rPr>
          <w:b/>
          <w:bCs/>
          <w:sz w:val="32"/>
          <w:szCs w:val="32"/>
        </w:rPr>
        <w:outlineLvl w:val="2"/>
      </w:pPr>
      <w:r/>
      <w:bookmarkStart w:id="136" w:name="_Toc16938525"/>
      <w:r/>
      <w:bookmarkStart w:id="137" w:name="_Toc20823281"/>
      <w:r/>
      <w:bookmarkStart w:id="138" w:name="_Toc120614215"/>
      <w:r/>
      <w:bookmarkStart w:id="139" w:name="_Toc513029209"/>
      <w:r>
        <w:rPr>
          <w:rFonts w:hint="eastAsia"/>
          <w:b/>
          <w:bCs/>
          <w:sz w:val="32"/>
          <w:szCs w:val="32"/>
        </w:rPr>
        <w:t xml:space="preserve">二、</w:t>
      </w:r>
      <w:bookmarkEnd w:id="136"/>
      <w:r/>
      <w:bookmarkEnd w:id="137"/>
      <w:r/>
      <w:bookmarkEnd w:id="138"/>
      <w:r/>
      <w:bookmarkEnd w:id="139"/>
      <w:r>
        <w:rPr>
          <w:rFonts w:hint="eastAsia"/>
          <w:b/>
          <w:bCs/>
          <w:sz w:val="32"/>
          <w:szCs w:val="32"/>
        </w:rPr>
        <w:t xml:space="preserve">磋商文</w:t>
      </w:r>
      <w:r>
        <w:rPr>
          <w:rFonts w:hint="eastAsia"/>
          <w:b/>
          <w:bCs/>
          <w:sz w:val="32"/>
          <w:szCs w:val="32"/>
        </w:rPr>
        <w:t xml:space="preserve">件</w:t>
      </w:r>
      <w:r>
        <w:rPr>
          <w:b/>
          <w:bCs/>
          <w:sz w:val="32"/>
          <w:szCs w:val="32"/>
        </w:rPr>
      </w:r>
      <w:r/>
    </w:p>
    <w:p>
      <w:pPr>
        <w:pStyle w:val="757"/>
        <w:keepLines/>
        <w:keepNext/>
        <w:spacing w:line="360" w:lineRule="auto"/>
        <w:rPr>
          <w:rFonts w:ascii="Arial" w:hAnsi="Arial" w:eastAsia="黑体" w:cs="Arial"/>
          <w:sz w:val="28"/>
          <w:szCs w:val="28"/>
        </w:rPr>
        <w:outlineLvl w:val="3"/>
      </w:pPr>
      <w:r/>
      <w:bookmarkStart w:id="140" w:name="_Toc513029210"/>
      <w:r/>
      <w:bookmarkStart w:id="141" w:name="_Toc16938526"/>
      <w:r/>
      <w:bookmarkStart w:id="142" w:name="_Toc20823282"/>
      <w:r>
        <w:rPr>
          <w:rFonts w:hint="eastAsia" w:ascii="Arial" w:hAnsi="Arial" w:eastAsia="黑体" w:cs="Arial"/>
          <w:sz w:val="28"/>
          <w:szCs w:val="28"/>
        </w:rPr>
        <w:t xml:space="preserve">6、磋商文件构成</w:t>
      </w:r>
      <w:bookmarkEnd w:id="140"/>
      <w:r/>
      <w:bookmarkEnd w:id="141"/>
      <w:r/>
      <w:bookmarkEnd w:id="142"/>
      <w:r>
        <w:rPr>
          <w:rFonts w:ascii="Arial" w:hAnsi="Arial" w:eastAsia="黑体" w:cs="Arial"/>
          <w:sz w:val="28"/>
          <w:szCs w:val="28"/>
        </w:rPr>
      </w:r>
      <w:r/>
    </w:p>
    <w:p>
      <w:pPr>
        <w:pStyle w:val="757"/>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757"/>
        <w:spacing w:line="360" w:lineRule="auto"/>
        <w:rPr>
          <w:rFonts w:ascii="宋体" w:hAnsi="宋体"/>
          <w:sz w:val="24"/>
        </w:rPr>
      </w:pPr>
      <w:r>
        <w:rPr>
          <w:rFonts w:hint="eastAsia" w:ascii="宋体" w:hAnsi="宋体"/>
          <w:sz w:val="24"/>
        </w:rPr>
        <w:t xml:space="preserve">（1）采购</w:t>
      </w:r>
      <w:r>
        <w:rPr>
          <w:rFonts w:ascii="宋体" w:hAnsi="宋体"/>
          <w:sz w:val="24"/>
        </w:rPr>
        <w:t xml:space="preserve">邀请</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（2）供应商须知</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（3）资格审查</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（4）评标程</w:t>
      </w:r>
      <w:r>
        <w:rPr>
          <w:rFonts w:hint="eastAsia" w:ascii="宋体" w:hAnsi="宋体"/>
          <w:sz w:val="24"/>
        </w:rPr>
        <w:t xml:space="preserve">序、评标方法和评审标准</w:t>
      </w:r>
      <w:r>
        <w:rPr>
          <w:rFonts w:ascii="宋体" w:hAnsi="宋体"/>
          <w:sz w:val="24"/>
        </w:rPr>
      </w:r>
      <w:r/>
    </w:p>
    <w:p>
      <w:pPr>
        <w:pStyle w:val="757"/>
        <w:spacing w:line="360" w:lineRule="auto"/>
        <w:rPr>
          <w:sz w:val="24"/>
        </w:rPr>
      </w:pPr>
      <w:r>
        <w:rPr>
          <w:rFonts w:hint="eastAsia" w:ascii="宋体" w:hAnsi="宋体"/>
          <w:sz w:val="24"/>
        </w:rPr>
        <w:t xml:space="preserve">（5）</w:t>
      </w:r>
      <w:r>
        <w:rPr>
          <w:rFonts w:hint="eastAsia" w:hAnsi="宋体"/>
          <w:sz w:val="24"/>
        </w:rPr>
        <w:t xml:space="preserve">采购需求</w:t>
      </w:r>
      <w:r>
        <w:rPr>
          <w:sz w:val="24"/>
        </w:rPr>
      </w:r>
      <w:r/>
    </w:p>
    <w:p>
      <w:pPr>
        <w:pStyle w:val="757"/>
        <w:spacing w:line="360" w:lineRule="auto"/>
        <w:rPr>
          <w:rFonts w:ascii="宋体" w:hAnsi="宋体"/>
          <w:sz w:val="24"/>
        </w:rPr>
      </w:pPr>
      <w:r>
        <w:rPr>
          <w:rFonts w:hint="eastAsia" w:ascii="宋体" w:hAnsi="宋体"/>
          <w:sz w:val="24"/>
        </w:rPr>
        <w:t xml:space="preserve">（6）拟签订的合同文本</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rPr>
          <w:rFonts w:ascii="宋体" w:hAnsi="宋体"/>
          <w:sz w:val="24"/>
        </w:rPr>
      </w:r>
      <w:r/>
    </w:p>
    <w:p>
      <w:pPr>
        <w:pStyle w:val="757"/>
        <w:spacing w:line="360" w:lineRule="auto"/>
        <w:rPr>
          <w:rFonts w:ascii="宋体" w:hAnsi="宋体"/>
          <w:sz w:val="24"/>
          <w:szCs w:val="21"/>
        </w:rPr>
      </w:pPr>
      <w:r>
        <w:rPr>
          <w:rFonts w:hint="eastAsia" w:ascii="宋体" w:hAnsi="宋体"/>
          <w:sz w:val="24"/>
          <w:szCs w:val="21"/>
        </w:rPr>
        <w:t xml:space="preserve">请仔细检查磋商文件是否齐全，如有缺漏请立即与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757"/>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sz w:val="24"/>
          <w:szCs w:val="21"/>
        </w:rPr>
      </w:r>
      <w:r/>
    </w:p>
    <w:p>
      <w:pPr>
        <w:pStyle w:val="757"/>
        <w:keepLines/>
        <w:keepNext/>
        <w:spacing w:line="360" w:lineRule="auto"/>
        <w:rPr>
          <w:rFonts w:ascii="Arial" w:hAnsi="Arial" w:eastAsia="黑体" w:cs="Arial"/>
          <w:sz w:val="28"/>
          <w:szCs w:val="28"/>
        </w:rPr>
        <w:outlineLvl w:val="3"/>
      </w:pPr>
      <w:r/>
      <w:bookmarkStart w:id="143" w:name="_Toc16938527"/>
      <w:r/>
      <w:bookmarkStart w:id="144" w:name="_Toc20823283"/>
      <w:r/>
      <w:bookmarkStart w:id="145" w:name="_Toc462564070"/>
      <w:r/>
      <w:bookmarkStart w:id="146" w:name="_Toc513029211"/>
      <w:r>
        <w:rPr>
          <w:rFonts w:hint="eastAsia" w:ascii="Arial" w:hAnsi="Arial" w:eastAsia="黑体" w:cs="Arial"/>
          <w:sz w:val="28"/>
          <w:szCs w:val="28"/>
        </w:rPr>
        <w:t xml:space="preserve">7、磋商</w:t>
      </w:r>
      <w:r>
        <w:rPr>
          <w:rFonts w:hint="eastAsia" w:ascii="Arial" w:hAnsi="Arial" w:eastAsia="黑体" w:cs="Arial"/>
          <w:sz w:val="28"/>
          <w:szCs w:val="28"/>
        </w:rPr>
        <w:t xml:space="preserve">文件</w:t>
      </w:r>
      <w:r>
        <w:rPr>
          <w:rFonts w:hint="eastAsia" w:ascii="Arial" w:hAnsi="Arial" w:eastAsia="黑体" w:cs="Arial"/>
          <w:sz w:val="28"/>
          <w:szCs w:val="28"/>
        </w:rPr>
        <w:t xml:space="preserve">的澄</w:t>
      </w:r>
      <w:r>
        <w:rPr>
          <w:rFonts w:hint="eastAsia" w:ascii="Arial" w:hAnsi="Arial" w:eastAsia="黑体" w:cs="Arial"/>
          <w:sz w:val="28"/>
          <w:szCs w:val="28"/>
        </w:rPr>
        <w:t xml:space="preserve">清</w:t>
      </w:r>
      <w:bookmarkEnd w:id="143"/>
      <w:r/>
      <w:bookmarkEnd w:id="144"/>
      <w:r/>
      <w:bookmarkEnd w:id="145"/>
      <w:r/>
      <w:bookmarkEnd w:id="146"/>
      <w:r>
        <w:rPr>
          <w:rFonts w:ascii="Arial" w:hAnsi="Arial" w:eastAsia="黑体" w:cs="Arial"/>
          <w:sz w:val="28"/>
          <w:szCs w:val="28"/>
        </w:rPr>
      </w:r>
      <w:r/>
    </w:p>
    <w:p>
      <w:pPr>
        <w:pStyle w:val="757"/>
        <w:spacing w:line="360" w:lineRule="auto"/>
        <w:rPr>
          <w:rFonts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rPr>
        <w:t xml:space="preserve">前</w:t>
      </w:r>
      <w:r>
        <w:rPr>
          <w:rFonts w:hint="eastAsia" w:ascii="宋体" w:hAnsi="宋体"/>
          <w:sz w:val="24"/>
          <w:szCs w:val="21"/>
        </w:rPr>
        <w:t xml:space="preserve">按磋商公告中的通讯地址，以书面形式通知采</w:t>
      </w:r>
      <w:r>
        <w:rPr>
          <w:rFonts w:hint="eastAsia" w:ascii="宋体" w:hAnsi="宋体"/>
          <w:sz w:val="24"/>
          <w:szCs w:val="21"/>
        </w:rPr>
        <w:t xml:space="preserve">购代理机构。</w:t>
      </w:r>
      <w:r>
        <w:rPr>
          <w:rFonts w:ascii="宋体" w:hAnsi="宋体"/>
          <w:sz w:val="24"/>
        </w:rPr>
      </w:r>
      <w:r/>
    </w:p>
    <w:p>
      <w:pPr>
        <w:pStyle w:val="757"/>
        <w:keepLines/>
        <w:keepNext/>
        <w:spacing w:line="360" w:lineRule="auto"/>
        <w:rPr>
          <w:rFonts w:ascii="Arial" w:hAnsi="Arial" w:eastAsia="黑体" w:cs="Arial"/>
          <w:sz w:val="28"/>
          <w:szCs w:val="28"/>
        </w:rPr>
        <w:outlineLvl w:val="3"/>
      </w:pPr>
      <w:r/>
      <w:bookmarkStart w:id="147" w:name="_Toc16938528"/>
      <w:r/>
      <w:bookmarkStart w:id="148" w:name="_Toc20823284"/>
      <w:r/>
      <w:bookmarkStart w:id="149" w:name="_Toc462564071"/>
      <w:r/>
      <w:bookmarkStart w:id="150" w:name="_Toc513029212"/>
      <w:r>
        <w:rPr>
          <w:rFonts w:hint="eastAsia" w:ascii="Arial" w:hAnsi="Arial" w:eastAsia="黑体" w:cs="Arial"/>
          <w:sz w:val="28"/>
          <w:szCs w:val="28"/>
        </w:rPr>
        <w:t xml:space="preserve">8、磋商文件的澄清和修改</w:t>
      </w:r>
      <w:bookmarkEnd w:id="147"/>
      <w:r/>
      <w:bookmarkEnd w:id="148"/>
      <w:r/>
      <w:bookmarkEnd w:id="149"/>
      <w:r/>
      <w:bookmarkEnd w:id="150"/>
      <w:r>
        <w:rPr>
          <w:rFonts w:ascii="Arial" w:hAnsi="Arial" w:eastAsia="黑体" w:cs="Arial"/>
          <w:sz w:val="28"/>
          <w:szCs w:val="28"/>
        </w:rPr>
      </w:r>
      <w:r/>
    </w:p>
    <w:p>
      <w:pPr>
        <w:pStyle w:val="757"/>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江苏省政府采购网”、“常州市政府采购网”上发布书面更正公告形式通知所有获取磋商文件的供应商,更正公告内容将作为磋商文件的组成部分，并对供应商</w:t>
      </w:r>
      <w:r>
        <w:rPr>
          <w:rFonts w:hint="eastAsia" w:ascii="宋体" w:hAnsi="宋体"/>
          <w:sz w:val="24"/>
          <w:szCs w:val="21"/>
        </w:rPr>
        <w:t xml:space="preserve">具有</w:t>
      </w:r>
      <w:r>
        <w:rPr>
          <w:rFonts w:hint="eastAsia" w:ascii="宋体" w:hAnsi="宋体"/>
          <w:sz w:val="24"/>
          <w:szCs w:val="21"/>
        </w:rPr>
        <w:t xml:space="preserve">约束</w:t>
      </w:r>
      <w:r>
        <w:rPr>
          <w:rFonts w:hint="eastAsia" w:ascii="宋体" w:hAnsi="宋体"/>
          <w:sz w:val="24"/>
          <w:szCs w:val="21"/>
        </w:rPr>
        <w:t xml:space="preserve">力。不足5日的，采购代理机构将顺延提交首次响应文件截止时间。</w:t>
      </w:r>
      <w:r>
        <w:rPr>
          <w:rFonts w:ascii="宋体" w:hAnsi="宋体"/>
          <w:sz w:val="24"/>
          <w:szCs w:val="21"/>
        </w:rPr>
      </w:r>
      <w:r/>
    </w:p>
    <w:p>
      <w:pPr>
        <w:pStyle w:val="757"/>
        <w:spacing w:line="360" w:lineRule="auto"/>
        <w:rPr>
          <w:rFonts w:ascii="宋体" w:hAnsi="宋体"/>
          <w:sz w:val="24"/>
          <w:szCs w:val="21"/>
        </w:rPr>
      </w:pPr>
      <w:r>
        <w:rPr>
          <w:rFonts w:hint="eastAsia" w:ascii="宋体" w:hAnsi="宋体"/>
          <w:sz w:val="24"/>
          <w:szCs w:val="21"/>
        </w:rPr>
        <w:t xml:space="preserve">8.2采购代理机构可以视采购项目的具体情况，组</w:t>
      </w:r>
      <w:r>
        <w:rPr>
          <w:rFonts w:hint="eastAsia" w:ascii="宋体" w:hAnsi="宋体"/>
          <w:sz w:val="24"/>
          <w:szCs w:val="21"/>
        </w:rPr>
        <w:t xml:space="preserve">织供应商进行现场考察或召开磋商前答疑会，但不单独或分别组织只有一个供应商参加的现场考察和答疑会。</w:t>
      </w:r>
      <w:r>
        <w:rPr>
          <w:rFonts w:ascii="宋体" w:hAnsi="宋体"/>
          <w:sz w:val="24"/>
          <w:szCs w:val="21"/>
        </w:rPr>
      </w:r>
      <w:r/>
    </w:p>
    <w:p>
      <w:pPr>
        <w:pStyle w:val="757"/>
        <w:keepLines/>
        <w:keepNext/>
        <w:spacing w:line="360" w:lineRule="auto"/>
        <w:rPr>
          <w:b/>
          <w:bCs/>
          <w:sz w:val="32"/>
          <w:szCs w:val="32"/>
        </w:rPr>
        <w:outlineLvl w:val="2"/>
      </w:pPr>
      <w:r/>
      <w:bookmarkStart w:id="151" w:name="_Toc16938529"/>
      <w:r/>
      <w:bookmarkStart w:id="152" w:name="_Toc462564072"/>
      <w:r/>
      <w:bookmarkStart w:id="153" w:name="_Toc513029213"/>
      <w:r/>
      <w:bookmarkStart w:id="154" w:name="_Toc20823285"/>
      <w:r/>
      <w:bookmarkStart w:id="155" w:name="_Toc120614216"/>
      <w:r>
        <w:rPr>
          <w:rFonts w:hint="eastAsia"/>
          <w:b/>
          <w:bCs/>
          <w:sz w:val="32"/>
          <w:szCs w:val="32"/>
        </w:rPr>
        <w:t xml:space="preserve">三、响应文件的编制</w:t>
      </w:r>
      <w:bookmarkEnd w:id="151"/>
      <w:r/>
      <w:bookmarkEnd w:id="152"/>
      <w:r/>
      <w:bookmarkEnd w:id="153"/>
      <w:r/>
      <w:bookmarkEnd w:id="154"/>
      <w:r/>
      <w:bookmarkEnd w:id="155"/>
      <w:r>
        <w:rPr>
          <w:b/>
          <w:bCs/>
          <w:sz w:val="32"/>
          <w:szCs w:val="32"/>
        </w:rPr>
      </w:r>
      <w:r/>
    </w:p>
    <w:p>
      <w:pPr>
        <w:pStyle w:val="757"/>
        <w:keepLines/>
        <w:keepNext/>
        <w:spacing w:line="360" w:lineRule="auto"/>
        <w:rPr>
          <w:rFonts w:ascii="Arial" w:hAnsi="Arial" w:eastAsia="黑体" w:cs="Arial"/>
          <w:b/>
          <w:sz w:val="28"/>
          <w:szCs w:val="28"/>
        </w:rPr>
        <w:outlineLvl w:val="3"/>
      </w:pPr>
      <w:r/>
      <w:bookmarkStart w:id="156" w:name="_Toc20823286"/>
      <w:r/>
      <w:bookmarkStart w:id="157" w:name="_Toc462564073"/>
      <w:r/>
      <w:bookmarkStart w:id="158" w:name="_Toc513029214"/>
      <w:r/>
      <w:bookmarkStart w:id="159" w:name="_Toc16938530"/>
      <w:r>
        <w:rPr>
          <w:rFonts w:hint="eastAsia" w:ascii="Arial" w:hAnsi="Arial" w:eastAsia="黑体" w:cs="Arial"/>
          <w:sz w:val="28"/>
          <w:szCs w:val="28"/>
        </w:rPr>
        <w:t xml:space="preserve">9、响应文件的语言及度量衡单位</w:t>
      </w:r>
      <w:bookmarkEnd w:id="156"/>
      <w:r/>
      <w:bookmarkEnd w:id="157"/>
      <w:r/>
      <w:bookmarkEnd w:id="158"/>
      <w:r/>
      <w:bookmarkEnd w:id="159"/>
      <w:r>
        <w:rPr>
          <w:rFonts w:ascii="Arial" w:hAnsi="Arial" w:eastAsia="黑体" w:cs="Arial"/>
          <w:b/>
          <w:sz w:val="28"/>
          <w:szCs w:val="28"/>
        </w:rPr>
      </w:r>
      <w:r/>
    </w:p>
    <w:p>
      <w:pPr>
        <w:pStyle w:val="757"/>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57"/>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ascii="宋体" w:hAnsi="宋体"/>
          <w:sz w:val="24"/>
          <w:szCs w:val="21"/>
        </w:rPr>
      </w:r>
      <w:r/>
    </w:p>
    <w:p>
      <w:pPr>
        <w:pStyle w:val="757"/>
        <w:keepLines/>
        <w:keepNext/>
        <w:spacing w:line="360" w:lineRule="auto"/>
        <w:rPr>
          <w:rFonts w:ascii="Arial" w:hAnsi="Arial" w:eastAsia="黑体" w:cs="Arial"/>
          <w:sz w:val="28"/>
          <w:szCs w:val="28"/>
        </w:rPr>
        <w:outlineLvl w:val="3"/>
      </w:pPr>
      <w:r/>
      <w:bookmarkStart w:id="160" w:name="_Toc20823287"/>
      <w:r/>
      <w:bookmarkStart w:id="161" w:name="_Toc16938531"/>
      <w:r/>
      <w:bookmarkStart w:id="162" w:name="_Toc513029215"/>
      <w:r/>
      <w:bookmarkStart w:id="163" w:name="_Toc462564074"/>
      <w:r>
        <w:rPr>
          <w:rFonts w:hint="eastAsia" w:ascii="Arial" w:hAnsi="Arial" w:eastAsia="黑体" w:cs="Arial"/>
          <w:sz w:val="28"/>
          <w:szCs w:val="28"/>
        </w:rPr>
        <w:t xml:space="preserve">10、响应文件构成</w:t>
      </w:r>
      <w:bookmarkEnd w:id="160"/>
      <w:r/>
      <w:bookmarkEnd w:id="161"/>
      <w:r/>
      <w:bookmarkEnd w:id="162"/>
      <w:r/>
      <w:bookmarkEnd w:id="163"/>
      <w:r>
        <w:rPr>
          <w:rFonts w:ascii="Arial" w:hAnsi="Arial" w:eastAsia="黑体" w:cs="Arial"/>
          <w:sz w:val="28"/>
          <w:szCs w:val="28"/>
        </w:rPr>
      </w:r>
      <w:r/>
    </w:p>
    <w:p>
      <w:pPr>
        <w:pStyle w:val="757"/>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w:t>
      </w:r>
      <w:r>
        <w:rPr>
          <w:rFonts w:hint="eastAsia" w:ascii="宋体" w:hAnsi="宋体"/>
          <w:sz w:val="24"/>
          <w:szCs w:val="21"/>
        </w:rPr>
        <w:t xml:space="preserve">资格</w:t>
      </w:r>
      <w:r>
        <w:rPr>
          <w:rFonts w:hint="eastAsia" w:ascii="宋体" w:hAnsi="宋体"/>
          <w:sz w:val="24"/>
          <w:szCs w:val="21"/>
        </w:rPr>
        <w:t xml:space="preserve">证明</w:t>
      </w:r>
      <w:r>
        <w:rPr>
          <w:rFonts w:hint="eastAsia" w:ascii="宋体" w:hAnsi="宋体"/>
          <w:sz w:val="24"/>
          <w:szCs w:val="21"/>
        </w:rPr>
        <w:t xml:space="preserve">文件、符合性证明文</w:t>
      </w:r>
      <w:r>
        <w:rPr>
          <w:rFonts w:hint="eastAsia" w:ascii="宋体" w:hAnsi="宋体"/>
          <w:sz w:val="24"/>
          <w:szCs w:val="21"/>
        </w:rPr>
        <w:t xml:space="preserve">件、报价明细表、技术偏离表、其他证明文件、磋商响应函等部分。</w:t>
      </w:r>
      <w:r>
        <w:rPr>
          <w:rFonts w:ascii="宋体" w:hAnsi="宋体"/>
          <w:sz w:val="24"/>
          <w:szCs w:val="21"/>
        </w:rPr>
      </w:r>
      <w:r/>
    </w:p>
    <w:p>
      <w:pPr>
        <w:pStyle w:val="757"/>
        <w:spacing w:line="360" w:lineRule="auto"/>
        <w:rPr>
          <w:rFonts w:ascii="宋体" w:hAnsi="宋体"/>
          <w:sz w:val="24"/>
          <w:szCs w:val="21"/>
        </w:rPr>
      </w:pPr>
      <w:r>
        <w:rPr>
          <w:rFonts w:hint="eastAsia" w:ascii="宋体" w:hAnsi="宋体"/>
          <w:sz w:val="24"/>
          <w:szCs w:val="21"/>
        </w:rPr>
        <w:t xml:space="preserve">10.2 如标书制作工具中格</w:t>
      </w:r>
      <w:r>
        <w:rPr>
          <w:rFonts w:hint="eastAsia" w:ascii="宋体" w:hAnsi="宋体"/>
          <w:sz w:val="24"/>
          <w:szCs w:val="21"/>
        </w:rPr>
        <w:t xml:space="preserve">式和内容与“江苏省政府采购网”、“常州市政府采购网”发布的磋商文件不一致，请以“江苏省政府采购网”、“常州市政府采购网”发布的磋商文件为准。</w:t>
      </w:r>
      <w:r>
        <w:rPr>
          <w:rFonts w:ascii="宋体" w:hAnsi="宋体"/>
          <w:sz w:val="24"/>
          <w:szCs w:val="21"/>
        </w:rPr>
      </w:r>
      <w:r/>
    </w:p>
    <w:p>
      <w:pPr>
        <w:pStyle w:val="757"/>
        <w:keepLines/>
        <w:keepNext/>
        <w:spacing w:line="360" w:lineRule="auto"/>
        <w:rPr>
          <w:rFonts w:ascii="Arial" w:hAnsi="Arial" w:eastAsia="黑体" w:cs="Arial"/>
          <w:sz w:val="28"/>
          <w:szCs w:val="28"/>
        </w:rPr>
        <w:outlineLvl w:val="3"/>
      </w:pPr>
      <w:r/>
      <w:bookmarkStart w:id="164" w:name="_Toc513029216"/>
      <w:r/>
      <w:bookmarkStart w:id="165" w:name="_Toc14577354"/>
      <w:r/>
      <w:bookmarkStart w:id="166" w:name="_Toc14577355"/>
      <w:r/>
      <w:bookmarkStart w:id="167" w:name="_Toc49090508"/>
      <w:r/>
      <w:bookmarkStart w:id="168" w:name="_Hlt26954838"/>
      <w:r/>
      <w:bookmarkEnd w:id="168"/>
      <w:r/>
      <w:bookmarkStart w:id="169" w:name="_Hlt26668975"/>
      <w:r/>
      <w:bookmarkEnd w:id="169"/>
      <w:r/>
      <w:bookmarkStart w:id="170" w:name="_Hlt26670360"/>
      <w:r/>
      <w:bookmarkEnd w:id="170"/>
      <w:r/>
      <w:bookmarkStart w:id="171" w:name="_Toc49090507"/>
      <w:r/>
      <w:bookmarkStart w:id="172" w:name="_Toc49090509"/>
      <w:r/>
      <w:bookmarkStart w:id="173" w:name="_Toc513029219"/>
      <w:r/>
      <w:bookmarkStart w:id="174" w:name="_Toc14577357"/>
      <w:r>
        <w:rPr>
          <w:rFonts w:hint="eastAsia" w:ascii="Arial" w:hAnsi="Arial" w:eastAsia="黑体" w:cs="Arial"/>
          <w:sz w:val="28"/>
          <w:szCs w:val="28"/>
        </w:rPr>
        <w:t xml:space="preserve">11、证明磋商响应标的符合磋商文件规定的文件</w:t>
      </w:r>
      <w:bookmarkEnd w:id="164"/>
      <w:r/>
      <w:bookmarkEnd w:id="165"/>
      <w:r/>
      <w:bookmarkEnd w:id="171"/>
      <w:r/>
      <w:bookmarkEnd w:id="172"/>
      <w:r/>
      <w:bookmarkEnd w:id="173"/>
      <w:r/>
      <w:bookmarkEnd w:id="174"/>
      <w:r>
        <w:rPr>
          <w:rFonts w:ascii="Arial" w:hAnsi="Arial" w:eastAsia="黑体" w:cs="Arial"/>
          <w:sz w:val="28"/>
          <w:szCs w:val="28"/>
        </w:rPr>
      </w:r>
      <w:r/>
    </w:p>
    <w:p>
      <w:pPr>
        <w:pStyle w:val="757"/>
        <w:keepLines/>
        <w:keepNext/>
        <w:spacing w:line="360" w:lineRule="auto"/>
        <w:rPr>
          <w:rFonts w:ascii="Arial" w:hAnsi="Arial" w:eastAsia="黑体" w:cs="Arial"/>
          <w:sz w:val="28"/>
          <w:szCs w:val="28"/>
        </w:rPr>
        <w:outlineLvl w:val="3"/>
      </w:pPr>
      <w:r>
        <w:rPr>
          <w:rFonts w:hint="eastAsia" w:ascii="宋体" w:hAnsi="宋体"/>
          <w:sz w:val="24"/>
        </w:rPr>
        <w:t xml:space="preserve">11.1供应商应按照磋商文件要求提交证明文件，证明其及磋商响应标的符合磋商文件规定。</w:t>
      </w:r>
      <w:r>
        <w:rPr>
          <w:rFonts w:ascii="Arial" w:hAnsi="Arial" w:eastAsia="黑体" w:cs="Arial"/>
          <w:sz w:val="28"/>
          <w:szCs w:val="28"/>
        </w:rPr>
      </w:r>
      <w:r/>
    </w:p>
    <w:p>
      <w:pPr>
        <w:pStyle w:val="757"/>
        <w:spacing w:line="360" w:lineRule="auto"/>
        <w:rPr>
          <w:rFonts w:ascii="宋体" w:hAnsi="宋体"/>
          <w:sz w:val="24"/>
        </w:rPr>
      </w:pPr>
      <w:r>
        <w:rPr>
          <w:rFonts w:hint="eastAsia" w:ascii="宋体" w:hAnsi="宋体"/>
          <w:sz w:val="24"/>
        </w:rPr>
        <w:t xml:space="preserve">11.2磋商文件对证明文件无明确形式要求的，证明文件可以以文字资料、图纸和数据等形式提交。</w:t>
      </w:r>
      <w:bookmarkEnd w:id="166"/>
      <w:r/>
      <w:bookmarkEnd w:id="167"/>
      <w:r>
        <w:rPr>
          <w:rFonts w:ascii="宋体" w:hAnsi="宋体"/>
          <w:sz w:val="24"/>
        </w:rPr>
      </w:r>
      <w:r/>
    </w:p>
    <w:p>
      <w:pPr>
        <w:pStyle w:val="757"/>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12、报价明细表</w:t>
      </w:r>
      <w:r>
        <w:rPr>
          <w:rFonts w:ascii="Arial" w:hAnsi="Arial" w:eastAsia="黑体" w:cs="Arial"/>
          <w:sz w:val="28"/>
          <w:szCs w:val="28"/>
        </w:rPr>
      </w:r>
      <w:r/>
    </w:p>
    <w:p>
      <w:pPr>
        <w:pStyle w:val="757"/>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w:t>
      </w:r>
      <w:r>
        <w:rPr>
          <w:rFonts w:hint="eastAsia" w:ascii="宋体" w:hAnsi="宋体"/>
          <w:sz w:val="24"/>
          <w:szCs w:val="21"/>
        </w:rPr>
        <w:t xml:space="preserve">商应</w:t>
      </w:r>
      <w:r>
        <w:rPr>
          <w:rFonts w:hint="eastAsia" w:ascii="宋体" w:hAnsi="宋体"/>
          <w:sz w:val="24"/>
          <w:szCs w:val="21"/>
        </w:rPr>
        <w:t xml:space="preserve">按照磋商文件规定格式填报报价明细表。</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w:t>
      </w:r>
      <w:r>
        <w:rPr>
          <w:rFonts w:hint="eastAsia" w:ascii="宋体" w:hAnsi="宋体"/>
          <w:bCs/>
          <w:sz w:val="24"/>
          <w:szCs w:val="21"/>
        </w:rPr>
        <w:t xml:space="preserve">单位标注。</w:t>
      </w:r>
      <w:r>
        <w:rPr>
          <w:rFonts w:hint="eastAsia" w:ascii="宋体" w:hAnsi="宋体"/>
          <w:sz w:val="24"/>
          <w:szCs w:val="21"/>
        </w:rPr>
        <w:t xml:space="preserve">磋商文件中另有规定的按规定执行。</w:t>
      </w:r>
      <w:r>
        <w:rPr>
          <w:rFonts w:ascii="宋体" w:hAnsi="宋体"/>
          <w:bCs/>
          <w:sz w:val="24"/>
          <w:szCs w:val="21"/>
        </w:rPr>
      </w:r>
      <w:r/>
    </w:p>
    <w:p>
      <w:pPr>
        <w:pStyle w:val="757"/>
        <w:keepLines/>
        <w:keepNext/>
        <w:spacing w:line="360" w:lineRule="auto"/>
        <w:rPr>
          <w:rFonts w:ascii="Arial" w:hAnsi="Arial" w:eastAsia="黑体" w:cs="Arial"/>
          <w:sz w:val="28"/>
          <w:szCs w:val="28"/>
        </w:rPr>
        <w:outlineLvl w:val="3"/>
      </w:pPr>
      <w:r/>
      <w:bookmarkStart w:id="175" w:name="_Hlt26670482"/>
      <w:r/>
      <w:bookmarkEnd w:id="175"/>
      <w:r/>
      <w:bookmarkStart w:id="176" w:name="_Hlt26954731"/>
      <w:r/>
      <w:bookmarkEnd w:id="176"/>
      <w:r/>
      <w:bookmarkStart w:id="177" w:name="_Hlt26670486"/>
      <w:r/>
      <w:bookmarkEnd w:id="177"/>
      <w:r/>
      <w:bookmarkStart w:id="178" w:name="_Hlt26954846"/>
      <w:r/>
      <w:bookmarkEnd w:id="178"/>
      <w:r/>
      <w:bookmarkStart w:id="179" w:name="_Hlt26954848"/>
      <w:r/>
      <w:bookmarkEnd w:id="179"/>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757"/>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供应商需对磋商文件中的技术要求逐项作出响应或偏离，并说明原因。</w:t>
      </w:r>
      <w:r>
        <w:rPr>
          <w:rFonts w:ascii="宋体" w:hAnsi="Arial" w:cs="宋体"/>
          <w:sz w:val="24"/>
          <w:szCs w:val="21"/>
          <w:lang w:val="zh-CN"/>
        </w:rPr>
      </w:r>
      <w:r/>
    </w:p>
    <w:p>
      <w:pPr>
        <w:pStyle w:val="757"/>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ascii="宋体" w:hAnsi="Arial" w:cs="宋体"/>
          <w:sz w:val="24"/>
          <w:szCs w:val="21"/>
          <w:lang w:val="zh-CN"/>
        </w:rPr>
      </w:r>
      <w:r/>
    </w:p>
    <w:p>
      <w:pPr>
        <w:pStyle w:val="757"/>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757"/>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w:t>
      </w:r>
      <w:r>
        <w:rPr>
          <w:rFonts w:hint="eastAsia" w:ascii="宋体" w:hAnsi="宋体"/>
          <w:sz w:val="24"/>
        </w:rPr>
        <w:t xml:space="preserve">服务</w:t>
      </w:r>
      <w:r>
        <w:rPr>
          <w:rFonts w:hint="eastAsia" w:ascii="宋体" w:hAnsi="宋体"/>
          <w:sz w:val="24"/>
        </w:rPr>
        <w:t xml:space="preserve">的反</w:t>
      </w:r>
      <w:r>
        <w:rPr>
          <w:rFonts w:hint="eastAsia" w:ascii="宋体" w:hAnsi="宋体"/>
          <w:sz w:val="24"/>
        </w:rPr>
        <w:t xml:space="preserve">应能力等。</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14.2供应商需根据磋商文件要求提供培训计划。</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14.3供应商需根据磋商文件要求提供</w:t>
      </w:r>
      <w:r>
        <w:rPr>
          <w:rFonts w:hint="eastAsia" w:ascii="宋体" w:hAnsi="Arial" w:cs="宋体"/>
          <w:sz w:val="24"/>
          <w:szCs w:val="21"/>
          <w:lang w:val="zh-CN"/>
        </w:rPr>
        <w:t xml:space="preserve">磋商响应标的</w:t>
      </w:r>
      <w:r>
        <w:rPr>
          <w:rFonts w:hint="eastAsia" w:ascii="宋体" w:hAnsi="Arial" w:cs="宋体"/>
          <w:sz w:val="24"/>
          <w:szCs w:val="21"/>
          <w:lang w:val="zh-CN"/>
        </w:rPr>
        <w:t xml:space="preserve">的主要组成部分、功能设计、实现思路及关键技术等。</w:t>
      </w:r>
      <w:r>
        <w:rPr>
          <w:rFonts w:ascii="宋体" w:hAnsi="宋体"/>
          <w:sz w:val="24"/>
        </w:rPr>
      </w:r>
      <w:r/>
    </w:p>
    <w:p>
      <w:pPr>
        <w:pStyle w:val="757"/>
        <w:keepLines/>
        <w:keepNext/>
        <w:spacing w:line="360" w:lineRule="auto"/>
        <w:rPr>
          <w:rFonts w:ascii="Arial" w:hAnsi="Arial" w:eastAsia="黑体" w:cs="Arial"/>
          <w:sz w:val="28"/>
          <w:szCs w:val="28"/>
        </w:rPr>
        <w:outlineLvl w:val="3"/>
      </w:pPr>
      <w:r/>
      <w:bookmarkStart w:id="180" w:name="_Toc49090510"/>
      <w:r/>
      <w:bookmarkStart w:id="181" w:name="_Toc14577359"/>
      <w:r>
        <w:rPr>
          <w:rFonts w:hint="eastAsia" w:ascii="Arial" w:hAnsi="Arial" w:eastAsia="黑体" w:cs="Arial"/>
          <w:sz w:val="28"/>
          <w:szCs w:val="28"/>
        </w:rPr>
        <w:t xml:space="preserve">15、磋商响应函</w:t>
      </w:r>
      <w:r>
        <w:rPr>
          <w:rFonts w:ascii="Arial" w:hAnsi="Arial" w:eastAsia="黑体" w:cs="Arial"/>
          <w:sz w:val="28"/>
          <w:szCs w:val="28"/>
        </w:rPr>
      </w:r>
      <w:r/>
    </w:p>
    <w:p>
      <w:pPr>
        <w:pStyle w:val="757"/>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ascii="宋体" w:hAnsi="宋体"/>
          <w:sz w:val="24"/>
          <w:szCs w:val="21"/>
        </w:rPr>
      </w:r>
      <w:r/>
    </w:p>
    <w:p>
      <w:pPr>
        <w:pStyle w:val="757"/>
        <w:keepLines/>
        <w:keepNext/>
        <w:spacing w:line="360" w:lineRule="auto"/>
        <w:rPr>
          <w:rFonts w:ascii="Arial" w:hAnsi="Arial" w:eastAsia="黑体" w:cs="Arial"/>
          <w:sz w:val="28"/>
          <w:szCs w:val="28"/>
        </w:rPr>
        <w:outlineLvl w:val="3"/>
      </w:pPr>
      <w:r/>
      <w:bookmarkEnd w:id="180"/>
      <w:r/>
      <w:bookmarkEnd w:id="181"/>
      <w:r/>
      <w:bookmarkStart w:id="182" w:name="_Toc49090511"/>
      <w:r/>
      <w:bookmarkStart w:id="183" w:name="_Toc14577360"/>
      <w:r>
        <w:rPr>
          <w:rFonts w:hint="eastAsia" w:ascii="Arial" w:hAnsi="Arial" w:eastAsia="黑体" w:cs="Arial"/>
          <w:sz w:val="28"/>
          <w:szCs w:val="28"/>
        </w:rPr>
        <w:t xml:space="preserve">16、磋商有效期</w:t>
      </w:r>
      <w:bookmarkEnd w:id="182"/>
      <w:r/>
      <w:bookmarkEnd w:id="183"/>
      <w:r>
        <w:rPr>
          <w:rFonts w:ascii="Arial" w:hAnsi="Arial" w:eastAsia="黑体" w:cs="Arial"/>
          <w:sz w:val="28"/>
          <w:szCs w:val="28"/>
        </w:rPr>
      </w:r>
      <w:r/>
    </w:p>
    <w:p>
      <w:pPr>
        <w:pStyle w:val="757"/>
        <w:spacing w:line="360" w:lineRule="auto"/>
        <w:rPr>
          <w:rFonts w:ascii="宋体" w:hAnsi="宋体"/>
          <w:bCs/>
          <w:sz w:val="24"/>
          <w:szCs w:val="21"/>
        </w:rPr>
      </w:pPr>
      <w:r>
        <w:rPr>
          <w:rFonts w:hint="eastAsia" w:ascii="宋体" w:hAnsi="宋体"/>
          <w:bCs/>
          <w:sz w:val="24"/>
          <w:szCs w:val="21"/>
        </w:rPr>
        <w:t xml:space="preserve">16.1磋商有效期为采购代理机构规定的提交响应文件截止之日后</w:t>
      </w:r>
      <w:r>
        <w:rPr>
          <w:rFonts w:hint="eastAsia" w:ascii="仿宋_GB2312" w:hAnsi="仿宋_GB2312"/>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757"/>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ascii="Arial" w:hAnsi="Arial" w:eastAsia="黑体" w:cs="Arial"/>
          <w:sz w:val="28"/>
          <w:szCs w:val="28"/>
        </w:rPr>
      </w:r>
      <w:r/>
    </w:p>
    <w:p>
      <w:pPr>
        <w:pStyle w:val="757"/>
        <w:spacing w:line="360" w:lineRule="auto"/>
        <w:rPr>
          <w:rFonts w:ascii="宋体" w:hAnsi="宋体"/>
          <w:bCs/>
          <w:sz w:val="24"/>
          <w:szCs w:val="21"/>
        </w:rPr>
      </w:pPr>
      <w:r>
        <w:rPr>
          <w:rFonts w:hint="eastAsia" w:ascii="宋体" w:hAnsi="宋体"/>
          <w:bCs/>
          <w:sz w:val="24"/>
          <w:szCs w:val="21"/>
        </w:rPr>
        <w:t xml:space="preserve">17.1在特殊情况下，采购代理机构于原磋商有效期满之前，可向供应商提出延长磋商有效期的要</w:t>
      </w:r>
      <w:r>
        <w:rPr>
          <w:rFonts w:hint="eastAsia" w:ascii="宋体" w:hAnsi="宋体"/>
          <w:bCs/>
          <w:sz w:val="24"/>
          <w:szCs w:val="21"/>
        </w:rPr>
        <w:t xml:space="preserve">求。</w:t>
      </w:r>
      <w:r>
        <w:rPr>
          <w:rFonts w:hint="eastAsia" w:ascii="宋体" w:hAnsi="宋体"/>
          <w:bCs/>
          <w:sz w:val="24"/>
          <w:szCs w:val="21"/>
        </w:rPr>
        <w:t xml:space="preserve">这种</w:t>
      </w:r>
      <w:r>
        <w:rPr>
          <w:rFonts w:hint="eastAsia" w:ascii="宋体" w:hAnsi="宋体"/>
          <w:bCs/>
          <w:sz w:val="24"/>
          <w:szCs w:val="21"/>
        </w:rPr>
        <w:t xml:space="preserve">要求与答复均应采用书面形式。供应商可以拒绝采购代理机构的这一要求而放弃磋商，同意</w:t>
      </w:r>
      <w:r>
        <w:rPr>
          <w:rFonts w:hint="eastAsia" w:ascii="宋体" w:hAnsi="宋体"/>
          <w:bCs/>
          <w:sz w:val="24"/>
          <w:szCs w:val="21"/>
        </w:rPr>
        <w:t xml:space="preserve">延长磋商有效期的供应商既不能</w:t>
      </w:r>
      <w:r>
        <w:rPr>
          <w:rFonts w:hint="eastAsia" w:ascii="宋体" w:hAnsi="宋体"/>
          <w:bCs/>
          <w:sz w:val="24"/>
          <w:szCs w:val="21"/>
        </w:rPr>
        <w:t xml:space="preserve">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57"/>
        <w:keepLines/>
        <w:keepNext/>
        <w:spacing w:line="360" w:lineRule="auto"/>
        <w:rPr>
          <w:b/>
          <w:bCs/>
          <w:sz w:val="32"/>
          <w:szCs w:val="32"/>
        </w:rPr>
        <w:outlineLvl w:val="2"/>
      </w:pPr>
      <w:r/>
      <w:bookmarkStart w:id="184" w:name="_Toc20823296"/>
      <w:r/>
      <w:bookmarkStart w:id="185" w:name="_Hlt26954852"/>
      <w:r/>
      <w:bookmarkEnd w:id="185"/>
      <w:r/>
      <w:bookmarkStart w:id="186" w:name="_Hlt26954739"/>
      <w:r/>
      <w:bookmarkEnd w:id="186"/>
      <w:r/>
      <w:bookmarkStart w:id="187" w:name="_Toc120614217"/>
      <w:r/>
      <w:bookmarkStart w:id="188" w:name="_Toc16938540"/>
      <w:r/>
      <w:bookmarkStart w:id="189" w:name="_Toc513029224"/>
      <w:r>
        <w:rPr>
          <w:rFonts w:hint="eastAsia"/>
          <w:b/>
          <w:bCs/>
          <w:sz w:val="32"/>
          <w:szCs w:val="32"/>
        </w:rPr>
        <w:t xml:space="preserve">四、响应文件的递交</w:t>
      </w:r>
      <w:bookmarkEnd w:id="184"/>
      <w:r/>
      <w:bookmarkEnd w:id="187"/>
      <w:r/>
      <w:bookmarkEnd w:id="188"/>
      <w:r/>
      <w:bookmarkEnd w:id="189"/>
      <w:r>
        <w:rPr>
          <w:b/>
          <w:bCs/>
          <w:sz w:val="32"/>
          <w:szCs w:val="32"/>
        </w:rPr>
      </w:r>
      <w:r/>
    </w:p>
    <w:p>
      <w:pPr>
        <w:pStyle w:val="757"/>
        <w:keepLines/>
        <w:keepNext/>
        <w:spacing w:line="360" w:lineRule="auto"/>
        <w:rPr>
          <w:rFonts w:ascii="黑体" w:hAnsi="Arial" w:eastAsia="黑体" w:cs="Arial"/>
          <w:sz w:val="28"/>
          <w:szCs w:val="28"/>
        </w:rPr>
        <w:outlineLvl w:val="3"/>
      </w:pPr>
      <w:r/>
      <w:bookmarkStart w:id="190" w:name="_Toc513029225"/>
      <w:r/>
      <w:bookmarkStart w:id="191" w:name="_Toc20823297"/>
      <w:r/>
      <w:bookmarkStart w:id="192" w:name="_Toc462564084"/>
      <w:r/>
      <w:bookmarkStart w:id="193"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90"/>
      <w:r/>
      <w:bookmarkEnd w:id="191"/>
      <w:r/>
      <w:bookmarkEnd w:id="192"/>
      <w:r/>
      <w:bookmarkEnd w:id="193"/>
      <w:r>
        <w:rPr>
          <w:rFonts w:hint="eastAsia" w:ascii="黑体" w:hAnsi="Arial" w:eastAsia="黑体" w:cs="Arial"/>
          <w:sz w:val="28"/>
          <w:szCs w:val="28"/>
        </w:rPr>
        <w:t xml:space="preserve">响应文件的递交</w:t>
      </w:r>
      <w:r>
        <w:rPr>
          <w:rFonts w:ascii="黑体" w:hAnsi="Arial" w:eastAsia="黑体" w:cs="Arial"/>
          <w:sz w:val="28"/>
          <w:szCs w:val="28"/>
        </w:rPr>
      </w:r>
      <w:r/>
    </w:p>
    <w:p>
      <w:pPr>
        <w:pStyle w:val="757"/>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94" w:name="_Toc16938542"/>
      <w:r/>
      <w:bookmarkStart w:id="195" w:name="_Toc20823298"/>
      <w:r/>
      <w:bookmarkStart w:id="196" w:name="_Toc513029226"/>
      <w:r>
        <w:rPr>
          <w:rFonts w:ascii="宋体" w:hAnsi="宋体"/>
          <w:bCs/>
          <w:sz w:val="24"/>
          <w:szCs w:val="21"/>
        </w:rPr>
      </w:r>
      <w:r/>
    </w:p>
    <w:p>
      <w:pPr>
        <w:pStyle w:val="757"/>
        <w:keepLines/>
        <w:keepNext/>
        <w:spacing w:line="360"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94"/>
      <w:r/>
      <w:bookmarkEnd w:id="195"/>
      <w:r/>
      <w:bookmarkEnd w:id="196"/>
      <w:r>
        <w:rPr>
          <w:rFonts w:ascii="宋体" w:hAnsi="宋体" w:eastAsia="黑体" w:cs="Arial"/>
          <w:bCs/>
          <w:sz w:val="24"/>
          <w:szCs w:val="28"/>
        </w:rPr>
      </w:r>
      <w:r/>
    </w:p>
    <w:p>
      <w:pPr>
        <w:pStyle w:val="757"/>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w:t>
      </w:r>
      <w:r>
        <w:rPr>
          <w:rFonts w:hint="eastAsia" w:ascii="宋体" w:hAnsi="宋体"/>
          <w:bCs/>
          <w:sz w:val="24"/>
          <w:szCs w:val="21"/>
        </w:rPr>
        <w:t xml:space="preserve">因造</w:t>
      </w:r>
      <w:r>
        <w:rPr>
          <w:rFonts w:hint="eastAsia" w:ascii="宋体" w:hAnsi="宋体"/>
          <w:bCs/>
          <w:sz w:val="24"/>
          <w:szCs w:val="21"/>
        </w:rPr>
        <w:t xml:space="preserve">成的</w:t>
      </w:r>
      <w:r>
        <w:rPr>
          <w:rFonts w:hint="eastAsia" w:ascii="宋体" w:hAnsi="宋体"/>
          <w:bCs/>
          <w:sz w:val="24"/>
          <w:szCs w:val="21"/>
        </w:rPr>
        <w:t xml:space="preserve">电子响应文件上传不成功的按照本磋商文件第二章第26.3.</w:t>
      </w:r>
      <w:r>
        <w:rPr>
          <w:rFonts w:hint="eastAsia" w:ascii="宋体" w:hAnsi="宋体"/>
          <w:bCs/>
          <w:sz w:val="24"/>
          <w:szCs w:val="21"/>
        </w:rPr>
        <w:t xml:space="preserve">2条规定做无效响应处理。</w:t>
      </w:r>
      <w:r>
        <w:rPr>
          <w:rFonts w:ascii="宋体" w:hAnsi="宋体"/>
          <w:bCs/>
          <w:iCs/>
          <w:sz w:val="24"/>
          <w:szCs w:val="21"/>
        </w:rPr>
      </w:r>
      <w:r/>
    </w:p>
    <w:p>
      <w:pPr>
        <w:pStyle w:val="757"/>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采购代理机构可以</w:t>
      </w:r>
      <w:r>
        <w:rPr>
          <w:rFonts w:hint="eastAsia" w:ascii="宋体" w:hAnsi="宋体"/>
          <w:bCs/>
          <w:sz w:val="24"/>
          <w:szCs w:val="21"/>
        </w:rPr>
        <w:t xml:space="preserve">按照规定，通过修改磋商文件酌情延长提交响应文件截止日期，在此情况下，供应商的所有权利和义务以及供应商受制的截止日期均应以延长后新的截止日期为准。</w:t>
      </w:r>
      <w:r>
        <w:rPr>
          <w:rFonts w:ascii="宋体" w:hAnsi="宋体"/>
          <w:bCs/>
          <w:sz w:val="24"/>
          <w:szCs w:val="21"/>
        </w:rPr>
      </w:r>
      <w:r/>
    </w:p>
    <w:p>
      <w:pPr>
        <w:pStyle w:val="757"/>
        <w:keepLines/>
        <w:keepNext/>
        <w:spacing w:line="360" w:lineRule="auto"/>
        <w:rPr>
          <w:rFonts w:ascii="Arial" w:hAnsi="Arial" w:eastAsia="黑体" w:cs="Arial"/>
          <w:sz w:val="28"/>
          <w:szCs w:val="28"/>
        </w:rPr>
        <w:outlineLvl w:val="3"/>
      </w:pPr>
      <w:r/>
      <w:bookmarkStart w:id="197" w:name="_Toc16938543"/>
      <w:r/>
      <w:bookmarkStart w:id="198" w:name="_Toc20823299"/>
      <w:r/>
      <w:bookmarkStart w:id="199"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97"/>
      <w:r/>
      <w:bookmarkEnd w:id="198"/>
      <w:r/>
      <w:bookmarkEnd w:id="199"/>
      <w:r>
        <w:rPr>
          <w:rFonts w:hint="eastAsia" w:ascii="Arial" w:hAnsi="Arial" w:eastAsia="黑体" w:cs="Arial"/>
          <w:sz w:val="28"/>
          <w:szCs w:val="28"/>
        </w:rPr>
        <w:t xml:space="preserve">的拒收</w:t>
      </w:r>
      <w:r>
        <w:rPr>
          <w:rFonts w:ascii="Arial" w:hAnsi="Arial" w:eastAsia="黑体" w:cs="Arial"/>
          <w:sz w:val="28"/>
          <w:szCs w:val="28"/>
        </w:rPr>
      </w:r>
      <w:r/>
    </w:p>
    <w:p>
      <w:pPr>
        <w:pStyle w:val="757"/>
        <w:spacing w:line="360" w:lineRule="auto"/>
        <w:rPr>
          <w:rFonts w:ascii="宋体" w:hAnsi="宋体"/>
          <w:bCs/>
          <w:sz w:val="24"/>
          <w:szCs w:val="21"/>
        </w:rPr>
      </w:pPr>
      <w:r>
        <w:rPr>
          <w:rFonts w:hint="eastAsia" w:ascii="宋体" w:hAnsi="宋体"/>
          <w:bCs/>
          <w:sz w:val="24"/>
          <w:szCs w:val="21"/>
        </w:rPr>
        <w:t xml:space="preserve">20.1 采购代理机构拒绝接收在其规定的提交响应文件截止时间后上传的任何电子响应文件。</w:t>
      </w:r>
      <w:r>
        <w:rPr>
          <w:rFonts w:ascii="宋体" w:hAnsi="宋体"/>
          <w:bCs/>
          <w:sz w:val="24"/>
          <w:szCs w:val="21"/>
        </w:rPr>
      </w:r>
      <w:r/>
    </w:p>
    <w:p>
      <w:pPr>
        <w:pStyle w:val="757"/>
        <w:keepLines/>
        <w:keepNext/>
        <w:spacing w:line="360" w:lineRule="auto"/>
        <w:rPr>
          <w:rFonts w:ascii="Arial" w:hAnsi="Arial" w:eastAsia="黑体" w:cs="Arial"/>
          <w:sz w:val="28"/>
          <w:szCs w:val="28"/>
        </w:rPr>
        <w:outlineLvl w:val="3"/>
      </w:pPr>
      <w:r/>
      <w:bookmarkStart w:id="200" w:name="_Toc16938544"/>
      <w:r/>
      <w:bookmarkStart w:id="201" w:name="_Toc20823300"/>
      <w:r/>
      <w:bookmarkStart w:id="20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200"/>
      <w:r/>
      <w:bookmarkEnd w:id="201"/>
      <w:r/>
      <w:bookmarkEnd w:id="202"/>
      <w:r>
        <w:rPr>
          <w:rFonts w:ascii="Arial" w:hAnsi="Arial" w:eastAsia="黑体" w:cs="Arial"/>
          <w:sz w:val="28"/>
          <w:szCs w:val="28"/>
        </w:rPr>
      </w:r>
      <w:r/>
    </w:p>
    <w:p>
      <w:pPr>
        <w:pStyle w:val="757"/>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ascii="宋体" w:hAnsi="宋体"/>
          <w:sz w:val="24"/>
          <w:szCs w:val="21"/>
        </w:rPr>
      </w:r>
      <w:r/>
    </w:p>
    <w:p>
      <w:pPr>
        <w:pStyle w:val="757"/>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ascii="宋体" w:hAnsi="宋体"/>
          <w:sz w:val="24"/>
          <w:szCs w:val="21"/>
        </w:rPr>
      </w:r>
      <w:r/>
    </w:p>
    <w:p>
      <w:pPr>
        <w:pStyle w:val="757"/>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w:t>
      </w:r>
      <w:r>
        <w:rPr>
          <w:rFonts w:hint="eastAsia" w:ascii="宋体" w:hAnsi="宋体"/>
          <w:sz w:val="24"/>
          <w:szCs w:val="21"/>
        </w:rPr>
        <w:t xml:space="preserve">具体</w:t>
      </w:r>
      <w:r>
        <w:rPr>
          <w:rFonts w:hint="eastAsia" w:ascii="宋体" w:hAnsi="宋体"/>
          <w:sz w:val="24"/>
          <w:szCs w:val="21"/>
        </w:rPr>
        <w:t xml:space="preserve">操作</w:t>
      </w:r>
      <w:r>
        <w:rPr>
          <w:rFonts w:hint="eastAsia" w:ascii="宋体" w:hAnsi="宋体"/>
          <w:sz w:val="24"/>
          <w:szCs w:val="21"/>
        </w:rPr>
        <w:t xml:space="preserve">方法见《操作手册》。</w:t>
      </w:r>
      <w:r>
        <w:rPr>
          <w:rFonts w:ascii="宋体" w:hAnsi="宋体"/>
          <w:sz w:val="24"/>
          <w:szCs w:val="21"/>
        </w:rPr>
      </w:r>
      <w:r/>
    </w:p>
    <w:p>
      <w:pPr>
        <w:pStyle w:val="757"/>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w:t>
      </w:r>
      <w:r>
        <w:rPr>
          <w:rFonts w:hint="eastAsia" w:ascii="宋体" w:hAnsi="宋体"/>
          <w:sz w:val="24"/>
        </w:rPr>
        <w:t xml:space="preserve">的修改</w:t>
      </w:r>
      <w:r>
        <w:rPr>
          <w:rFonts w:ascii="宋体" w:hAnsi="宋体"/>
          <w:sz w:val="24"/>
        </w:rPr>
      </w:r>
      <w:r/>
    </w:p>
    <w:p>
      <w:pPr>
        <w:pStyle w:val="757"/>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ascii="宋体" w:hAnsi="宋体"/>
          <w:sz w:val="24"/>
          <w:szCs w:val="21"/>
        </w:rPr>
      </w:r>
      <w:r/>
    </w:p>
    <w:p>
      <w:pPr>
        <w:pStyle w:val="757"/>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ascii="宋体" w:hAnsi="宋体"/>
          <w:bCs/>
          <w:sz w:val="24"/>
          <w:szCs w:val="21"/>
        </w:rPr>
      </w:r>
      <w:r/>
    </w:p>
    <w:p>
      <w:pPr>
        <w:pStyle w:val="757"/>
        <w:keepLines/>
        <w:keepNext/>
        <w:spacing w:line="360" w:lineRule="auto"/>
        <w:rPr>
          <w:b/>
          <w:bCs/>
          <w:sz w:val="32"/>
          <w:szCs w:val="32"/>
        </w:rPr>
        <w:outlineLvl w:val="2"/>
      </w:pPr>
      <w:r/>
      <w:bookmarkStart w:id="203" w:name="_Toc120614218"/>
      <w:r/>
      <w:bookmarkStart w:id="204" w:name="_Toc20823301"/>
      <w:r/>
      <w:bookmarkStart w:id="205" w:name="_Toc513029229"/>
      <w:r/>
      <w:bookmarkStart w:id="206" w:name="_Toc16938545"/>
      <w:r>
        <w:rPr>
          <w:rFonts w:hint="eastAsia"/>
          <w:b/>
          <w:bCs/>
          <w:sz w:val="32"/>
          <w:szCs w:val="32"/>
        </w:rPr>
        <w:t xml:space="preserve">五、响应文件的解密与评审</w:t>
      </w:r>
      <w:bookmarkEnd w:id="203"/>
      <w:r/>
      <w:bookmarkEnd w:id="204"/>
      <w:r/>
      <w:bookmarkEnd w:id="205"/>
      <w:r/>
      <w:bookmarkEnd w:id="206"/>
      <w:r>
        <w:rPr>
          <w:b/>
          <w:bCs/>
          <w:sz w:val="32"/>
          <w:szCs w:val="32"/>
        </w:rPr>
      </w:r>
      <w:r/>
    </w:p>
    <w:p>
      <w:pPr>
        <w:pStyle w:val="757"/>
        <w:keepLines/>
        <w:keepNext/>
        <w:spacing w:line="360" w:lineRule="auto"/>
        <w:rPr>
          <w:rFonts w:ascii="Arial" w:hAnsi="Arial" w:eastAsia="黑体" w:cs="Arial"/>
          <w:sz w:val="28"/>
          <w:szCs w:val="28"/>
        </w:rPr>
        <w:outlineLvl w:val="3"/>
      </w:pPr>
      <w:r/>
      <w:bookmarkStart w:id="207" w:name="_Toc513029230"/>
      <w:r/>
      <w:bookmarkStart w:id="208" w:name="_Toc16938546"/>
      <w:r/>
      <w:bookmarkStart w:id="209" w:name="_Toc20823302"/>
      <w:r>
        <w:rPr>
          <w:rFonts w:hint="eastAsia" w:ascii="Arial" w:hAnsi="Arial" w:eastAsia="黑体" w:cs="Arial"/>
          <w:sz w:val="28"/>
          <w:szCs w:val="28"/>
        </w:rPr>
        <w:t xml:space="preserve">22、</w:t>
      </w:r>
      <w:bookmarkEnd w:id="207"/>
      <w:r/>
      <w:bookmarkEnd w:id="208"/>
      <w:r/>
      <w:bookmarkEnd w:id="209"/>
      <w:r>
        <w:rPr>
          <w:rFonts w:hint="eastAsia" w:ascii="Arial" w:hAnsi="Arial" w:eastAsia="黑体" w:cs="Arial"/>
          <w:sz w:val="28"/>
          <w:szCs w:val="28"/>
        </w:rPr>
        <w:t xml:space="preserve">响应文件解密</w:t>
      </w:r>
      <w:r>
        <w:rPr>
          <w:rFonts w:ascii="Arial" w:hAnsi="Arial" w:eastAsia="黑体" w:cs="Arial"/>
          <w:sz w:val="28"/>
          <w:szCs w:val="28"/>
        </w:rPr>
      </w:r>
      <w:r/>
    </w:p>
    <w:p>
      <w:pPr>
        <w:pStyle w:val="757"/>
        <w:spacing w:line="360" w:lineRule="auto"/>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w:t>
      </w:r>
      <w:r>
        <w:rPr>
          <w:rFonts w:hint="eastAsia" w:ascii="宋体" w:hAnsi="宋体"/>
          <w:sz w:val="24"/>
        </w:rPr>
        <w:t xml:space="preserve">磋商</w:t>
      </w:r>
      <w:r>
        <w:rPr>
          <w:rFonts w:hint="eastAsia" w:ascii="宋体" w:hAnsi="宋体"/>
          <w:sz w:val="24"/>
        </w:rPr>
        <w:t xml:space="preserve">响应</w:t>
      </w:r>
      <w:r>
        <w:rPr>
          <w:rFonts w:hint="eastAsia" w:ascii="宋体" w:hAnsi="宋体"/>
          <w:sz w:val="24"/>
        </w:rPr>
        <w:t xml:space="preserve">文件进行解密。</w:t>
      </w:r>
      <w:r>
        <w:rPr>
          <w:szCs w:val="21"/>
        </w:rPr>
      </w:r>
      <w:r/>
    </w:p>
    <w:p>
      <w:pPr>
        <w:pStyle w:val="757"/>
        <w:keepLines/>
        <w:keepNext/>
        <w:spacing w:line="360" w:lineRule="auto"/>
        <w:rPr>
          <w:rFonts w:ascii="Arial" w:hAnsi="Arial" w:eastAsia="黑体" w:cs="Arial"/>
          <w:sz w:val="28"/>
          <w:szCs w:val="28"/>
        </w:rPr>
        <w:outlineLvl w:val="3"/>
      </w:pPr>
      <w:r/>
      <w:bookmarkStart w:id="210" w:name="_Toc16938547"/>
      <w:r/>
      <w:bookmarkStart w:id="211" w:name="_Toc20823303"/>
      <w:r/>
      <w:bookmarkStart w:id="212"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ascii="Arial" w:hAnsi="Arial" w:eastAsia="黑体" w:cs="Arial"/>
          <w:sz w:val="28"/>
          <w:szCs w:val="28"/>
        </w:rPr>
      </w:r>
      <w:r/>
    </w:p>
    <w:p>
      <w:pPr>
        <w:pStyle w:val="757"/>
        <w:spacing w:line="360" w:lineRule="auto"/>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.1采购代理机构将组织磋商小组对响应文件进行评审。磋商小组由采购人代表和</w:t>
      </w:r>
      <w:r>
        <w:rPr>
          <w:rFonts w:hint="eastAsia" w:ascii="宋体" w:hAnsi="宋体"/>
          <w:sz w:val="24"/>
        </w:rPr>
        <w:t xml:space="preserve">有关技术、经济等方面的专家组成，且人员构成符合政府采购有关规定。</w:t>
      </w:r>
      <w:r>
        <w:rPr>
          <w:rFonts w:ascii="宋体" w:hAnsi="宋体"/>
          <w:b/>
          <w:sz w:val="24"/>
        </w:rPr>
      </w:r>
      <w:r/>
    </w:p>
    <w:p>
      <w:pPr>
        <w:pStyle w:val="757"/>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.2磋商小组独立工作，负责评审所有响应文件并确定成交侯选人。</w:t>
      </w:r>
      <w:r>
        <w:rPr>
          <w:rFonts w:ascii="宋体" w:hAnsi="宋体"/>
          <w:sz w:val="24"/>
        </w:rPr>
      </w:r>
      <w:r/>
    </w:p>
    <w:p>
      <w:pPr>
        <w:pStyle w:val="757"/>
        <w:keepLines/>
        <w:keepNext/>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210"/>
      <w:r/>
      <w:bookmarkEnd w:id="211"/>
      <w:r/>
      <w:bookmarkEnd w:id="212"/>
      <w:r>
        <w:rPr>
          <w:rFonts w:ascii="黑体" w:hAnsi="Arial" w:eastAsia="黑体" w:cs="Arial"/>
          <w:sz w:val="28"/>
          <w:szCs w:val="28"/>
        </w:rPr>
      </w:r>
      <w:r/>
    </w:p>
    <w:p>
      <w:pPr>
        <w:pStyle w:val="757"/>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rPr>
          <w:rFonts w:ascii="宋体" w:hAnsi="宋体"/>
          <w:bCs/>
          <w:sz w:val="24"/>
          <w:szCs w:val="21"/>
        </w:rPr>
      </w:r>
      <w:r/>
    </w:p>
    <w:p>
      <w:pPr>
        <w:pStyle w:val="757"/>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w:t>
      </w:r>
      <w:r>
        <w:rPr>
          <w:rFonts w:hint="eastAsia" w:ascii="宋体" w:hAnsi="宋体"/>
          <w:sz w:val="24"/>
        </w:rPr>
        <w:t xml:space="preserve">响应</w:t>
      </w:r>
      <w:r>
        <w:rPr>
          <w:rFonts w:hint="eastAsia" w:ascii="宋体" w:hAnsi="宋体"/>
          <w:sz w:val="24"/>
        </w:rPr>
        <w:t xml:space="preserve">文件</w:t>
      </w:r>
      <w:r>
        <w:rPr>
          <w:rFonts w:hint="eastAsia" w:ascii="宋体" w:hAnsi="宋体"/>
          <w:sz w:val="24"/>
        </w:rPr>
        <w:t xml:space="preserve">。</w:t>
      </w:r>
      <w:r>
        <w:rPr>
          <w:rFonts w:ascii="宋体" w:hAnsi="宋体"/>
          <w:sz w:val="24"/>
        </w:rPr>
      </w:r>
      <w:r/>
    </w:p>
    <w:p>
      <w:pPr>
        <w:pStyle w:val="757"/>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在项目评审期间，采购代理机构将设专门人员与供应商联系。</w:t>
      </w:r>
      <w:r>
        <w:rPr>
          <w:rFonts w:ascii="宋体" w:hAnsi="宋体"/>
          <w:sz w:val="24"/>
        </w:rPr>
      </w:r>
      <w:r/>
    </w:p>
    <w:p>
      <w:pPr>
        <w:pStyle w:val="757"/>
        <w:spacing w:line="360" w:lineRule="auto"/>
        <w:rPr>
          <w:rFonts w:ascii="宋体" w:hAnsi="宋体"/>
          <w:sz w:val="24"/>
        </w:rPr>
      </w:pPr>
      <w:r>
        <w:rPr>
          <w:rFonts w:ascii="宋体" w:hAnsi="宋体"/>
          <w:sz w:val="24"/>
        </w:rPr>
        <w:t xml:space="preserve">24</w:t>
      </w:r>
      <w:r>
        <w:rPr>
          <w:rFonts w:hint="eastAsia" w:ascii="宋体" w:hAnsi="宋体"/>
          <w:sz w:val="24"/>
        </w:rPr>
        <w:t xml:space="preserve">.4 采购代理机构和磋商小组不向未成</w:t>
      </w:r>
      <w:r>
        <w:rPr>
          <w:rFonts w:hint="eastAsia" w:ascii="宋体" w:hAnsi="宋体"/>
          <w:sz w:val="24"/>
        </w:rPr>
        <w:t xml:space="preserve">交的供应商解释未成交原因，也不公布评审过程中的相关细节。</w:t>
      </w:r>
      <w:r>
        <w:rPr>
          <w:rFonts w:ascii="宋体" w:hAnsi="宋体"/>
          <w:sz w:val="24"/>
        </w:rPr>
      </w:r>
      <w:r/>
    </w:p>
    <w:p>
      <w:pPr>
        <w:pStyle w:val="757"/>
        <w:keepLines/>
        <w:keepNext/>
        <w:spacing w:line="360" w:lineRule="auto"/>
        <w:rPr>
          <w:rFonts w:ascii="Arial" w:hAnsi="Arial" w:eastAsia="黑体" w:cs="Arial"/>
          <w:sz w:val="28"/>
          <w:szCs w:val="28"/>
        </w:rPr>
        <w:outlineLvl w:val="3"/>
      </w:pPr>
      <w:r/>
      <w:bookmarkStart w:id="213" w:name="_Toc16938548"/>
      <w:r/>
      <w:bookmarkStart w:id="214" w:name="_Toc513029232"/>
      <w:r/>
      <w:bookmarkStart w:id="215"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213"/>
      <w:r/>
      <w:bookmarkEnd w:id="214"/>
      <w:r/>
      <w:bookmarkEnd w:id="215"/>
      <w:r>
        <w:rPr>
          <w:rFonts w:ascii="Arial" w:hAnsi="Arial" w:eastAsia="黑体" w:cs="Arial"/>
          <w:sz w:val="28"/>
          <w:szCs w:val="28"/>
        </w:rPr>
      </w:r>
      <w:r/>
    </w:p>
    <w:p>
      <w:pPr>
        <w:pStyle w:val="757"/>
        <w:spacing w:line="360" w:lineRule="auto"/>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宋体" w:hAnsi="宋体" w:cs="宋体"/>
          <w:sz w:val="24"/>
        </w:rPr>
      </w:r>
      <w:r/>
    </w:p>
    <w:p>
      <w:pPr>
        <w:pStyle w:val="757"/>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w:t>
      </w:r>
      <w:r>
        <w:rPr>
          <w:rFonts w:hint="eastAsia" w:ascii="宋体" w:hAnsi="宋体" w:cs="宋体"/>
          <w:sz w:val="24"/>
        </w:rPr>
        <w:t xml:space="preserve">小组</w:t>
      </w:r>
      <w:r>
        <w:rPr>
          <w:rFonts w:hint="eastAsia" w:ascii="宋体" w:hAnsi="宋体" w:cs="宋体"/>
          <w:sz w:val="24"/>
        </w:rPr>
        <w:t xml:space="preserve">将通</w:t>
      </w:r>
      <w:r>
        <w:rPr>
          <w:rFonts w:hint="eastAsia" w:ascii="宋体" w:hAnsi="宋体" w:cs="宋体"/>
          <w:sz w:val="24"/>
        </w:rPr>
        <w:t xml:space="preserve">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w:t>
      </w:r>
      <w:r>
        <w:rPr>
          <w:rFonts w:hint="eastAsia" w:ascii="宋体" w:hAnsi="宋体" w:cs="宋体"/>
          <w:sz w:val="24"/>
        </w:rPr>
        <w:t xml:space="preserve">”并加盖CA电子公章。澄清、说明和更正的内容作为响应文件的补充部分，具体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rPr>
          <w:rFonts w:ascii="宋体" w:hAnsi="宋体" w:cs="宋体"/>
          <w:sz w:val="24"/>
        </w:rPr>
      </w:r>
      <w:r/>
    </w:p>
    <w:p>
      <w:pPr>
        <w:pStyle w:val="757"/>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rPr>
          <w:rFonts w:ascii="宋体" w:hAnsi="宋体"/>
          <w:sz w:val="24"/>
        </w:rPr>
      </w:r>
      <w:r/>
    </w:p>
    <w:p>
      <w:pPr>
        <w:pStyle w:val="757"/>
        <w:keepLines/>
        <w:keepNext/>
        <w:spacing w:line="360" w:lineRule="auto"/>
        <w:rPr>
          <w:rFonts w:ascii="Arial" w:hAnsi="Arial" w:eastAsia="黑体" w:cs="Arial"/>
          <w:sz w:val="28"/>
          <w:szCs w:val="28"/>
        </w:rPr>
        <w:outlineLvl w:val="3"/>
      </w:pPr>
      <w:r/>
      <w:bookmarkStart w:id="216" w:name="_Toc16938549"/>
      <w:r/>
      <w:bookmarkStart w:id="217" w:name="_Toc513029233"/>
      <w:r/>
      <w:bookmarkStart w:id="218"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216"/>
      <w:r/>
      <w:bookmarkEnd w:id="217"/>
      <w:r/>
      <w:bookmarkEnd w:id="218"/>
      <w:r>
        <w:rPr>
          <w:rFonts w:hint="eastAsia" w:ascii="Arial" w:hAnsi="Arial" w:eastAsia="黑体" w:cs="Arial"/>
          <w:sz w:val="28"/>
          <w:szCs w:val="28"/>
        </w:rPr>
        <w:t xml:space="preserve">查</w:t>
      </w:r>
      <w:r>
        <w:rPr>
          <w:rFonts w:ascii="Arial" w:hAnsi="Arial" w:eastAsia="黑体" w:cs="Arial"/>
          <w:sz w:val="28"/>
          <w:szCs w:val="28"/>
        </w:rPr>
      </w:r>
      <w:r/>
    </w:p>
    <w:p>
      <w:pPr>
        <w:pStyle w:val="757"/>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资格审查：由采购人代表依据法律法规和磋商文件的规定，对响应文件中的资格证明文件进行审查，以确定供应商是否</w:t>
      </w:r>
      <w:r>
        <w:rPr>
          <w:rFonts w:hint="eastAsia" w:ascii="宋体" w:hAnsi="宋体"/>
          <w:bCs/>
          <w:sz w:val="24"/>
          <w:szCs w:val="21"/>
        </w:rPr>
        <w:t xml:space="preserve">具备</w:t>
      </w:r>
      <w:r>
        <w:rPr>
          <w:rFonts w:hint="eastAsia" w:ascii="宋体" w:hAnsi="宋体"/>
          <w:bCs/>
          <w:sz w:val="24"/>
          <w:szCs w:val="21"/>
        </w:rPr>
        <w:t xml:space="preserve">参加</w:t>
      </w:r>
      <w:r>
        <w:rPr>
          <w:rFonts w:hint="eastAsia" w:ascii="宋体" w:hAnsi="宋体"/>
          <w:bCs/>
          <w:sz w:val="24"/>
          <w:szCs w:val="21"/>
        </w:rPr>
        <w:t xml:space="preserve">磋商的资格。</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磋商小组在进行资格审查的同时，将在“信用中国”网站（www.creditchina.gov.c</w:t>
      </w:r>
      <w:r>
        <w:rPr>
          <w:rFonts w:hint="eastAsia" w:ascii="宋体" w:hAnsi="宋体"/>
          <w:bCs/>
          <w:sz w:val="24"/>
          <w:szCs w:val="21"/>
        </w:rPr>
        <w:t xml:space="preserve">n）查询供应商的信用记录，以确定供应商是否具备磋商资格,查询结果留存并归档。</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w:t>
      </w:r>
      <w:r>
        <w:rPr>
          <w:rFonts w:hint="eastAsia" w:ascii="宋体" w:hAnsi="宋体"/>
          <w:bCs/>
          <w:sz w:val="24"/>
          <w:szCs w:val="21"/>
        </w:rPr>
        <w:t xml:space="preserve">质性</w:t>
      </w:r>
      <w:r>
        <w:rPr>
          <w:rFonts w:hint="eastAsia" w:ascii="宋体" w:hAnsi="宋体"/>
          <w:bCs/>
          <w:sz w:val="24"/>
          <w:szCs w:val="21"/>
        </w:rPr>
        <w:t xml:space="preserve">要求</w:t>
      </w:r>
      <w:r>
        <w:rPr>
          <w:rFonts w:hint="eastAsia" w:ascii="宋体" w:hAnsi="宋体"/>
          <w:bCs/>
          <w:sz w:val="24"/>
          <w:szCs w:val="21"/>
        </w:rPr>
        <w:t xml:space="preserve">作出响应。</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w:t>
      </w:r>
      <w:r>
        <w:rPr>
          <w:rFonts w:hint="eastAsia" w:ascii="宋体" w:hAnsi="宋体"/>
          <w:bCs/>
          <w:sz w:val="24"/>
          <w:szCs w:val="21"/>
        </w:rPr>
        <w:t xml:space="preserve">合性审查的原因，评审结束后，磋商小组将不再告知未通过资格审查或符合性审查的原因。</w:t>
      </w:r>
      <w:r>
        <w:rPr>
          <w:rFonts w:ascii="宋体" w:hAnsi="宋体"/>
          <w:bCs/>
          <w:sz w:val="24"/>
          <w:szCs w:val="21"/>
        </w:rPr>
      </w:r>
      <w:r/>
    </w:p>
    <w:p>
      <w:pPr>
        <w:pStyle w:val="757"/>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代理机构的权利或供应商的义务</w:t>
      </w:r>
      <w:r>
        <w:rPr>
          <w:rFonts w:hint="eastAsia" w:ascii="宋体" w:hAnsi="宋体"/>
          <w:sz w:val="24"/>
        </w:rPr>
        <w:t xml:space="preserve">，纠</w:t>
      </w:r>
      <w:r>
        <w:rPr>
          <w:rFonts w:hint="eastAsia" w:ascii="宋体" w:hAnsi="宋体"/>
          <w:sz w:val="24"/>
        </w:rPr>
        <w:t xml:space="preserve">正这</w:t>
      </w:r>
      <w:r>
        <w:rPr>
          <w:rFonts w:hint="eastAsia" w:ascii="宋体" w:hAnsi="宋体"/>
          <w:sz w:val="24"/>
        </w:rPr>
        <w:t xml:space="preserve">些偏离或保留将会对其他实质性响应要求的供应商的竞争地位产生不公正的影响。重大偏离由磋商小组按照少数服从多数的</w:t>
      </w:r>
      <w:r>
        <w:rPr>
          <w:rFonts w:hint="eastAsia" w:ascii="宋体" w:hAnsi="宋体"/>
          <w:sz w:val="24"/>
        </w:rPr>
        <w:t xml:space="preserve">原则认定。磋商小组决定响应文件的响应性只根据响应文件本身的内容，而不寻求外部的证据。</w:t>
      </w:r>
      <w:r>
        <w:rPr>
          <w:rFonts w:ascii="宋体" w:hAnsi="宋体"/>
          <w:sz w:val="24"/>
        </w:rPr>
      </w:r>
      <w:r/>
    </w:p>
    <w:p>
      <w:pPr>
        <w:pStyle w:val="757"/>
        <w:spacing w:line="360" w:lineRule="auto"/>
        <w:rPr>
          <w:rFonts w:ascii="宋体" w:hAnsi="宋体"/>
          <w:bCs/>
          <w:sz w:val="24"/>
          <w:szCs w:val="21"/>
        </w:rPr>
      </w:pPr>
      <w:r>
        <w:rPr>
          <w:rFonts w:hint="eastAsia" w:ascii="宋体" w:hAnsi="宋体"/>
          <w:bCs/>
          <w:sz w:val="24"/>
          <w:szCs w:val="21"/>
        </w:rPr>
        <w:t xml:space="preserve">26.3未实质性响应磋商文件的情形</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26.3.2供应商未按照磋商文件要求上传电子响应文件的。</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26.3.4供应商不具备磋商文件中规定资格要求的。</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26.3.5供应商</w:t>
      </w:r>
      <w:r>
        <w:rPr>
          <w:rFonts w:hint="eastAsia" w:ascii="宋体" w:hAnsi="宋体"/>
          <w:bCs/>
          <w:sz w:val="24"/>
          <w:szCs w:val="21"/>
        </w:rPr>
        <w:t xml:space="preserve">的最</w:t>
      </w:r>
      <w:r>
        <w:rPr>
          <w:rFonts w:hint="eastAsia" w:ascii="宋体" w:hAnsi="宋体"/>
          <w:bCs/>
          <w:sz w:val="24"/>
          <w:szCs w:val="21"/>
        </w:rPr>
        <w:t xml:space="preserve">后报</w:t>
      </w:r>
      <w:r>
        <w:rPr>
          <w:rFonts w:hint="eastAsia" w:ascii="宋体" w:hAnsi="宋体"/>
          <w:bCs/>
          <w:sz w:val="24"/>
          <w:szCs w:val="21"/>
        </w:rPr>
        <w:t xml:space="preserve">价超过了采</w:t>
      </w:r>
      <w:r>
        <w:rPr>
          <w:rFonts w:hint="eastAsia" w:ascii="宋体" w:hAnsi="宋体"/>
          <w:bCs/>
          <w:sz w:val="24"/>
          <w:szCs w:val="21"/>
        </w:rPr>
        <w:t xml:space="preserve">购预算。</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26.3.6不符合磋商文件中规定的实质性要求和条件的</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26.3.7供应商被“信用中国”网</w:t>
      </w:r>
      <w:r>
        <w:rPr>
          <w:rFonts w:hint="eastAsia" w:ascii="宋体" w:hAnsi="宋体"/>
          <w:bCs/>
          <w:sz w:val="24"/>
          <w:szCs w:val="21"/>
        </w:rPr>
        <w:t xml:space="preserve">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26.3.8 响应文件含有采购人不能接受的附加条件的。</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w:t>
      </w:r>
      <w:r>
        <w:rPr>
          <w:rFonts w:hint="eastAsia" w:ascii="宋体" w:hAnsi="宋体"/>
          <w:bCs/>
          <w:sz w:val="24"/>
          <w:szCs w:val="21"/>
        </w:rPr>
        <w:t xml:space="preserve">清单</w:t>
      </w:r>
      <w:r>
        <w:rPr>
          <w:rFonts w:hint="eastAsia" w:ascii="宋体" w:hAnsi="宋体"/>
          <w:bCs/>
          <w:sz w:val="24"/>
          <w:szCs w:val="21"/>
        </w:rPr>
        <w:t xml:space="preserve">”强</w:t>
      </w:r>
      <w:r>
        <w:rPr>
          <w:rFonts w:hint="eastAsia" w:ascii="宋体" w:hAnsi="宋体"/>
          <w:bCs/>
          <w:sz w:val="24"/>
          <w:szCs w:val="21"/>
        </w:rPr>
        <w:t xml:space="preserve">制采购范围，而磋商供应商所磋商产品不在强制采购范围内的。（磋商产品如属于政府强制采购节能产品品目清</w:t>
      </w:r>
      <w:r>
        <w:rPr>
          <w:rFonts w:hint="eastAsia" w:ascii="宋体" w:hAnsi="宋体"/>
          <w:bCs/>
          <w:sz w:val="24"/>
          <w:szCs w:val="21"/>
        </w:rPr>
        <w:t xml:space="preserve">单范围内，</w:t>
      </w:r>
      <w:r>
        <w:rPr>
          <w:rFonts w:hint="eastAsia" w:ascii="宋体" w:hAnsi="宋体"/>
          <w:bCs/>
          <w:sz w:val="24"/>
          <w:szCs w:val="21"/>
        </w:rPr>
        <w:t xml:space="preserve">磋商响应文件中必须提供国家确定的认证机构出具的、处于有效期之内的该节能产品认证证书图片）</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26.3.10响应文件未按照磋商文件要求加盖CA电子公章的。</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ascii="宋体" w:hAnsi="宋体"/>
          <w:bCs/>
          <w:sz w:val="24"/>
          <w:szCs w:val="21"/>
        </w:rPr>
      </w:r>
      <w:r/>
    </w:p>
    <w:p>
      <w:pPr>
        <w:pStyle w:val="757"/>
        <w:spacing w:line="360" w:lineRule="auto"/>
        <w:rPr>
          <w:rFonts w:ascii="宋体" w:hAnsi="宋体"/>
          <w:sz w:val="24"/>
          <w:szCs w:val="21"/>
        </w:rPr>
      </w:pPr>
      <w:r/>
      <w:bookmarkStart w:id="219" w:name="_Toc16938550"/>
      <w:r/>
      <w:bookmarkStart w:id="220" w:name="_Toc513029234"/>
      <w:r/>
      <w:bookmarkStart w:id="221"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w:t>
      </w:r>
      <w:r>
        <w:rPr>
          <w:rFonts w:hint="eastAsia" w:ascii="宋体" w:hAnsi="宋体"/>
          <w:sz w:val="24"/>
          <w:szCs w:val="21"/>
        </w:rPr>
        <w:t xml:space="preserve">通，</w:t>
      </w:r>
      <w:r>
        <w:rPr>
          <w:rFonts w:hint="eastAsia" w:ascii="宋体" w:hAnsi="宋体"/>
          <w:sz w:val="24"/>
          <w:szCs w:val="21"/>
        </w:rPr>
        <w:t xml:space="preserve">并安</w:t>
      </w:r>
      <w:r>
        <w:rPr>
          <w:rFonts w:hint="eastAsia" w:ascii="宋体" w:hAnsi="宋体"/>
          <w:sz w:val="24"/>
          <w:szCs w:val="21"/>
        </w:rPr>
        <w:t xml:space="preserve">排专人与采购代理机构及磋商小组联</w:t>
      </w:r>
      <w:r>
        <w:rPr>
          <w:rFonts w:hint="eastAsia" w:ascii="宋体" w:hAnsi="宋体"/>
          <w:sz w:val="24"/>
          <w:szCs w:val="21"/>
        </w:rPr>
        <w:t xml:space="preserve">系。</w:t>
      </w:r>
      <w:r>
        <w:rPr>
          <w:rFonts w:ascii="宋体" w:hAnsi="宋体"/>
          <w:sz w:val="24"/>
          <w:szCs w:val="21"/>
        </w:rPr>
      </w:r>
      <w:r/>
    </w:p>
    <w:p>
      <w:pPr>
        <w:pStyle w:val="757"/>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19"/>
      <w:r/>
      <w:bookmarkEnd w:id="220"/>
      <w:r/>
      <w:bookmarkEnd w:id="221"/>
      <w:r>
        <w:rPr>
          <w:rFonts w:hint="eastAsia" w:ascii="Arial" w:hAnsi="Arial" w:eastAsia="黑体" w:cs="Arial"/>
          <w:sz w:val="28"/>
          <w:szCs w:val="28"/>
        </w:rPr>
        <w:t xml:space="preserve">磋商程序及评审方法和评审标准</w:t>
      </w:r>
      <w:r>
        <w:rPr>
          <w:rFonts w:ascii="Arial" w:hAnsi="Arial" w:eastAsia="黑体" w:cs="Arial"/>
          <w:sz w:val="28"/>
          <w:szCs w:val="28"/>
        </w:rPr>
      </w:r>
      <w:r/>
    </w:p>
    <w:p>
      <w:pPr>
        <w:pStyle w:val="757"/>
        <w:spacing w:line="360" w:lineRule="auto"/>
        <w:tabs>
          <w:tab w:val="left" w:pos="900" w:leader="none"/>
        </w:tabs>
        <w:rPr>
          <w:rFonts w:ascii="宋体" w:hAnsi="宋体"/>
          <w:sz w:val="24"/>
        </w:rPr>
      </w:pPr>
      <w:r>
        <w:rPr>
          <w:rFonts w:hint="eastAsia" w:ascii="宋体" w:hAnsi="宋体"/>
          <w:sz w:val="24"/>
        </w:rPr>
        <w:t xml:space="preserve">27.1磋商程序</w:t>
      </w:r>
      <w:r>
        <w:rPr>
          <w:rFonts w:ascii="宋体" w:hAnsi="宋体"/>
          <w:sz w:val="24"/>
        </w:rPr>
      </w:r>
      <w:r/>
    </w:p>
    <w:p>
      <w:pPr>
        <w:pStyle w:val="757"/>
        <w:spacing w:line="360" w:lineRule="auto"/>
        <w:tabs>
          <w:tab w:val="left" w:pos="900" w:leader="none"/>
        </w:tabs>
        <w:rPr>
          <w:rFonts w:ascii="宋体" w:hAnsi="宋体"/>
          <w:sz w:val="24"/>
        </w:rPr>
      </w:pPr>
      <w:r>
        <w:rPr>
          <w:rFonts w:hint="eastAsia" w:ascii="宋体" w:hAnsi="宋体"/>
          <w:sz w:val="24"/>
        </w:rPr>
        <w:t xml:space="preserve">27.1.1对于</w:t>
      </w:r>
      <w:r>
        <w:rPr>
          <w:rFonts w:hint="eastAsia" w:ascii="宋体" w:hAnsi="宋体"/>
          <w:sz w:val="24"/>
        </w:rPr>
        <w:t xml:space="preserve">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w:t>
      </w:r>
      <w:r>
        <w:rPr>
          <w:rFonts w:hint="eastAsia" w:ascii="宋体" w:hAnsi="宋体"/>
          <w:sz w:val="24"/>
        </w:rPr>
        <w:t xml:space="preserve">知所</w:t>
      </w:r>
      <w:r>
        <w:rPr>
          <w:rFonts w:hint="eastAsia" w:ascii="宋体" w:hAnsi="宋体"/>
          <w:sz w:val="24"/>
        </w:rPr>
        <w:t xml:space="preserve">有参</w:t>
      </w:r>
      <w:r>
        <w:rPr>
          <w:rFonts w:hint="eastAsia" w:ascii="宋体" w:hAnsi="宋体"/>
          <w:sz w:val="24"/>
        </w:rPr>
        <w:t xml:space="preserve">加磋商的供应商。供应商应当按照磋商文件的变动情况和磋商小组的要求在苏采云系统中重新提交响应文件，并加盖CA电</w:t>
      </w:r>
      <w:r>
        <w:rPr>
          <w:rFonts w:hint="eastAsia" w:ascii="宋体" w:hAnsi="宋体"/>
          <w:sz w:val="24"/>
        </w:rPr>
        <w:t xml:space="preserve">子公章。</w:t>
      </w:r>
      <w:r>
        <w:rPr>
          <w:rFonts w:ascii="宋体" w:hAnsi="宋体"/>
          <w:sz w:val="24"/>
        </w:rPr>
      </w:r>
      <w:r/>
    </w:p>
    <w:p>
      <w:pPr>
        <w:pStyle w:val="757"/>
        <w:spacing w:line="360" w:lineRule="auto"/>
        <w:tabs>
          <w:tab w:val="left" w:pos="900" w:leader="none"/>
        </w:tabs>
        <w:rPr>
          <w:rFonts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w:t>
      </w:r>
      <w:r>
        <w:rPr>
          <w:rFonts w:hint="eastAsia" w:ascii="宋体" w:hAnsi="宋体"/>
          <w:sz w:val="24"/>
        </w:rPr>
        <w:t xml:space="preserve">方案</w:t>
      </w:r>
      <w:r>
        <w:rPr>
          <w:rFonts w:hint="eastAsia" w:ascii="宋体" w:hAnsi="宋体"/>
          <w:sz w:val="24"/>
        </w:rPr>
        <w:t xml:space="preserve">，在</w:t>
      </w:r>
      <w:r>
        <w:rPr>
          <w:rFonts w:hint="eastAsia" w:ascii="宋体" w:hAnsi="宋体"/>
          <w:sz w:val="24"/>
        </w:rPr>
        <w:t xml:space="preserve">苏采云系统中向其发布“最后报价要求函”及最后报价格式表，要求其在规定时间内提交最后报价。最后报价是供应商响应</w:t>
      </w:r>
      <w:r>
        <w:rPr>
          <w:rFonts w:hint="eastAsia" w:ascii="宋体" w:hAnsi="宋体"/>
          <w:sz w:val="24"/>
        </w:rPr>
        <w:t xml:space="preserve">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sz w:val="24"/>
        </w:rPr>
      </w:r>
      <w:r/>
    </w:p>
    <w:p>
      <w:pPr>
        <w:pStyle w:val="757"/>
        <w:spacing w:line="360" w:lineRule="auto"/>
        <w:tabs>
          <w:tab w:val="left" w:pos="900" w:leader="none"/>
        </w:tabs>
        <w:rPr>
          <w:rFonts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w:t>
      </w:r>
      <w:r>
        <w:rPr>
          <w:rFonts w:ascii="宋体" w:hAnsi="宋体"/>
          <w:sz w:val="24"/>
        </w:rPr>
        <w:t xml:space="preserve">件的</w:t>
      </w:r>
      <w:r>
        <w:rPr>
          <w:rFonts w:ascii="宋体" w:hAnsi="宋体"/>
          <w:sz w:val="24"/>
        </w:rPr>
        <w:t xml:space="preserve">供应</w:t>
      </w:r>
      <w:r>
        <w:rPr>
          <w:rFonts w:ascii="宋体" w:hAnsi="宋体"/>
          <w:sz w:val="24"/>
        </w:rPr>
        <w:t xml:space="preserve">商，</w:t>
      </w:r>
      <w:r>
        <w:rPr>
          <w:rFonts w:ascii="宋体" w:hAnsi="宋体"/>
          <w:sz w:val="24"/>
        </w:rPr>
        <w:t xml:space="preserve">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rPr>
          <w:rFonts w:ascii="宋体" w:hAnsi="宋体"/>
          <w:sz w:val="24"/>
        </w:rPr>
      </w:r>
      <w:r/>
    </w:p>
    <w:p>
      <w:pPr>
        <w:pStyle w:val="757"/>
        <w:spacing w:line="360" w:lineRule="auto"/>
        <w:tabs>
          <w:tab w:val="left" w:pos="900" w:leader="none"/>
        </w:tabs>
        <w:rPr>
          <w:rFonts w:ascii="宋体" w:hAnsi="宋体"/>
          <w:sz w:val="24"/>
        </w:rPr>
      </w:pPr>
      <w:r>
        <w:rPr>
          <w:rFonts w:hint="eastAsia" w:ascii="宋体" w:hAnsi="宋体"/>
          <w:sz w:val="24"/>
        </w:rPr>
        <w:t xml:space="preserve">2</w:t>
      </w:r>
      <w:r>
        <w:rPr>
          <w:rFonts w:hint="eastAsia" w:ascii="宋体" w:hAnsi="宋体"/>
          <w:sz w:val="24"/>
        </w:rPr>
        <w:t xml:space="preserve">7.2 评审方法和评审标准</w:t>
      </w:r>
      <w:r>
        <w:rPr>
          <w:rFonts w:ascii="宋体" w:hAnsi="宋体"/>
          <w:sz w:val="24"/>
        </w:rPr>
      </w:r>
      <w:r/>
    </w:p>
    <w:p>
      <w:pPr>
        <w:pStyle w:val="757"/>
        <w:spacing w:line="360" w:lineRule="auto"/>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w:t>
      </w:r>
      <w:r>
        <w:rPr>
          <w:rFonts w:hint="eastAsia" w:ascii="宋体" w:hAnsi="宋体"/>
          <w:sz w:val="24"/>
        </w:rPr>
        <w:t xml:space="preserve">评分</w:t>
      </w:r>
      <w:r>
        <w:rPr>
          <w:rFonts w:hint="eastAsia" w:ascii="宋体" w:hAnsi="宋体"/>
          <w:sz w:val="24"/>
        </w:rPr>
        <w:t xml:space="preserve">因素</w:t>
      </w:r>
      <w:r>
        <w:rPr>
          <w:rFonts w:hint="eastAsia" w:ascii="宋体" w:hAnsi="宋体"/>
          <w:sz w:val="24"/>
        </w:rPr>
        <w:t xml:space="preserve">的得分。</w:t>
      </w:r>
      <w:r>
        <w:rPr>
          <w:rFonts w:ascii="宋体" w:hAnsi="宋体"/>
          <w:sz w:val="24"/>
        </w:rPr>
      </w:r>
      <w:r/>
    </w:p>
    <w:p>
      <w:pPr>
        <w:pStyle w:val="757"/>
        <w:spacing w:line="360" w:lineRule="auto"/>
        <w:tabs>
          <w:tab w:val="left" w:pos="900" w:leader="none"/>
        </w:tabs>
        <w:rPr>
          <w:rFonts w:ascii="宋体" w:hAnsi="宋体"/>
          <w:sz w:val="24"/>
        </w:rPr>
      </w:pPr>
      <w:r>
        <w:rPr>
          <w:rFonts w:hint="eastAsia" w:ascii="宋体" w:hAnsi="宋体"/>
          <w:sz w:val="24"/>
        </w:rPr>
        <w:t xml:space="preserve">27.2.2评审标准</w:t>
      </w:r>
      <w:r>
        <w:rPr>
          <w:rFonts w:ascii="宋体" w:hAnsi="宋体"/>
          <w:sz w:val="24"/>
        </w:rPr>
      </w:r>
      <w:r/>
    </w:p>
    <w:p>
      <w:pPr>
        <w:pStyle w:val="757"/>
        <w:spacing w:line="360" w:lineRule="auto"/>
        <w:tabs>
          <w:tab w:val="left" w:pos="900" w:leader="none"/>
        </w:tabs>
        <w:rPr>
          <w:rFonts w:ascii="宋体" w:hAnsi="宋体"/>
          <w:sz w:val="24"/>
        </w:rPr>
      </w:pPr>
      <w:r>
        <w:rPr>
          <w:rFonts w:hint="eastAsia" w:ascii="宋体" w:hAnsi="宋体"/>
          <w:sz w:val="24"/>
        </w:rPr>
        <w:t xml:space="preserve">见本磋商文件第四章规定。</w:t>
      </w:r>
      <w:r>
        <w:rPr>
          <w:rFonts w:ascii="宋体" w:hAnsi="宋体"/>
          <w:sz w:val="24"/>
        </w:rPr>
      </w:r>
      <w:r/>
    </w:p>
    <w:p>
      <w:pPr>
        <w:pStyle w:val="757"/>
        <w:spacing w:line="360" w:lineRule="auto"/>
        <w:tabs>
          <w:tab w:val="left" w:pos="900" w:leader="none"/>
        </w:tabs>
        <w:rPr>
          <w:rFonts w:ascii="宋体" w:hAnsi="宋体"/>
          <w:sz w:val="24"/>
        </w:rPr>
      </w:pPr>
      <w:r>
        <w:rPr>
          <w:rFonts w:hint="eastAsia" w:ascii="宋体" w:hAnsi="宋体"/>
          <w:sz w:val="24"/>
        </w:rPr>
        <w:t xml:space="preserve">27.3采购活动终止的情况</w:t>
      </w:r>
      <w:r>
        <w:rPr>
          <w:rFonts w:ascii="宋体" w:hAnsi="宋体"/>
          <w:sz w:val="24"/>
        </w:rPr>
      </w:r>
      <w:r/>
    </w:p>
    <w:p>
      <w:pPr>
        <w:pStyle w:val="757"/>
        <w:spacing w:line="360" w:lineRule="auto"/>
        <w:tabs>
          <w:tab w:val="left" w:pos="900" w:leader="none"/>
        </w:tabs>
        <w:rPr>
          <w:rFonts w:ascii="宋体" w:hAnsi="宋体"/>
          <w:sz w:val="24"/>
        </w:rPr>
      </w:pPr>
      <w:r>
        <w:rPr>
          <w:rFonts w:hint="eastAsia" w:ascii="宋体" w:hAnsi="宋体"/>
          <w:sz w:val="24"/>
        </w:rPr>
        <w:t xml:space="preserve">出现下列情形之一的，本</w:t>
      </w:r>
      <w:r>
        <w:rPr>
          <w:rFonts w:hint="eastAsia" w:ascii="宋体" w:hAnsi="宋体"/>
          <w:sz w:val="24"/>
        </w:rPr>
        <w:t xml:space="preserve">次竞争性磋商采购活动将被终止：</w:t>
      </w:r>
      <w:r>
        <w:rPr>
          <w:rFonts w:ascii="宋体" w:hAnsi="宋体"/>
          <w:sz w:val="24"/>
        </w:rPr>
      </w:r>
      <w:r/>
    </w:p>
    <w:p>
      <w:pPr>
        <w:pStyle w:val="757"/>
        <w:spacing w:line="360" w:lineRule="auto"/>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rPr>
          <w:rFonts w:ascii="宋体" w:hAnsi="宋体"/>
          <w:sz w:val="24"/>
        </w:rPr>
      </w:r>
      <w:r/>
    </w:p>
    <w:p>
      <w:pPr>
        <w:pStyle w:val="757"/>
        <w:spacing w:line="360" w:lineRule="auto"/>
        <w:tabs>
          <w:tab w:val="left" w:pos="900" w:leader="none"/>
        </w:tabs>
        <w:rPr>
          <w:rFonts w:ascii="宋体" w:hAnsi="宋体"/>
          <w:sz w:val="24"/>
        </w:rPr>
      </w:pPr>
      <w:r>
        <w:rPr>
          <w:rFonts w:hint="eastAsia" w:ascii="宋体" w:hAnsi="宋体"/>
          <w:sz w:val="24"/>
        </w:rPr>
        <w:t xml:space="preserve">27.3.2出现影响采购公正的违法、违规行为的。</w:t>
      </w:r>
      <w:r>
        <w:rPr>
          <w:rFonts w:ascii="宋体" w:hAnsi="宋体"/>
          <w:sz w:val="24"/>
        </w:rPr>
      </w:r>
      <w:r/>
    </w:p>
    <w:p>
      <w:pPr>
        <w:pStyle w:val="757"/>
        <w:spacing w:line="360" w:lineRule="auto"/>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rPr>
          <w:rFonts w:ascii="宋体" w:hAnsi="宋体"/>
          <w:sz w:val="24"/>
        </w:rPr>
      </w:r>
      <w:r/>
    </w:p>
    <w:p>
      <w:pPr>
        <w:pStyle w:val="757"/>
        <w:spacing w:line="360" w:lineRule="auto"/>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rPr>
          <w:rFonts w:ascii="宋体" w:hAnsi="宋体" w:cs="宋体"/>
          <w:sz w:val="24"/>
        </w:rPr>
      </w:r>
      <w:r/>
    </w:p>
    <w:p>
      <w:pPr>
        <w:pStyle w:val="757"/>
        <w:keepLines/>
        <w:keepNext/>
        <w:spacing w:line="360" w:lineRule="auto"/>
        <w:rPr>
          <w:b/>
          <w:bCs/>
          <w:sz w:val="32"/>
          <w:szCs w:val="32"/>
        </w:rPr>
        <w:outlineLvl w:val="2"/>
      </w:pPr>
      <w:r/>
      <w:bookmarkStart w:id="222" w:name="_Toc16938551"/>
      <w:r/>
      <w:bookmarkStart w:id="223" w:name="_Toc20823307"/>
      <w:r/>
      <w:bookmarkStart w:id="224" w:name="_Toc513029235"/>
      <w:r/>
      <w:bookmarkStart w:id="225" w:name="_Toc120614219"/>
      <w:r>
        <w:rPr>
          <w:rFonts w:hint="eastAsia"/>
          <w:b/>
          <w:bCs/>
          <w:sz w:val="32"/>
          <w:szCs w:val="32"/>
        </w:rPr>
        <w:t xml:space="preserve">六、</w:t>
      </w:r>
      <w:bookmarkEnd w:id="222"/>
      <w:r/>
      <w:bookmarkEnd w:id="223"/>
      <w:r/>
      <w:bookmarkEnd w:id="224"/>
      <w:r/>
      <w:bookmarkEnd w:id="225"/>
      <w:r>
        <w:rPr>
          <w:rFonts w:hint="eastAsia"/>
          <w:b/>
          <w:bCs/>
          <w:sz w:val="32"/>
          <w:szCs w:val="32"/>
        </w:rPr>
        <w:t xml:space="preserve">成交</w:t>
      </w:r>
      <w:r>
        <w:rPr>
          <w:b/>
          <w:bCs/>
          <w:sz w:val="32"/>
          <w:szCs w:val="32"/>
        </w:rPr>
      </w:r>
      <w:r/>
    </w:p>
    <w:p>
      <w:pPr>
        <w:pStyle w:val="757"/>
        <w:keepLines/>
        <w:keepNext/>
        <w:spacing w:line="360" w:lineRule="auto"/>
        <w:rPr>
          <w:rFonts w:ascii="黑体" w:hAnsi="宋体" w:eastAsia="黑体"/>
          <w:bCs/>
          <w:sz w:val="30"/>
          <w:szCs w:val="30"/>
        </w:rPr>
        <w:outlineLvl w:val="3"/>
      </w:pPr>
      <w:r/>
      <w:bookmarkStart w:id="226" w:name="_Toc16938554"/>
      <w:r/>
      <w:bookmarkStart w:id="227" w:name="_Toc20823310"/>
      <w:r/>
      <w:bookmarkStart w:id="228" w:name="_Toc513029238"/>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28"/>
      <w:r>
        <w:rPr>
          <w:rFonts w:hint="eastAsia" w:ascii="黑体" w:hAnsi="宋体" w:eastAsia="黑体"/>
          <w:bCs/>
          <w:sz w:val="30"/>
          <w:szCs w:val="30"/>
        </w:rPr>
        <w:t xml:space="preserve">确定</w:t>
      </w:r>
      <w:bookmarkEnd w:id="226"/>
      <w:r/>
      <w:bookmarkEnd w:id="227"/>
      <w:r>
        <w:rPr>
          <w:rFonts w:hint="eastAsia" w:ascii="黑体" w:hAnsi="宋体" w:eastAsia="黑体"/>
          <w:bCs/>
          <w:sz w:val="30"/>
          <w:szCs w:val="30"/>
        </w:rPr>
        <w:t xml:space="preserve">成交单</w:t>
      </w:r>
      <w:r>
        <w:rPr>
          <w:rFonts w:hint="eastAsia" w:ascii="黑体" w:hAnsi="宋体" w:eastAsia="黑体"/>
          <w:bCs/>
          <w:sz w:val="30"/>
          <w:szCs w:val="30"/>
        </w:rPr>
        <w:t xml:space="preserve">位</w:t>
      </w:r>
      <w:r>
        <w:rPr>
          <w:rFonts w:ascii="黑体" w:hAnsi="宋体" w:eastAsia="黑体"/>
          <w:bCs/>
          <w:sz w:val="30"/>
          <w:szCs w:val="30"/>
        </w:rPr>
      </w:r>
      <w:r/>
    </w:p>
    <w:p>
      <w:pPr>
        <w:pStyle w:val="757"/>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w:t>
      </w:r>
      <w:r>
        <w:rPr>
          <w:rFonts w:hint="eastAsia" w:ascii="宋体" w:hAnsi="宋体"/>
          <w:sz w:val="24"/>
          <w:szCs w:val="21"/>
        </w:rPr>
        <w:t xml:space="preserve">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rPr>
          <w:rFonts w:ascii="宋体" w:hAnsi="宋体"/>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.2采购人从评审报告提出的成交候选供应商中，按照排序由高到低的原则确定成交供应商。采购人确定成交供应商后，采购代理机构将在</w:t>
      </w:r>
      <w:r>
        <w:rPr>
          <w:rFonts w:hint="eastAsia" w:ascii="宋体" w:hAnsi="宋体"/>
          <w:sz w:val="24"/>
          <w:szCs w:val="21"/>
        </w:rPr>
        <w:t xml:space="preserve">“江苏省政府采购网”、“常州市政</w:t>
      </w:r>
      <w:r>
        <w:rPr>
          <w:rFonts w:hint="eastAsia" w:ascii="宋体" w:hAnsi="宋体"/>
          <w:sz w:val="24"/>
          <w:szCs w:val="21"/>
        </w:rPr>
        <w:t xml:space="preserve">府采</w:t>
      </w:r>
      <w:r>
        <w:rPr>
          <w:rFonts w:hint="eastAsia" w:ascii="宋体" w:hAnsi="宋体"/>
          <w:sz w:val="24"/>
          <w:szCs w:val="21"/>
        </w:rPr>
        <w:t xml:space="preserve">购网</w:t>
      </w:r>
      <w:r>
        <w:rPr>
          <w:rFonts w:hint="eastAsia" w:ascii="宋体" w:hAnsi="宋体"/>
          <w:sz w:val="24"/>
          <w:szCs w:val="21"/>
        </w:rPr>
        <w:t xml:space="preserve">”</w:t>
      </w:r>
      <w:r>
        <w:rPr>
          <w:rFonts w:hint="eastAsia" w:ascii="宋体" w:hAnsi="宋体"/>
          <w:bCs/>
          <w:sz w:val="24"/>
          <w:szCs w:val="21"/>
        </w:rPr>
        <w:t xml:space="preserve">发布成交结果公告，公告期限为1个工作日。</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w:t>
      </w:r>
      <w:r>
        <w:rPr>
          <w:rFonts w:hint="eastAsia" w:ascii="宋体" w:hAnsi="宋体"/>
          <w:bCs/>
          <w:sz w:val="24"/>
          <w:szCs w:val="21"/>
        </w:rPr>
        <w:t xml:space="preserve">，将被取消成交资格：</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28.3.1提供虚假材料谋取成交的。</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28.3.2与评审专家、采购人、其他供应商或者采购代理机构工作人员恶意串通的。</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w:t>
      </w:r>
      <w:r>
        <w:rPr>
          <w:rFonts w:hint="eastAsia" w:ascii="宋体" w:hAnsi="宋体"/>
          <w:bCs/>
          <w:sz w:val="24"/>
          <w:szCs w:val="21"/>
        </w:rPr>
        <w:t xml:space="preserve">政府</w:t>
      </w:r>
      <w:r>
        <w:rPr>
          <w:rFonts w:hint="eastAsia" w:ascii="宋体" w:hAnsi="宋体"/>
          <w:bCs/>
          <w:sz w:val="24"/>
          <w:szCs w:val="21"/>
        </w:rPr>
        <w:t xml:space="preserve">采购</w:t>
      </w:r>
      <w:r>
        <w:rPr>
          <w:rFonts w:hint="eastAsia" w:ascii="宋体" w:hAnsi="宋体"/>
          <w:bCs/>
          <w:sz w:val="24"/>
          <w:szCs w:val="21"/>
        </w:rPr>
        <w:t xml:space="preserve">合同的。</w:t>
      </w:r>
      <w:r>
        <w:rPr>
          <w:rFonts w:ascii="宋体" w:hAnsi="宋体"/>
          <w:bCs/>
          <w:sz w:val="24"/>
          <w:szCs w:val="21"/>
        </w:rPr>
      </w:r>
      <w:r/>
    </w:p>
    <w:p>
      <w:pPr>
        <w:pStyle w:val="757"/>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rPr>
          <w:rFonts w:ascii="宋体" w:hAnsi="宋体"/>
          <w:bCs/>
          <w:sz w:val="24"/>
          <w:szCs w:val="21"/>
        </w:rPr>
      </w:r>
      <w:r/>
    </w:p>
    <w:p>
      <w:pPr>
        <w:pStyle w:val="757"/>
        <w:keepLines/>
        <w:keepNext/>
        <w:spacing w:line="360" w:lineRule="auto"/>
        <w:rPr>
          <w:rFonts w:ascii="黑体" w:hAnsi="宋体" w:eastAsia="黑体"/>
          <w:bCs/>
          <w:sz w:val="30"/>
          <w:szCs w:val="30"/>
        </w:rPr>
        <w:outlineLvl w:val="3"/>
      </w:pPr>
      <w:r/>
      <w:bookmarkStart w:id="229"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29"/>
      <w:r>
        <w:rPr>
          <w:rFonts w:ascii="黑体" w:hAnsi="宋体" w:eastAsia="黑体"/>
          <w:bCs/>
          <w:sz w:val="30"/>
          <w:szCs w:val="30"/>
        </w:rPr>
      </w:r>
      <w:r/>
    </w:p>
    <w:p>
      <w:pPr>
        <w:pStyle w:val="757"/>
        <w:spacing w:line="360" w:lineRule="auto"/>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w:t>
      </w:r>
      <w:r>
        <w:rPr>
          <w:rFonts w:hint="eastAsia" w:ascii="宋体" w:hAnsi="宋体"/>
          <w:sz w:val="24"/>
        </w:rPr>
        <w:t xml:space="preserve">采购活动的供应商。潜在供应商依法获取其可质疑的采购文件的，可以对采购文件提出质疑。</w:t>
      </w:r>
      <w:r>
        <w:rPr>
          <w:rFonts w:ascii="宋体" w:hAnsi="宋体"/>
          <w:sz w:val="24"/>
        </w:rPr>
      </w:r>
      <w:r/>
    </w:p>
    <w:p>
      <w:pPr>
        <w:pStyle w:val="757"/>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w:t>
      </w:r>
      <w:r>
        <w:rPr>
          <w:rFonts w:ascii="宋体" w:hAnsi="宋体"/>
          <w:sz w:val="24"/>
        </w:rPr>
      </w:r>
      <w:r/>
    </w:p>
    <w:p>
      <w:pPr>
        <w:pStyle w:val="757"/>
        <w:spacing w:line="360" w:lineRule="auto"/>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w:t>
      </w:r>
      <w:r>
        <w:rPr>
          <w:rFonts w:hAnsi="宋体" w:cs="宋体"/>
          <w:sz w:val="24"/>
        </w:rPr>
        <w:t xml:space="preserve">疑的</w:t>
      </w:r>
      <w:r>
        <w:rPr>
          <w:rFonts w:hAnsi="宋体" w:cs="宋体"/>
          <w:sz w:val="24"/>
        </w:rPr>
        <w:t xml:space="preserve">，为</w:t>
      </w:r>
      <w:r>
        <w:rPr>
          <w:rFonts w:hAnsi="宋体" w:cs="宋体"/>
          <w:sz w:val="24"/>
        </w:rPr>
        <w:t xml:space="preserve">各采购程</w:t>
      </w:r>
      <w:r>
        <w:rPr>
          <w:rFonts w:hAnsi="宋体" w:cs="宋体"/>
          <w:sz w:val="24"/>
        </w:rPr>
        <w:t xml:space="preserve">序环节结束之日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.2.3</w:t>
      </w:r>
      <w:r>
        <w:rPr>
          <w:rFonts w:hAnsi="宋体" w:cs="宋体"/>
          <w:sz w:val="24"/>
        </w:rPr>
        <w:t xml:space="preserve">对成交结果提出质疑的，为成交结果公告期限届满之日。</w:t>
      </w:r>
      <w:r>
        <w:rPr>
          <w:rFonts w:hAnsi="宋体" w:cs="宋体"/>
          <w:sz w:val="24"/>
        </w:rPr>
      </w:r>
      <w:r/>
    </w:p>
    <w:p>
      <w:pPr>
        <w:pStyle w:val="757"/>
        <w:spacing w:line="360" w:lineRule="auto"/>
        <w:rPr>
          <w:rFonts w:hAnsi="宋体" w:cs="宋体"/>
          <w:sz w:val="24"/>
        </w:rPr>
      </w:pPr>
      <w:r>
        <w:rPr>
          <w:rFonts w:hint="eastAsia" w:hAnsi="宋体" w:cs="宋体"/>
          <w:sz w:val="24"/>
        </w:rPr>
        <w:t xml:space="preserve">供应商应当在法定质</w:t>
      </w:r>
      <w:r>
        <w:rPr>
          <w:rFonts w:hint="eastAsia" w:hAnsi="宋体" w:cs="宋体"/>
          <w:sz w:val="24"/>
        </w:rPr>
        <w:t xml:space="preserve">疑期内一次性提出针对同一采购程序环节的质疑。供应商如在法定期限内对同一采购程序环节提出多次质疑的，采购代理机构、</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757"/>
        <w:spacing w:line="360" w:lineRule="auto"/>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ascii="宋体" w:hAnsi="宋体"/>
          <w:sz w:val="24"/>
        </w:rPr>
      </w:r>
      <w:r/>
    </w:p>
    <w:p>
      <w:pPr>
        <w:pStyle w:val="757"/>
        <w:spacing w:line="360" w:lineRule="auto"/>
        <w:rPr>
          <w:rFonts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w:t>
      </w:r>
      <w:r>
        <w:rPr>
          <w:rFonts w:hint="eastAsia" w:ascii="宋体" w:hAnsi="宋体"/>
          <w:sz w:val="24"/>
        </w:rPr>
        <w:t xml:space="preserve">应</w:t>
      </w:r>
      <w:r>
        <w:rPr>
          <w:rFonts w:hint="eastAsia" w:ascii="宋体" w:hAnsi="宋体"/>
          <w:sz w:val="24"/>
        </w:rPr>
        <w:t xml:space="preserve">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w:t>
      </w:r>
      <w:r>
        <w:rPr>
          <w:rFonts w:ascii="宋体" w:hAnsi="宋体"/>
          <w:sz w:val="24"/>
        </w:rPr>
        <w:t xml:space="preserve">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根据《政府采购质疑和投诉办法》(财政部第 94 号令)第十一条规定，提出质疑的供应商应当是参与所质疑项目采购活动的供应商。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因此凡是对招标文件提出质疑的供应商，必须是依法获取招标文件的供应商，请将合法获取招标文件的证明材料(即《投标供应商确认函》)与质疑函一起递交，否则不予受理。</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采购人及采购代理机构只接收以纸质原件形式送达的质疑,建议供应商尽量通</w:t>
      </w:r>
      <w:r>
        <w:rPr>
          <w:rFonts w:hint="eastAsia" w:ascii="宋体" w:hAnsi="宋体"/>
          <w:sz w:val="24"/>
        </w:rPr>
        <w:t xml:space="preserve">过现</w:t>
      </w:r>
      <w:r>
        <w:rPr>
          <w:rFonts w:hint="eastAsia" w:ascii="宋体" w:hAnsi="宋体"/>
          <w:sz w:val="24"/>
        </w:rPr>
        <w:t xml:space="preserve">场递</w:t>
      </w:r>
      <w:r>
        <w:rPr>
          <w:rFonts w:hint="eastAsia" w:ascii="宋体" w:hAnsi="宋体"/>
          <w:sz w:val="24"/>
        </w:rPr>
        <w:t xml:space="preserve">交或邮寄方式提交质疑（采购人和采购代理机构不接受未填写快递运</w:t>
      </w:r>
      <w:r>
        <w:rPr>
          <w:rFonts w:hint="eastAsia" w:ascii="宋体" w:hAnsi="宋体"/>
          <w:sz w:val="24"/>
        </w:rPr>
        <w:t xml:space="preserve">单的快件）。</w:t>
      </w:r>
      <w:r>
        <w:rPr>
          <w:rFonts w:ascii="宋体" w:hAnsi="宋体"/>
          <w:sz w:val="24"/>
        </w:rPr>
      </w:r>
      <w:r/>
    </w:p>
    <w:p>
      <w:pPr>
        <w:pStyle w:val="757"/>
        <w:jc w:val="left"/>
        <w:spacing w:line="360" w:lineRule="auto"/>
        <w:rPr>
          <w:rFonts w:ascii="宋体" w:hAnsi="宋体"/>
          <w:sz w:val="24"/>
        </w:rPr>
      </w:pPr>
      <w:r>
        <w:rPr>
          <w:rFonts w:hint="eastAsia" w:ascii="宋体" w:hAnsi="宋体"/>
          <w:sz w:val="24"/>
        </w:rPr>
        <w:t xml:space="preserve">采购代理机构质疑接收：常州晋发建设</w:t>
      </w:r>
      <w:r>
        <w:rPr>
          <w:rFonts w:hint="eastAsia" w:ascii="宋体" w:hAnsi="宋体"/>
          <w:sz w:val="24"/>
        </w:rPr>
        <w:t xml:space="preserve">项目管理有限公司</w:t>
      </w:r>
      <w:r>
        <w:rPr>
          <w:rFonts w:ascii="宋体" w:hAnsi="宋体"/>
          <w:sz w:val="24"/>
        </w:rPr>
      </w:r>
      <w:r/>
    </w:p>
    <w:p>
      <w:pPr>
        <w:pStyle w:val="757"/>
        <w:jc w:val="left"/>
        <w:spacing w:line="360" w:lineRule="auto"/>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757"/>
        <w:jc w:val="left"/>
        <w:spacing w:line="360" w:lineRule="auto"/>
        <w:rPr>
          <w:sz w:val="24"/>
        </w:rPr>
      </w:pPr>
      <w:r>
        <w:rPr>
          <w:sz w:val="24"/>
        </w:rPr>
        <w:t xml:space="preserve">联系电话：</w:t>
      </w:r>
      <w:r>
        <w:rPr>
          <w:rFonts w:hint="eastAsia"/>
          <w:sz w:val="24"/>
        </w:rPr>
        <w:t xml:space="preserve">0519-88858658</w:t>
      </w:r>
      <w:r>
        <w:rPr>
          <w:sz w:val="24"/>
        </w:rPr>
        <w:t xml:space="preserve">；</w:t>
      </w:r>
      <w:r>
        <w:rPr>
          <w:sz w:val="24"/>
        </w:rPr>
      </w:r>
      <w:r/>
    </w:p>
    <w:p>
      <w:pPr>
        <w:pStyle w:val="757"/>
        <w:spacing w:line="360" w:lineRule="auto"/>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757"/>
        <w:spacing w:line="360" w:lineRule="auto"/>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757"/>
        <w:spacing w:line="360" w:lineRule="auto"/>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757"/>
        <w:spacing w:line="360" w:lineRule="auto"/>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757"/>
        <w:spacing w:line="360" w:lineRule="auto"/>
        <w:rPr>
          <w:rFonts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w:t>
      </w:r>
      <w:r>
        <w:rPr>
          <w:rFonts w:hint="eastAsia" w:ascii="宋体" w:hAnsi="宋体"/>
          <w:sz w:val="24"/>
        </w:rPr>
        <w:t xml:space="preserve">供应</w:t>
      </w:r>
      <w:r>
        <w:rPr>
          <w:rFonts w:hint="eastAsia" w:ascii="宋体" w:hAnsi="宋体"/>
          <w:sz w:val="24"/>
        </w:rPr>
        <w:t xml:space="preserve">商所</w:t>
      </w:r>
      <w:r>
        <w:rPr>
          <w:rFonts w:hint="eastAsia" w:ascii="宋体" w:hAnsi="宋体"/>
          <w:sz w:val="24"/>
        </w:rPr>
        <w:t xml:space="preserve">提出的质疑。</w:t>
      </w:r>
      <w:r>
        <w:rPr>
          <w:rFonts w:ascii="宋体" w:hAnsi="宋体"/>
          <w:sz w:val="24"/>
        </w:rPr>
      </w:r>
      <w:r/>
    </w:p>
    <w:p>
      <w:pPr>
        <w:pStyle w:val="757"/>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rPr>
          <w:rFonts w:hint="eastAsia" w:ascii="宋体" w:hAnsi="宋体"/>
          <w:sz w:val="24"/>
        </w:rPr>
        <w:t xml:space="preserve">。</w:t>
      </w:r>
      <w:r>
        <w:rPr>
          <w:rFonts w:ascii="宋体" w:hAnsi="宋体"/>
          <w:sz w:val="24"/>
        </w:rPr>
      </w:r>
      <w:r/>
    </w:p>
    <w:p>
      <w:pPr>
        <w:pStyle w:val="757"/>
        <w:spacing w:line="360" w:lineRule="auto"/>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sz w:val="24"/>
        </w:rPr>
      </w:r>
      <w:r/>
    </w:p>
    <w:p>
      <w:pPr>
        <w:pStyle w:val="757"/>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ascii="黑体" w:hAnsi="宋体" w:eastAsia="黑体"/>
          <w:bCs/>
          <w:sz w:val="30"/>
          <w:szCs w:val="30"/>
        </w:rPr>
      </w:r>
      <w:r/>
    </w:p>
    <w:p>
      <w:pPr>
        <w:pStyle w:val="757"/>
        <w:spacing w:line="360" w:lineRule="auto"/>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成交结果确定后，采购代理机构将向成交供应商发出成交通知书。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w:t>
      </w:r>
      <w:r>
        <w:rPr>
          <w:rFonts w:hint="eastAsia" w:ascii="宋体" w:hAnsi="宋体" w:cs="宋体"/>
          <w:sz w:val="24"/>
        </w:rPr>
        <w:t xml:space="preserve">知书</w:t>
      </w:r>
      <w:r>
        <w:rPr>
          <w:rFonts w:hint="eastAsia" w:ascii="宋体" w:hAnsi="宋体" w:cs="宋体"/>
          <w:sz w:val="24"/>
        </w:rPr>
        <w:t xml:space="preserve">。因</w:t>
      </w:r>
      <w:r>
        <w:rPr>
          <w:rFonts w:hint="eastAsia" w:ascii="宋体" w:hAnsi="宋体" w:cs="宋体"/>
          <w:sz w:val="24"/>
        </w:rPr>
        <w:t xml:space="preserve">系统存</w:t>
      </w:r>
      <w:r>
        <w:rPr>
          <w:rFonts w:hint="eastAsia" w:ascii="宋体" w:hAnsi="宋体" w:cs="宋体"/>
          <w:sz w:val="24"/>
        </w:rPr>
        <w:t xml:space="preserve">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w:t>
      </w:r>
      <w:r>
        <w:rPr>
          <w:rFonts w:hint="eastAsia" w:ascii="宋体" w:hAnsi="宋体" w:cs="宋体"/>
          <w:sz w:val="24"/>
        </w:rPr>
        <w:t xml:space="preserve">造成的不利后果由成交供应商自行承担。</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sz w:val="24"/>
        </w:rPr>
      </w:r>
      <w:r/>
    </w:p>
    <w:p>
      <w:pPr>
        <w:pStyle w:val="757"/>
        <w:keepLines/>
        <w:keepNext/>
        <w:spacing w:line="360" w:lineRule="auto"/>
        <w:rPr>
          <w:b/>
          <w:bCs/>
          <w:sz w:val="32"/>
          <w:szCs w:val="32"/>
        </w:rPr>
        <w:outlineLvl w:val="2"/>
      </w:pPr>
      <w:r/>
      <w:bookmarkStart w:id="230" w:name="_Toc20823308"/>
      <w:r/>
      <w:bookmarkStart w:id="231" w:name="_Toc16938552"/>
      <w:r/>
      <w:bookmarkStart w:id="232" w:name="_Toc513029236"/>
      <w:r/>
      <w:bookmarkStart w:id="233" w:name="_Toc120614220"/>
      <w:r>
        <w:rPr>
          <w:rFonts w:hint="eastAsia"/>
          <w:b/>
          <w:bCs/>
          <w:sz w:val="32"/>
          <w:szCs w:val="32"/>
        </w:rPr>
        <w:t xml:space="preserve">七、授予合同</w:t>
      </w:r>
      <w:bookmarkEnd w:id="233"/>
      <w:r>
        <w:rPr>
          <w:b/>
          <w:bCs/>
          <w:sz w:val="32"/>
          <w:szCs w:val="32"/>
        </w:rPr>
      </w:r>
      <w:r/>
    </w:p>
    <w:p>
      <w:pPr>
        <w:pStyle w:val="757"/>
        <w:keepLines/>
        <w:keepNext/>
        <w:spacing w:line="360" w:lineRule="auto"/>
        <w:rPr>
          <w:rFonts w:ascii="黑体" w:hAnsi="宋体" w:eastAsia="黑体"/>
          <w:bCs/>
          <w:sz w:val="30"/>
          <w:szCs w:val="30"/>
        </w:rPr>
        <w:outlineLvl w:val="3"/>
      </w:pPr>
      <w:r/>
      <w:bookmarkEnd w:id="230"/>
      <w:r/>
      <w:bookmarkEnd w:id="231"/>
      <w:r/>
      <w:bookmarkEnd w:id="232"/>
      <w:r/>
      <w:bookmarkStart w:id="234" w:name="_Toc16938553"/>
      <w:r/>
      <w:bookmarkStart w:id="235" w:name="_Toc513029237"/>
      <w:r/>
      <w:bookmarkStart w:id="236"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757"/>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w:t>
      </w:r>
      <w:r>
        <w:rPr>
          <w:rFonts w:hint="eastAsia" w:ascii="宋体" w:hAnsi="宋体"/>
          <w:sz w:val="24"/>
        </w:rPr>
        <w:t xml:space="preserve">有关</w:t>
      </w:r>
      <w:r>
        <w:rPr>
          <w:rFonts w:hint="eastAsia" w:ascii="宋体" w:hAnsi="宋体"/>
          <w:sz w:val="24"/>
        </w:rPr>
        <w:t xml:space="preserve">澄清</w:t>
      </w:r>
      <w:r>
        <w:rPr>
          <w:rFonts w:hint="eastAsia" w:ascii="宋体" w:hAnsi="宋体"/>
          <w:sz w:val="24"/>
        </w:rPr>
        <w:t xml:space="preserve">、承诺文件均应作为合同附件。</w:t>
      </w:r>
      <w:r>
        <w:rPr>
          <w:rFonts w:ascii="宋体" w:hAnsi="宋体"/>
          <w:sz w:val="24"/>
        </w:rPr>
      </w:r>
      <w:r/>
    </w:p>
    <w:p>
      <w:pPr>
        <w:pStyle w:val="757"/>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i/>
          <w:sz w:val="24"/>
          <w:u w:val="single"/>
        </w:rPr>
        <w:t xml:space="preserve">成交供应商不得将合同标的进行转包</w:t>
      </w:r>
      <w:r>
        <w:rPr>
          <w:rFonts w:hint="eastAsia" w:ascii="宋体" w:hAnsi="宋体"/>
          <w:sz w:val="24"/>
        </w:rPr>
        <w:t xml:space="preserve">。未经采购人同意，成交供</w:t>
      </w:r>
      <w:r>
        <w:rPr>
          <w:rFonts w:hint="eastAsia" w:ascii="宋体" w:hAnsi="宋体"/>
          <w:sz w:val="24"/>
        </w:rPr>
        <w:t xml:space="preserve">应商也不得采用分包形式履行合同,否则采购人有权终止合同。转包或分包造成采购人损失的，成交供应商应承担相应赔偿责任。</w:t>
      </w:r>
      <w:r>
        <w:rPr>
          <w:rFonts w:ascii="宋体" w:hAnsi="宋体"/>
          <w:sz w:val="24"/>
        </w:rPr>
      </w:r>
      <w:r/>
    </w:p>
    <w:p>
      <w:pPr>
        <w:pStyle w:val="757"/>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ascii="黑体" w:hAnsi="宋体" w:eastAsia="黑体"/>
          <w:bCs/>
          <w:sz w:val="30"/>
          <w:szCs w:val="30"/>
        </w:rPr>
      </w:r>
      <w:r/>
    </w:p>
    <w:p>
      <w:pPr>
        <w:pStyle w:val="757"/>
        <w:spacing w:line="360" w:lineRule="auto"/>
        <w:rPr>
          <w:rFonts w:ascii="宋体" w:hAnsi="宋体"/>
          <w:sz w:val="24"/>
        </w:rPr>
      </w:pPr>
      <w:r>
        <w:rPr>
          <w:rFonts w:hint="eastAsia" w:ascii="宋体" w:hAnsi="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sz w:val="24"/>
        </w:rPr>
      </w:r>
      <w:r/>
    </w:p>
    <w:p>
      <w:pPr>
        <w:pStyle w:val="1198"/>
        <w:spacing w:line="500" w:lineRule="exact"/>
        <w:rPr>
          <w:rFonts w:ascii="黑体" w:hAnsi="宋体" w:eastAsia="黑体" w:cs="Times New Roman"/>
          <w:bCs/>
          <w:color w:val="000000"/>
          <w:sz w:val="30"/>
          <w:szCs w:val="30"/>
        </w:rPr>
      </w:pPr>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ascii="黑体" w:hAnsi="宋体" w:eastAsia="黑体" w:cs="Times New Roman"/>
          <w:bCs/>
          <w:color w:val="000000"/>
          <w:sz w:val="30"/>
          <w:szCs w:val="30"/>
        </w:rPr>
      </w:r>
      <w:r/>
    </w:p>
    <w:p>
      <w:pPr>
        <w:pStyle w:val="757"/>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w:t>
      </w:r>
      <w:r>
        <w:rPr>
          <w:rFonts w:ascii="宋体" w:hAnsi="宋体"/>
          <w:b/>
          <w:bCs/>
          <w:sz w:val="24"/>
        </w:rPr>
        <w:t xml:space="preserve">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w:t>
      </w:r>
      <w:r>
        <w:rPr>
          <w:rFonts w:ascii="宋体" w:hAnsi="宋体"/>
          <w:sz w:val="24"/>
        </w:rPr>
        <w:t xml:space="preserve">关规定依据《政府采购进口产品管理办法》（财库〔2007〕119号文）、《关于政府采购进口产品管理有关问题的通知》（财办库〔2008〕248号文）。</w:t>
      </w:r>
      <w:r>
        <w:rPr>
          <w:rFonts w:ascii="宋体" w:hAnsi="宋体"/>
          <w:b/>
          <w:bCs/>
          <w:sz w:val="24"/>
        </w:rPr>
      </w:r>
      <w:r/>
    </w:p>
    <w:p>
      <w:pPr>
        <w:pStyle w:val="757"/>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757"/>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w:t>
      </w:r>
      <w:r>
        <w:rPr>
          <w:sz w:val="24"/>
        </w:rPr>
        <w:t xml:space="preserve">范，</w:t>
      </w:r>
      <w:r>
        <w:rPr>
          <w:sz w:val="24"/>
        </w:rPr>
        <w:t xml:space="preserve">以品</w:t>
      </w:r>
      <w:r>
        <w:rPr>
          <w:sz w:val="24"/>
        </w:rPr>
        <w:t xml:space="preserve">目清单的形式发布并适时调整。依据品目清单和认证证书实施政府优先采购和强制采购。</w:t>
      </w:r>
      <w:r>
        <w:rPr>
          <w:sz w:val="24"/>
        </w:rPr>
      </w:r>
      <w:r/>
    </w:p>
    <w:p>
      <w:pPr>
        <w:pStyle w:val="757"/>
        <w:jc w:val="left"/>
        <w:spacing w:line="500" w:lineRule="exact"/>
        <w:tabs>
          <w:tab w:val="left" w:pos="1980" w:leader="none"/>
        </w:tabs>
        <w:rPr>
          <w:sz w:val="24"/>
        </w:rPr>
      </w:pPr>
      <w:r>
        <w:rPr>
          <w:sz w:val="24"/>
        </w:rPr>
        <w:t xml:space="preserve">33.2.2采购人拟采购的产</w:t>
      </w:r>
      <w:r>
        <w:rPr>
          <w:sz w:val="24"/>
        </w:rPr>
        <w:t xml:space="preserve">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57"/>
        <w:jc w:val="left"/>
        <w:spacing w:line="500" w:lineRule="exact"/>
        <w:tabs>
          <w:tab w:val="left" w:pos="1980" w:leader="none"/>
        </w:tabs>
        <w:rPr>
          <w:bCs/>
          <w:sz w:val="24"/>
        </w:rPr>
      </w:pPr>
      <w:r>
        <w:rPr>
          <w:bCs/>
          <w:sz w:val="24"/>
        </w:rPr>
        <w:t xml:space="preserve">33.2.3</w:t>
      </w:r>
      <w:r>
        <w:rPr>
          <w:rFonts w:hint="eastAsia"/>
          <w:bCs/>
          <w:sz w:val="24"/>
        </w:rPr>
        <w:t xml:space="preserve">、</w:t>
      </w:r>
      <w:r>
        <w:rPr>
          <w:bCs/>
          <w:sz w:val="24"/>
        </w:rPr>
        <w:t xml:space="preserve">如本项目采购产品属于实施政府强制采购品目清单范围的节能产品，则投标人所报</w:t>
      </w:r>
      <w:r>
        <w:rPr>
          <w:bCs/>
          <w:sz w:val="24"/>
        </w:rPr>
        <w:t xml:space="preserve">产品</w:t>
      </w:r>
      <w:r>
        <w:rPr>
          <w:bCs/>
          <w:sz w:val="24"/>
        </w:rPr>
        <w:t xml:space="preserve">必须</w:t>
      </w:r>
      <w:r>
        <w:rPr>
          <w:bCs/>
          <w:sz w:val="24"/>
        </w:rPr>
        <w:t xml:space="preserve">获得国家确定的认证机构出具的、处于有效期之内的节能产品认证证书，</w:t>
      </w:r>
      <w:r>
        <w:rPr>
          <w:bCs/>
          <w:sz w:val="24"/>
        </w:rPr>
        <w:t xml:space="preserve">否则投标无效；</w:t>
      </w:r>
      <w:r>
        <w:rPr>
          <w:bCs/>
          <w:sz w:val="24"/>
        </w:rPr>
      </w:r>
      <w:r/>
    </w:p>
    <w:p>
      <w:pPr>
        <w:pStyle w:val="757"/>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w:t>
      </w:r>
      <w:r>
        <w:rPr>
          <w:sz w:val="24"/>
        </w:rPr>
        <w:t xml:space="preserve">节能产品或环境标志产品，依据品目清单和认证证书实施政府优先采购。优先采购的具体规定见第四章《评标方法和评标标准》（如涉及）。</w:t>
      </w:r>
      <w:r>
        <w:rPr>
          <w:sz w:val="24"/>
        </w:rPr>
      </w:r>
      <w:r/>
    </w:p>
    <w:p>
      <w:pPr>
        <w:pStyle w:val="757"/>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w:t>
      </w:r>
      <w:r>
        <w:rPr>
          <w:rFonts w:hint="eastAsia"/>
          <w:sz w:val="24"/>
        </w:rPr>
        <w:t xml:space="preserve">，在</w:t>
      </w:r>
      <w:r>
        <w:rPr>
          <w:rFonts w:hint="eastAsia"/>
          <w:sz w:val="24"/>
        </w:rPr>
        <w:t xml:space="preserve">政府</w:t>
      </w:r>
      <w:r>
        <w:rPr>
          <w:rFonts w:hint="eastAsia"/>
          <w:sz w:val="24"/>
        </w:rPr>
        <w:t xml:space="preserve">采购合同中载明对政府采购供应商提供产品及相关快递服务的具体包装要求和</w:t>
      </w:r>
      <w:r>
        <w:rPr>
          <w:rFonts w:hint="eastAsia"/>
          <w:sz w:val="24"/>
        </w:rPr>
        <w:t xml:space="preserve">履约验收相关条款的，中标成交供应商必须严</w:t>
      </w:r>
      <w:r>
        <w:rPr>
          <w:rFonts w:hint="eastAsia"/>
          <w:sz w:val="24"/>
        </w:rPr>
        <w:t xml:space="preserve">格执行，必要时应按照要求在履约验收环节出具检测报告。</w:t>
      </w:r>
      <w:r>
        <w:rPr>
          <w:rFonts w:ascii="宋体" w:hAnsi="宋体"/>
          <w:b/>
          <w:bCs/>
          <w:sz w:val="24"/>
        </w:rPr>
      </w:r>
      <w:r/>
    </w:p>
    <w:p>
      <w:pPr>
        <w:pStyle w:val="757"/>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757"/>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757"/>
        <w:jc w:val="left"/>
        <w:spacing w:line="500" w:lineRule="exact"/>
        <w:tabs>
          <w:tab w:val="left" w:pos="1980" w:leader="none"/>
        </w:tabs>
        <w:rPr>
          <w:sz w:val="24"/>
        </w:rPr>
      </w:pPr>
      <w:r>
        <w:rPr>
          <w:sz w:val="24"/>
        </w:rPr>
        <w:t xml:space="preserve">33.5.1依据《财政部 国家发展改革委 信息产业部关于印发无线局域网产品政府采购实施意见的通知》（财库</w:t>
      </w:r>
      <w:r>
        <w:rPr>
          <w:sz w:val="24"/>
        </w:rPr>
        <w:t xml:space="preserve">〔2</w:t>
      </w:r>
      <w:r>
        <w:rPr>
          <w:sz w:val="24"/>
        </w:rPr>
        <w:t xml:space="preserve">00</w:t>
      </w:r>
      <w:r>
        <w:rPr>
          <w:sz w:val="24"/>
        </w:rPr>
        <w:t xml:space="preserve">5〕366 号），采购无线局域网产品和含有无线局域网功能的计算机、通信设备、打印机、复印机、投影</w:t>
      </w:r>
      <w:r>
        <w:rPr>
          <w:sz w:val="24"/>
        </w:rPr>
        <w:t xml:space="preserve">仪等产品的，</w:t>
      </w:r>
      <w:r>
        <w:rPr>
          <w:sz w:val="24"/>
        </w:rPr>
        <w:t xml:space="preserve">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w:t>
      </w:r>
      <w:r>
        <w:rPr>
          <w:sz w:val="24"/>
        </w:rPr>
        <w:t xml:space="preserve">认证</w:t>
      </w:r>
      <w:r>
        <w:rPr>
          <w:sz w:val="24"/>
        </w:rPr>
        <w:t xml:space="preserve">产品</w:t>
      </w:r>
      <w:r>
        <w:rPr>
          <w:sz w:val="24"/>
        </w:rPr>
        <w:t xml:space="preserve">厂商和型号，由财政部、国家发展改革委、信息产业部以文件形式确定、公布并适时调整。</w:t>
      </w:r>
      <w:r>
        <w:rPr>
          <w:sz w:val="24"/>
        </w:rPr>
      </w:r>
      <w:r/>
    </w:p>
    <w:p>
      <w:pPr>
        <w:pStyle w:val="757"/>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w:t>
      </w:r>
      <w:r>
        <w:rPr>
          <w:sz w:val="24"/>
        </w:rPr>
        <w:t xml:space="preserve">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w:t>
      </w:r>
      <w:r>
        <w:rPr>
          <w:sz w:val="24"/>
        </w:rPr>
        <w:t xml:space="preserve">53</w:t>
      </w:r>
      <w:r>
        <w:rPr>
          <w:sz w:val="24"/>
        </w:rPr>
        <w:t xml:space="preserve">6 号）。</w:t>
      </w:r>
      <w:r>
        <w:rPr>
          <w:sz w:val="24"/>
        </w:rPr>
      </w:r>
      <w:r/>
    </w:p>
    <w:p>
      <w:pPr>
        <w:pStyle w:val="757"/>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w:t>
      </w:r>
      <w:r>
        <w:rPr>
          <w:rFonts w:hint="eastAsia"/>
          <w:sz w:val="24"/>
        </w:rPr>
        <w:t xml:space="preserve">管理委员会关于调整网络安全专用产品安全管理有关事项的公告 （2023年第1号）</w:t>
      </w:r>
      <w:r>
        <w:rPr>
          <w:rFonts w:ascii="宋体" w:hAnsi="宋体"/>
          <w:b/>
          <w:bCs/>
          <w:sz w:val="24"/>
        </w:rPr>
      </w:r>
      <w:r/>
    </w:p>
    <w:p>
      <w:pPr>
        <w:pStyle w:val="757"/>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1198"/>
        <w:spacing w:line="500" w:lineRule="exact"/>
        <w:rPr>
          <w:rFonts w:ascii="宋体" w:hAnsi="宋体" w:cs="Times New Roman"/>
          <w:b/>
          <w:bCs/>
          <w:color w:val="000000"/>
        </w:rPr>
      </w:pPr>
      <w:r>
        <w:rPr>
          <w:rFonts w:hint="eastAsia" w:ascii="宋体" w:hAnsi="宋体" w:cs="Times New Roman"/>
          <w:b/>
          <w:bCs/>
          <w:color w:val="000000"/>
        </w:rPr>
        <w:t xml:space="preserve">33.8绿色采购政策：</w:t>
      </w:r>
      <w:r>
        <w:rPr>
          <w:rFonts w:ascii="宋体" w:hAnsi="宋体" w:cs="Times New Roman"/>
          <w:b/>
          <w:bCs/>
          <w:color w:val="000000"/>
        </w:rPr>
      </w:r>
      <w:r/>
    </w:p>
    <w:p>
      <w:pPr>
        <w:pStyle w:val="757"/>
        <w:spacing w:line="480" w:lineRule="exact"/>
        <w:rPr>
          <w:sz w:val="24"/>
        </w:rPr>
      </w:pPr>
      <w:r>
        <w:rPr>
          <w:rFonts w:hint="eastAsia" w:ascii="宋体" w:hAnsi="宋体"/>
          <w:b/>
          <w:bCs/>
          <w:sz w:val="24"/>
        </w:rPr>
        <w:t xml:space="preserve">3</w:t>
      </w:r>
      <w:r>
        <w:rPr>
          <w:rFonts w:hint="eastAsia" w:ascii="宋体" w:hAnsi="宋体"/>
          <w:b/>
          <w:bCs/>
          <w:sz w:val="24"/>
        </w:rPr>
        <w:t xml:space="preserve">3.8.1绿色数据中心政策：</w:t>
      </w:r>
      <w:r>
        <w:rPr>
          <w:rFonts w:hint="eastAsia"/>
          <w:sz w:val="24"/>
        </w:rPr>
        <w:t xml:space="preserve">依据《绿色数据中心政府采购需求标准（试行）》（财办库〔</w:t>
      </w:r>
      <w:r>
        <w:rPr>
          <w:sz w:val="24"/>
        </w:rPr>
        <w:t xml:space="preserve">2023</w:t>
      </w:r>
      <w:r>
        <w:rPr>
          <w:rFonts w:hint="eastAsia"/>
          <w:sz w:val="24"/>
        </w:rPr>
        <w:t xml:space="preserve">〕</w:t>
      </w:r>
      <w:r>
        <w:rPr>
          <w:sz w:val="24"/>
        </w:rPr>
        <w:t xml:space="preserve">7 </w:t>
      </w:r>
      <w:r>
        <w:rPr>
          <w:rFonts w:hint="eastAsia"/>
          <w:sz w:val="24"/>
        </w:rPr>
        <w:t xml:space="preserve">号）文件精神，采</w:t>
      </w:r>
      <w:r>
        <w:rPr>
          <w:rFonts w:hint="eastAsia"/>
          <w:sz w:val="24"/>
        </w:rPr>
        <w:t xml:space="preserve">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w:t>
      </w:r>
      <w:r>
        <w:rPr>
          <w:rFonts w:hint="eastAsia"/>
          <w:sz w:val="24"/>
        </w:rPr>
        <w:t xml:space="preserve">证涉</w:t>
      </w:r>
      <w:r>
        <w:rPr>
          <w:rFonts w:hint="eastAsia"/>
          <w:sz w:val="24"/>
        </w:rPr>
        <w:t xml:space="preserve">及生</w:t>
      </w:r>
      <w:r>
        <w:rPr>
          <w:rFonts w:hint="eastAsia"/>
          <w:sz w:val="24"/>
        </w:rPr>
        <w:t xml:space="preserve">产过程或检测时间长等原因，不能在验收过程中开展检测、认证的，可要求供应商在验收阶段提供相关检测报告、认证报告</w:t>
      </w:r>
      <w:r>
        <w:rPr>
          <w:rFonts w:hint="eastAsia"/>
          <w:sz w:val="24"/>
        </w:rPr>
        <w:t xml:space="preserve">。</w:t>
      </w:r>
      <w:r>
        <w:rPr>
          <w:sz w:val="24"/>
        </w:rPr>
      </w:r>
      <w:r/>
    </w:p>
    <w:p>
      <w:pPr>
        <w:pStyle w:val="757"/>
        <w:spacing w:line="480" w:lineRule="exact"/>
        <w:rPr>
          <w:sz w:val="24"/>
        </w:rPr>
      </w:pPr>
      <w:r>
        <w:rPr>
          <w:rFonts w:hint="eastAsia" w:ascii="宋体" w:hAnsi="宋体"/>
          <w:b/>
          <w:bCs/>
          <w:sz w:val="24"/>
        </w:rPr>
        <w:t xml:space="preserve">33.8.2推广应用绿色建材：</w:t>
      </w:r>
      <w:r>
        <w:rPr>
          <w:rFonts w:hint="eastAsia"/>
          <w:sz w:val="24"/>
        </w:rPr>
        <w:t xml:space="preserve">采购人实施政府采购工程项目，要按照《常州市政府采购支持绿色建材促进建筑品质提升试点工作方案》（常财购〔</w:t>
      </w:r>
      <w:r>
        <w:rPr>
          <w:sz w:val="24"/>
        </w:rPr>
        <w:t xml:space="preserve">2023</w:t>
      </w:r>
      <w:r>
        <w:rPr>
          <w:rFonts w:hint="eastAsia"/>
          <w:sz w:val="24"/>
        </w:rPr>
        <w:t xml:space="preserve">〕</w:t>
      </w:r>
      <w:r>
        <w:rPr>
          <w:sz w:val="24"/>
        </w:rPr>
        <w:t xml:space="preserve">18 </w:t>
      </w:r>
      <w:r>
        <w:rPr>
          <w:rFonts w:hint="eastAsia"/>
          <w:sz w:val="24"/>
        </w:rPr>
        <w:t xml:space="preserve">号）总体要求，落实《绿色建筑和绿色建材政府采购需求标准》（财库〔</w:t>
      </w:r>
      <w:r>
        <w:rPr>
          <w:sz w:val="24"/>
        </w:rPr>
        <w:t xml:space="preserve">2022</w:t>
      </w:r>
      <w:r>
        <w:rPr>
          <w:rFonts w:hint="eastAsia"/>
          <w:sz w:val="24"/>
        </w:rPr>
        <w:t xml:space="preserve">〕</w:t>
      </w:r>
      <w:r>
        <w:rPr>
          <w:sz w:val="24"/>
        </w:rPr>
        <w:t xml:space="preserve">35 </w:t>
      </w:r>
      <w:r>
        <w:rPr>
          <w:rFonts w:hint="eastAsia"/>
          <w:sz w:val="24"/>
        </w:rPr>
        <w:t xml:space="preserve">号）和《政府采购支持绿色建材促进建筑品质提升政策项目实施指南》（财办库〔</w:t>
      </w:r>
      <w:r>
        <w:rPr>
          <w:sz w:val="24"/>
        </w:rPr>
        <w:t xml:space="preserve">2023</w:t>
      </w:r>
      <w:r>
        <w:rPr>
          <w:rFonts w:hint="eastAsia"/>
          <w:sz w:val="24"/>
        </w:rPr>
        <w:t xml:space="preserve">〕</w:t>
      </w:r>
      <w:r>
        <w:rPr>
          <w:sz w:val="24"/>
        </w:rPr>
        <w:t xml:space="preserve">52 </w:t>
      </w:r>
      <w:r>
        <w:rPr>
          <w:rFonts w:hint="eastAsia"/>
          <w:sz w:val="24"/>
        </w:rPr>
        <w:t xml:space="preserve">号）</w:t>
      </w:r>
      <w:r>
        <w:rPr>
          <w:sz w:val="24"/>
        </w:rPr>
        <w:t xml:space="preserve">,</w:t>
      </w:r>
      <w:r>
        <w:rPr>
          <w:rFonts w:hint="eastAsia"/>
          <w:sz w:val="24"/>
        </w:rPr>
        <w:t xml:space="preserve">依据相关需求标准确定采购需求，在采购文件和采购合同中载明具体需求、履约</w:t>
      </w:r>
      <w:r>
        <w:rPr>
          <w:rFonts w:hint="eastAsia"/>
          <w:sz w:val="24"/>
        </w:rPr>
        <w:t xml:space="preserve">验收</w:t>
      </w:r>
      <w:r>
        <w:rPr>
          <w:rFonts w:hint="eastAsia"/>
          <w:sz w:val="24"/>
        </w:rPr>
        <w:t xml:space="preserve">条款</w:t>
      </w:r>
      <w:r>
        <w:rPr>
          <w:rFonts w:hint="eastAsia"/>
          <w:sz w:val="24"/>
        </w:rPr>
        <w:t xml:space="preserve">和违约责任。</w:t>
      </w:r>
      <w:r>
        <w:rPr>
          <w:sz w:val="24"/>
        </w:rPr>
      </w:r>
      <w:r/>
    </w:p>
    <w:p>
      <w:pPr>
        <w:pStyle w:val="757"/>
        <w:spacing w:line="480" w:lineRule="exact"/>
        <w:rPr>
          <w:sz w:val="24"/>
        </w:rPr>
      </w:pPr>
      <w:r>
        <w:rPr>
          <w:rFonts w:hint="eastAsia" w:ascii="宋体" w:hAnsi="宋体"/>
          <w:b/>
          <w:bCs/>
          <w:sz w:val="24"/>
        </w:rPr>
        <w:t xml:space="preserve">33.8.3优先使用低挥发性有机化合物产品：</w:t>
      </w:r>
      <w:r>
        <w:rPr>
          <w:rFonts w:hint="eastAsia"/>
          <w:sz w:val="24"/>
        </w:rPr>
        <w:t xml:space="preserve">采购人要落实挥发性有机化合物（</w:t>
      </w:r>
      <w:r>
        <w:rPr>
          <w:sz w:val="24"/>
        </w:rPr>
        <w:t xml:space="preserve">VOCs</w:t>
      </w:r>
      <w:r>
        <w:rPr>
          <w:rFonts w:hint="eastAsia"/>
          <w:sz w:val="24"/>
        </w:rPr>
        <w:t xml:space="preserve">）治理要求，</w:t>
      </w:r>
      <w:r>
        <w:rPr>
          <w:rFonts w:hint="eastAsia"/>
          <w:sz w:val="24"/>
        </w:rPr>
        <w:t xml:space="preserve">若本项目中涉及涂料、胶黏剂、油墨、清洗剂等挥发性有机物产品的，属于强制性标准的，投标人应当提供符合国家和江苏省相关</w:t>
      </w:r>
      <w:r>
        <w:rPr>
          <w:sz w:val="24"/>
        </w:rPr>
        <w:t xml:space="preserve">VOCs </w:t>
      </w:r>
      <w:r>
        <w:rPr>
          <w:rFonts w:hint="eastAsia"/>
          <w:sz w:val="24"/>
        </w:rPr>
        <w:t xml:space="preserve">含量限制标准的产品；属于推荐性标准的，应当在采购文件中载明低</w:t>
      </w:r>
      <w:r>
        <w:rPr>
          <w:sz w:val="24"/>
        </w:rPr>
        <w:t xml:space="preserve">VOCs</w:t>
      </w:r>
      <w:r>
        <w:rPr>
          <w:rFonts w:hint="eastAsia"/>
          <w:sz w:val="24"/>
        </w:rPr>
        <w:t xml:space="preserve">的优惠幅度、评审标准等，以体现优先采购。</w:t>
      </w:r>
      <w:r>
        <w:rPr>
          <w:sz w:val="24"/>
        </w:rPr>
      </w:r>
      <w:r/>
    </w:p>
    <w:p>
      <w:pPr>
        <w:pStyle w:val="757"/>
        <w:spacing w:line="500" w:lineRule="exact"/>
        <w:rPr>
          <w:rFonts w:hint="eastAsia"/>
          <w:sz w:val="24"/>
        </w:rPr>
      </w:pPr>
      <w:r>
        <w:rPr>
          <w:rFonts w:hint="eastAsia"/>
          <w:b/>
          <w:bCs/>
          <w:sz w:val="24"/>
        </w:rPr>
        <w:t xml:space="preserve">33.9电子履约保函政策：</w:t>
      </w:r>
      <w:r>
        <w:rPr>
          <w:rFonts w:hint="eastAsia"/>
          <w:sz w:val="24"/>
        </w:rPr>
        <w:t xml:space="preserve">为进一步优化政府采购营商环境，规范我省政府采购履约保证金管理，持续降低供应商参与政府采购成本，根据国家发展改革委、工业和信息化部、财政部</w:t>
      </w:r>
      <w:r>
        <w:rPr>
          <w:rFonts w:hint="eastAsia"/>
          <w:sz w:val="24"/>
        </w:rPr>
        <w:t xml:space="preserve">等《</w:t>
      </w:r>
      <w:r>
        <w:rPr>
          <w:rFonts w:hint="eastAsia"/>
          <w:sz w:val="24"/>
        </w:rPr>
        <w:t xml:space="preserve">关于</w:t>
      </w:r>
      <w:r>
        <w:rPr>
          <w:rFonts w:hint="eastAsia"/>
          <w:sz w:val="24"/>
        </w:rPr>
        <w:t xml:space="preserve">做好2023年降成本重点工作的通知》（发改运行〔2023〕645号）要求，决定在全省推行政府采购电子履约保函</w:t>
      </w:r>
      <w:r>
        <w:rPr>
          <w:rFonts w:hint="eastAsia"/>
          <w:sz w:val="24"/>
        </w:rPr>
        <w:t xml:space="preserve">（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sz w:val="24"/>
        </w:rPr>
      </w:r>
      <w:r/>
    </w:p>
    <w:p>
      <w:pPr>
        <w:pStyle w:val="757"/>
        <w:jc w:val="left"/>
        <w:spacing w:line="480" w:lineRule="exact"/>
        <w:rPr>
          <w:rFonts w:hint="eastAsia" w:ascii="宋体" w:hAnsi="宋体"/>
          <w:b/>
          <w:bCs/>
          <w:sz w:val="24"/>
        </w:rPr>
      </w:pPr>
      <w:r>
        <w:rPr>
          <w:rFonts w:hint="eastAsia" w:ascii="宋体" w:hAnsi="宋体"/>
          <w:b/>
          <w:bCs/>
          <w:sz w:val="24"/>
        </w:rPr>
        <w:t xml:space="preserve">33.10</w:t>
      </w:r>
      <w:r>
        <w:rPr>
          <w:rFonts w:hint="eastAsia" w:ascii="宋体" w:hAnsi="宋体"/>
          <w:b/>
          <w:bCs/>
          <w:sz w:val="24"/>
        </w:rPr>
        <w:t xml:space="preserve">政府采购中实施本国产品标准</w:t>
      </w:r>
      <w:r>
        <w:rPr>
          <w:rFonts w:hint="eastAsia" w:ascii="宋体" w:hAnsi="宋体"/>
          <w:b/>
          <w:bCs/>
          <w:sz w:val="24"/>
        </w:rPr>
        <w:t xml:space="preserve">及相</w:t>
      </w:r>
      <w:r>
        <w:rPr>
          <w:rFonts w:hint="eastAsia" w:ascii="宋体" w:hAnsi="宋体"/>
          <w:b/>
          <w:bCs/>
          <w:sz w:val="24"/>
        </w:rPr>
        <w:t xml:space="preserve">关政</w:t>
      </w:r>
      <w:r>
        <w:rPr>
          <w:rFonts w:hint="eastAsia" w:ascii="宋体" w:hAnsi="宋体"/>
          <w:b/>
          <w:bCs/>
          <w:sz w:val="24"/>
        </w:rPr>
        <w:t xml:space="preserve">策</w:t>
      </w:r>
      <w:r>
        <w:rPr>
          <w:rFonts w:hint="eastAsia" w:ascii="宋体" w:hAnsi="宋体"/>
          <w:b/>
          <w:bCs/>
          <w:sz w:val="24"/>
        </w:rPr>
      </w:r>
      <w:r/>
    </w:p>
    <w:p>
      <w:pPr>
        <w:pStyle w:val="837"/>
        <w:spacing w:before="0" w:beforeAutospacing="0" w:after="0" w:afterAutospacing="0" w:line="480" w:lineRule="exact"/>
        <w:shd w:val="clear" w:color="auto" w:fill="ffffff"/>
        <w:rPr>
          <w:rFonts w:ascii="Times New Roman" w:hAnsi="Times New Roman" w:cs="Times New Roman"/>
        </w:rPr>
      </w:pPr>
      <w:r>
        <w:rPr>
          <w:rFonts w:hint="eastAsia" w:ascii="Times New Roman" w:hAnsi="Times New Roman" w:cs="Times New Roman"/>
        </w:rPr>
        <w:t xml:space="preserve">政府采购活动中既有本国产品又有非本国产品参与竞争的，依法对本国产品给予价格评审优惠，对本国产品的报价给予</w:t>
      </w:r>
      <w:r>
        <w:rPr>
          <w:rFonts w:hint="eastAsia" w:ascii="Times New Roman" w:hAnsi="Times New Roman" w:cs="Times New Roman"/>
        </w:rPr>
        <w:t xml:space="preserve">20%的价格扣除，用扣除后的价格参与评审。</w:t>
      </w:r>
      <w:r>
        <w:rPr>
          <w:rFonts w:hint="eastAsia" w:ascii="Times New Roman" w:hAnsi="Times New Roman" w:cs="Times New Roman"/>
        </w:rPr>
        <w:t xml:space="preserve">供应商应在投标文件中</w:t>
      </w:r>
      <w:r>
        <w:rPr>
          <w:rFonts w:hint="eastAsia" w:ascii="Times New Roman" w:hAnsi="Times New Roman" w:cs="Times New Roman"/>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cs="Times New Roman"/>
        </w:rPr>
        <w:t xml:space="preserve">具体要求详见</w:t>
      </w:r>
      <w:r>
        <w:rPr>
          <w:rFonts w:hint="eastAsia" w:ascii="Times New Roman" w:hAnsi="Times New Roman" w:cs="Times New Roman"/>
        </w:rPr>
        <w:t xml:space="preserve">《国务院办公厅关于在政府采购中实施本国产品标准及相关政策的通知》（国办发〔2025〕34号</w:t>
      </w:r>
      <w:r>
        <w:rPr>
          <w:rFonts w:hint="eastAsia" w:ascii="Times New Roman" w:hAnsi="Times New Roman" w:cs="Times New Roman"/>
        </w:rPr>
        <w:t xml:space="preserve">）</w:t>
      </w:r>
      <w:r>
        <w:rPr>
          <w:rFonts w:ascii="Times New Roman" w:hAnsi="Times New Roman" w:cs="Times New Roman"/>
        </w:rPr>
      </w:r>
      <w:r/>
    </w:p>
    <w:p>
      <w:pPr>
        <w:pStyle w:val="757"/>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4</w:t>
      </w:r>
      <w:r>
        <w:rPr>
          <w:rFonts w:hint="eastAsia" w:ascii="黑体" w:hAnsi="宋体" w:eastAsia="黑体"/>
          <w:bCs/>
          <w:sz w:val="30"/>
          <w:szCs w:val="30"/>
        </w:rPr>
        <w:t xml:space="preserve">、代理费</w:t>
      </w:r>
      <w:r>
        <w:rPr>
          <w:rFonts w:ascii="黑体" w:hAnsi="宋体" w:eastAsia="黑体"/>
          <w:bCs/>
          <w:sz w:val="30"/>
          <w:szCs w:val="30"/>
        </w:rPr>
      </w:r>
      <w:r/>
    </w:p>
    <w:p>
      <w:pPr>
        <w:pStyle w:val="757"/>
        <w:spacing w:line="360" w:lineRule="auto"/>
        <w:rPr>
          <w:rFonts w:ascii="宋体" w:hAnsi="宋体"/>
          <w:sz w:val="24"/>
        </w:rPr>
      </w:pPr>
      <w:r>
        <w:rPr>
          <w:rFonts w:hint="eastAsia" w:ascii="宋体" w:hAnsi="宋体"/>
          <w:sz w:val="24"/>
        </w:rPr>
        <w:t xml:space="preserve">34.1收费对象、收费标准及缴纳时间见《供应商须知资料表》。由成交供应商支付的，成交供应商须一次性</w:t>
      </w:r>
      <w:r>
        <w:rPr>
          <w:rFonts w:hint="eastAsia" w:ascii="宋体" w:hAnsi="宋体"/>
          <w:sz w:val="24"/>
        </w:rPr>
        <w:t xml:space="preserve">向采购代理机构缴纳代理费，报价应包含代理费用。</w:t>
      </w:r>
      <w:r>
        <w:rPr>
          <w:rFonts w:ascii="宋体" w:hAnsi="宋体"/>
          <w:sz w:val="24"/>
        </w:rPr>
      </w:r>
      <w:r/>
    </w:p>
    <w:p>
      <w:pPr>
        <w:pStyle w:val="757"/>
        <w:spacing w:line="360" w:lineRule="auto"/>
        <w:rPr>
          <w:rFonts w:ascii="宋体" w:hAnsi="宋体"/>
          <w:sz w:val="24"/>
        </w:rPr>
      </w:pPr>
      <w:r/>
      <w:bookmarkEnd w:id="234"/>
      <w:r/>
      <w:bookmarkEnd w:id="235"/>
      <w:r/>
      <w:bookmarkEnd w:id="236"/>
      <w:r/>
      <w:bookmarkStart w:id="237" w:name="_Toc104818927"/>
      <w:r>
        <w:rPr>
          <w:rFonts w:ascii="宋体" w:hAnsi="宋体"/>
          <w:sz w:val="24"/>
        </w:rPr>
      </w:r>
      <w:r/>
    </w:p>
    <w:p>
      <w:pPr>
        <w:pStyle w:val="757"/>
        <w:jc w:val="center"/>
        <w:spacing w:line="360" w:lineRule="auto"/>
        <w:rPr>
          <w:b/>
          <w:sz w:val="36"/>
          <w:szCs w:val="36"/>
        </w:rPr>
      </w:pPr>
      <w:r>
        <w:rPr>
          <w:rFonts w:ascii="宋体" w:hAnsi="宋体"/>
          <w:sz w:val="24"/>
        </w:rPr>
        <w:br w:type="page" w:clear="all"/>
      </w:r>
      <w:r>
        <w:rPr>
          <w:b/>
          <w:sz w:val="36"/>
          <w:szCs w:val="36"/>
        </w:rPr>
        <w:t xml:space="preserve">第三章  </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Start w:id="238" w:name="_Toc99301421"/>
      <w:r>
        <w:rPr>
          <w:b/>
          <w:sz w:val="36"/>
          <w:szCs w:val="36"/>
        </w:rPr>
        <w:t xml:space="preserve"> 资格审查</w:t>
      </w:r>
      <w:bookmarkEnd w:id="238"/>
      <w:r>
        <w:rPr>
          <w:b/>
          <w:sz w:val="36"/>
          <w:szCs w:val="36"/>
        </w:rPr>
      </w:r>
      <w:r/>
    </w:p>
    <w:p>
      <w:pPr>
        <w:pStyle w:val="757"/>
        <w:ind w:firstLine="2891"/>
        <w:spacing w:line="360" w:lineRule="auto"/>
        <w:tabs>
          <w:tab w:val="left" w:pos="360" w:leader="none"/>
          <w:tab w:val="left" w:pos="900" w:leader="none"/>
        </w:tabs>
        <w:rPr>
          <w:b/>
          <w:sz w:val="32"/>
          <w:szCs w:val="32"/>
        </w:rPr>
        <w:outlineLvl w:val="1"/>
      </w:pPr>
      <w:r/>
      <w:bookmarkStart w:id="239" w:name="_Toc99301422"/>
      <w:r>
        <w:rPr>
          <w:rFonts w:hint="eastAsia"/>
          <w:b/>
          <w:sz w:val="32"/>
          <w:szCs w:val="32"/>
        </w:rPr>
        <w:t xml:space="preserve">第一节 </w:t>
      </w:r>
      <w:r>
        <w:rPr>
          <w:b/>
          <w:sz w:val="32"/>
          <w:szCs w:val="32"/>
        </w:rPr>
        <w:t xml:space="preserve">资格审查程序</w:t>
      </w:r>
      <w:bookmarkEnd w:id="239"/>
      <w:r>
        <w:rPr>
          <w:b/>
          <w:sz w:val="32"/>
          <w:szCs w:val="32"/>
        </w:rPr>
      </w:r>
      <w:r/>
    </w:p>
    <w:p>
      <w:pPr>
        <w:pStyle w:val="757"/>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rFonts w:hint="eastAsia"/>
          <w:sz w:val="24"/>
        </w:rPr>
        <w:t xml:space="preserve">响应</w:t>
      </w:r>
      <w:r>
        <w:rPr>
          <w:sz w:val="24"/>
        </w:rPr>
        <w:t xml:space="preserve">文件开启后，采购人代表将根据《资格审查要求》中的规定，对</w:t>
      </w:r>
      <w:r>
        <w:rPr>
          <w:rFonts w:hint="eastAsia"/>
          <w:sz w:val="24"/>
        </w:rPr>
        <w:t xml:space="preserve">供应商</w:t>
      </w:r>
      <w:r>
        <w:rPr>
          <w:sz w:val="24"/>
        </w:rPr>
        <w:t xml:space="preserve">进行资格审查，并形成资格审查结果。</w:t>
      </w:r>
      <w:r>
        <w:rPr>
          <w:sz w:val="24"/>
        </w:rPr>
      </w:r>
      <w:r/>
    </w:p>
    <w:p>
      <w:pPr>
        <w:pStyle w:val="757"/>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w:t>
      </w:r>
      <w:r>
        <w:rPr>
          <w:rFonts w:hint="eastAsia"/>
          <w:sz w:val="24"/>
        </w:rPr>
        <w:t xml:space="preserve">磋商</w:t>
      </w:r>
      <w:r>
        <w:rPr>
          <w:sz w:val="24"/>
        </w:rPr>
        <w:t xml:space="preserve">文件另有规定外，均为“实质性格式”文件。</w:t>
      </w:r>
      <w:r>
        <w:rPr>
          <w:sz w:val="24"/>
        </w:rPr>
      </w:r>
      <w:r/>
    </w:p>
    <w:p>
      <w:pPr>
        <w:pStyle w:val="757"/>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rFonts w:hint="eastAsia"/>
          <w:sz w:val="24"/>
        </w:rPr>
        <w:t xml:space="preserve">供应商</w:t>
      </w:r>
      <w:r>
        <w:rPr>
          <w:sz w:val="24"/>
        </w:rPr>
        <w:t xml:space="preserve">《资格证明文件》有任何一项不符合《资格审查要求》的，资格审查不合格，其</w:t>
      </w:r>
      <w:r>
        <w:rPr>
          <w:rFonts w:hint="eastAsia"/>
          <w:sz w:val="24"/>
        </w:rPr>
        <w:t xml:space="preserve">响应</w:t>
      </w:r>
      <w:r>
        <w:rPr>
          <w:sz w:val="24"/>
        </w:rPr>
        <w:t xml:space="preserve">无效。</w:t>
      </w:r>
      <w:r>
        <w:rPr>
          <w:sz w:val="24"/>
        </w:rPr>
      </w:r>
      <w:r/>
    </w:p>
    <w:p>
      <w:pPr>
        <w:pStyle w:val="757"/>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w:t>
      </w:r>
      <w:r>
        <w:rPr>
          <w:sz w:val="24"/>
        </w:rPr>
        <w:t xml:space="preserve">的供</w:t>
      </w:r>
      <w:r>
        <w:rPr>
          <w:sz w:val="24"/>
        </w:rPr>
        <w:t xml:space="preserve">应商</w:t>
      </w:r>
      <w:r>
        <w:rPr>
          <w:sz w:val="24"/>
        </w:rPr>
        <w:t xml:space="preserve">不足</w:t>
      </w:r>
      <w:r>
        <w:rPr>
          <w:sz w:val="24"/>
        </w:rPr>
        <w:t xml:space="preserve">3家的，不进行</w:t>
      </w:r>
      <w:r>
        <w:rPr>
          <w:rFonts w:hint="eastAsia"/>
          <w:sz w:val="24"/>
        </w:rPr>
        <w:t xml:space="preserve">评审</w:t>
      </w:r>
      <w:r>
        <w:rPr>
          <w:sz w:val="24"/>
        </w:rPr>
        <w:t xml:space="preserve">。</w:t>
      </w:r>
      <w:r>
        <w:rPr>
          <w:sz w:val="24"/>
        </w:rPr>
      </w:r>
      <w:r/>
    </w:p>
    <w:p>
      <w:pPr>
        <w:pStyle w:val="757"/>
        <w:ind w:firstLine="480"/>
        <w:spacing w:line="360" w:lineRule="auto"/>
        <w:tabs>
          <w:tab w:val="left" w:pos="426" w:leader="none"/>
          <w:tab w:val="left" w:pos="851" w:leader="none"/>
        </w:tabs>
        <w:rPr>
          <w:sz w:val="24"/>
        </w:rPr>
        <w:outlineLvl w:val="1"/>
      </w:pPr>
      <w:r>
        <w:rPr>
          <w:sz w:val="24"/>
        </w:rPr>
        <w:br w:type="page" w:clear="all"/>
      </w:r>
      <w:r>
        <w:rPr>
          <w:sz w:val="24"/>
        </w:rPr>
      </w:r>
      <w:r/>
    </w:p>
    <w:p>
      <w:pPr>
        <w:pStyle w:val="757"/>
        <w:ind w:firstLine="2891"/>
        <w:spacing w:line="360" w:lineRule="auto"/>
        <w:tabs>
          <w:tab w:val="left" w:pos="360" w:leader="none"/>
          <w:tab w:val="left" w:pos="900" w:leader="none"/>
        </w:tabs>
        <w:rPr>
          <w:b/>
          <w:sz w:val="32"/>
          <w:szCs w:val="32"/>
        </w:rPr>
        <w:outlineLvl w:val="1"/>
      </w:pPr>
      <w:r>
        <w:rPr>
          <w:b/>
          <w:sz w:val="32"/>
          <w:szCs w:val="32"/>
        </w:rPr>
        <w:t xml:space="preserve">第二节资格审查要求</w:t>
      </w:r>
      <w:r>
        <w:rPr>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757"/>
              <w:jc w:val="center"/>
              <w:tabs>
                <w:tab w:val="left" w:pos="1080" w:leader="none"/>
              </w:tabs>
              <w:rPr>
                <w:b/>
                <w:sz w:val="24"/>
              </w:rPr>
            </w:pPr>
            <w:r>
              <w:rPr>
                <w:b/>
                <w:sz w:val="24"/>
              </w:rPr>
              <w:t xml:space="preserve">序号</w:t>
            </w:r>
            <w:r>
              <w:rPr>
                <w:b/>
                <w:sz w:val="24"/>
              </w:rPr>
            </w:r>
            <w:r/>
          </w:p>
        </w:tc>
        <w:tc>
          <w:tcPr>
            <w:tcW w:w="1820" w:type="dxa"/>
            <w:vAlign w:val="center"/>
            <w:textDirection w:val="lrTb"/>
            <w:noWrap w:val="false"/>
          </w:tcPr>
          <w:p>
            <w:pPr>
              <w:pStyle w:val="757"/>
              <w:jc w:val="center"/>
              <w:tabs>
                <w:tab w:val="left" w:pos="1080" w:leader="none"/>
              </w:tabs>
              <w:rPr>
                <w:b/>
                <w:sz w:val="24"/>
              </w:rPr>
            </w:pPr>
            <w:r>
              <w:rPr>
                <w:b/>
                <w:sz w:val="24"/>
              </w:rPr>
              <w:t xml:space="preserve">审查因素</w:t>
            </w:r>
            <w:r>
              <w:rPr>
                <w:b/>
                <w:sz w:val="24"/>
              </w:rPr>
            </w:r>
            <w:r/>
          </w:p>
        </w:tc>
        <w:tc>
          <w:tcPr>
            <w:tcW w:w="4429" w:type="dxa"/>
            <w:vAlign w:val="center"/>
            <w:textDirection w:val="lrTb"/>
            <w:noWrap w:val="false"/>
          </w:tcPr>
          <w:p>
            <w:pPr>
              <w:pStyle w:val="757"/>
              <w:jc w:val="center"/>
              <w:tabs>
                <w:tab w:val="left" w:pos="1080" w:leader="none"/>
              </w:tabs>
              <w:rPr>
                <w:b/>
                <w:sz w:val="24"/>
              </w:rPr>
            </w:pPr>
            <w:r>
              <w:rPr>
                <w:b/>
                <w:sz w:val="24"/>
              </w:rPr>
              <w:t xml:space="preserve">审查内容</w:t>
            </w:r>
            <w:r>
              <w:rPr>
                <w:b/>
                <w:sz w:val="24"/>
              </w:rPr>
            </w:r>
            <w:r/>
          </w:p>
        </w:tc>
        <w:tc>
          <w:tcPr>
            <w:tcW w:w="1504" w:type="dxa"/>
            <w:vAlign w:val="center"/>
            <w:textDirection w:val="lrTb"/>
            <w:noWrap w:val="false"/>
          </w:tcPr>
          <w:p>
            <w:pPr>
              <w:pStyle w:val="757"/>
              <w:jc w:val="center"/>
              <w:tabs>
                <w:tab w:val="left" w:pos="1080" w:leader="none"/>
              </w:tabs>
              <w:rPr>
                <w:b/>
                <w:sz w:val="24"/>
              </w:rPr>
            </w:pPr>
            <w:r>
              <w:rPr>
                <w:b/>
                <w:sz w:val="24"/>
              </w:rPr>
              <w:t xml:space="preserve">格式要求</w:t>
            </w:r>
            <w:r>
              <w:rPr>
                <w:b/>
                <w:sz w:val="24"/>
              </w:rPr>
            </w:r>
            <w:r/>
          </w:p>
        </w:tc>
      </w:tr>
      <w:tr>
        <w:trPr>
          <w:cantSplit/>
          <w:trHeight w:val="468"/>
        </w:trPr>
        <w:tc>
          <w:tcPr>
            <w:tcW w:w="775" w:type="dxa"/>
            <w:vAlign w:val="center"/>
            <w:textDirection w:val="lrTb"/>
            <w:noWrap w:val="false"/>
          </w:tcPr>
          <w:p>
            <w:pPr>
              <w:pStyle w:val="757"/>
              <w:jc w:val="center"/>
              <w:tabs>
                <w:tab w:val="left" w:pos="1080" w:leader="none"/>
              </w:tabs>
              <w:rPr>
                <w:sz w:val="24"/>
              </w:rPr>
            </w:pPr>
            <w:r>
              <w:rPr>
                <w:sz w:val="24"/>
              </w:rPr>
              <w:t xml:space="preserve">1</w:t>
            </w:r>
            <w:r>
              <w:rPr>
                <w:sz w:val="24"/>
              </w:rPr>
            </w:r>
            <w:r/>
          </w:p>
        </w:tc>
        <w:tc>
          <w:tcPr>
            <w:tcW w:w="1820" w:type="dxa"/>
            <w:vAlign w:val="center"/>
            <w:textDirection w:val="lrTb"/>
            <w:noWrap w:val="false"/>
          </w:tcPr>
          <w:p>
            <w:pPr>
              <w:pStyle w:val="757"/>
              <w:tabs>
                <w:tab w:val="left" w:pos="1080" w:leader="none"/>
              </w:tabs>
              <w:rPr>
                <w:sz w:val="24"/>
              </w:rPr>
            </w:pPr>
            <w:r/>
            <w:bookmarkStart w:id="240" w:name="OLE_LINK4"/>
            <w:r>
              <w:rPr>
                <w:rFonts w:hint="eastAsia" w:ascii="宋体" w:hAnsi="宋体"/>
                <w:bCs/>
                <w:sz w:val="24"/>
              </w:rPr>
              <w:t xml:space="preserve">营业执照副本（事</w:t>
            </w:r>
            <w:r>
              <w:rPr>
                <w:rFonts w:hint="eastAsia" w:ascii="宋体" w:hAnsi="宋体"/>
                <w:bCs/>
                <w:sz w:val="24"/>
              </w:rPr>
              <w:t xml:space="preserve">业单位法人证书）</w:t>
            </w:r>
            <w:bookmarkEnd w:id="240"/>
            <w:r>
              <w:rPr>
                <w:sz w:val="24"/>
              </w:rPr>
            </w:r>
            <w:r/>
          </w:p>
        </w:tc>
        <w:tc>
          <w:tcPr>
            <w:tcW w:w="4429" w:type="dxa"/>
            <w:vAlign w:val="center"/>
            <w:textDirection w:val="lrTb"/>
            <w:noWrap w:val="false"/>
          </w:tcPr>
          <w:p>
            <w:pPr>
              <w:pStyle w:val="757"/>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1504" w:type="dxa"/>
            <w:vAlign w:val="center"/>
            <w:textDirection w:val="lrTb"/>
            <w:noWrap w:val="false"/>
          </w:tcPr>
          <w:p>
            <w:pPr>
              <w:pStyle w:val="757"/>
              <w:ind w:firstLine="720"/>
              <w:tabs>
                <w:tab w:val="left" w:pos="1080" w:leader="none"/>
              </w:tabs>
              <w:rPr>
                <w:sz w:val="24"/>
              </w:rPr>
            </w:pPr>
            <w:r>
              <w:rPr>
                <w:rFonts w:hint="eastAsia"/>
                <w:sz w:val="24"/>
              </w:rPr>
              <w:t xml:space="preserve">/</w:t>
            </w:r>
            <w:r>
              <w:rPr>
                <w:sz w:val="24"/>
              </w:rPr>
            </w:r>
            <w:r/>
          </w:p>
        </w:tc>
      </w:tr>
      <w:tr>
        <w:trPr>
          <w:cantSplit/>
          <w:trHeight w:val="468"/>
        </w:trPr>
        <w:tc>
          <w:tcPr>
            <w:tcW w:w="775" w:type="dxa"/>
            <w:vAlign w:val="center"/>
            <w:textDirection w:val="lrTb"/>
            <w:noWrap w:val="false"/>
          </w:tcPr>
          <w:p>
            <w:pPr>
              <w:pStyle w:val="757"/>
              <w:jc w:val="center"/>
              <w:tabs>
                <w:tab w:val="left" w:pos="1080" w:leader="none"/>
              </w:tabs>
              <w:rPr>
                <w:sz w:val="24"/>
              </w:rPr>
            </w:pPr>
            <w:r/>
            <w:bookmarkStart w:id="241" w:name="OLE_LINK15"/>
            <w:r/>
            <w:bookmarkStart w:id="242" w:name="_Hlk230096031"/>
            <w:r/>
            <w:bookmarkStart w:id="243" w:name="OLE_LINK12"/>
            <w:r>
              <w:rPr>
                <w:rFonts w:hint="eastAsia"/>
                <w:sz w:val="24"/>
              </w:rPr>
              <w:t xml:space="preserve">2</w:t>
            </w:r>
            <w:r>
              <w:rPr>
                <w:sz w:val="24"/>
              </w:rPr>
            </w:r>
            <w:r/>
          </w:p>
        </w:tc>
        <w:tc>
          <w:tcPr>
            <w:tcW w:w="1820" w:type="dxa"/>
            <w:vAlign w:val="center"/>
            <w:textDirection w:val="lrTb"/>
            <w:noWrap w:val="false"/>
          </w:tcPr>
          <w:p>
            <w:pPr>
              <w:pStyle w:val="757"/>
              <w:tabs>
                <w:tab w:val="left" w:pos="1080" w:leader="none"/>
              </w:tabs>
              <w:rPr>
                <w:sz w:val="24"/>
              </w:rPr>
            </w:pPr>
            <w:r/>
            <w:bookmarkStart w:id="244" w:name="OLE_LINK5"/>
            <w:r>
              <w:rPr>
                <w:rFonts w:hint="eastAsia" w:ascii="宋体" w:hAnsi="宋体"/>
                <w:bCs/>
                <w:sz w:val="24"/>
              </w:rPr>
              <w:t xml:space="preserve">法人授权书</w:t>
            </w:r>
            <w:bookmarkEnd w:id="244"/>
            <w:r>
              <w:rPr>
                <w:sz w:val="24"/>
              </w:rPr>
            </w:r>
            <w:r/>
          </w:p>
        </w:tc>
        <w:tc>
          <w:tcPr>
            <w:tcW w:w="4429" w:type="dxa"/>
            <w:vAlign w:val="center"/>
            <w:textDirection w:val="lrTb"/>
            <w:noWrap w:val="false"/>
          </w:tcPr>
          <w:p>
            <w:pPr>
              <w:pStyle w:val="757"/>
              <w:jc w:val="left"/>
              <w:spacing w:line="360" w:lineRule="auto"/>
              <w:widowControl/>
              <w:rPr>
                <w:sz w:val="24"/>
              </w:rPr>
            </w:pPr>
            <w:r>
              <w:rPr>
                <w:rFonts w:hint="eastAsia"/>
                <w:sz w:val="24"/>
              </w:rPr>
              <w:t xml:space="preserve">法人授权书、法定代表人身份证及被授权人身份证</w:t>
            </w:r>
            <w:r>
              <w:rPr>
                <w:sz w:val="24"/>
              </w:rPr>
            </w:r>
            <w:r/>
          </w:p>
        </w:tc>
        <w:tc>
          <w:tcPr>
            <w:tcW w:w="1504" w:type="dxa"/>
            <w:vAlign w:val="center"/>
            <w:textDirection w:val="lrTb"/>
            <w:noWrap w:val="false"/>
          </w:tcPr>
          <w:p>
            <w:pPr>
              <w:pStyle w:val="757"/>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775" w:type="dxa"/>
            <w:vAlign w:val="center"/>
            <w:textDirection w:val="lrTb"/>
            <w:noWrap w:val="false"/>
          </w:tcPr>
          <w:p>
            <w:pPr>
              <w:pStyle w:val="757"/>
              <w:jc w:val="center"/>
              <w:tabs>
                <w:tab w:val="left" w:pos="1080" w:leader="none"/>
              </w:tabs>
              <w:rPr>
                <w:sz w:val="24"/>
              </w:rPr>
            </w:pPr>
            <w:r/>
            <w:bookmarkEnd w:id="241"/>
            <w:r/>
            <w:bookmarkEnd w:id="242"/>
            <w:r/>
            <w:bookmarkEnd w:id="243"/>
            <w:r/>
            <w:bookmarkStart w:id="245" w:name="OLE_LINK16"/>
            <w:r/>
            <w:bookmarkStart w:id="246" w:name="OLE_LINK17"/>
            <w:r/>
            <w:bookmarkStart w:id="247" w:name="_Hlk230096040"/>
            <w:r>
              <w:rPr>
                <w:rFonts w:hint="eastAsia"/>
                <w:sz w:val="24"/>
              </w:rPr>
              <w:t xml:space="preserve">3</w:t>
            </w:r>
            <w:r>
              <w:rPr>
                <w:sz w:val="24"/>
              </w:rPr>
            </w:r>
            <w:r/>
          </w:p>
        </w:tc>
        <w:tc>
          <w:tcPr>
            <w:tcW w:w="1820" w:type="dxa"/>
            <w:vAlign w:val="center"/>
            <w:textDirection w:val="lrTb"/>
            <w:noWrap w:val="false"/>
          </w:tcPr>
          <w:p>
            <w:pPr>
              <w:pStyle w:val="757"/>
              <w:tabs>
                <w:tab w:val="left" w:pos="1080" w:leader="none"/>
              </w:tabs>
              <w:rPr>
                <w:sz w:val="24"/>
              </w:rPr>
            </w:pPr>
            <w:r/>
            <w:bookmarkStart w:id="248" w:name="OLE_LINK6"/>
            <w:r>
              <w:rPr>
                <w:rFonts w:hint="eastAsia"/>
                <w:sz w:val="24"/>
              </w:rPr>
              <w:t xml:space="preserve">供应商资格声明</w:t>
            </w:r>
            <w:bookmarkEnd w:id="248"/>
            <w:r>
              <w:rPr>
                <w:sz w:val="24"/>
              </w:rPr>
            </w:r>
            <w:r/>
          </w:p>
        </w:tc>
        <w:tc>
          <w:tcPr>
            <w:tcW w:w="4429" w:type="dxa"/>
            <w:vAlign w:val="center"/>
            <w:textDirection w:val="lrTb"/>
            <w:noWrap w:val="false"/>
          </w:tcPr>
          <w:p>
            <w:pPr>
              <w:pStyle w:val="757"/>
              <w:spacing w:line="570" w:lineRule="exact"/>
              <w:rPr>
                <w:sz w:val="24"/>
              </w:rPr>
            </w:pPr>
            <w:r>
              <w:rPr>
                <w:sz w:val="24"/>
              </w:rPr>
              <w:t xml:space="preserve">《</w:t>
            </w:r>
            <w:r>
              <w:rPr>
                <w:rFonts w:hint="eastAsia"/>
                <w:sz w:val="24"/>
              </w:rPr>
              <w:t xml:space="preserve">资格承诺声明函</w:t>
            </w:r>
            <w:r>
              <w:rPr>
                <w:sz w:val="24"/>
              </w:rPr>
              <w:t xml:space="preserve">》</w:t>
            </w:r>
            <w:r>
              <w:rPr>
                <w:sz w:val="24"/>
              </w:rPr>
            </w:r>
            <w:r/>
          </w:p>
        </w:tc>
        <w:tc>
          <w:tcPr>
            <w:tcW w:w="1504" w:type="dxa"/>
            <w:vAlign w:val="center"/>
            <w:textDirection w:val="lrTb"/>
            <w:noWrap w:val="false"/>
          </w:tcPr>
          <w:p>
            <w:pPr>
              <w:pStyle w:val="757"/>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775" w:type="dxa"/>
            <w:vAlign w:val="center"/>
            <w:textDirection w:val="lrTb"/>
            <w:noWrap w:val="false"/>
          </w:tcPr>
          <w:p>
            <w:pPr>
              <w:pStyle w:val="757"/>
              <w:jc w:val="center"/>
              <w:tabs>
                <w:tab w:val="left" w:pos="1080" w:leader="none"/>
              </w:tabs>
              <w:rPr>
                <w:sz w:val="24"/>
              </w:rPr>
            </w:pPr>
            <w:r/>
            <w:bookmarkEnd w:id="245"/>
            <w:r/>
            <w:bookmarkEnd w:id="246"/>
            <w:r/>
            <w:bookmarkEnd w:id="247"/>
            <w:r>
              <w:rPr>
                <w:rFonts w:hint="eastAsia"/>
                <w:sz w:val="24"/>
              </w:rPr>
              <w:t xml:space="preserve">4</w:t>
            </w:r>
            <w:r>
              <w:rPr>
                <w:sz w:val="24"/>
              </w:rPr>
            </w:r>
            <w:r/>
          </w:p>
        </w:tc>
        <w:tc>
          <w:tcPr>
            <w:tcW w:w="1820" w:type="dxa"/>
            <w:vAlign w:val="center"/>
            <w:textDirection w:val="lrTb"/>
            <w:noWrap w:val="false"/>
          </w:tcPr>
          <w:p>
            <w:pPr>
              <w:pStyle w:val="757"/>
              <w:tabs>
                <w:tab w:val="left" w:pos="1080" w:leader="none"/>
              </w:tabs>
              <w:rPr>
                <w:sz w:val="24"/>
              </w:rPr>
            </w:pPr>
            <w:r/>
            <w:bookmarkStart w:id="249" w:name="OLE_LINK7"/>
            <w:r>
              <w:rPr>
                <w:rFonts w:hint="eastAsia"/>
                <w:sz w:val="24"/>
              </w:rPr>
              <w:t xml:space="preserve">供应商</w:t>
            </w:r>
            <w:r>
              <w:rPr>
                <w:sz w:val="24"/>
              </w:rPr>
              <w:t xml:space="preserve">信用记录</w:t>
            </w:r>
            <w:bookmarkEnd w:id="249"/>
            <w:r>
              <w:rPr>
                <w:sz w:val="24"/>
              </w:rPr>
            </w:r>
            <w:r/>
          </w:p>
        </w:tc>
        <w:tc>
          <w:tcPr>
            <w:tcW w:w="4429" w:type="dxa"/>
            <w:vAlign w:val="center"/>
            <w:textDirection w:val="lrTb"/>
            <w:noWrap w:val="false"/>
          </w:tcPr>
          <w:p>
            <w:pPr>
              <w:pStyle w:val="757"/>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w:t>
            </w:r>
            <w:r>
              <w:t xml:space="preserve">n</w:t>
            </w:r>
            <w:r>
              <w:rPr>
                <w:sz w:val="24"/>
              </w:rPr>
              <w:t xml:space="preserve">）</w:t>
            </w:r>
            <w:r>
              <w:rPr>
                <w:sz w:val="24"/>
              </w:rPr>
              <w:t xml:space="preserve">；</w:t>
            </w:r>
            <w:r>
              <w:rPr>
                <w:sz w:val="24"/>
              </w:rPr>
            </w:r>
            <w:r/>
          </w:p>
          <w:p>
            <w:pPr>
              <w:pStyle w:val="757"/>
              <w:tabs>
                <w:tab w:val="left" w:pos="900" w:leader="none"/>
                <w:tab w:val="left" w:pos="1980" w:leader="none"/>
              </w:tabs>
              <w:rPr>
                <w:sz w:val="24"/>
              </w:rPr>
            </w:pPr>
            <w:r>
              <w:rPr>
                <w:rFonts w:hint="eastAsia"/>
                <w:sz w:val="24"/>
              </w:rPr>
              <w:t xml:space="preserve">2、</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rPr>
                <w:sz w:val="24"/>
              </w:rPr>
            </w:r>
            <w:r/>
          </w:p>
          <w:p>
            <w:pPr>
              <w:pStyle w:val="757"/>
              <w:tabs>
                <w:tab w:val="left" w:pos="900" w:leader="none"/>
                <w:tab w:val="left" w:pos="1980" w:leader="none"/>
              </w:tabs>
              <w:rPr>
                <w:sz w:val="24"/>
              </w:rPr>
            </w:pPr>
            <w:r>
              <w:rPr>
                <w:rFonts w:hint="eastAsia"/>
                <w:sz w:val="24"/>
              </w:rPr>
              <w:t xml:space="preserve">3、</w:t>
            </w:r>
            <w:r>
              <w:rPr>
                <w:sz w:val="24"/>
              </w:rPr>
              <w:t xml:space="preserve">信用信息查询记</w:t>
            </w:r>
            <w:r>
              <w:rPr>
                <w:sz w:val="24"/>
              </w:rPr>
              <w:t xml:space="preserve">录和证据留存具体方式：查询结果网页打印页作为查询记录和证据，与其他磋商文件一并保存；</w:t>
            </w:r>
            <w:r>
              <w:rPr>
                <w:sz w:val="24"/>
              </w:rPr>
            </w:r>
            <w:r/>
          </w:p>
          <w:p>
            <w:pPr>
              <w:pStyle w:val="757"/>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的，联合体成员存在不良信用记录，视同联合体存在不良信用记录。</w:t>
            </w:r>
            <w:r>
              <w:rPr>
                <w:rFonts w:ascii="宋体" w:hAnsi="宋体"/>
                <w:bCs/>
                <w:sz w:val="24"/>
              </w:rPr>
            </w:r>
            <w:r/>
          </w:p>
        </w:tc>
        <w:tc>
          <w:tcPr>
            <w:tcW w:w="1504" w:type="dxa"/>
            <w:vAlign w:val="center"/>
            <w:textDirection w:val="lrTb"/>
            <w:noWrap w:val="false"/>
          </w:tcPr>
          <w:p>
            <w:pPr>
              <w:pStyle w:val="757"/>
              <w:tabs>
                <w:tab w:val="left" w:pos="1080" w:leader="none"/>
              </w:tabs>
              <w:rPr>
                <w:sz w:val="24"/>
              </w:rPr>
            </w:pPr>
            <w:r>
              <w:rPr>
                <w:sz w:val="24"/>
              </w:rPr>
              <w:t xml:space="preserve">无须</w:t>
            </w:r>
            <w:r>
              <w:rPr>
                <w:rFonts w:hint="eastAsia"/>
                <w:sz w:val="24"/>
              </w:rPr>
              <w:t xml:space="preserve">供应商</w:t>
            </w:r>
            <w:r>
              <w:rPr>
                <w:sz w:val="24"/>
              </w:rPr>
              <w:t xml:space="preserve">提供，由采购人查询。</w:t>
            </w:r>
            <w:r>
              <w:rPr>
                <w:sz w:val="24"/>
              </w:rPr>
            </w:r>
            <w:r/>
          </w:p>
        </w:tc>
      </w:tr>
      <w:tr>
        <w:trPr>
          <w:cantSplit/>
          <w:trHeight w:val="468"/>
        </w:trPr>
        <w:tc>
          <w:tcPr>
            <w:tcW w:w="775" w:type="dxa"/>
            <w:vAlign w:val="center"/>
            <w:textDirection w:val="lrTb"/>
            <w:noWrap w:val="false"/>
          </w:tcPr>
          <w:p>
            <w:pPr>
              <w:pStyle w:val="757"/>
              <w:jc w:val="center"/>
              <w:tabs>
                <w:tab w:val="left" w:pos="1080" w:leader="none"/>
              </w:tabs>
              <w:rPr>
                <w:sz w:val="24"/>
              </w:rPr>
            </w:pPr>
            <w:r>
              <w:rPr>
                <w:rFonts w:hint="eastAsia"/>
                <w:sz w:val="24"/>
              </w:rPr>
              <w:t xml:space="preserve">5</w:t>
            </w:r>
            <w:r>
              <w:rPr>
                <w:sz w:val="24"/>
              </w:rPr>
            </w:r>
            <w:r/>
          </w:p>
        </w:tc>
        <w:tc>
          <w:tcPr>
            <w:tcW w:w="1820" w:type="dxa"/>
            <w:vAlign w:val="center"/>
            <w:textDirection w:val="lrTb"/>
            <w:noWrap w:val="false"/>
          </w:tcPr>
          <w:p>
            <w:pPr>
              <w:pStyle w:val="757"/>
              <w:ind w:firstLine="240"/>
              <w:tabs>
                <w:tab w:val="left" w:pos="1080" w:leader="none"/>
              </w:tabs>
              <w:rPr>
                <w:sz w:val="24"/>
              </w:rPr>
            </w:pPr>
            <w:r/>
            <w:bookmarkStart w:id="250" w:name="OLE_LINK20"/>
            <w:r>
              <w:rPr>
                <w:rFonts w:hint="eastAsia"/>
                <w:sz w:val="24"/>
              </w:rPr>
              <w:t xml:space="preserve">信用承诺</w:t>
            </w:r>
            <w:bookmarkEnd w:id="250"/>
            <w:r>
              <w:rPr>
                <w:sz w:val="24"/>
              </w:rPr>
            </w:r>
            <w:r/>
          </w:p>
        </w:tc>
        <w:tc>
          <w:tcPr>
            <w:tcW w:w="4429" w:type="dxa"/>
            <w:vAlign w:val="center"/>
            <w:textDirection w:val="lrTb"/>
            <w:noWrap w:val="false"/>
          </w:tcPr>
          <w:p>
            <w:pPr>
              <w:pStyle w:val="757"/>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1504" w:type="dxa"/>
            <w:vAlign w:val="center"/>
            <w:textDirection w:val="lrTb"/>
            <w:noWrap w:val="false"/>
          </w:tcPr>
          <w:p>
            <w:pPr>
              <w:pStyle w:val="757"/>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775" w:type="dxa"/>
            <w:vAlign w:val="center"/>
            <w:textDirection w:val="lrTb"/>
            <w:noWrap w:val="false"/>
          </w:tcPr>
          <w:p>
            <w:pPr>
              <w:pStyle w:val="757"/>
              <w:jc w:val="center"/>
              <w:tabs>
                <w:tab w:val="left" w:pos="1080" w:leader="none"/>
              </w:tabs>
              <w:rPr>
                <w:sz w:val="24"/>
              </w:rPr>
            </w:pPr>
            <w:r>
              <w:rPr>
                <w:rFonts w:hint="eastAsia"/>
                <w:sz w:val="24"/>
              </w:rPr>
              <w:t xml:space="preserve">6</w:t>
            </w:r>
            <w:r>
              <w:rPr>
                <w:sz w:val="24"/>
              </w:rPr>
            </w:r>
            <w:r/>
          </w:p>
        </w:tc>
        <w:tc>
          <w:tcPr>
            <w:tcW w:w="1820" w:type="dxa"/>
            <w:vAlign w:val="center"/>
            <w:textDirection w:val="lrTb"/>
            <w:noWrap w:val="false"/>
          </w:tcPr>
          <w:p>
            <w:pPr>
              <w:pStyle w:val="757"/>
              <w:tabs>
                <w:tab w:val="left" w:pos="1080" w:leader="none"/>
              </w:tabs>
              <w:rPr>
                <w:sz w:val="24"/>
              </w:rPr>
            </w:pPr>
            <w:r>
              <w:rPr>
                <w:sz w:val="24"/>
              </w:rPr>
              <w:t xml:space="preserve">落实政府采购政策需满足的资格要求</w:t>
            </w:r>
            <w:r>
              <w:rPr>
                <w:sz w:val="24"/>
              </w:rPr>
            </w:r>
            <w:r/>
          </w:p>
        </w:tc>
        <w:tc>
          <w:tcPr>
            <w:tcW w:w="4429" w:type="dxa"/>
            <w:vAlign w:val="center"/>
            <w:textDirection w:val="lrTb"/>
            <w:noWrap w:val="false"/>
          </w:tcPr>
          <w:p>
            <w:pPr>
              <w:pStyle w:val="757"/>
              <w:tabs>
                <w:tab w:val="left" w:pos="1080" w:leader="none"/>
              </w:tabs>
              <w:rPr>
                <w:sz w:val="24"/>
              </w:rPr>
            </w:pPr>
            <w:r>
              <w:rPr>
                <w:rFonts w:hint="eastAsia"/>
                <w:sz w:val="24"/>
              </w:rPr>
              <w:t xml:space="preserve">如采购公告中明确专门面向中小/小微企业采购，须按要求提供中小企业声明函；未</w:t>
            </w:r>
            <w:r>
              <w:rPr>
                <w:rFonts w:hint="eastAsia"/>
                <w:sz w:val="24"/>
              </w:rPr>
              <w:t xml:space="preserve">专门面向中小/小微企业采购，此项无需提供。</w:t>
            </w:r>
            <w:r>
              <w:rPr>
                <w:sz w:val="24"/>
              </w:rPr>
            </w:r>
            <w:r/>
          </w:p>
          <w:p>
            <w:pPr>
              <w:pStyle w:val="1198"/>
              <w:rPr>
                <w:color w:val="000000"/>
              </w:rPr>
            </w:pPr>
            <w:r>
              <w:rPr>
                <w:color w:val="000000"/>
              </w:rPr>
            </w:r>
            <w:r/>
          </w:p>
        </w:tc>
        <w:tc>
          <w:tcPr>
            <w:tcW w:w="1504" w:type="dxa"/>
            <w:vAlign w:val="center"/>
            <w:textDirection w:val="lrTb"/>
            <w:noWrap w:val="false"/>
          </w:tcPr>
          <w:p>
            <w:pPr>
              <w:pStyle w:val="757"/>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rPr>
                <w:sz w:val="24"/>
              </w:rPr>
            </w:r>
            <w:r/>
          </w:p>
        </w:tc>
      </w:tr>
      <w:tr>
        <w:trPr>
          <w:cantSplit/>
          <w:trHeight w:val="468"/>
        </w:trPr>
        <w:tc>
          <w:tcPr>
            <w:tcW w:w="775" w:type="dxa"/>
            <w:vAlign w:val="center"/>
            <w:textDirection w:val="lrTb"/>
            <w:noWrap w:val="false"/>
          </w:tcPr>
          <w:p>
            <w:pPr>
              <w:pStyle w:val="757"/>
              <w:jc w:val="center"/>
              <w:tabs>
                <w:tab w:val="left" w:pos="1080" w:leader="none"/>
              </w:tabs>
              <w:rPr>
                <w:b/>
                <w:sz w:val="24"/>
              </w:rPr>
            </w:pPr>
            <w:r>
              <w:rPr>
                <w:rFonts w:hint="eastAsia"/>
                <w:b/>
                <w:sz w:val="24"/>
              </w:rPr>
              <w:t xml:space="preserve">7</w:t>
            </w:r>
            <w:r>
              <w:rPr>
                <w:b/>
                <w:sz w:val="24"/>
              </w:rPr>
            </w:r>
            <w:r/>
          </w:p>
        </w:tc>
        <w:tc>
          <w:tcPr>
            <w:tcW w:w="1820" w:type="dxa"/>
            <w:vAlign w:val="center"/>
            <w:textDirection w:val="lrTb"/>
            <w:noWrap w:val="false"/>
          </w:tcPr>
          <w:p>
            <w:pPr>
              <w:pStyle w:val="757"/>
              <w:tabs>
                <w:tab w:val="left" w:pos="1080" w:leader="none"/>
              </w:tabs>
              <w:rPr>
                <w:b/>
                <w:sz w:val="24"/>
              </w:rPr>
            </w:pPr>
            <w:r/>
            <w:bookmarkStart w:id="251" w:name="OLE_LINK8"/>
            <w:r>
              <w:rPr>
                <w:b/>
                <w:sz w:val="24"/>
              </w:rPr>
              <w:t xml:space="preserve">本项目的特定资格要求</w:t>
            </w:r>
            <w:bookmarkEnd w:id="251"/>
            <w:r>
              <w:rPr>
                <w:b/>
                <w:sz w:val="24"/>
              </w:rPr>
            </w:r>
            <w:r/>
          </w:p>
        </w:tc>
        <w:tc>
          <w:tcPr>
            <w:tcW w:w="4429" w:type="dxa"/>
            <w:vAlign w:val="center"/>
            <w:textDirection w:val="lrTb"/>
            <w:noWrap w:val="false"/>
          </w:tcPr>
          <w:p>
            <w:pPr>
              <w:pStyle w:val="757"/>
              <w:jc w:val="left"/>
              <w:spacing w:line="360" w:lineRule="auto"/>
              <w:widowControl/>
              <w:rPr>
                <w:rFonts w:hint="eastAsia"/>
                <w:b/>
                <w:sz w:val="24"/>
              </w:rPr>
            </w:pPr>
            <w:r>
              <w:rPr>
                <w:rFonts w:hint="eastAsia"/>
                <w:sz w:val="24"/>
              </w:rPr>
              <w:t xml:space="preserve">具有城乡规划(国土空间规划)编制</w:t>
            </w:r>
            <w:r>
              <w:rPr>
                <w:rFonts w:hint="eastAsia"/>
                <w:sz w:val="24"/>
              </w:rPr>
              <w:t xml:space="preserve">乙</w:t>
            </w:r>
            <w:r>
              <w:rPr>
                <w:rFonts w:hint="eastAsia"/>
                <w:sz w:val="24"/>
              </w:rPr>
              <w:t xml:space="preserve">级</w:t>
            </w:r>
            <w:r>
              <w:rPr>
                <w:rFonts w:hint="eastAsia"/>
                <w:sz w:val="24"/>
              </w:rPr>
              <w:t xml:space="preserve">及以上</w:t>
            </w:r>
            <w:r>
              <w:rPr>
                <w:rFonts w:hint="eastAsia"/>
                <w:sz w:val="24"/>
              </w:rPr>
              <w:t xml:space="preserve">资质证书</w:t>
            </w:r>
            <w:r>
              <w:rPr>
                <w:rFonts w:hint="eastAsia"/>
                <w:sz w:val="24"/>
              </w:rPr>
              <w:t xml:space="preserve">。</w:t>
            </w:r>
            <w:r>
              <w:rPr>
                <w:rFonts w:hint="eastAsia"/>
                <w:b/>
                <w:sz w:val="24"/>
              </w:rPr>
            </w:r>
            <w:r/>
          </w:p>
        </w:tc>
        <w:tc>
          <w:tcPr>
            <w:tcW w:w="1504" w:type="dxa"/>
            <w:vAlign w:val="center"/>
            <w:textDirection w:val="lrTb"/>
            <w:noWrap w:val="false"/>
          </w:tcPr>
          <w:p>
            <w:pPr>
              <w:pStyle w:val="757"/>
              <w:tabs>
                <w:tab w:val="left" w:pos="1080" w:leader="none"/>
              </w:tabs>
              <w:rPr>
                <w:sz w:val="24"/>
              </w:rPr>
            </w:pPr>
            <w:r>
              <w:rPr>
                <w:rFonts w:hint="eastAsia"/>
                <w:sz w:val="24"/>
              </w:rPr>
              <w:t xml:space="preserve">提供证明材料。</w:t>
            </w:r>
            <w:r>
              <w:rPr>
                <w:sz w:val="24"/>
              </w:rPr>
            </w:r>
            <w:r/>
          </w:p>
        </w:tc>
      </w:tr>
      <w:tr>
        <w:trPr>
          <w:cantSplit/>
          <w:trHeight w:val="4548"/>
        </w:trPr>
        <w:tc>
          <w:tcPr>
            <w:tcW w:w="775" w:type="dxa"/>
            <w:vAlign w:val="center"/>
            <w:textDirection w:val="lrTb"/>
            <w:noWrap w:val="false"/>
          </w:tcPr>
          <w:p>
            <w:pPr>
              <w:pStyle w:val="757"/>
              <w:jc w:val="center"/>
              <w:tabs>
                <w:tab w:val="left" w:pos="1080" w:leader="none"/>
              </w:tabs>
              <w:rPr>
                <w:sz w:val="24"/>
              </w:rPr>
            </w:pPr>
            <w:r>
              <w:rPr>
                <w:rFonts w:hint="eastAsia"/>
                <w:sz w:val="24"/>
              </w:rPr>
              <w:t xml:space="preserve">8</w:t>
            </w:r>
            <w:r>
              <w:rPr>
                <w:sz w:val="24"/>
              </w:rPr>
            </w:r>
            <w:r/>
          </w:p>
        </w:tc>
        <w:tc>
          <w:tcPr>
            <w:tcW w:w="1820" w:type="dxa"/>
            <w:vAlign w:val="center"/>
            <w:textDirection w:val="lrTb"/>
            <w:noWrap w:val="false"/>
          </w:tcPr>
          <w:p>
            <w:pPr>
              <w:pStyle w:val="757"/>
              <w:tabs>
                <w:tab w:val="left" w:pos="1080" w:leader="none"/>
              </w:tabs>
              <w:rPr>
                <w:sz w:val="24"/>
              </w:rPr>
            </w:pPr>
            <w:r>
              <w:rPr>
                <w:sz w:val="24"/>
              </w:rPr>
              <w:t xml:space="preserve">联合体</w:t>
            </w:r>
            <w:r>
              <w:rPr>
                <w:rFonts w:hint="eastAsia"/>
                <w:sz w:val="24"/>
              </w:rPr>
              <w:t xml:space="preserve">协议</w:t>
            </w:r>
            <w:r>
              <w:rPr>
                <w:sz w:val="24"/>
              </w:rPr>
            </w:r>
            <w:r/>
          </w:p>
        </w:tc>
        <w:tc>
          <w:tcPr>
            <w:tcW w:w="4429" w:type="dxa"/>
            <w:vAlign w:val="center"/>
            <w:textDirection w:val="lrTb"/>
            <w:noWrap w:val="false"/>
          </w:tcPr>
          <w:p>
            <w:pPr>
              <w:pStyle w:val="757"/>
              <w:tabs>
                <w:tab w:val="left" w:pos="1080" w:leader="none"/>
              </w:tabs>
              <w:rPr>
                <w:sz w:val="24"/>
              </w:rPr>
            </w:pPr>
            <w:r>
              <w:rPr>
                <w:sz w:val="24"/>
              </w:rPr>
              <w:t xml:space="preserve">1、本项目接受联合体</w:t>
            </w:r>
            <w:r>
              <w:rPr>
                <w:rFonts w:hint="eastAsia"/>
                <w:sz w:val="24"/>
              </w:rPr>
              <w:t xml:space="preserve">磋商</w:t>
            </w:r>
            <w:r>
              <w:rPr>
                <w:sz w:val="24"/>
              </w:rPr>
              <w:t xml:space="preserve">，且供应商为联合体时必须提供《联合协议》，明确各方拟承担的工作和责任，并指定联合体牵头人，授权其代表所有联合体成员负责本项目</w:t>
            </w:r>
            <w:r>
              <w:rPr>
                <w:rFonts w:hint="eastAsia"/>
                <w:sz w:val="24"/>
              </w:rPr>
              <w:t xml:space="preserve">磋商</w:t>
            </w:r>
            <w:r>
              <w:rPr>
                <w:sz w:val="24"/>
              </w:rPr>
              <w:t xml:space="preserve">和合同实施阶</w:t>
            </w:r>
            <w:r>
              <w:rPr>
                <w:sz w:val="24"/>
              </w:rPr>
              <w:t xml:space="preserve">段的</w:t>
            </w:r>
            <w:r>
              <w:rPr>
                <w:rFonts w:hint="eastAsia"/>
                <w:sz w:val="24"/>
              </w:rPr>
              <w:t xml:space="preserve">牵头</w:t>
            </w:r>
            <w:r>
              <w:rPr>
                <w:sz w:val="24"/>
              </w:rPr>
              <w:t xml:space="preserve">、协调工作。该联合协议应当作为响应文件的组成部分，与响应文件其他内容同时递交。</w:t>
            </w:r>
            <w:r>
              <w:rPr>
                <w:sz w:val="24"/>
              </w:rPr>
            </w:r>
            <w:r/>
          </w:p>
          <w:p>
            <w:pPr>
              <w:pStyle w:val="757"/>
              <w:tabs>
                <w:tab w:val="left" w:pos="1080" w:leader="none"/>
              </w:tabs>
              <w:rPr>
                <w:rFonts w:hint="eastAsia"/>
                <w:sz w:val="24"/>
              </w:rPr>
            </w:pPr>
            <w:r>
              <w:rPr>
                <w:rFonts w:hint="eastAsia"/>
                <w:sz w:val="24"/>
              </w:rPr>
              <w:t xml:space="preserve">2、联合体各成员单位均须提供</w:t>
            </w:r>
            <w:r>
              <w:rPr>
                <w:rFonts w:hint="eastAsia"/>
                <w:sz w:val="24"/>
              </w:rPr>
              <w:t xml:space="preserve">本表中序号第1、3、5、6项的证明文件。</w:t>
            </w:r>
            <w:r>
              <w:rPr>
                <w:rFonts w:hint="eastAsia"/>
                <w:sz w:val="24"/>
              </w:rPr>
            </w:r>
            <w:r/>
          </w:p>
          <w:p>
            <w:pPr>
              <w:pStyle w:val="757"/>
              <w:tabs>
                <w:tab w:val="left" w:pos="1080" w:leader="none"/>
              </w:tabs>
              <w:rPr>
                <w:rFonts w:hint="eastAsia"/>
                <w:sz w:val="24"/>
              </w:rPr>
            </w:pPr>
            <w:r>
              <w:rPr>
                <w:rFonts w:hint="eastAsia"/>
                <w:sz w:val="24"/>
              </w:rPr>
              <w:t xml:space="preserve">3、本表序号第7项规定的其他特定资格要求中的每一小项要求，联合体各方中至少应当有一方符合本表中其他资格要求并提供证明文件。</w:t>
            </w:r>
            <w:r>
              <w:rPr>
                <w:rFonts w:hint="eastAsia"/>
                <w:sz w:val="24"/>
              </w:rPr>
            </w:r>
            <w:r/>
          </w:p>
          <w:p>
            <w:pPr>
              <w:pStyle w:val="757"/>
              <w:tabs>
                <w:tab w:val="left" w:pos="1080" w:leader="none"/>
              </w:tabs>
              <w:rPr>
                <w:rFonts w:hint="eastAsia"/>
                <w:sz w:val="24"/>
              </w:rPr>
            </w:pPr>
            <w:r>
              <w:rPr>
                <w:rFonts w:hint="eastAsia"/>
                <w:sz w:val="24"/>
              </w:rPr>
              <w:t xml:space="preserve">4、联合体中有同类资质的供应商按照联合体分工承担相同工作的，应当按照资质等级较低的供应商确定资质等级。</w:t>
            </w:r>
            <w:r>
              <w:rPr>
                <w:rFonts w:hint="eastAsia"/>
                <w:sz w:val="24"/>
              </w:rPr>
            </w:r>
            <w:r/>
          </w:p>
          <w:p>
            <w:pPr>
              <w:pStyle w:val="757"/>
              <w:tabs>
                <w:tab w:val="left" w:pos="1080" w:leader="none"/>
              </w:tabs>
              <w:rPr>
                <w:rFonts w:hint="eastAsia"/>
                <w:sz w:val="24"/>
              </w:rPr>
            </w:pPr>
            <w:r>
              <w:rPr>
                <w:rFonts w:hint="eastAsia"/>
                <w:sz w:val="24"/>
              </w:rPr>
              <w:t xml:space="preserve">5、以联合体形式参加政府采购活动的，联合体各方不得再单独参加或者与其他供应商另外组成联合体参加同一合同项下的政府采购活动。</w:t>
            </w:r>
            <w:r>
              <w:rPr>
                <w:rFonts w:hint="eastAsia"/>
                <w:sz w:val="24"/>
              </w:rPr>
            </w:r>
            <w:r/>
          </w:p>
          <w:p>
            <w:pPr>
              <w:pStyle w:val="757"/>
              <w:tabs>
                <w:tab w:val="left" w:pos="1080" w:leader="none"/>
              </w:tabs>
              <w:rPr>
                <w:sz w:val="24"/>
              </w:rPr>
            </w:pPr>
            <w:r>
              <w:rPr>
                <w:rFonts w:hint="eastAsia"/>
                <w:sz w:val="24"/>
              </w:rPr>
              <w:t xml:space="preserve">6</w:t>
            </w:r>
            <w:r>
              <w:rPr>
                <w:rFonts w:hint="eastAsia"/>
                <w:sz w:val="24"/>
              </w:rPr>
              <w:t xml:space="preserve">、若</w:t>
            </w:r>
            <w:r>
              <w:rPr>
                <w:rFonts w:hint="eastAsia"/>
                <w:sz w:val="24"/>
              </w:rPr>
              <w:t xml:space="preserve">联合</w:t>
            </w:r>
            <w:r>
              <w:rPr>
                <w:rFonts w:hint="eastAsia"/>
                <w:sz w:val="24"/>
              </w:rPr>
              <w:t xml:space="preserve">体中任一成员单位中途退出，则该联合体的响应无效。</w:t>
            </w:r>
            <w:r>
              <w:rPr>
                <w:sz w:val="24"/>
              </w:rPr>
            </w:r>
            <w:r/>
          </w:p>
        </w:tc>
        <w:tc>
          <w:tcPr>
            <w:tcW w:w="1504" w:type="dxa"/>
            <w:vAlign w:val="center"/>
            <w:textDirection w:val="lrTb"/>
            <w:noWrap w:val="false"/>
          </w:tcPr>
          <w:p>
            <w:pPr>
              <w:pStyle w:val="757"/>
              <w:tabs>
                <w:tab w:val="left" w:pos="1080" w:leader="none"/>
              </w:tabs>
              <w:rPr>
                <w:sz w:val="24"/>
              </w:rPr>
            </w:pPr>
            <w:r>
              <w:rPr>
                <w:sz w:val="24"/>
              </w:rPr>
              <w:t xml:space="preserve">格式见《</w:t>
            </w:r>
            <w:r>
              <w:rPr>
                <w:rFonts w:hint="eastAsia"/>
                <w:sz w:val="24"/>
              </w:rPr>
              <w:t xml:space="preserve">响应</w:t>
            </w:r>
            <w:r>
              <w:rPr>
                <w:sz w:val="24"/>
              </w:rPr>
              <w:t xml:space="preserve">文件格式》 </w:t>
            </w:r>
            <w:r>
              <w:rPr>
                <w:sz w:val="24"/>
              </w:rPr>
            </w:r>
            <w:r/>
          </w:p>
        </w:tc>
      </w:tr>
    </w:tbl>
    <w:p>
      <w:pPr>
        <w:pStyle w:val="757"/>
        <w:jc w:val="center"/>
        <w:spacing w:line="360" w:lineRule="auto"/>
        <w:rPr>
          <w:b/>
          <w:sz w:val="36"/>
          <w:szCs w:val="36"/>
        </w:rPr>
        <w:outlineLvl w:val="0"/>
      </w:pPr>
      <w:r>
        <w:rPr>
          <w:b/>
          <w:sz w:val="36"/>
          <w:szCs w:val="36"/>
        </w:rPr>
        <w:br w:type="page" w:clear="all"/>
      </w:r>
      <w:r>
        <w:rPr>
          <w:b/>
          <w:sz w:val="36"/>
          <w:szCs w:val="36"/>
        </w:rPr>
        <w:t xml:space="preserve">第四章评审</w:t>
      </w:r>
      <w:r>
        <w:rPr>
          <w:rFonts w:hint="eastAsia"/>
          <w:b/>
          <w:sz w:val="36"/>
          <w:szCs w:val="36"/>
        </w:rPr>
        <w:t xml:space="preserve">程序、评审</w:t>
      </w:r>
      <w:r>
        <w:rPr>
          <w:b/>
          <w:sz w:val="36"/>
          <w:szCs w:val="36"/>
        </w:rPr>
        <w:t xml:space="preserve">方法和评</w:t>
      </w:r>
      <w:r>
        <w:rPr>
          <w:b/>
          <w:sz w:val="36"/>
          <w:szCs w:val="36"/>
        </w:rPr>
        <w:t xml:space="preserve">审标准</w:t>
      </w:r>
      <w:bookmarkEnd w:id="237"/>
      <w:r/>
      <w:bookmarkStart w:id="252" w:name="_Toc487900382"/>
      <w:r>
        <w:rPr>
          <w:b/>
          <w:sz w:val="36"/>
          <w:szCs w:val="36"/>
        </w:rPr>
      </w:r>
      <w:r/>
    </w:p>
    <w:p>
      <w:pPr>
        <w:pStyle w:val="757"/>
        <w:ind w:firstLine="2570"/>
        <w:jc w:val="left"/>
        <w:spacing w:line="360" w:lineRule="auto"/>
        <w:tabs>
          <w:tab w:val="left" w:pos="360" w:leader="none"/>
          <w:tab w:val="left" w:pos="900" w:leader="none"/>
        </w:tabs>
        <w:rPr>
          <w:b/>
          <w:sz w:val="32"/>
          <w:szCs w:val="32"/>
        </w:rPr>
        <w:outlineLvl w:val="1"/>
      </w:pPr>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252"/>
      <w:r/>
      <w:bookmarkStart w:id="253" w:name="_Toc353825545"/>
      <w:r/>
      <w:bookmarkStart w:id="254" w:name="_Toc226337251"/>
      <w:r/>
      <w:bookmarkStart w:id="255" w:name="_Toc353873941"/>
      <w:r/>
      <w:bookmarkStart w:id="256" w:name="_Toc353825551"/>
      <w:r/>
      <w:bookmarkStart w:id="257" w:name="_Toc150480793"/>
      <w:r/>
      <w:bookmarkStart w:id="258" w:name="_Toc195842920"/>
      <w:r/>
      <w:bookmarkStart w:id="259" w:name="_Toc265228393"/>
      <w:r/>
      <w:bookmarkStart w:id="260" w:name="_Toc264969245"/>
      <w:r/>
      <w:bookmarkStart w:id="261" w:name="_Toc305158897"/>
      <w:r/>
      <w:bookmarkStart w:id="262" w:name="_Toc353873935"/>
      <w:r/>
      <w:bookmarkStart w:id="263" w:name="_Toc305158823"/>
      <w:r/>
      <w:bookmarkStart w:id="264" w:name="_Toc353873665"/>
      <w:r/>
      <w:bookmarkStart w:id="265" w:name="_Toc142311057"/>
      <w:r/>
      <w:bookmarkStart w:id="266" w:name="_Toc127151555"/>
      <w:r/>
      <w:bookmarkStart w:id="267" w:name="_Toc150774760"/>
      <w:r/>
      <w:bookmarkStart w:id="268" w:name="_Toc226965828"/>
      <w:r>
        <w:rPr>
          <w:rFonts w:hint="eastAsia"/>
          <w:b/>
          <w:sz w:val="32"/>
          <w:szCs w:val="32"/>
        </w:rPr>
        <w:t xml:space="preserve">第一节 符合性审查程序</w:t>
      </w:r>
      <w:r>
        <w:rPr>
          <w:b/>
          <w:sz w:val="32"/>
          <w:szCs w:val="32"/>
        </w:rPr>
      </w:r>
      <w:r/>
    </w:p>
    <w:p>
      <w:pPr>
        <w:pStyle w:val="757"/>
        <w:ind w:firstLine="480"/>
        <w:spacing w:line="360" w:lineRule="auto"/>
        <w:tabs>
          <w:tab w:val="left" w:pos="360" w:leader="none"/>
        </w:tabs>
        <w:rPr>
          <w:sz w:val="24"/>
        </w:rPr>
        <w:outlineLvl w:val="1"/>
      </w:pPr>
      <w:r>
        <w:rPr>
          <w:rFonts w:ascii="Symbol" w:hAnsi="Symbol" w:cs="Symbol"/>
          <w:sz w:val="24"/>
        </w:rPr>
        <w:t xml:space="preserve">一、</w:t>
      </w:r>
      <w:r>
        <w:rPr>
          <w:rFonts w:hint="eastAsia"/>
          <w:sz w:val="24"/>
        </w:rPr>
        <w:t xml:space="preserve">磋商</w:t>
      </w:r>
      <w:r>
        <w:rPr>
          <w:sz w:val="24"/>
        </w:rPr>
        <w:t xml:space="preserve">小组对资格审查合格的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文件进行符合性审查，以确定其是否满足磋商文件的实质性要求。</w:t>
      </w:r>
      <w:bookmarkStart w:id="269" w:name="_Toc520356167"/>
      <w:r>
        <w:rPr>
          <w:sz w:val="24"/>
        </w:rPr>
      </w:r>
      <w:r/>
    </w:p>
    <w:p>
      <w:pPr>
        <w:pStyle w:val="757"/>
        <w:ind w:firstLine="480"/>
        <w:spacing w:line="360" w:lineRule="auto"/>
        <w:tabs>
          <w:tab w:val="left" w:pos="360" w:leader="none"/>
        </w:tabs>
        <w:rPr>
          <w:sz w:val="24"/>
        </w:rPr>
        <w:outlineLvl w:val="1"/>
      </w:pPr>
      <w:r>
        <w:rPr>
          <w:sz w:val="24"/>
        </w:rPr>
        <w:t xml:space="preserve">二、</w:t>
      </w:r>
      <w:r>
        <w:rPr>
          <w:rFonts w:hint="eastAsia"/>
          <w:sz w:val="24"/>
        </w:rPr>
        <w:t xml:space="preserve">磋商</w:t>
      </w:r>
      <w:r>
        <w:rPr>
          <w:sz w:val="24"/>
        </w:rPr>
        <w:t xml:space="preserve">小组根据《符合性审查</w:t>
      </w:r>
      <w:r>
        <w:rPr>
          <w:rFonts w:hint="eastAsia"/>
          <w:sz w:val="24"/>
        </w:rPr>
        <w:t xml:space="preserve">要求</w:t>
      </w:r>
      <w:r>
        <w:rPr>
          <w:sz w:val="24"/>
        </w:rPr>
        <w:t xml:space="preserve">》中规定的审查因素和审查内容，对供应商的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响应文件不符合《</w:t>
      </w:r>
      <w:r>
        <w:rPr>
          <w:sz w:val="24"/>
        </w:rPr>
        <w:t xml:space="preserve">符合性审查</w:t>
      </w:r>
      <w:r>
        <w:rPr>
          <w:rFonts w:hint="eastAsia"/>
          <w:sz w:val="24"/>
        </w:rPr>
        <w:t xml:space="preserve">要求》</w:t>
      </w:r>
      <w:bookmarkEnd w:id="269"/>
      <w:r>
        <w:rPr>
          <w:rFonts w:hint="eastAsia"/>
          <w:sz w:val="24"/>
        </w:rPr>
        <w:t xml:space="preserve">的，响应无效。</w:t>
      </w:r>
      <w:r>
        <w:rPr>
          <w:sz w:val="24"/>
        </w:rPr>
      </w:r>
      <w:r/>
    </w:p>
    <w:p>
      <w:pPr>
        <w:pStyle w:val="757"/>
        <w:ind w:firstLine="2570"/>
        <w:jc w:val="left"/>
        <w:spacing w:line="360" w:lineRule="auto"/>
        <w:tabs>
          <w:tab w:val="left" w:pos="360" w:leader="none"/>
          <w:tab w:val="left" w:pos="900" w:leader="none"/>
        </w:tabs>
        <w:rPr>
          <w:b/>
          <w:sz w:val="32"/>
          <w:szCs w:val="32"/>
        </w:rPr>
        <w:outlineLvl w:val="1"/>
      </w:pPr>
      <w:r>
        <w:rPr>
          <w:b/>
          <w:sz w:val="32"/>
          <w:szCs w:val="32"/>
        </w:rPr>
        <w:t xml:space="preserve">第二节符合性审查及评审</w:t>
      </w:r>
      <w:r>
        <w:rPr>
          <w:rFonts w:hint="eastAsia"/>
          <w:b/>
          <w:sz w:val="32"/>
          <w:szCs w:val="32"/>
        </w:rPr>
        <w:t xml:space="preserve">要求</w:t>
      </w:r>
      <w:r>
        <w:rPr>
          <w:b/>
          <w:sz w:val="32"/>
          <w:szCs w:val="32"/>
        </w:rPr>
      </w:r>
      <w:r/>
    </w:p>
    <w:p>
      <w:pPr>
        <w:pStyle w:val="757"/>
        <w:ind w:firstLine="602"/>
        <w:spacing w:line="360" w:lineRule="auto"/>
        <w:tabs>
          <w:tab w:val="left" w:pos="360" w:leader="none"/>
        </w:tabs>
        <w:rPr>
          <w:b/>
          <w:sz w:val="30"/>
          <w:szCs w:val="30"/>
        </w:rPr>
        <w:outlineLvl w:val="1"/>
      </w:pPr>
      <w:r>
        <w:rPr>
          <w:b/>
          <w:sz w:val="30"/>
          <w:szCs w:val="30"/>
        </w:rPr>
        <w:t xml:space="preserve">一、符合性审查要求</w:t>
      </w:r>
      <w:r>
        <w:rPr>
          <w:b/>
          <w:sz w:val="30"/>
          <w:szCs w:val="3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614"/>
        <w:gridCol w:w="4097"/>
        <w:gridCol w:w="1989"/>
      </w:tblGrid>
      <w:tr>
        <w:trPr>
          <w:trHeight w:val="300"/>
        </w:trPr>
        <w:tc>
          <w:tcPr>
            <w:tcW w:w="818" w:type="dxa"/>
            <w:vAlign w:val="center"/>
            <w:textDirection w:val="lrTb"/>
            <w:noWrap w:val="false"/>
          </w:tcPr>
          <w:p>
            <w:pPr>
              <w:pStyle w:val="757"/>
              <w:jc w:val="center"/>
              <w:widowControl/>
              <w:rPr>
                <w:b/>
                <w:sz w:val="24"/>
              </w:rPr>
            </w:pPr>
            <w:r>
              <w:rPr>
                <w:b/>
                <w:sz w:val="24"/>
              </w:rPr>
              <w:t xml:space="preserve">序号</w:t>
            </w:r>
            <w:r>
              <w:rPr>
                <w:b/>
                <w:sz w:val="24"/>
              </w:rPr>
            </w:r>
            <w:r/>
          </w:p>
        </w:tc>
        <w:tc>
          <w:tcPr>
            <w:tcW w:w="1614" w:type="dxa"/>
            <w:vAlign w:val="center"/>
            <w:textDirection w:val="lrTb"/>
            <w:noWrap w:val="false"/>
          </w:tcPr>
          <w:p>
            <w:pPr>
              <w:pStyle w:val="757"/>
              <w:jc w:val="center"/>
              <w:widowControl/>
              <w:rPr>
                <w:b/>
                <w:sz w:val="24"/>
              </w:rPr>
            </w:pPr>
            <w:r>
              <w:rPr>
                <w:b/>
                <w:sz w:val="24"/>
              </w:rPr>
              <w:t xml:space="preserve">审查因素</w:t>
            </w:r>
            <w:r>
              <w:rPr>
                <w:b/>
                <w:sz w:val="24"/>
              </w:rPr>
            </w:r>
            <w:r/>
          </w:p>
        </w:tc>
        <w:tc>
          <w:tcPr>
            <w:tcW w:w="4097" w:type="dxa"/>
            <w:vAlign w:val="center"/>
            <w:textDirection w:val="lrTb"/>
            <w:noWrap w:val="false"/>
          </w:tcPr>
          <w:p>
            <w:pPr>
              <w:pStyle w:val="757"/>
              <w:jc w:val="center"/>
              <w:widowControl/>
              <w:rPr>
                <w:b/>
                <w:sz w:val="24"/>
              </w:rPr>
            </w:pPr>
            <w:r>
              <w:rPr>
                <w:b/>
                <w:sz w:val="24"/>
              </w:rPr>
              <w:t xml:space="preserve">审查内容</w:t>
            </w:r>
            <w:r>
              <w:rPr>
                <w:b/>
                <w:sz w:val="24"/>
              </w:rPr>
            </w:r>
            <w:r/>
          </w:p>
        </w:tc>
        <w:tc>
          <w:tcPr>
            <w:tcW w:w="1989" w:type="dxa"/>
            <w:vAlign w:val="center"/>
            <w:textDirection w:val="lrTb"/>
            <w:noWrap w:val="false"/>
          </w:tcPr>
          <w:p>
            <w:pPr>
              <w:pStyle w:val="757"/>
              <w:jc w:val="center"/>
              <w:widowControl/>
              <w:rPr>
                <w:b/>
                <w:sz w:val="24"/>
              </w:rPr>
            </w:pPr>
            <w:r>
              <w:rPr>
                <w:rFonts w:hint="eastAsia"/>
                <w:b/>
                <w:sz w:val="24"/>
              </w:rPr>
              <w:t xml:space="preserve">格</w:t>
            </w:r>
            <w:r>
              <w:rPr>
                <w:rFonts w:hint="eastAsia"/>
                <w:b/>
                <w:sz w:val="24"/>
              </w:rPr>
              <w:t xml:space="preserve">式</w:t>
            </w:r>
            <w:r>
              <w:rPr>
                <w:rFonts w:hint="eastAsia"/>
                <w:b/>
                <w:sz w:val="24"/>
              </w:rPr>
              <w:t xml:space="preserve">要求</w:t>
            </w:r>
            <w:r>
              <w:rPr>
                <w:b/>
                <w:sz w:val="24"/>
              </w:rPr>
            </w:r>
            <w:r/>
          </w:p>
        </w:tc>
      </w:tr>
      <w:tr>
        <w:trPr>
          <w:trHeight w:val="685"/>
        </w:trPr>
        <w:tc>
          <w:tcPr>
            <w:tcW w:w="818" w:type="dxa"/>
            <w:vAlign w:val="center"/>
            <w:textDirection w:val="lrTb"/>
            <w:noWrap w:val="false"/>
          </w:tcPr>
          <w:p>
            <w:pPr>
              <w:pStyle w:val="757"/>
              <w:jc w:val="center"/>
              <w:widowControl/>
              <w:rPr>
                <w:sz w:val="24"/>
              </w:rPr>
            </w:pPr>
            <w:r>
              <w:rPr>
                <w:sz w:val="24"/>
              </w:rPr>
              <w:t xml:space="preserve">1</w:t>
            </w:r>
            <w:r>
              <w:rPr>
                <w:sz w:val="24"/>
              </w:rPr>
            </w:r>
            <w:r/>
          </w:p>
        </w:tc>
        <w:tc>
          <w:tcPr>
            <w:tcW w:w="1614" w:type="dxa"/>
            <w:vAlign w:val="center"/>
            <w:textDirection w:val="lrTb"/>
            <w:noWrap w:val="false"/>
          </w:tcPr>
          <w:p>
            <w:pPr>
              <w:pStyle w:val="757"/>
              <w:jc w:val="left"/>
              <w:widowControl/>
              <w:rPr>
                <w:sz w:val="24"/>
              </w:rPr>
            </w:pPr>
            <w:r>
              <w:rPr>
                <w:rFonts w:hint="eastAsia"/>
                <w:sz w:val="24"/>
              </w:rPr>
              <w:t xml:space="preserve">响应函</w:t>
            </w:r>
            <w:r>
              <w:rPr>
                <w:sz w:val="24"/>
              </w:rPr>
            </w:r>
            <w:r/>
          </w:p>
        </w:tc>
        <w:tc>
          <w:tcPr>
            <w:tcW w:w="4097" w:type="dxa"/>
            <w:vAlign w:val="center"/>
            <w:textDirection w:val="lrTb"/>
            <w:noWrap w:val="false"/>
          </w:tcPr>
          <w:p>
            <w:pPr>
              <w:pStyle w:val="757"/>
              <w:jc w:val="left"/>
              <w:widowControl/>
              <w:rPr>
                <w:sz w:val="24"/>
              </w:rPr>
            </w:pPr>
            <w:r>
              <w:rPr>
                <w:rFonts w:hint="eastAsia"/>
                <w:sz w:val="24"/>
              </w:rPr>
              <w:t xml:space="preserve">响应函</w:t>
            </w:r>
            <w:r>
              <w:rPr>
                <w:sz w:val="24"/>
              </w:rPr>
              <w:t xml:space="preserve">；</w:t>
            </w:r>
            <w:r>
              <w:rPr>
                <w:sz w:val="24"/>
              </w:rPr>
            </w:r>
            <w:r/>
          </w:p>
        </w:tc>
        <w:tc>
          <w:tcPr>
            <w:tcW w:w="1989" w:type="dxa"/>
            <w:vAlign w:val="center"/>
            <w:textDirection w:val="lrTb"/>
            <w:noWrap w:val="false"/>
          </w:tcPr>
          <w:p>
            <w:pPr>
              <w:pStyle w:val="757"/>
              <w:jc w:val="left"/>
              <w:widowControl/>
              <w:rPr>
                <w:sz w:val="24"/>
              </w:rPr>
            </w:pPr>
            <w:r>
              <w:rPr>
                <w:sz w:val="24"/>
              </w:rPr>
              <w:t xml:space="preserve">格式见《</w:t>
            </w:r>
            <w:r>
              <w:rPr>
                <w:rFonts w:hint="eastAsia"/>
                <w:sz w:val="24"/>
              </w:rPr>
              <w:t xml:space="preserve">响应</w:t>
            </w:r>
            <w:r>
              <w:rPr>
                <w:sz w:val="24"/>
              </w:rPr>
              <w:t xml:space="preserve">文件格式》</w:t>
            </w:r>
            <w:r>
              <w:rPr>
                <w:sz w:val="24"/>
              </w:rPr>
            </w:r>
            <w:r/>
          </w:p>
        </w:tc>
      </w:tr>
      <w:tr>
        <w:trPr>
          <w:trHeight w:val="685"/>
        </w:trPr>
        <w:tc>
          <w:tcPr>
            <w:tcW w:w="818" w:type="dxa"/>
            <w:vAlign w:val="center"/>
            <w:textDirection w:val="lrTb"/>
            <w:noWrap w:val="false"/>
          </w:tcPr>
          <w:p>
            <w:pPr>
              <w:pStyle w:val="757"/>
              <w:jc w:val="center"/>
              <w:widowControl/>
              <w:rPr>
                <w:sz w:val="24"/>
              </w:rPr>
            </w:pPr>
            <w:r>
              <w:rPr>
                <w:sz w:val="24"/>
              </w:rPr>
              <w:t xml:space="preserve">2</w:t>
            </w:r>
            <w:r>
              <w:rPr>
                <w:sz w:val="24"/>
              </w:rPr>
            </w:r>
            <w:r/>
          </w:p>
        </w:tc>
        <w:tc>
          <w:tcPr>
            <w:tcW w:w="1614" w:type="dxa"/>
            <w:vAlign w:val="center"/>
            <w:textDirection w:val="lrTb"/>
            <w:noWrap w:val="false"/>
          </w:tcPr>
          <w:p>
            <w:pPr>
              <w:pStyle w:val="757"/>
              <w:jc w:val="left"/>
              <w:widowControl/>
              <w:rPr>
                <w:sz w:val="24"/>
              </w:rPr>
            </w:pPr>
            <w:r>
              <w:rPr>
                <w:rFonts w:hint="eastAsia"/>
                <w:sz w:val="24"/>
              </w:rPr>
              <w:t xml:space="preserve">响应</w:t>
            </w:r>
            <w:r>
              <w:rPr>
                <w:sz w:val="24"/>
              </w:rPr>
              <w:t xml:space="preserve">完整性</w:t>
            </w:r>
            <w:r>
              <w:rPr>
                <w:sz w:val="24"/>
              </w:rPr>
            </w:r>
            <w:r/>
          </w:p>
        </w:tc>
        <w:tc>
          <w:tcPr>
            <w:tcW w:w="4097" w:type="dxa"/>
            <w:vAlign w:val="center"/>
            <w:textDirection w:val="lrTb"/>
            <w:noWrap w:val="false"/>
          </w:tcPr>
          <w:p>
            <w:pPr>
              <w:pStyle w:val="757"/>
              <w:jc w:val="left"/>
              <w:widowControl/>
              <w:rPr>
                <w:sz w:val="24"/>
              </w:rPr>
            </w:pPr>
            <w:r>
              <w:rPr>
                <w:rFonts w:hint="eastAsia"/>
                <w:sz w:val="24"/>
              </w:rPr>
              <w:t xml:space="preserve">报价明细表未有缺项、漏项；</w:t>
            </w:r>
            <w:r>
              <w:rPr>
                <w:sz w:val="24"/>
              </w:rPr>
            </w:r>
            <w:r/>
          </w:p>
        </w:tc>
        <w:tc>
          <w:tcPr>
            <w:tcW w:w="1989" w:type="dxa"/>
            <w:vAlign w:val="center"/>
            <w:textDirection w:val="lrTb"/>
            <w:noWrap w:val="false"/>
          </w:tcPr>
          <w:p>
            <w:pPr>
              <w:pStyle w:val="757"/>
              <w:jc w:val="left"/>
              <w:widowControl/>
              <w:rPr>
                <w:sz w:val="24"/>
              </w:rPr>
            </w:pPr>
            <w:r>
              <w:rPr>
                <w:sz w:val="24"/>
              </w:rPr>
              <w:t xml:space="preserve">格式见《</w:t>
            </w:r>
            <w:r>
              <w:rPr>
                <w:rFonts w:hint="eastAsia"/>
                <w:sz w:val="24"/>
              </w:rPr>
              <w:t xml:space="preserve">报</w:t>
            </w:r>
            <w:r>
              <w:rPr>
                <w:rFonts w:hint="eastAsia"/>
                <w:sz w:val="24"/>
              </w:rPr>
              <w:t xml:space="preserve">价</w:t>
            </w:r>
            <w:r>
              <w:rPr>
                <w:sz w:val="24"/>
              </w:rPr>
              <w:t xml:space="preserve">明细表》</w:t>
            </w:r>
            <w:r>
              <w:rPr>
                <w:sz w:val="24"/>
              </w:rPr>
            </w:r>
            <w:r/>
          </w:p>
        </w:tc>
      </w:tr>
      <w:tr>
        <w:trPr>
          <w:trHeight w:val="685"/>
        </w:trPr>
        <w:tc>
          <w:tcPr>
            <w:tcW w:w="818" w:type="dxa"/>
            <w:vAlign w:val="center"/>
            <w:textDirection w:val="lrTb"/>
            <w:noWrap w:val="false"/>
          </w:tcPr>
          <w:p>
            <w:pPr>
              <w:pStyle w:val="757"/>
              <w:jc w:val="center"/>
              <w:widowControl/>
              <w:rPr>
                <w:sz w:val="24"/>
              </w:rPr>
            </w:pPr>
            <w:r>
              <w:rPr>
                <w:sz w:val="24"/>
              </w:rPr>
              <w:t xml:space="preserve">3</w:t>
            </w:r>
            <w:r>
              <w:rPr>
                <w:sz w:val="24"/>
              </w:rPr>
            </w:r>
            <w:r/>
          </w:p>
        </w:tc>
        <w:tc>
          <w:tcPr>
            <w:tcW w:w="1614" w:type="dxa"/>
            <w:vAlign w:val="center"/>
            <w:textDirection w:val="lrTb"/>
            <w:noWrap w:val="false"/>
          </w:tcPr>
          <w:p>
            <w:pPr>
              <w:pStyle w:val="757"/>
              <w:jc w:val="left"/>
              <w:widowControl/>
              <w:rPr>
                <w:sz w:val="24"/>
              </w:rPr>
            </w:pPr>
            <w:r>
              <w:rPr>
                <w:sz w:val="24"/>
              </w:rPr>
              <w:t xml:space="preserve">报价</w:t>
            </w:r>
            <w:r>
              <w:rPr>
                <w:sz w:val="24"/>
              </w:rPr>
            </w:r>
            <w:r/>
          </w:p>
        </w:tc>
        <w:tc>
          <w:tcPr>
            <w:tcW w:w="4097" w:type="dxa"/>
            <w:vAlign w:val="center"/>
            <w:textDirection w:val="lrTb"/>
            <w:noWrap w:val="false"/>
          </w:tcPr>
          <w:p>
            <w:pPr>
              <w:pStyle w:val="757"/>
              <w:jc w:val="left"/>
              <w:widowControl/>
              <w:rPr>
                <w:sz w:val="24"/>
              </w:rPr>
            </w:pPr>
            <w:r>
              <w:rPr>
                <w:rFonts w:hint="eastAsia"/>
                <w:sz w:val="24"/>
              </w:rPr>
              <w:t xml:space="preserve">报价未超过最高限价（总价最高限价及单价最高限价）或预算价的</w:t>
            </w:r>
            <w:r>
              <w:rPr>
                <w:sz w:val="24"/>
              </w:rPr>
              <w:t xml:space="preserve">；</w:t>
            </w:r>
            <w:r>
              <w:rPr>
                <w:sz w:val="24"/>
              </w:rPr>
            </w:r>
            <w:r/>
          </w:p>
        </w:tc>
        <w:tc>
          <w:tcPr>
            <w:tcW w:w="1989" w:type="dxa"/>
            <w:vAlign w:val="center"/>
            <w:textDirection w:val="lrTb"/>
            <w:noWrap w:val="false"/>
          </w:tcPr>
          <w:p>
            <w:pPr>
              <w:pStyle w:val="757"/>
              <w:jc w:val="left"/>
              <w:widowControl/>
              <w:rPr>
                <w:sz w:val="24"/>
              </w:rPr>
            </w:pPr>
            <w:r>
              <w:rPr>
                <w:sz w:val="24"/>
              </w:rPr>
            </w:r>
            <w:r/>
          </w:p>
        </w:tc>
      </w:tr>
      <w:tr>
        <w:trPr>
          <w:trHeight w:val="90"/>
        </w:trPr>
        <w:tc>
          <w:tcPr>
            <w:tcW w:w="818" w:type="dxa"/>
            <w:vAlign w:val="center"/>
            <w:textDirection w:val="lrTb"/>
            <w:noWrap w:val="false"/>
          </w:tcPr>
          <w:p>
            <w:pPr>
              <w:pStyle w:val="757"/>
              <w:jc w:val="center"/>
              <w:widowControl/>
              <w:rPr>
                <w:sz w:val="24"/>
              </w:rPr>
            </w:pPr>
            <w:r>
              <w:rPr>
                <w:sz w:val="24"/>
              </w:rPr>
              <w:t xml:space="preserve">4</w:t>
            </w:r>
            <w:r>
              <w:rPr>
                <w:sz w:val="24"/>
              </w:rPr>
            </w:r>
            <w:r/>
          </w:p>
        </w:tc>
        <w:tc>
          <w:tcPr>
            <w:tcW w:w="1614" w:type="dxa"/>
            <w:vAlign w:val="center"/>
            <w:textDirection w:val="lrTb"/>
            <w:noWrap w:val="false"/>
          </w:tcPr>
          <w:p>
            <w:pPr>
              <w:pStyle w:val="757"/>
              <w:jc w:val="left"/>
              <w:widowControl/>
              <w:rPr>
                <w:sz w:val="24"/>
              </w:rPr>
            </w:pPr>
            <w:r>
              <w:rPr>
                <w:sz w:val="24"/>
              </w:rPr>
              <w:t xml:space="preserve">报价唯一性</w:t>
            </w:r>
            <w:r>
              <w:rPr>
                <w:sz w:val="24"/>
              </w:rPr>
            </w:r>
            <w:r/>
          </w:p>
        </w:tc>
        <w:tc>
          <w:tcPr>
            <w:tcW w:w="4097" w:type="dxa"/>
            <w:vAlign w:val="center"/>
            <w:textDirection w:val="lrTb"/>
            <w:noWrap w:val="false"/>
          </w:tcPr>
          <w:p>
            <w:pPr>
              <w:pStyle w:val="757"/>
              <w:jc w:val="left"/>
              <w:widowControl/>
              <w:rPr>
                <w:sz w:val="24"/>
              </w:rPr>
            </w:pPr>
            <w:r>
              <w:rPr>
                <w:rFonts w:hint="eastAsia"/>
                <w:sz w:val="24"/>
              </w:rPr>
              <w:t xml:space="preserve">响应</w:t>
            </w:r>
            <w:r>
              <w:rPr>
                <w:sz w:val="24"/>
              </w:rPr>
              <w:t xml:space="preserve">文件</w:t>
            </w:r>
            <w:r>
              <w:rPr>
                <w:rFonts w:hint="eastAsia"/>
                <w:sz w:val="24"/>
              </w:rPr>
              <w:t xml:space="preserve">未出现可选择性或可调整的报价（磋商文件另有规定的除外）</w:t>
            </w:r>
            <w:r>
              <w:rPr>
                <w:sz w:val="24"/>
              </w:rPr>
              <w:t xml:space="preserve">；</w:t>
            </w:r>
            <w:r>
              <w:rPr>
                <w:sz w:val="24"/>
              </w:rPr>
            </w:r>
            <w:r/>
          </w:p>
        </w:tc>
        <w:tc>
          <w:tcPr>
            <w:tcW w:w="1989" w:type="dxa"/>
            <w:vAlign w:val="center"/>
            <w:textDirection w:val="lrTb"/>
            <w:noWrap w:val="false"/>
          </w:tcPr>
          <w:p>
            <w:pPr>
              <w:pStyle w:val="757"/>
              <w:jc w:val="left"/>
              <w:widowControl/>
              <w:rPr>
                <w:sz w:val="24"/>
              </w:rPr>
            </w:pPr>
            <w:r>
              <w:rPr>
                <w:sz w:val="24"/>
              </w:rPr>
            </w:r>
            <w:r/>
          </w:p>
        </w:tc>
      </w:tr>
      <w:tr>
        <w:trPr>
          <w:trHeight w:val="685"/>
        </w:trPr>
        <w:tc>
          <w:tcPr>
            <w:tcW w:w="818" w:type="dxa"/>
            <w:vAlign w:val="center"/>
            <w:textDirection w:val="lrTb"/>
            <w:noWrap w:val="false"/>
          </w:tcPr>
          <w:p>
            <w:pPr>
              <w:pStyle w:val="757"/>
              <w:jc w:val="center"/>
              <w:widowControl/>
              <w:rPr>
                <w:sz w:val="24"/>
              </w:rPr>
            </w:pPr>
            <w:r>
              <w:rPr>
                <w:sz w:val="24"/>
              </w:rPr>
              <w:t xml:space="preserve">5</w:t>
            </w:r>
            <w:r>
              <w:rPr>
                <w:sz w:val="24"/>
              </w:rPr>
            </w:r>
            <w:r/>
          </w:p>
        </w:tc>
        <w:tc>
          <w:tcPr>
            <w:tcW w:w="1614" w:type="dxa"/>
            <w:vAlign w:val="center"/>
            <w:textDirection w:val="lrTb"/>
            <w:noWrap w:val="false"/>
          </w:tcPr>
          <w:p>
            <w:pPr>
              <w:pStyle w:val="757"/>
              <w:jc w:val="left"/>
              <w:widowControl/>
              <w:rPr>
                <w:sz w:val="24"/>
              </w:rPr>
            </w:pPr>
            <w:r>
              <w:rPr>
                <w:rFonts w:hint="eastAsia"/>
                <w:sz w:val="24"/>
              </w:rPr>
              <w:t xml:space="preserve">响应</w:t>
            </w:r>
            <w:r>
              <w:rPr>
                <w:sz w:val="24"/>
              </w:rPr>
              <w:t xml:space="preserve">有效期</w:t>
            </w:r>
            <w:r>
              <w:rPr>
                <w:sz w:val="24"/>
              </w:rPr>
            </w:r>
            <w:r/>
          </w:p>
        </w:tc>
        <w:tc>
          <w:tcPr>
            <w:tcW w:w="4097" w:type="dxa"/>
            <w:vAlign w:val="center"/>
            <w:textDirection w:val="lrTb"/>
            <w:noWrap w:val="false"/>
          </w:tcPr>
          <w:p>
            <w:pPr>
              <w:pStyle w:val="757"/>
              <w:jc w:val="left"/>
              <w:widowControl/>
              <w:rPr>
                <w:sz w:val="24"/>
              </w:rPr>
            </w:pPr>
            <w:r>
              <w:rPr>
                <w:rFonts w:hint="eastAsia"/>
                <w:sz w:val="24"/>
              </w:rPr>
              <w:t xml:space="preserve">响应</w:t>
            </w:r>
            <w:r>
              <w:rPr>
                <w:sz w:val="24"/>
              </w:rPr>
              <w:t xml:space="preserve">文件中承诺的</w:t>
            </w:r>
            <w:r>
              <w:rPr>
                <w:rFonts w:hint="eastAsia"/>
                <w:sz w:val="24"/>
              </w:rPr>
              <w:t xml:space="preserve">响应</w:t>
            </w:r>
            <w:r>
              <w:rPr>
                <w:sz w:val="24"/>
              </w:rPr>
              <w:t xml:space="preserve">有效期</w:t>
            </w:r>
            <w:r>
              <w:rPr>
                <w:rFonts w:hint="eastAsia"/>
                <w:sz w:val="24"/>
              </w:rPr>
              <w:t xml:space="preserve">满足磋商</w:t>
            </w:r>
            <w:r>
              <w:rPr>
                <w:sz w:val="24"/>
              </w:rPr>
              <w:t xml:space="preserve">文件中载明的</w:t>
            </w:r>
            <w:r>
              <w:rPr>
                <w:rFonts w:hint="eastAsia"/>
                <w:sz w:val="24"/>
              </w:rPr>
              <w:t xml:space="preserve">响应</w:t>
            </w:r>
            <w:r>
              <w:rPr>
                <w:sz w:val="24"/>
              </w:rPr>
              <w:t xml:space="preserve">有效期的；</w:t>
            </w:r>
            <w:r>
              <w:rPr>
                <w:sz w:val="24"/>
              </w:rPr>
            </w:r>
            <w:r/>
          </w:p>
        </w:tc>
        <w:tc>
          <w:tcPr>
            <w:tcW w:w="1989" w:type="dxa"/>
            <w:vAlign w:val="center"/>
            <w:textDirection w:val="lrTb"/>
            <w:noWrap w:val="false"/>
          </w:tcPr>
          <w:p>
            <w:pPr>
              <w:pStyle w:val="757"/>
              <w:jc w:val="left"/>
              <w:widowControl/>
              <w:rPr>
                <w:sz w:val="24"/>
              </w:rPr>
            </w:pPr>
            <w:r>
              <w:rPr>
                <w:sz w:val="24"/>
              </w:rPr>
            </w:r>
            <w:r/>
          </w:p>
        </w:tc>
      </w:tr>
      <w:tr>
        <w:trPr>
          <w:trHeight w:val="685"/>
        </w:trPr>
        <w:tc>
          <w:tcPr>
            <w:tcW w:w="818" w:type="dxa"/>
            <w:vAlign w:val="center"/>
            <w:textDirection w:val="lrTb"/>
            <w:noWrap w:val="false"/>
          </w:tcPr>
          <w:p>
            <w:pPr>
              <w:pStyle w:val="757"/>
              <w:jc w:val="center"/>
              <w:widowControl/>
              <w:rPr>
                <w:sz w:val="24"/>
              </w:rPr>
            </w:pPr>
            <w:r>
              <w:rPr>
                <w:sz w:val="24"/>
              </w:rPr>
              <w:t xml:space="preserve">6</w:t>
            </w:r>
            <w:r>
              <w:rPr>
                <w:sz w:val="24"/>
              </w:rPr>
            </w:r>
            <w:r/>
          </w:p>
        </w:tc>
        <w:tc>
          <w:tcPr>
            <w:tcW w:w="1614" w:type="dxa"/>
            <w:vAlign w:val="center"/>
            <w:textDirection w:val="lrTb"/>
            <w:noWrap w:val="false"/>
          </w:tcPr>
          <w:p>
            <w:pPr>
              <w:pStyle w:val="757"/>
              <w:jc w:val="left"/>
              <w:widowControl/>
              <w:rPr>
                <w:sz w:val="24"/>
              </w:rPr>
            </w:pPr>
            <w:r>
              <w:rPr>
                <w:sz w:val="24"/>
              </w:rPr>
              <w:t xml:space="preserve">签署、加盖公章</w:t>
            </w:r>
            <w:r>
              <w:rPr>
                <w:sz w:val="24"/>
              </w:rPr>
            </w:r>
            <w:r/>
          </w:p>
        </w:tc>
        <w:tc>
          <w:tcPr>
            <w:tcW w:w="4097" w:type="dxa"/>
            <w:vAlign w:val="center"/>
            <w:textDirection w:val="lrTb"/>
            <w:noWrap w:val="false"/>
          </w:tcPr>
          <w:p>
            <w:pPr>
              <w:pStyle w:val="757"/>
              <w:jc w:val="left"/>
              <w:widowControl/>
              <w:rPr>
                <w:sz w:val="24"/>
              </w:rPr>
            </w:pPr>
            <w:r>
              <w:rPr>
                <w:sz w:val="24"/>
              </w:rPr>
              <w:t xml:space="preserve">按照磋商文件要求签署、加盖公章的；</w:t>
            </w:r>
            <w:r>
              <w:rPr>
                <w:sz w:val="24"/>
              </w:rPr>
            </w:r>
            <w:r/>
          </w:p>
        </w:tc>
        <w:tc>
          <w:tcPr>
            <w:tcW w:w="1989" w:type="dxa"/>
            <w:vAlign w:val="center"/>
            <w:textDirection w:val="lrTb"/>
            <w:noWrap w:val="false"/>
          </w:tcPr>
          <w:p>
            <w:pPr>
              <w:pStyle w:val="757"/>
              <w:jc w:val="left"/>
              <w:widowControl/>
              <w:rPr>
                <w:sz w:val="24"/>
              </w:rPr>
            </w:pPr>
            <w:r>
              <w:rPr>
                <w:sz w:val="24"/>
              </w:rPr>
            </w:r>
            <w:r/>
          </w:p>
        </w:tc>
      </w:tr>
      <w:tr>
        <w:trPr>
          <w:trHeight w:val="685"/>
        </w:trPr>
        <w:tc>
          <w:tcPr>
            <w:tcW w:w="818" w:type="dxa"/>
            <w:vAlign w:val="center"/>
            <w:textDirection w:val="lrTb"/>
            <w:noWrap w:val="false"/>
          </w:tcPr>
          <w:p>
            <w:pPr>
              <w:pStyle w:val="757"/>
              <w:jc w:val="center"/>
              <w:widowControl/>
              <w:rPr>
                <w:sz w:val="24"/>
              </w:rPr>
            </w:pPr>
            <w:r>
              <w:rPr>
                <w:rFonts w:hint="eastAsia"/>
                <w:sz w:val="24"/>
              </w:rPr>
              <w:t xml:space="preserve">7</w:t>
            </w:r>
            <w:r>
              <w:rPr>
                <w:sz w:val="24"/>
              </w:rPr>
            </w:r>
            <w:r/>
          </w:p>
        </w:tc>
        <w:tc>
          <w:tcPr>
            <w:tcW w:w="1614" w:type="dxa"/>
            <w:vAlign w:val="center"/>
            <w:textDirection w:val="lrTb"/>
            <w:noWrap w:val="false"/>
          </w:tcPr>
          <w:p>
            <w:pPr>
              <w:pStyle w:val="757"/>
              <w:jc w:val="left"/>
              <w:widowControl/>
              <w:rPr>
                <w:sz w:val="24"/>
              </w:rPr>
            </w:pPr>
            <w:r>
              <w:rPr>
                <w:rFonts w:hint="eastAsia"/>
                <w:sz w:val="24"/>
              </w:rPr>
              <w:t xml:space="preserve">实质性格式</w:t>
            </w:r>
            <w:r>
              <w:rPr>
                <w:sz w:val="24"/>
              </w:rPr>
            </w:r>
            <w:r/>
          </w:p>
        </w:tc>
        <w:tc>
          <w:tcPr>
            <w:tcW w:w="4097" w:type="dxa"/>
            <w:vAlign w:val="center"/>
            <w:textDirection w:val="lrTb"/>
            <w:noWrap w:val="false"/>
          </w:tcPr>
          <w:p>
            <w:pPr>
              <w:pStyle w:val="757"/>
              <w:jc w:val="left"/>
              <w:widowControl/>
              <w:rPr>
                <w:sz w:val="24"/>
              </w:rPr>
            </w:pPr>
            <w:r>
              <w:rPr>
                <w:rFonts w:hint="eastAsia"/>
                <w:sz w:val="24"/>
              </w:rPr>
              <w:t xml:space="preserve">标记为</w:t>
            </w:r>
            <w:r>
              <w:rPr>
                <w:sz w:val="24"/>
              </w:rPr>
              <w:t xml:space="preserve">“实质性格式”的</w:t>
            </w:r>
            <w:r>
              <w:rPr>
                <w:rFonts w:hint="eastAsia"/>
                <w:sz w:val="24"/>
              </w:rPr>
              <w:t xml:space="preserve">文件均按磋商</w:t>
            </w:r>
            <w:r>
              <w:rPr>
                <w:sz w:val="24"/>
              </w:rPr>
              <w:t xml:space="preserve">文件</w:t>
            </w:r>
            <w:r>
              <w:rPr>
                <w:rFonts w:hint="eastAsia"/>
                <w:sz w:val="24"/>
              </w:rPr>
              <w:t xml:space="preserve">要求提供；</w:t>
            </w:r>
            <w:r>
              <w:rPr>
                <w:sz w:val="24"/>
              </w:rPr>
            </w:r>
            <w:r/>
          </w:p>
        </w:tc>
        <w:tc>
          <w:tcPr>
            <w:tcW w:w="1989" w:type="dxa"/>
            <w:vAlign w:val="center"/>
            <w:textDirection w:val="lrTb"/>
            <w:noWrap w:val="false"/>
          </w:tcPr>
          <w:p>
            <w:pPr>
              <w:pStyle w:val="757"/>
              <w:jc w:val="left"/>
              <w:widowControl/>
              <w:rPr>
                <w:sz w:val="24"/>
              </w:rPr>
            </w:pPr>
            <w:r>
              <w:rPr>
                <w:sz w:val="24"/>
              </w:rPr>
            </w:r>
            <w:r/>
          </w:p>
        </w:tc>
      </w:tr>
      <w:tr>
        <w:trPr>
          <w:trHeight w:val="685"/>
        </w:trPr>
        <w:tc>
          <w:tcPr>
            <w:tcW w:w="818" w:type="dxa"/>
            <w:vAlign w:val="center"/>
            <w:textDirection w:val="lrTb"/>
            <w:noWrap w:val="false"/>
          </w:tcPr>
          <w:p>
            <w:pPr>
              <w:pStyle w:val="757"/>
              <w:jc w:val="center"/>
              <w:widowControl/>
              <w:rPr>
                <w:sz w:val="24"/>
              </w:rPr>
            </w:pPr>
            <w:r>
              <w:rPr>
                <w:sz w:val="24"/>
              </w:rPr>
              <w:t xml:space="preserve">8</w:t>
            </w:r>
            <w:r>
              <w:rPr>
                <w:sz w:val="24"/>
              </w:rPr>
            </w:r>
            <w:r/>
          </w:p>
        </w:tc>
        <w:tc>
          <w:tcPr>
            <w:tcW w:w="1614" w:type="dxa"/>
            <w:vAlign w:val="center"/>
            <w:textDirection w:val="lrTb"/>
            <w:noWrap w:val="false"/>
          </w:tcPr>
          <w:p>
            <w:pPr>
              <w:pStyle w:val="757"/>
              <w:jc w:val="left"/>
              <w:widowControl/>
              <w:rPr>
                <w:sz w:val="24"/>
              </w:rPr>
            </w:pPr>
            <w:r>
              <w:rPr>
                <w:rFonts w:ascii="Segoe UI Symbol" w:hAnsi="Segoe UI Symbol" w:cs="Segoe UI Symbol"/>
                <w:sz w:val="24"/>
              </w:rPr>
              <w:t xml:space="preserve">★</w:t>
            </w:r>
            <w:r>
              <w:rPr>
                <w:sz w:val="24"/>
              </w:rPr>
              <w:t xml:space="preserve">号</w:t>
            </w:r>
            <w:r>
              <w:rPr>
                <w:sz w:val="24"/>
              </w:rPr>
              <w:t xml:space="preserve">条</w:t>
            </w:r>
            <w:r>
              <w:rPr>
                <w:sz w:val="24"/>
              </w:rPr>
              <w:t xml:space="preserve">款</w:t>
            </w:r>
            <w:r>
              <w:rPr>
                <w:sz w:val="24"/>
              </w:rPr>
              <w:t xml:space="preserve">响</w:t>
            </w:r>
            <w:r>
              <w:rPr>
                <w:sz w:val="24"/>
              </w:rPr>
              <w:t xml:space="preserve">应</w:t>
            </w:r>
            <w:r>
              <w:rPr>
                <w:sz w:val="24"/>
              </w:rPr>
            </w:r>
            <w:r/>
          </w:p>
        </w:tc>
        <w:tc>
          <w:tcPr>
            <w:tcW w:w="4097" w:type="dxa"/>
            <w:vAlign w:val="center"/>
            <w:textDirection w:val="lrTb"/>
            <w:noWrap w:val="false"/>
          </w:tcPr>
          <w:p>
            <w:pPr>
              <w:pStyle w:val="757"/>
              <w:jc w:val="left"/>
              <w:widowControl/>
              <w:rPr>
                <w:sz w:val="24"/>
              </w:rPr>
            </w:pPr>
            <w:r>
              <w:rPr>
                <w:rFonts w:hint="eastAsia"/>
                <w:sz w:val="24"/>
              </w:rPr>
              <w:t xml:space="preserve">响应</w:t>
            </w:r>
            <w:r>
              <w:rPr>
                <w:sz w:val="24"/>
              </w:rPr>
              <w:t xml:space="preserve">文件满足</w:t>
            </w:r>
            <w:r>
              <w:rPr>
                <w:rFonts w:hint="eastAsia"/>
                <w:sz w:val="24"/>
              </w:rPr>
              <w:t xml:space="preserve">磋商</w:t>
            </w:r>
            <w:r>
              <w:rPr>
                <w:sz w:val="24"/>
              </w:rPr>
              <w:t xml:space="preserve">文件第五章《采购需求》中</w:t>
            </w:r>
            <w:r>
              <w:rPr>
                <w:rFonts w:ascii="Segoe UI Symbol" w:hAnsi="Segoe UI Symbol" w:cs="Segoe UI Symbol"/>
                <w:sz w:val="24"/>
              </w:rPr>
              <w:t xml:space="preserve">★</w:t>
            </w:r>
            <w:r>
              <w:rPr>
                <w:sz w:val="24"/>
              </w:rPr>
              <w:t xml:space="preserve">号条款要求的；</w:t>
            </w:r>
            <w:r>
              <w:rPr>
                <w:sz w:val="24"/>
              </w:rPr>
            </w:r>
            <w:r/>
          </w:p>
        </w:tc>
        <w:tc>
          <w:tcPr>
            <w:tcW w:w="1989" w:type="dxa"/>
            <w:vAlign w:val="center"/>
            <w:textDirection w:val="lrTb"/>
            <w:noWrap w:val="false"/>
          </w:tcPr>
          <w:p>
            <w:pPr>
              <w:pStyle w:val="757"/>
              <w:jc w:val="left"/>
              <w:widowControl/>
              <w:rPr>
                <w:sz w:val="24"/>
              </w:rPr>
            </w:pPr>
            <w:r>
              <w:rPr>
                <w:sz w:val="24"/>
              </w:rPr>
            </w:r>
            <w:r/>
          </w:p>
        </w:tc>
      </w:tr>
      <w:tr>
        <w:trPr>
          <w:trHeight w:val="685"/>
        </w:trPr>
        <w:tc>
          <w:tcPr>
            <w:tcW w:w="818" w:type="dxa"/>
            <w:vAlign w:val="center"/>
            <w:textDirection w:val="lrTb"/>
            <w:noWrap w:val="false"/>
          </w:tcPr>
          <w:p>
            <w:pPr>
              <w:pStyle w:val="757"/>
              <w:jc w:val="center"/>
              <w:widowControl/>
              <w:rPr>
                <w:sz w:val="24"/>
              </w:rPr>
            </w:pPr>
            <w:r>
              <w:rPr>
                <w:sz w:val="24"/>
              </w:rPr>
              <w:t xml:space="preserve">9</w:t>
            </w:r>
            <w:r>
              <w:rPr>
                <w:sz w:val="24"/>
              </w:rPr>
            </w:r>
            <w:r/>
          </w:p>
        </w:tc>
        <w:tc>
          <w:tcPr>
            <w:tcW w:w="1614" w:type="dxa"/>
            <w:vAlign w:val="center"/>
            <w:textDirection w:val="lrTb"/>
            <w:noWrap w:val="false"/>
          </w:tcPr>
          <w:p>
            <w:pPr>
              <w:pStyle w:val="757"/>
              <w:jc w:val="left"/>
              <w:widowControl/>
              <w:rPr>
                <w:sz w:val="24"/>
              </w:rPr>
            </w:pPr>
            <w:r>
              <w:rPr>
                <w:sz w:val="24"/>
              </w:rPr>
              <w:t xml:space="preserve">分包承担主体资质（如有）</w:t>
            </w:r>
            <w:r>
              <w:rPr>
                <w:sz w:val="24"/>
              </w:rPr>
            </w:r>
            <w:r/>
          </w:p>
        </w:tc>
        <w:tc>
          <w:tcPr>
            <w:tcW w:w="4097" w:type="dxa"/>
            <w:vAlign w:val="center"/>
            <w:textDirection w:val="lrTb"/>
            <w:noWrap w:val="false"/>
          </w:tcPr>
          <w:p>
            <w:pPr>
              <w:pStyle w:val="757"/>
              <w:jc w:val="left"/>
              <w:widowControl/>
              <w:rPr>
                <w:sz w:val="24"/>
              </w:rPr>
            </w:pPr>
            <w:r>
              <w:rPr>
                <w:sz w:val="24"/>
              </w:rPr>
              <w:t xml:space="preserve">分包承担主体具</w:t>
            </w:r>
            <w:r>
              <w:rPr>
                <w:sz w:val="24"/>
              </w:rPr>
              <w:t xml:space="preserve">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989" w:type="dxa"/>
            <w:vAlign w:val="center"/>
            <w:textDirection w:val="lrTb"/>
            <w:noWrap w:val="false"/>
          </w:tcPr>
          <w:p>
            <w:pPr>
              <w:pStyle w:val="757"/>
              <w:jc w:val="left"/>
              <w:widowControl/>
              <w:rPr>
                <w:sz w:val="24"/>
              </w:rPr>
            </w:pPr>
            <w:r>
              <w:rPr>
                <w:sz w:val="24"/>
              </w:rPr>
            </w:r>
            <w:r/>
          </w:p>
        </w:tc>
      </w:tr>
      <w:tr>
        <w:trPr>
          <w:trHeight w:val="685"/>
        </w:trPr>
        <w:tc>
          <w:tcPr>
            <w:tcW w:w="818" w:type="dxa"/>
            <w:vAlign w:val="center"/>
            <w:textDirection w:val="lrTb"/>
            <w:noWrap w:val="false"/>
          </w:tcPr>
          <w:p>
            <w:pPr>
              <w:pStyle w:val="757"/>
              <w:jc w:val="center"/>
              <w:widowControl/>
              <w:rPr>
                <w:sz w:val="24"/>
              </w:rPr>
            </w:pPr>
            <w:r>
              <w:rPr>
                <w:sz w:val="24"/>
              </w:rPr>
              <w:t xml:space="preserve">10</w:t>
            </w:r>
            <w:r>
              <w:rPr>
                <w:sz w:val="24"/>
              </w:rPr>
            </w:r>
            <w:r/>
          </w:p>
        </w:tc>
        <w:tc>
          <w:tcPr>
            <w:tcW w:w="1614" w:type="dxa"/>
            <w:vAlign w:val="center"/>
            <w:textDirection w:val="lrTb"/>
            <w:noWrap w:val="false"/>
          </w:tcPr>
          <w:p>
            <w:pPr>
              <w:pStyle w:val="757"/>
              <w:jc w:val="left"/>
              <w:widowControl/>
              <w:rPr>
                <w:sz w:val="24"/>
              </w:rPr>
            </w:pPr>
            <w:r>
              <w:rPr>
                <w:sz w:val="24"/>
              </w:rPr>
              <w:t xml:space="preserve">分包意向协议（如有）</w:t>
            </w:r>
            <w:r>
              <w:rPr>
                <w:sz w:val="24"/>
              </w:rPr>
            </w:r>
            <w:r/>
          </w:p>
        </w:tc>
        <w:tc>
          <w:tcPr>
            <w:tcW w:w="4097" w:type="dxa"/>
            <w:vAlign w:val="center"/>
            <w:textDirection w:val="lrTb"/>
            <w:noWrap w:val="false"/>
          </w:tcPr>
          <w:p>
            <w:pPr>
              <w:pStyle w:val="757"/>
              <w:jc w:val="left"/>
              <w:widowControl/>
              <w:rPr>
                <w:sz w:val="24"/>
              </w:rPr>
            </w:pPr>
            <w:r>
              <w:rPr>
                <w:sz w:val="24"/>
              </w:rPr>
              <w:t xml:space="preserve">按</w:t>
            </w:r>
            <w:r>
              <w:rPr>
                <w:rFonts w:hint="eastAsia"/>
                <w:sz w:val="24"/>
              </w:rPr>
              <w:t xml:space="preserve">磋商</w:t>
            </w:r>
            <w:r>
              <w:rPr>
                <w:sz w:val="24"/>
              </w:rPr>
              <w:t xml:space="preserve">文件规定签订并提供分包意向协议原件的电子件的；</w:t>
            </w:r>
            <w:r>
              <w:rPr>
                <w:rFonts w:hint="eastAsia"/>
                <w:sz w:val="24"/>
              </w:rPr>
              <w:t xml:space="preserve">（如有）</w:t>
            </w:r>
            <w:r>
              <w:rPr>
                <w:sz w:val="24"/>
              </w:rPr>
            </w:r>
            <w:r/>
          </w:p>
        </w:tc>
        <w:tc>
          <w:tcPr>
            <w:tcW w:w="1989" w:type="dxa"/>
            <w:vAlign w:val="center"/>
            <w:textDirection w:val="lrTb"/>
            <w:noWrap w:val="false"/>
          </w:tcPr>
          <w:p>
            <w:pPr>
              <w:pStyle w:val="757"/>
              <w:jc w:val="left"/>
              <w:widowControl/>
              <w:rPr>
                <w:sz w:val="24"/>
              </w:rPr>
            </w:pPr>
            <w:r>
              <w:rPr>
                <w:sz w:val="24"/>
              </w:rPr>
            </w:r>
            <w:r/>
          </w:p>
        </w:tc>
      </w:tr>
      <w:tr>
        <w:trPr>
          <w:trHeight w:val="685"/>
        </w:trPr>
        <w:tc>
          <w:tcPr>
            <w:tcW w:w="818" w:type="dxa"/>
            <w:vAlign w:val="center"/>
            <w:textDirection w:val="lrTb"/>
            <w:noWrap w:val="false"/>
          </w:tcPr>
          <w:p>
            <w:pPr>
              <w:pStyle w:val="757"/>
              <w:jc w:val="center"/>
              <w:widowControl/>
              <w:rPr>
                <w:sz w:val="24"/>
              </w:rPr>
            </w:pPr>
            <w:r>
              <w:rPr>
                <w:sz w:val="24"/>
              </w:rPr>
              <w:t xml:space="preserve">11</w:t>
            </w:r>
            <w:r>
              <w:rPr>
                <w:sz w:val="24"/>
              </w:rPr>
            </w:r>
            <w:r/>
          </w:p>
        </w:tc>
        <w:tc>
          <w:tcPr>
            <w:tcW w:w="1614" w:type="dxa"/>
            <w:vAlign w:val="center"/>
            <w:textDirection w:val="lrTb"/>
            <w:noWrap w:val="false"/>
          </w:tcPr>
          <w:p>
            <w:pPr>
              <w:pStyle w:val="757"/>
              <w:jc w:val="left"/>
              <w:widowControl/>
              <w:rPr>
                <w:sz w:val="24"/>
              </w:rPr>
            </w:pPr>
            <w:r>
              <w:rPr>
                <w:sz w:val="24"/>
              </w:rPr>
              <w:t xml:space="preserve">报价的修正（如有）</w:t>
            </w:r>
            <w:r>
              <w:rPr>
                <w:sz w:val="24"/>
              </w:rPr>
            </w:r>
            <w:r/>
          </w:p>
        </w:tc>
        <w:tc>
          <w:tcPr>
            <w:tcW w:w="4097" w:type="dxa"/>
            <w:vAlign w:val="center"/>
            <w:textDirection w:val="lrTb"/>
            <w:noWrap w:val="false"/>
          </w:tcPr>
          <w:p>
            <w:pPr>
              <w:pStyle w:val="757"/>
              <w:jc w:val="left"/>
              <w:widowControl/>
              <w:rPr>
                <w:sz w:val="24"/>
              </w:rPr>
            </w:pPr>
            <w:r>
              <w:rPr>
                <w:rFonts w:hint="eastAsia"/>
                <w:sz w:val="24"/>
              </w:rPr>
              <w:t xml:space="preserve">不涉及报价修正</w:t>
            </w:r>
            <w:r>
              <w:rPr>
                <w:sz w:val="24"/>
              </w:rPr>
              <w:t xml:space="preserve">，或</w:t>
            </w:r>
            <w:r>
              <w:rPr>
                <w:rFonts w:hint="eastAsia"/>
                <w:sz w:val="24"/>
              </w:rPr>
              <w:t xml:space="preserve">响应</w:t>
            </w:r>
            <w:r>
              <w:rPr>
                <w:sz w:val="24"/>
              </w:rPr>
              <w:t xml:space="preserve">文件报价出现前后不一致</w:t>
            </w:r>
            <w:r>
              <w:rPr>
                <w:rFonts w:hint="eastAsia"/>
                <w:sz w:val="24"/>
              </w:rPr>
              <w:t xml:space="preserve">时</w:t>
            </w:r>
            <w:r>
              <w:rPr>
                <w:sz w:val="24"/>
              </w:rPr>
              <w:t xml:space="preserve">，</w:t>
            </w:r>
            <w:r>
              <w:rPr>
                <w:rFonts w:hint="eastAsia"/>
                <w:sz w:val="24"/>
              </w:rPr>
              <w:t xml:space="preserve">供应商</w:t>
            </w:r>
            <w:r>
              <w:rPr>
                <w:sz w:val="24"/>
              </w:rPr>
              <w:t xml:space="preserve">对修正后的报价予</w:t>
            </w:r>
            <w:r>
              <w:rPr>
                <w:rFonts w:hint="eastAsia"/>
                <w:sz w:val="24"/>
              </w:rPr>
              <w:t xml:space="preserve">以</w:t>
            </w:r>
            <w:r>
              <w:rPr>
                <w:sz w:val="24"/>
              </w:rPr>
              <w:t xml:space="preserve">确认；（如有）</w:t>
            </w:r>
            <w:r>
              <w:rPr>
                <w:sz w:val="24"/>
              </w:rPr>
            </w:r>
            <w:r/>
          </w:p>
        </w:tc>
        <w:tc>
          <w:tcPr>
            <w:tcW w:w="1989" w:type="dxa"/>
            <w:vAlign w:val="center"/>
            <w:textDirection w:val="lrTb"/>
            <w:noWrap w:val="false"/>
          </w:tcPr>
          <w:p>
            <w:pPr>
              <w:pStyle w:val="757"/>
              <w:jc w:val="left"/>
              <w:widowControl/>
              <w:rPr>
                <w:sz w:val="24"/>
              </w:rPr>
            </w:pPr>
            <w:r>
              <w:rPr>
                <w:sz w:val="24"/>
              </w:rPr>
            </w:r>
            <w:r/>
          </w:p>
        </w:tc>
      </w:tr>
      <w:tr>
        <w:trPr>
          <w:trHeight w:val="685"/>
        </w:trPr>
        <w:tc>
          <w:tcPr>
            <w:tcW w:w="818" w:type="dxa"/>
            <w:vAlign w:val="center"/>
            <w:textDirection w:val="lrTb"/>
            <w:noWrap w:val="false"/>
          </w:tcPr>
          <w:p>
            <w:pPr>
              <w:pStyle w:val="757"/>
              <w:jc w:val="center"/>
              <w:widowControl/>
              <w:rPr>
                <w:sz w:val="24"/>
              </w:rPr>
            </w:pPr>
            <w:r>
              <w:rPr>
                <w:sz w:val="24"/>
              </w:rPr>
              <w:t xml:space="preserve">12</w:t>
            </w:r>
            <w:r>
              <w:rPr>
                <w:sz w:val="24"/>
              </w:rPr>
            </w:r>
            <w:r/>
          </w:p>
        </w:tc>
        <w:tc>
          <w:tcPr>
            <w:tcW w:w="1614" w:type="dxa"/>
            <w:vAlign w:val="center"/>
            <w:textDirection w:val="lrTb"/>
            <w:noWrap w:val="false"/>
          </w:tcPr>
          <w:p>
            <w:pPr>
              <w:pStyle w:val="757"/>
              <w:jc w:val="left"/>
              <w:widowControl/>
              <w:rPr>
                <w:sz w:val="24"/>
              </w:rPr>
            </w:pPr>
            <w:r>
              <w:rPr>
                <w:sz w:val="24"/>
              </w:rPr>
              <w:t xml:space="preserve">报价合理性</w:t>
            </w:r>
            <w:r>
              <w:rPr>
                <w:sz w:val="24"/>
              </w:rPr>
            </w:r>
            <w:r/>
          </w:p>
        </w:tc>
        <w:tc>
          <w:tcPr>
            <w:tcW w:w="4097" w:type="dxa"/>
            <w:vAlign w:val="center"/>
            <w:textDirection w:val="lrTb"/>
            <w:noWrap w:val="false"/>
          </w:tcPr>
          <w:p>
            <w:pPr>
              <w:pStyle w:val="757"/>
              <w:jc w:val="left"/>
              <w:widowControl/>
              <w:rPr>
                <w:sz w:val="24"/>
              </w:rPr>
            </w:pPr>
            <w:r>
              <w:rPr>
                <w:rFonts w:hint="eastAsia"/>
                <w:sz w:val="24"/>
              </w:rPr>
              <w:t xml:space="preserve">根据财政部《关于推动解决政府采购异常低价问题的通知》财库〔2026〕2号文件之规定：当评审过</w:t>
            </w:r>
            <w:r>
              <w:rPr>
                <w:rFonts w:hint="eastAsia"/>
                <w:sz w:val="24"/>
              </w:rPr>
              <w:t xml:space="preserve">程中</w:t>
            </w:r>
            <w:r>
              <w:rPr>
                <w:rFonts w:hint="eastAsia"/>
                <w:sz w:val="24"/>
              </w:rPr>
              <w:t xml:space="preserve">出现</w:t>
            </w:r>
            <w:r>
              <w:rPr>
                <w:rFonts w:hint="eastAsia"/>
                <w:sz w:val="24"/>
              </w:rPr>
              <w:t xml:space="preserve">下列情形之一的，评审委员会应当启 动异常低价投标（响应）审查程序： </w:t>
            </w:r>
            <w:r>
              <w:rPr>
                <w:sz w:val="24"/>
              </w:rPr>
            </w:r>
            <w:r/>
          </w:p>
          <w:p>
            <w:pPr>
              <w:pStyle w:val="757"/>
              <w:jc w:val="left"/>
              <w:widowControl/>
              <w:rPr>
                <w:sz w:val="24"/>
              </w:rPr>
            </w:pPr>
            <w:r>
              <w:rPr>
                <w:rFonts w:hint="eastAsia"/>
                <w:sz w:val="24"/>
              </w:rPr>
              <w:t xml:space="preserve">1.投标（响应）报价低于全部通过符合性</w:t>
            </w:r>
            <w:r>
              <w:rPr>
                <w:rFonts w:hint="eastAsia"/>
                <w:sz w:val="24"/>
              </w:rPr>
              <w:t xml:space="preserve">审查供应商投标（响应）报价平均值</w:t>
            </w:r>
            <w:r>
              <w:rPr>
                <w:rFonts w:hint="eastAsia"/>
                <w:sz w:val="24"/>
              </w:rPr>
              <w:t xml:space="preserve">65</w:t>
            </w:r>
            <w:r>
              <w:rPr>
                <w:rFonts w:hint="eastAsia"/>
                <w:sz w:val="24"/>
              </w:rPr>
              <w:t xml:space="preserve">%的，即投标（响应）报价&lt;全部通过符合性审查供应商投标（响应）报价平均值×</w:t>
            </w:r>
            <w:r>
              <w:rPr>
                <w:rFonts w:hint="eastAsia"/>
                <w:sz w:val="24"/>
              </w:rPr>
              <w:t xml:space="preserve">65</w:t>
            </w:r>
            <w:r>
              <w:rPr>
                <w:rFonts w:hint="eastAsia"/>
                <w:sz w:val="24"/>
              </w:rPr>
              <w:t xml:space="preserve">%；</w:t>
            </w:r>
            <w:r>
              <w:rPr>
                <w:sz w:val="24"/>
              </w:rPr>
            </w:r>
            <w:r/>
          </w:p>
          <w:p>
            <w:pPr>
              <w:pStyle w:val="757"/>
              <w:jc w:val="left"/>
              <w:widowControl/>
              <w:rPr>
                <w:sz w:val="24"/>
              </w:rPr>
            </w:pPr>
            <w:r>
              <w:rPr>
                <w:rFonts w:hint="eastAsia"/>
                <w:sz w:val="24"/>
              </w:rPr>
              <w:t xml:space="preserve">2.投标（响应）报价低于通过符合性审查的次低报价供应商投标（响应）报价</w:t>
            </w:r>
            <w:r>
              <w:rPr>
                <w:rFonts w:hint="eastAsia"/>
                <w:sz w:val="24"/>
              </w:rPr>
              <w:t xml:space="preserve">65</w:t>
            </w:r>
            <w:r>
              <w:rPr>
                <w:rFonts w:hint="eastAsia"/>
                <w:sz w:val="24"/>
              </w:rPr>
              <w:t xml:space="preserve">%的，即投标（响应）报价&lt;通过符合性审查的次低报价供应商投标（响应）报价×</w:t>
            </w:r>
            <w:r>
              <w:rPr>
                <w:rFonts w:hint="eastAsia"/>
                <w:sz w:val="24"/>
              </w:rPr>
              <w:t xml:space="preserve">65</w:t>
            </w:r>
            <w:r>
              <w:rPr>
                <w:rFonts w:hint="eastAsia"/>
                <w:sz w:val="24"/>
              </w:rPr>
              <w:t xml:space="preserve">%；</w:t>
            </w:r>
            <w:r>
              <w:rPr>
                <w:sz w:val="24"/>
              </w:rPr>
            </w:r>
            <w:r/>
          </w:p>
          <w:p>
            <w:pPr>
              <w:pStyle w:val="757"/>
              <w:jc w:val="left"/>
              <w:widowControl/>
              <w:rPr>
                <w:sz w:val="24"/>
              </w:rPr>
            </w:pPr>
            <w:r>
              <w:rPr>
                <w:rFonts w:hint="eastAsia"/>
                <w:sz w:val="24"/>
              </w:rPr>
              <w:t xml:space="preserve">3.投标（响应）报价低于采购项目最高限价</w:t>
            </w:r>
            <w:r>
              <w:rPr>
                <w:rFonts w:hint="eastAsia"/>
                <w:sz w:val="24"/>
              </w:rPr>
              <w:t xml:space="preserve">65</w:t>
            </w:r>
            <w:r>
              <w:rPr>
                <w:rFonts w:hint="eastAsia"/>
                <w:sz w:val="24"/>
              </w:rPr>
              <w:t xml:space="preserve">%的，即投标（响应）报价&lt;采购项目最高限价×</w:t>
            </w:r>
            <w:r>
              <w:rPr>
                <w:rFonts w:hint="eastAsia"/>
                <w:sz w:val="24"/>
              </w:rPr>
              <w:t xml:space="preserve">65</w:t>
            </w:r>
            <w:r>
              <w:rPr>
                <w:rFonts w:hint="eastAsia"/>
                <w:sz w:val="24"/>
              </w:rPr>
              <w:t xml:space="preserve">%；</w:t>
            </w:r>
            <w:r>
              <w:rPr>
                <w:sz w:val="24"/>
              </w:rPr>
            </w:r>
            <w:r/>
          </w:p>
          <w:p>
            <w:pPr>
              <w:pStyle w:val="757"/>
              <w:jc w:val="left"/>
              <w:widowControl/>
              <w:rPr>
                <w:sz w:val="24"/>
              </w:rPr>
            </w:pPr>
            <w:r>
              <w:rPr>
                <w:rFonts w:hint="eastAsia"/>
                <w:sz w:val="24"/>
              </w:rPr>
              <w:t xml:space="preserve">4.评审委员会基于专</w:t>
            </w:r>
            <w:r>
              <w:rPr>
                <w:rFonts w:hint="eastAsia"/>
                <w:sz w:val="24"/>
              </w:rPr>
              <w:t xml:space="preserve">业判</w:t>
            </w:r>
            <w:r>
              <w:rPr>
                <w:rFonts w:hint="eastAsia"/>
                <w:sz w:val="24"/>
              </w:rPr>
              <w:t xml:space="preserve">断，</w:t>
            </w:r>
            <w:r>
              <w:rPr>
                <w:rFonts w:hint="eastAsia"/>
                <w:sz w:val="24"/>
              </w:rPr>
              <w:t xml:space="preserve">认为供应商报</w:t>
            </w:r>
            <w:r>
              <w:rPr>
                <w:rFonts w:hint="eastAsia"/>
                <w:sz w:val="24"/>
              </w:rPr>
              <w:t xml:space="preserve">价过低，有可能影响产品质量或者不能诚信履约的其他情形。</w:t>
            </w:r>
            <w:r>
              <w:rPr>
                <w:sz w:val="24"/>
              </w:rPr>
            </w:r>
            <w:r/>
          </w:p>
          <w:p>
            <w:pPr>
              <w:pStyle w:val="757"/>
              <w:jc w:val="left"/>
              <w:widowControl/>
              <w:rPr>
                <w:sz w:val="24"/>
              </w:rPr>
            </w:pPr>
            <w:r>
              <w:rPr>
                <w:rFonts w:hint="eastAsia"/>
                <w:sz w:val="24"/>
              </w:rPr>
              <w:t xml:space="preserve">评审委员会启动异常低价投标（响应）审查后</w:t>
            </w:r>
            <w:r>
              <w:rPr>
                <w:rFonts w:hint="eastAsia"/>
                <w:sz w:val="24"/>
              </w:rPr>
              <w:t xml:space="preserve">，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sz w:val="24"/>
              </w:rPr>
            </w:r>
            <w:r/>
          </w:p>
          <w:p>
            <w:pPr>
              <w:pStyle w:val="757"/>
              <w:jc w:val="left"/>
              <w:widowControl/>
              <w:rPr>
                <w:sz w:val="24"/>
              </w:rPr>
            </w:pPr>
            <w:r>
              <w:rPr>
                <w:rFonts w:hint="eastAsia"/>
                <w:sz w:val="24"/>
              </w:rPr>
              <w:t xml:space="preserve">评审委员会依据专业经验，</w:t>
            </w:r>
            <w:r>
              <w:rPr>
                <w:rFonts w:hint="eastAsia"/>
                <w:sz w:val="24"/>
              </w:rPr>
              <w:t xml:space="preserve">参考</w:t>
            </w:r>
            <w:r>
              <w:rPr>
                <w:rFonts w:hint="eastAsia"/>
                <w:sz w:val="24"/>
              </w:rPr>
              <w:t xml:space="preserve">同类</w:t>
            </w:r>
            <w:r>
              <w:rPr>
                <w:rFonts w:hint="eastAsia"/>
                <w:sz w:val="24"/>
              </w:rPr>
              <w:t xml:space="preserve">项目中标（成交）</w:t>
            </w:r>
            <w:r>
              <w:rPr>
                <w:rFonts w:hint="eastAsia"/>
                <w:sz w:val="24"/>
              </w:rPr>
              <w:t xml:space="preserve">价格、类似产品市场价格水平、行业人工费用标准、国家有关部门指导行业协会发布的行业平均成本等情</w:t>
            </w:r>
            <w:r>
              <w:rPr>
                <w:rFonts w:hint="eastAsia"/>
                <w:sz w:val="24"/>
              </w:rPr>
              <w:t xml:space="preserve">况，对报价合理性进行判断。投标（响应）供应商不能提供书面说明、证明材料，或者提供的书面说明、证明材料不能证明其报价合理性的，评审委员会应当将其作为无效投标（响应）处理。</w:t>
            </w:r>
            <w:r>
              <w:rPr>
                <w:sz w:val="24"/>
              </w:rPr>
            </w:r>
            <w:r/>
          </w:p>
          <w:p>
            <w:pPr>
              <w:pStyle w:val="757"/>
              <w:jc w:val="left"/>
              <w:widowControl/>
              <w:rPr>
                <w:rFonts w:hint="eastAsia"/>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sz w:val="24"/>
              </w:rPr>
            </w:r>
            <w:r/>
          </w:p>
        </w:tc>
        <w:tc>
          <w:tcPr>
            <w:tcW w:w="1989" w:type="dxa"/>
            <w:vAlign w:val="center"/>
            <w:textDirection w:val="lrTb"/>
            <w:noWrap w:val="false"/>
          </w:tcPr>
          <w:p>
            <w:pPr>
              <w:pStyle w:val="757"/>
              <w:jc w:val="left"/>
              <w:widowControl/>
              <w:rPr>
                <w:sz w:val="24"/>
              </w:rPr>
            </w:pPr>
            <w:r>
              <w:rPr>
                <w:sz w:val="24"/>
              </w:rPr>
            </w:r>
            <w:r/>
          </w:p>
        </w:tc>
      </w:tr>
      <w:tr>
        <w:trPr>
          <w:trHeight w:val="685"/>
        </w:trPr>
        <w:tc>
          <w:tcPr>
            <w:tcW w:w="818" w:type="dxa"/>
            <w:vAlign w:val="center"/>
            <w:textDirection w:val="lrTb"/>
            <w:noWrap w:val="false"/>
          </w:tcPr>
          <w:p>
            <w:pPr>
              <w:pStyle w:val="757"/>
              <w:jc w:val="center"/>
              <w:widowControl/>
              <w:rPr>
                <w:sz w:val="24"/>
              </w:rPr>
            </w:pPr>
            <w:r>
              <w:rPr>
                <w:sz w:val="24"/>
              </w:rPr>
              <w:t xml:space="preserve">13</w:t>
            </w:r>
            <w:r>
              <w:rPr>
                <w:sz w:val="24"/>
              </w:rPr>
            </w:r>
            <w:r/>
          </w:p>
        </w:tc>
        <w:tc>
          <w:tcPr>
            <w:tcW w:w="1614" w:type="dxa"/>
            <w:vAlign w:val="center"/>
            <w:textDirection w:val="lrTb"/>
            <w:noWrap w:val="false"/>
          </w:tcPr>
          <w:p>
            <w:pPr>
              <w:pStyle w:val="757"/>
              <w:jc w:val="left"/>
              <w:widowControl/>
              <w:rPr>
                <w:sz w:val="24"/>
              </w:rPr>
            </w:pPr>
            <w:r>
              <w:rPr>
                <w:sz w:val="24"/>
              </w:rPr>
              <w:t xml:space="preserve">进口产品</w:t>
            </w:r>
            <w:r>
              <w:rPr>
                <w:sz w:val="24"/>
              </w:rPr>
            </w:r>
            <w:r/>
          </w:p>
          <w:p>
            <w:pPr>
              <w:pStyle w:val="757"/>
              <w:jc w:val="left"/>
              <w:widowControl/>
              <w:rPr>
                <w:sz w:val="24"/>
              </w:rPr>
            </w:pPr>
            <w:r>
              <w:rPr>
                <w:sz w:val="24"/>
              </w:rPr>
              <w:t xml:space="preserve">（如有）</w:t>
            </w:r>
            <w:r>
              <w:rPr>
                <w:sz w:val="24"/>
              </w:rPr>
            </w:r>
            <w:r/>
          </w:p>
        </w:tc>
        <w:tc>
          <w:tcPr>
            <w:tcW w:w="4097" w:type="dxa"/>
            <w:vAlign w:val="center"/>
            <w:textDirection w:val="lrTb"/>
            <w:noWrap w:val="false"/>
          </w:tcPr>
          <w:p>
            <w:pPr>
              <w:pStyle w:val="757"/>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w:t>
            </w:r>
            <w:r>
              <w:rPr>
                <w:rFonts w:hint="eastAsia" w:ascii="宋体" w:hAnsi="宋体"/>
                <w:sz w:val="24"/>
              </w:rPr>
              <w:t xml:space="preserve">容时</w:t>
            </w:r>
            <w:r>
              <w:rPr>
                <w:rFonts w:ascii="宋体" w:hAnsi="宋体"/>
                <w:sz w:val="24"/>
              </w:rPr>
              <w:t xml:space="preserve">，</w:t>
            </w:r>
            <w:r>
              <w:rPr>
                <w:rFonts w:hint="eastAsia" w:ascii="宋体" w:hAnsi="宋体"/>
                <w:sz w:val="24"/>
              </w:rPr>
              <w:t xml:space="preserve">供应商所投产品非进口产品的；</w:t>
            </w:r>
            <w:r>
              <w:rPr>
                <w:sz w:val="24"/>
              </w:rPr>
            </w:r>
            <w:r/>
          </w:p>
        </w:tc>
        <w:tc>
          <w:tcPr>
            <w:tcW w:w="1989" w:type="dxa"/>
            <w:vAlign w:val="center"/>
            <w:textDirection w:val="lrTb"/>
            <w:noWrap w:val="false"/>
          </w:tcPr>
          <w:p>
            <w:pPr>
              <w:pStyle w:val="757"/>
              <w:jc w:val="left"/>
              <w:widowControl/>
              <w:rPr>
                <w:rFonts w:ascii="宋体" w:hAnsi="宋体"/>
                <w:sz w:val="24"/>
              </w:rPr>
            </w:pPr>
            <w:r>
              <w:rPr>
                <w:rFonts w:ascii="宋体" w:hAnsi="宋体"/>
                <w:sz w:val="24"/>
              </w:rPr>
            </w:r>
            <w:r/>
          </w:p>
        </w:tc>
      </w:tr>
      <w:tr>
        <w:trPr>
          <w:trHeight w:val="685"/>
        </w:trPr>
        <w:tc>
          <w:tcPr>
            <w:tcW w:w="818" w:type="dxa"/>
            <w:vAlign w:val="center"/>
            <w:textDirection w:val="lrTb"/>
            <w:noWrap w:val="false"/>
          </w:tcPr>
          <w:p>
            <w:pPr>
              <w:pStyle w:val="757"/>
              <w:jc w:val="center"/>
              <w:widowControl/>
              <w:rPr>
                <w:sz w:val="24"/>
              </w:rPr>
            </w:pPr>
            <w:r>
              <w:rPr>
                <w:sz w:val="24"/>
              </w:rPr>
              <w:t xml:space="preserve">14</w:t>
            </w:r>
            <w:r>
              <w:rPr>
                <w:sz w:val="24"/>
              </w:rPr>
            </w:r>
            <w:r/>
          </w:p>
        </w:tc>
        <w:tc>
          <w:tcPr>
            <w:tcW w:w="1614" w:type="dxa"/>
            <w:vAlign w:val="center"/>
            <w:textDirection w:val="lrTb"/>
            <w:noWrap w:val="false"/>
          </w:tcPr>
          <w:p>
            <w:pPr>
              <w:pStyle w:val="757"/>
              <w:jc w:val="left"/>
              <w:widowControl/>
              <w:rPr>
                <w:sz w:val="24"/>
              </w:rPr>
            </w:pPr>
            <w:r>
              <w:rPr>
                <w:sz w:val="24"/>
              </w:rPr>
              <w:t xml:space="preserve">国家有关部门对供应商的响应产品有强制性规定或要求的</w:t>
            </w:r>
            <w:r>
              <w:rPr>
                <w:sz w:val="24"/>
              </w:rPr>
            </w:r>
            <w:r/>
          </w:p>
        </w:tc>
        <w:tc>
          <w:tcPr>
            <w:tcW w:w="4097" w:type="dxa"/>
            <w:vAlign w:val="center"/>
            <w:textDirection w:val="lrTb"/>
            <w:noWrap w:val="false"/>
          </w:tcPr>
          <w:p>
            <w:pPr>
              <w:pStyle w:val="757"/>
              <w:jc w:val="left"/>
              <w:widowControl/>
              <w:rPr>
                <w:sz w:val="24"/>
              </w:rPr>
            </w:pPr>
            <w:r>
              <w:rPr>
                <w:sz w:val="24"/>
              </w:rPr>
              <w:t xml:space="preserve">国家有关部门对供应</w:t>
            </w:r>
            <w:r>
              <w:rPr>
                <w:sz w:val="24"/>
              </w:rPr>
              <w:t xml:space="preserve">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57"/>
              <w:jc w:val="left"/>
              <w:widowControl/>
              <w:rPr>
                <w:sz w:val="24"/>
              </w:rPr>
            </w:pP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tc>
        <w:tc>
          <w:tcPr>
            <w:tcW w:w="1989" w:type="dxa"/>
            <w:vAlign w:val="center"/>
            <w:textDirection w:val="lrTb"/>
            <w:noWrap w:val="false"/>
          </w:tcPr>
          <w:p>
            <w:pPr>
              <w:pStyle w:val="757"/>
              <w:jc w:val="left"/>
              <w:widowControl/>
              <w:rPr>
                <w:sz w:val="24"/>
              </w:rPr>
            </w:pPr>
            <w:r>
              <w:rPr>
                <w:sz w:val="24"/>
              </w:rPr>
            </w:r>
            <w:r/>
          </w:p>
        </w:tc>
      </w:tr>
      <w:tr>
        <w:trPr>
          <w:trHeight w:val="685"/>
        </w:trPr>
        <w:tc>
          <w:tcPr>
            <w:tcW w:w="818" w:type="dxa"/>
            <w:vAlign w:val="center"/>
            <w:textDirection w:val="lrTb"/>
            <w:noWrap w:val="false"/>
          </w:tcPr>
          <w:p>
            <w:pPr>
              <w:pStyle w:val="757"/>
              <w:jc w:val="center"/>
              <w:widowControl/>
              <w:rPr>
                <w:sz w:val="24"/>
              </w:rPr>
            </w:pPr>
            <w:r>
              <w:rPr>
                <w:sz w:val="24"/>
              </w:rPr>
              <w:t xml:space="preserve">15</w:t>
            </w:r>
            <w:r>
              <w:rPr>
                <w:sz w:val="24"/>
              </w:rPr>
            </w:r>
            <w:r/>
          </w:p>
        </w:tc>
        <w:tc>
          <w:tcPr>
            <w:tcW w:w="1614" w:type="dxa"/>
            <w:vAlign w:val="center"/>
            <w:textDirection w:val="lrTb"/>
            <w:noWrap w:val="false"/>
          </w:tcPr>
          <w:p>
            <w:pPr>
              <w:pStyle w:val="757"/>
              <w:jc w:val="left"/>
              <w:widowControl/>
              <w:rPr>
                <w:sz w:val="24"/>
              </w:rPr>
            </w:pPr>
            <w:r>
              <w:rPr>
                <w:sz w:val="24"/>
              </w:rPr>
              <w:t xml:space="preserve">公平竞争</w:t>
            </w:r>
            <w:r>
              <w:rPr>
                <w:sz w:val="24"/>
              </w:rPr>
            </w:r>
            <w:r/>
          </w:p>
        </w:tc>
        <w:tc>
          <w:tcPr>
            <w:tcW w:w="4097" w:type="dxa"/>
            <w:vAlign w:val="center"/>
            <w:textDirection w:val="lrTb"/>
            <w:noWrap w:val="false"/>
          </w:tcPr>
          <w:p>
            <w:pPr>
              <w:pStyle w:val="757"/>
              <w:jc w:val="left"/>
              <w:widowControl/>
              <w:rPr>
                <w:sz w:val="24"/>
              </w:rPr>
            </w:pPr>
            <w:r>
              <w:rPr>
                <w:sz w:val="24"/>
              </w:rPr>
              <w:t xml:space="preserve">供应商遵循公平竞争的原则，不存在恶意串通，妨碍其他供应商的竞争行为，不存在损害采购人或者其他</w:t>
            </w:r>
            <w:r>
              <w:rPr>
                <w:sz w:val="24"/>
              </w:rPr>
              <w:t xml:space="preserve">供应</w:t>
            </w:r>
            <w:r>
              <w:rPr>
                <w:sz w:val="24"/>
              </w:rPr>
              <w:t xml:space="preserve">商的</w:t>
            </w:r>
            <w:r>
              <w:rPr>
                <w:sz w:val="24"/>
              </w:rPr>
              <w:t xml:space="preserve">合法权益情形的；</w:t>
            </w:r>
            <w:r>
              <w:rPr>
                <w:sz w:val="24"/>
              </w:rPr>
            </w:r>
            <w:r/>
          </w:p>
        </w:tc>
        <w:tc>
          <w:tcPr>
            <w:tcW w:w="1989" w:type="dxa"/>
            <w:vAlign w:val="center"/>
            <w:textDirection w:val="lrTb"/>
            <w:noWrap w:val="false"/>
          </w:tcPr>
          <w:p>
            <w:pPr>
              <w:pStyle w:val="757"/>
              <w:jc w:val="left"/>
              <w:widowControl/>
              <w:rPr>
                <w:sz w:val="24"/>
              </w:rPr>
            </w:pPr>
            <w:r>
              <w:rPr>
                <w:sz w:val="24"/>
              </w:rPr>
            </w:r>
            <w:r/>
          </w:p>
        </w:tc>
      </w:tr>
      <w:tr>
        <w:trPr>
          <w:trHeight w:val="416"/>
        </w:trPr>
        <w:tc>
          <w:tcPr>
            <w:tcW w:w="818" w:type="dxa"/>
            <w:vAlign w:val="center"/>
            <w:textDirection w:val="lrTb"/>
            <w:noWrap w:val="false"/>
          </w:tcPr>
          <w:p>
            <w:pPr>
              <w:pStyle w:val="757"/>
              <w:jc w:val="center"/>
              <w:widowControl/>
              <w:rPr>
                <w:sz w:val="24"/>
              </w:rPr>
            </w:pPr>
            <w:r>
              <w:rPr>
                <w:sz w:val="24"/>
              </w:rPr>
              <w:t xml:space="preserve">16</w:t>
            </w:r>
            <w:r>
              <w:rPr>
                <w:sz w:val="24"/>
              </w:rPr>
            </w:r>
            <w:r/>
          </w:p>
        </w:tc>
        <w:tc>
          <w:tcPr>
            <w:tcW w:w="1614" w:type="dxa"/>
            <w:vAlign w:val="center"/>
            <w:textDirection w:val="lrTb"/>
            <w:noWrap w:val="false"/>
          </w:tcPr>
          <w:p>
            <w:pPr>
              <w:pStyle w:val="757"/>
              <w:jc w:val="left"/>
              <w:widowControl/>
              <w:rPr>
                <w:sz w:val="24"/>
              </w:rPr>
            </w:pPr>
            <w:r>
              <w:rPr>
                <w:sz w:val="24"/>
              </w:rPr>
              <w:t xml:space="preserve">串通响应</w:t>
            </w:r>
            <w:r>
              <w:rPr>
                <w:sz w:val="24"/>
              </w:rPr>
            </w:r>
            <w:r/>
          </w:p>
        </w:tc>
        <w:tc>
          <w:tcPr>
            <w:tcW w:w="4097" w:type="dxa"/>
            <w:vAlign w:val="center"/>
            <w:textDirection w:val="lrTb"/>
            <w:noWrap w:val="false"/>
          </w:tcPr>
          <w:p>
            <w:pPr>
              <w:pStyle w:val="757"/>
              <w:jc w:val="left"/>
              <w:widowControl/>
              <w:rPr>
                <w:sz w:val="24"/>
              </w:rPr>
            </w:pPr>
            <w:r>
              <w:rPr>
                <w:rFonts w:hint="eastAsia"/>
                <w:sz w:val="24"/>
              </w:rPr>
              <w:t xml:space="preserve">不存在视为供应商串通相应的情形：（一）不同供应商的响应文件由同一单位或</w:t>
            </w:r>
            <w:r>
              <w:rPr>
                <w:rFonts w:hint="eastAsia"/>
                <w:sz w:val="24"/>
              </w:rPr>
              <w:t xml:space="preserve">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w:t>
            </w:r>
            <w:r>
              <w:rPr>
                <w:rFonts w:hint="eastAsia"/>
                <w:sz w:val="24"/>
              </w:rPr>
              <w:t xml:space="preserve">户转</w:t>
            </w:r>
            <w:r>
              <w:rPr>
                <w:rFonts w:hint="eastAsia"/>
                <w:sz w:val="24"/>
              </w:rPr>
              <w:t xml:space="preserve">出</w:t>
            </w:r>
            <w:r>
              <w:rPr>
                <w:sz w:val="24"/>
              </w:rPr>
              <w:t xml:space="preserve">；</w:t>
            </w:r>
            <w:r>
              <w:rPr>
                <w:sz w:val="24"/>
              </w:rPr>
            </w:r>
            <w:r/>
          </w:p>
        </w:tc>
        <w:tc>
          <w:tcPr>
            <w:tcW w:w="1989" w:type="dxa"/>
            <w:vAlign w:val="center"/>
            <w:textDirection w:val="lrTb"/>
            <w:noWrap w:val="false"/>
          </w:tcPr>
          <w:p>
            <w:pPr>
              <w:pStyle w:val="757"/>
              <w:jc w:val="left"/>
              <w:widowControl/>
              <w:rPr>
                <w:sz w:val="24"/>
              </w:rPr>
            </w:pPr>
            <w:r>
              <w:rPr>
                <w:sz w:val="24"/>
              </w:rPr>
            </w:r>
            <w:r/>
          </w:p>
        </w:tc>
      </w:tr>
      <w:tr>
        <w:trPr>
          <w:trHeight w:val="685"/>
        </w:trPr>
        <w:tc>
          <w:tcPr>
            <w:tcW w:w="818" w:type="dxa"/>
            <w:vAlign w:val="center"/>
            <w:textDirection w:val="lrTb"/>
            <w:noWrap w:val="false"/>
          </w:tcPr>
          <w:p>
            <w:pPr>
              <w:pStyle w:val="757"/>
              <w:jc w:val="center"/>
              <w:widowControl/>
              <w:rPr>
                <w:sz w:val="24"/>
              </w:rPr>
            </w:pPr>
            <w:r>
              <w:rPr>
                <w:rFonts w:hint="eastAsia"/>
                <w:sz w:val="24"/>
              </w:rPr>
              <w:t xml:space="preserve">1</w:t>
            </w:r>
            <w:r>
              <w:rPr>
                <w:sz w:val="24"/>
              </w:rPr>
              <w:t xml:space="preserve">7</w:t>
            </w:r>
            <w:r>
              <w:rPr>
                <w:sz w:val="24"/>
              </w:rPr>
            </w:r>
            <w:r/>
          </w:p>
        </w:tc>
        <w:tc>
          <w:tcPr>
            <w:tcW w:w="1614" w:type="dxa"/>
            <w:vAlign w:val="center"/>
            <w:textDirection w:val="lrTb"/>
            <w:noWrap w:val="false"/>
          </w:tcPr>
          <w:p>
            <w:pPr>
              <w:pStyle w:val="757"/>
              <w:jc w:val="left"/>
              <w:widowControl/>
              <w:rPr>
                <w:sz w:val="24"/>
              </w:rPr>
            </w:pPr>
            <w:r>
              <w:rPr>
                <w:sz w:val="24"/>
              </w:rPr>
              <w:t xml:space="preserve">附加条件</w:t>
            </w:r>
            <w:r>
              <w:rPr>
                <w:sz w:val="24"/>
              </w:rPr>
            </w:r>
            <w:r/>
          </w:p>
        </w:tc>
        <w:tc>
          <w:tcPr>
            <w:tcW w:w="4097" w:type="dxa"/>
            <w:vAlign w:val="center"/>
            <w:textDirection w:val="lrTb"/>
            <w:noWrap w:val="false"/>
          </w:tcPr>
          <w:p>
            <w:pPr>
              <w:pStyle w:val="757"/>
              <w:jc w:val="left"/>
              <w:widowControl/>
              <w:rPr>
                <w:sz w:val="24"/>
              </w:rPr>
            </w:pPr>
            <w:r>
              <w:rPr>
                <w:rFonts w:hint="eastAsia"/>
                <w:sz w:val="24"/>
              </w:rPr>
              <w:t xml:space="preserve">相应</w:t>
            </w:r>
            <w:r>
              <w:rPr>
                <w:sz w:val="24"/>
              </w:rPr>
              <w:t xml:space="preserve">文件</w:t>
            </w:r>
            <w:r>
              <w:rPr>
                <w:rFonts w:hint="eastAsia"/>
                <w:sz w:val="24"/>
              </w:rPr>
              <w:t xml:space="preserve">未</w:t>
            </w:r>
            <w:r>
              <w:rPr>
                <w:sz w:val="24"/>
              </w:rPr>
              <w:t xml:space="preserve">含有采购人不能接受的附加条件的；</w:t>
            </w:r>
            <w:r>
              <w:rPr>
                <w:sz w:val="24"/>
              </w:rPr>
            </w:r>
            <w:r/>
          </w:p>
        </w:tc>
        <w:tc>
          <w:tcPr>
            <w:tcW w:w="1989" w:type="dxa"/>
            <w:vAlign w:val="center"/>
            <w:textDirection w:val="lrTb"/>
            <w:noWrap w:val="false"/>
          </w:tcPr>
          <w:p>
            <w:pPr>
              <w:pStyle w:val="757"/>
              <w:jc w:val="left"/>
              <w:widowControl/>
              <w:rPr>
                <w:sz w:val="24"/>
              </w:rPr>
            </w:pPr>
            <w:r>
              <w:rPr>
                <w:sz w:val="24"/>
              </w:rPr>
            </w:r>
            <w:r/>
          </w:p>
        </w:tc>
      </w:tr>
      <w:tr>
        <w:trPr>
          <w:trHeight w:val="685"/>
        </w:trPr>
        <w:tc>
          <w:tcPr>
            <w:tcW w:w="818" w:type="dxa"/>
            <w:vAlign w:val="center"/>
            <w:textDirection w:val="lrTb"/>
            <w:noWrap w:val="false"/>
          </w:tcPr>
          <w:p>
            <w:pPr>
              <w:pStyle w:val="757"/>
              <w:jc w:val="center"/>
              <w:widowControl/>
              <w:rPr>
                <w:rFonts w:hint="eastAsia"/>
                <w:sz w:val="24"/>
              </w:rPr>
            </w:pPr>
            <w:r>
              <w:rPr>
                <w:rFonts w:hint="eastAsia"/>
                <w:sz w:val="24"/>
              </w:rPr>
              <w:t xml:space="preserve">18</w:t>
            </w:r>
            <w:r>
              <w:rPr>
                <w:rFonts w:hint="eastAsia"/>
                <w:sz w:val="24"/>
              </w:rPr>
            </w:r>
            <w:r/>
          </w:p>
        </w:tc>
        <w:tc>
          <w:tcPr>
            <w:tcW w:w="1614" w:type="dxa"/>
            <w:vAlign w:val="center"/>
            <w:textDirection w:val="lrTb"/>
            <w:noWrap w:val="false"/>
          </w:tcPr>
          <w:p>
            <w:pPr>
              <w:pStyle w:val="757"/>
              <w:jc w:val="left"/>
              <w:widowControl/>
              <w:rPr>
                <w:sz w:val="24"/>
              </w:rPr>
            </w:pPr>
            <w:r>
              <w:rPr>
                <w:sz w:val="24"/>
              </w:rPr>
              <w:t xml:space="preserve">其他无效情形</w:t>
            </w:r>
            <w:r>
              <w:rPr>
                <w:sz w:val="24"/>
              </w:rPr>
            </w:r>
            <w:r/>
          </w:p>
        </w:tc>
        <w:tc>
          <w:tcPr>
            <w:tcW w:w="4097" w:type="dxa"/>
            <w:vAlign w:val="center"/>
            <w:textDirection w:val="lrTb"/>
            <w:noWrap w:val="false"/>
          </w:tcPr>
          <w:p>
            <w:pPr>
              <w:pStyle w:val="757"/>
              <w:jc w:val="left"/>
              <w:widowControl/>
              <w:rPr>
                <w:sz w:val="24"/>
              </w:rPr>
            </w:pPr>
            <w:r>
              <w:rPr>
                <w:sz w:val="24"/>
              </w:rPr>
              <w:t xml:space="preserve">供应商、响应文件</w:t>
            </w:r>
            <w:r>
              <w:rPr>
                <w:rFonts w:hint="eastAsia"/>
                <w:sz w:val="24"/>
              </w:rPr>
              <w:t xml:space="preserve">不</w:t>
            </w:r>
            <w:r>
              <w:rPr>
                <w:rFonts w:hint="eastAsia"/>
                <w:sz w:val="24"/>
              </w:rPr>
              <w:t xml:space="preserve">存在</w:t>
            </w:r>
            <w:r>
              <w:rPr>
                <w:sz w:val="24"/>
              </w:rPr>
              <w:t xml:space="preserve">不符合法律、法规和磋商文件规定的其他无效情形。</w:t>
            </w:r>
            <w:r>
              <w:rPr>
                <w:sz w:val="24"/>
              </w:rPr>
            </w:r>
            <w:r/>
          </w:p>
        </w:tc>
        <w:tc>
          <w:tcPr>
            <w:tcW w:w="1989" w:type="dxa"/>
            <w:vAlign w:val="center"/>
            <w:textDirection w:val="lrTb"/>
            <w:noWrap w:val="false"/>
          </w:tcPr>
          <w:p>
            <w:pPr>
              <w:pStyle w:val="757"/>
              <w:jc w:val="left"/>
              <w:widowControl/>
              <w:rPr>
                <w:sz w:val="24"/>
              </w:rPr>
            </w:pPr>
            <w:r>
              <w:rPr>
                <w:sz w:val="24"/>
              </w:rPr>
            </w:r>
            <w:r/>
          </w:p>
        </w:tc>
      </w:tr>
    </w:tbl>
    <w:p>
      <w:pPr>
        <w:pStyle w:val="757"/>
        <w:ind w:firstLine="602"/>
        <w:spacing w:line="360" w:lineRule="auto"/>
        <w:tabs>
          <w:tab w:val="left" w:pos="360" w:leader="none"/>
        </w:tabs>
        <w:rPr>
          <w:b/>
          <w:sz w:val="30"/>
          <w:szCs w:val="30"/>
        </w:rPr>
        <w:outlineLvl w:val="1"/>
      </w:pPr>
      <w:r/>
      <w:bookmarkStart w:id="270" w:name="_Hlt487972895"/>
      <w:r/>
      <w:bookmarkEnd w:id="270"/>
      <w:r>
        <w:rPr>
          <w:b/>
          <w:sz w:val="30"/>
          <w:szCs w:val="30"/>
        </w:rPr>
        <w:t xml:space="preserve">二、磋商、响应文件有关事项的澄清、说明或者更正和最后报价</w:t>
      </w:r>
      <w:r>
        <w:rPr>
          <w:b/>
          <w:sz w:val="30"/>
          <w:szCs w:val="30"/>
        </w:rPr>
      </w:r>
      <w:r/>
    </w:p>
    <w:p>
      <w:pPr>
        <w:pStyle w:val="757"/>
        <w:ind w:firstLine="480"/>
        <w:spacing w:line="360" w:lineRule="auto"/>
        <w:tabs>
          <w:tab w:val="left" w:pos="1080" w:leader="none"/>
          <w:tab w:val="left" w:pos="1589" w:leader="none"/>
        </w:tabs>
        <w:rPr>
          <w:sz w:val="24"/>
        </w:rPr>
      </w:pPr>
      <w:r>
        <w:rPr>
          <w:rFonts w:hint="eastAsia"/>
          <w:sz w:val="24"/>
        </w:rPr>
        <w:t xml:space="preserve">（</w:t>
      </w:r>
      <w:r>
        <w:rPr>
          <w:sz w:val="24"/>
        </w:rPr>
        <w:t xml:space="preserve">一）磋商小组所有成员应当集中与单一供应商分别进行磋商，并给予所有参加磋商的供应商平等的磋商机会。</w:t>
      </w:r>
      <w:r>
        <w:rPr>
          <w:rFonts w:hint="eastAsia"/>
          <w:sz w:val="24"/>
        </w:rPr>
        <w:t xml:space="preserve">具体要求详见第二章2</w:t>
      </w:r>
      <w:r>
        <w:rPr>
          <w:sz w:val="24"/>
        </w:rPr>
        <w:t xml:space="preserve">7.1</w:t>
      </w:r>
      <w:r>
        <w:rPr>
          <w:rFonts w:hint="eastAsia"/>
          <w:sz w:val="24"/>
        </w:rPr>
        <w:t xml:space="preserve">磋商程序。</w:t>
      </w:r>
      <w:r>
        <w:rPr>
          <w:sz w:val="24"/>
        </w:rPr>
      </w:r>
      <w:r/>
    </w:p>
    <w:p>
      <w:pPr>
        <w:pStyle w:val="757"/>
        <w:ind w:firstLine="480"/>
        <w:spacing w:line="360" w:lineRule="auto"/>
        <w:tabs>
          <w:tab w:val="left" w:pos="1080" w:leader="none"/>
          <w:tab w:val="left" w:pos="1589" w:leader="none"/>
        </w:tabs>
        <w:rPr>
          <w:sz w:val="24"/>
        </w:rPr>
      </w:pPr>
      <w:r>
        <w:rPr>
          <w:rFonts w:hint="eastAsia"/>
          <w:sz w:val="24"/>
        </w:rPr>
        <w:t xml:space="preserve">（二）</w:t>
      </w:r>
      <w:r>
        <w:rPr>
          <w:sz w:val="24"/>
        </w:rPr>
        <w:t xml:space="preserve">最后报价的算术修正及政策调整</w:t>
      </w:r>
      <w:r>
        <w:rPr>
          <w:sz w:val="24"/>
        </w:rPr>
      </w:r>
      <w:r/>
    </w:p>
    <w:p>
      <w:pPr>
        <w:pStyle w:val="757"/>
        <w:ind w:firstLine="480"/>
        <w:spacing w:line="360" w:lineRule="auto"/>
        <w:tabs>
          <w:tab w:val="left" w:pos="1080" w:leader="none"/>
          <w:tab w:val="left" w:pos="1589" w:leader="none"/>
        </w:tabs>
        <w:rPr>
          <w:sz w:val="24"/>
        </w:rPr>
      </w:pPr>
      <w:r>
        <w:rPr>
          <w:sz w:val="24"/>
        </w:rPr>
        <w:t xml:space="preserve">1</w:t>
      </w:r>
      <w:r>
        <w:rPr>
          <w:rFonts w:hint="eastAsia"/>
          <w:sz w:val="24"/>
        </w:rPr>
        <w:t xml:space="preserve">、</w:t>
      </w:r>
      <w:r>
        <w:rPr>
          <w:sz w:val="24"/>
        </w:rPr>
        <w:t xml:space="preserve">最后报价须包含竞争性磋商文件全部内容，如</w:t>
      </w:r>
      <w:r>
        <w:rPr>
          <w:rFonts w:hint="eastAsia"/>
          <w:sz w:val="24"/>
        </w:rPr>
        <w:t xml:space="preserve">最后</w:t>
      </w:r>
      <w:r>
        <w:rPr>
          <w:sz w:val="24"/>
        </w:rPr>
        <w:t xml:space="preserve">分项报价表有缺漏视为已含在其他各项报价中，将不对最后报价总价进</w:t>
      </w:r>
      <w:r>
        <w:rPr>
          <w:sz w:val="24"/>
        </w:rPr>
        <w:t xml:space="preserve">行调</w:t>
      </w:r>
      <w:r>
        <w:rPr>
          <w:sz w:val="24"/>
        </w:rPr>
        <w:t xml:space="preserve">整。</w:t>
      </w:r>
      <w:r>
        <w:rPr>
          <w:sz w:val="24"/>
        </w:rPr>
        <w:t xml:space="preserve">磋商小组有权要求供应商在评审现场合理的时间内对此进行书</w:t>
      </w:r>
      <w:r>
        <w:rPr>
          <w:sz w:val="24"/>
        </w:rPr>
        <w:t xml:space="preserve">面确认，供应商不确认的，视为将一个采购包中的内容拆开响</w:t>
      </w:r>
      <w:r>
        <w:rPr>
          <w:sz w:val="24"/>
        </w:rPr>
        <w:t xml:space="preserve">应，其</w:t>
      </w:r>
      <w:r>
        <w:rPr>
          <w:b/>
          <w:sz w:val="24"/>
        </w:rPr>
        <w:t xml:space="preserve">响应无效</w:t>
      </w:r>
      <w:r>
        <w:rPr>
          <w:sz w:val="24"/>
        </w:rPr>
        <w:t xml:space="preserve">。</w:t>
      </w:r>
      <w:r>
        <w:rPr>
          <w:sz w:val="24"/>
        </w:rPr>
      </w:r>
      <w:r/>
    </w:p>
    <w:p>
      <w:pPr>
        <w:pStyle w:val="757"/>
        <w:ind w:firstLine="480"/>
        <w:spacing w:line="360" w:lineRule="auto"/>
        <w:tabs>
          <w:tab w:val="left" w:pos="1080" w:leader="none"/>
          <w:tab w:val="left" w:pos="1589" w:leader="none"/>
          <w:tab w:val="left" w:pos="1872" w:leader="none"/>
        </w:tabs>
        <w:rPr>
          <w:sz w:val="24"/>
        </w:rPr>
      </w:pPr>
      <w:r>
        <w:rPr>
          <w:rFonts w:hint="eastAsia"/>
          <w:sz w:val="24"/>
        </w:rPr>
        <w:t xml:space="preserve">2、</w:t>
      </w:r>
      <w:r>
        <w:rPr>
          <w:sz w:val="24"/>
        </w:rPr>
        <w:t xml:space="preserve">最后报价出现前后不一致的，按照下列规定修正：</w:t>
      </w:r>
      <w:r>
        <w:rPr>
          <w:sz w:val="24"/>
        </w:rPr>
      </w:r>
      <w:r/>
    </w:p>
    <w:p>
      <w:pPr>
        <w:pStyle w:val="757"/>
        <w:ind w:firstLine="480"/>
        <w:spacing w:line="360" w:lineRule="auto"/>
        <w:tabs>
          <w:tab w:val="left" w:pos="1980" w:leader="none"/>
          <w:tab w:val="left" w:pos="2035" w:leader="none"/>
          <w:tab w:val="left" w:pos="2114" w:leader="none"/>
          <w:tab w:val="left" w:pos="2977" w:leader="none"/>
        </w:tabs>
        <w:rPr>
          <w:sz w:val="24"/>
        </w:rPr>
      </w:pPr>
      <w:r>
        <w:rPr>
          <w:sz w:val="24"/>
        </w:rPr>
        <w:t xml:space="preserve">2.1</w:t>
      </w:r>
      <w:r>
        <w:rPr>
          <w:rFonts w:hint="eastAsia"/>
          <w:sz w:val="24"/>
        </w:rPr>
        <w:t xml:space="preserve">、</w:t>
      </w:r>
      <w:r>
        <w:rPr>
          <w:sz w:val="24"/>
        </w:rPr>
        <w:t xml:space="preserve">大写金额和小写金额不一致的，以大写金额为准；</w:t>
      </w:r>
      <w:r>
        <w:rPr>
          <w:sz w:val="24"/>
        </w:rPr>
      </w:r>
      <w:r/>
    </w:p>
    <w:p>
      <w:pPr>
        <w:pStyle w:val="757"/>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.2</w:t>
      </w:r>
      <w:r>
        <w:rPr>
          <w:rFonts w:hint="eastAsia"/>
          <w:sz w:val="24"/>
        </w:rPr>
        <w:t xml:space="preserve">、</w:t>
      </w:r>
      <w:r>
        <w:rPr>
          <w:sz w:val="24"/>
        </w:rPr>
        <w:t xml:space="preserve">单价金额小数点或者百分比有明显错位的，以最后报价一览表的总价为准，并修改单价；</w:t>
      </w:r>
      <w:r>
        <w:rPr>
          <w:sz w:val="24"/>
        </w:rPr>
      </w:r>
      <w:r/>
    </w:p>
    <w:p>
      <w:pPr>
        <w:pStyle w:val="757"/>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.3</w:t>
      </w:r>
      <w:r>
        <w:rPr>
          <w:rFonts w:hint="eastAsia"/>
          <w:sz w:val="24"/>
        </w:rPr>
        <w:t xml:space="preserve">、</w:t>
      </w:r>
      <w:r>
        <w:rPr>
          <w:sz w:val="24"/>
        </w:rPr>
        <w:t xml:space="preserve">总价金额与按单价汇总金额不一致的，以单价金额计算结果为准。</w:t>
      </w:r>
      <w:r>
        <w:rPr>
          <w:sz w:val="24"/>
        </w:rPr>
      </w:r>
      <w:r/>
    </w:p>
    <w:p>
      <w:pPr>
        <w:pStyle w:val="757"/>
        <w:ind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757"/>
        <w:ind w:firstLine="480"/>
        <w:spacing w:line="360" w:lineRule="auto"/>
        <w:tabs>
          <w:tab w:val="left" w:pos="1080" w:leader="none"/>
          <w:tab w:val="left" w:pos="1589" w:leader="none"/>
        </w:tabs>
        <w:rPr>
          <w:sz w:val="24"/>
        </w:rPr>
      </w:pPr>
      <w:r>
        <w:rPr>
          <w:rFonts w:hint="eastAsia"/>
          <w:sz w:val="24"/>
        </w:rPr>
        <w:t xml:space="preserve">（三）</w:t>
      </w:r>
      <w:r>
        <w:rPr>
          <w:sz w:val="24"/>
        </w:rPr>
        <w:t xml:space="preserve">落实政府采购政策的价格调整：</w:t>
      </w:r>
      <w:r>
        <w:rPr>
          <w:rFonts w:hint="eastAsia"/>
          <w:sz w:val="24"/>
        </w:rPr>
        <w:t xml:space="preserve">详见第三节评标办法中的</w:t>
      </w:r>
      <w:r>
        <w:rPr>
          <w:rFonts w:hint="eastAsia" w:ascii="宋体" w:hAnsi="宋体"/>
          <w:b/>
          <w:sz w:val="24"/>
        </w:rPr>
        <w:t xml:space="preserve">政府采购政策功能落实。</w:t>
      </w:r>
      <w:bookmarkEnd w:id="255"/>
      <w:r/>
      <w:bookmarkEnd w:id="256"/>
      <w:r>
        <w:rPr>
          <w:sz w:val="24"/>
        </w:rPr>
      </w:r>
      <w:r/>
    </w:p>
    <w:p>
      <w:pPr>
        <w:pStyle w:val="757"/>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评审方法和评审标准</w:t>
      </w:r>
      <w:r>
        <w:rPr>
          <w:b/>
          <w:sz w:val="30"/>
          <w:szCs w:val="30"/>
        </w:rPr>
      </w:r>
      <w:r/>
    </w:p>
    <w:p>
      <w:pPr>
        <w:pStyle w:val="757"/>
        <w:ind w:firstLine="480"/>
        <w:jc w:val="left"/>
        <w:spacing w:line="360" w:lineRule="auto"/>
        <w:widowControl/>
        <w:rPr>
          <w:sz w:val="24"/>
        </w:rPr>
      </w:pPr>
      <w:r>
        <w:rPr>
          <w:rFonts w:hint="eastAsia"/>
          <w:sz w:val="24"/>
        </w:rPr>
        <w:t xml:space="preserve">（一）</w:t>
      </w:r>
      <w:r>
        <w:rPr>
          <w:sz w:val="24"/>
        </w:rPr>
        <w:t xml:space="preserve">本</w:t>
      </w:r>
      <w:r>
        <w:rPr>
          <w:sz w:val="24"/>
        </w:rPr>
        <w:t xml:space="preserve">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757"/>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71" w:name="_Toc150509297"/>
      <w:r/>
      <w:bookmarkStart w:id="272" w:name="_Toc164229241"/>
      <w:r/>
      <w:bookmarkStart w:id="273" w:name="_Toc151193788"/>
      <w:r/>
      <w:bookmarkStart w:id="274" w:name="_Toc164351640"/>
      <w:r/>
      <w:bookmarkStart w:id="275" w:name="_Toc520356170"/>
      <w:r/>
      <w:bookmarkStart w:id="276" w:name="_Toc150480784"/>
      <w:r/>
      <w:bookmarkStart w:id="277" w:name="_Toc149720839"/>
      <w:r/>
      <w:bookmarkStart w:id="278" w:name="_Toc164608815"/>
      <w:r/>
      <w:bookmarkStart w:id="279" w:name="_Toc226965819"/>
      <w:r/>
      <w:bookmarkStart w:id="280" w:name="_Toc127161460"/>
      <w:r/>
      <w:bookmarkStart w:id="281" w:name="_Toc127151747"/>
      <w:r/>
      <w:bookmarkStart w:id="282" w:name="_Ref467307010"/>
      <w:r/>
      <w:bookmarkStart w:id="283" w:name="_Toc151193644"/>
      <w:r/>
      <w:bookmarkStart w:id="284" w:name="_Toc305158888"/>
      <w:r/>
      <w:bookmarkStart w:id="285" w:name="_Toc226337242"/>
      <w:r/>
      <w:bookmarkStart w:id="286" w:name="_Toc264969236"/>
      <w:r/>
      <w:bookmarkStart w:id="287" w:name="_Toc151190173"/>
      <w:r/>
      <w:bookmarkStart w:id="288" w:name="_Toc151193934"/>
      <w:r/>
      <w:bookmarkStart w:id="289" w:name="_Toc127151546"/>
      <w:r/>
      <w:bookmarkStart w:id="290" w:name="_Toc150774751"/>
      <w:r/>
      <w:bookmarkStart w:id="291" w:name="_Toc151193716"/>
      <w:r/>
      <w:bookmarkStart w:id="292" w:name="_Toc265228384"/>
      <w:r/>
      <w:bookmarkStart w:id="293" w:name="_Toc195842911"/>
      <w:r/>
      <w:bookmarkStart w:id="294" w:name="_Toc150774646"/>
      <w:r/>
      <w:bookmarkStart w:id="295" w:name="_Toc305158814"/>
      <w:r/>
      <w:bookmarkStart w:id="296" w:name="_Toc226309790"/>
      <w:r/>
      <w:bookmarkStart w:id="297" w:name="_Toc164608660"/>
      <w:r/>
      <w:bookmarkStart w:id="298" w:name="_Toc151193860"/>
      <w:r/>
      <w:bookmarkStart w:id="299" w:name="_Toc142311048"/>
      <w:r/>
      <w:bookmarkStart w:id="300" w:name="_Toc226965736"/>
      <w:r/>
      <w:bookmarkStart w:id="301" w:name="_Toc164229387"/>
      <w:r>
        <w:rPr>
          <w:b/>
          <w:sz w:val="30"/>
          <w:szCs w:val="30"/>
        </w:rPr>
        <w:t xml:space="preserve">成交候选人名单</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Pr>
          <w:b/>
          <w:sz w:val="30"/>
          <w:szCs w:val="30"/>
        </w:rPr>
      </w:r>
      <w:r/>
    </w:p>
    <w:p>
      <w:pPr>
        <w:pStyle w:val="757"/>
        <w:ind w:firstLine="480"/>
        <w:spacing w:line="360" w:lineRule="auto"/>
        <w:tabs>
          <w:tab w:val="left" w:pos="1080" w:leader="none"/>
          <w:tab w:val="left" w:pos="1589" w:leader="none"/>
          <w:tab w:val="left" w:pos="1872" w:leader="none"/>
        </w:tabs>
        <w:rPr>
          <w:sz w:val="24"/>
          <w:szCs w:val="20"/>
        </w:rPr>
      </w:pPr>
      <w:r>
        <w:rPr>
          <w:sz w:val="24"/>
        </w:rPr>
        <w:t xml:space="preserve">1</w:t>
      </w:r>
      <w:r>
        <w:rPr>
          <w:rFonts w:hint="eastAsia"/>
          <w:sz w:val="24"/>
          <w:szCs w:val="20"/>
        </w:rPr>
        <w:t xml:space="preserve">、</w:t>
      </w:r>
      <w:r>
        <w:rPr>
          <w:sz w:val="24"/>
          <w:szCs w:val="20"/>
        </w:rPr>
        <w:t xml:space="preserve">磋商小组根据最终供应商排序，依次推荐排序前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（若在磋商文件允许的情形下提交最后报价的供应商为二家，则依次推荐二名供应商为成交候选供应商），并编写评审报告。</w:t>
      </w:r>
      <w:r>
        <w:rPr>
          <w:sz w:val="24"/>
          <w:szCs w:val="20"/>
        </w:rPr>
      </w:r>
      <w:r/>
    </w:p>
    <w:p>
      <w:pPr>
        <w:pStyle w:val="757"/>
        <w:ind w:firstLine="480"/>
        <w:spacing w:line="360" w:lineRule="auto"/>
        <w:tabs>
          <w:tab w:val="left" w:pos="1080" w:leader="none"/>
          <w:tab w:val="left" w:pos="1589" w:leader="none"/>
          <w:tab w:val="left" w:pos="1872" w:leader="none"/>
        </w:tabs>
        <w:rPr>
          <w:sz w:val="24"/>
        </w:rPr>
      </w:pPr>
      <w:r>
        <w:rPr>
          <w:sz w:val="24"/>
        </w:rPr>
        <w:t xml:space="preserve">2</w:t>
      </w:r>
      <w:r>
        <w:rPr>
          <w:rFonts w:hint="eastAsia"/>
          <w:sz w:val="24"/>
        </w:rPr>
        <w:t xml:space="preserve">、</w:t>
      </w:r>
      <w:r>
        <w:rPr>
          <w:sz w:val="24"/>
        </w:rPr>
        <w:t xml:space="preserve">磋商小组要对评分汇总情况进行复核，特别是对排名第一的、报价最低的、响应文件被认定为无效的情</w:t>
      </w:r>
      <w:r>
        <w:rPr>
          <w:sz w:val="24"/>
        </w:rPr>
        <w:t xml:space="preserve">形进</w:t>
      </w:r>
      <w:r>
        <w:rPr>
          <w:sz w:val="24"/>
        </w:rPr>
        <w:t xml:space="preserve">行重</w:t>
      </w:r>
      <w:r>
        <w:rPr>
          <w:sz w:val="24"/>
        </w:rPr>
        <w:t xml:space="preserve">点复核。</w:t>
      </w:r>
      <w:r>
        <w:rPr>
          <w:sz w:val="24"/>
        </w:rPr>
      </w:r>
      <w:r/>
    </w:p>
    <w:p>
      <w:pPr>
        <w:pStyle w:val="757"/>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757"/>
        <w:ind w:firstLine="480"/>
        <w:jc w:val="left"/>
        <w:spacing w:line="360" w:lineRule="auto"/>
        <w:widowControl/>
        <w:tabs>
          <w:tab w:val="left" w:pos="1080" w:leader="none"/>
          <w:tab w:val="left" w:pos="1589" w:leader="none"/>
          <w:tab w:val="left" w:pos="1872" w:leader="none"/>
        </w:tabs>
        <w:rPr>
          <w:b/>
          <w:sz w:val="24"/>
        </w:rPr>
      </w:pPr>
      <w:r>
        <w:rPr>
          <w:rFonts w:hint="eastAsia"/>
          <w:sz w:val="24"/>
        </w:rPr>
        <w:t xml:space="preserve">（一）</w:t>
      </w:r>
      <w:r>
        <w:rPr>
          <w:sz w:val="24"/>
        </w:rPr>
        <w:t xml:space="preserve">磋商小组在评审过程中发现供应商有行贿、提供虚假材料或者串通等违法行为时，有</w:t>
      </w:r>
      <w:r>
        <w:rPr>
          <w:sz w:val="24"/>
        </w:rPr>
        <w:t xml:space="preserve">向采购人、采购代理机构或者有关部门报告的职责。</w:t>
      </w:r>
      <w:r>
        <w:rPr>
          <w:b/>
          <w:sz w:val="24"/>
        </w:rPr>
      </w:r>
      <w:r/>
    </w:p>
    <w:p>
      <w:pPr>
        <w:pStyle w:val="757"/>
        <w:jc w:val="center"/>
        <w:spacing w:line="360" w:lineRule="auto"/>
        <w:widowControl/>
        <w:tabs>
          <w:tab w:val="left" w:pos="1080" w:leader="none"/>
          <w:tab w:val="left" w:pos="1589" w:leader="none"/>
          <w:tab w:val="left" w:pos="1872" w:leader="none"/>
        </w:tabs>
        <w:rPr>
          <w:b/>
          <w:sz w:val="32"/>
          <w:szCs w:val="32"/>
        </w:rPr>
      </w:pPr>
      <w:r>
        <w:rPr>
          <w:rFonts w:hint="eastAsia"/>
          <w:b/>
          <w:sz w:val="32"/>
          <w:szCs w:val="32"/>
        </w:rPr>
        <w:t xml:space="preserve">第三节 评标方法</w:t>
      </w:r>
      <w:r>
        <w:rPr>
          <w:b/>
          <w:sz w:val="32"/>
          <w:szCs w:val="32"/>
        </w:rPr>
      </w:r>
      <w:r/>
    </w:p>
    <w:p>
      <w:pPr>
        <w:pStyle w:val="757"/>
        <w:ind w:firstLine="480"/>
        <w:spacing w:line="360" w:lineRule="auto"/>
        <w:tabs>
          <w:tab w:val="left" w:pos="360" w:leader="none"/>
        </w:tabs>
        <w:rPr>
          <w:rFonts w:ascii="宋体" w:hAnsi="宋体" w:cs="楷体"/>
          <w:sz w:val="24"/>
        </w:rPr>
        <w:outlineLvl w:val="1"/>
      </w:pPr>
      <w:r>
        <w:rPr>
          <w:sz w:val="24"/>
        </w:rPr>
        <w:t xml:space="preserve">一</w:t>
      </w:r>
      <w:r>
        <w:rPr>
          <w:rFonts w:hint="eastAsia"/>
          <w:sz w:val="24"/>
        </w:rPr>
        <w:t xml:space="preserve">、</w:t>
      </w:r>
      <w:r>
        <w:rPr>
          <w:sz w:val="24"/>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sz w:val="24"/>
        </w:rPr>
        <w:t xml:space="preserve">；</w:t>
      </w:r>
      <w:r>
        <w:rPr>
          <w:sz w:val="24"/>
        </w:rPr>
        <w:t xml:space="preserve">评审得分相同的，按照最后报价由低到高的顺序推荐</w:t>
      </w:r>
      <w:r>
        <w:rPr>
          <w:rFonts w:hint="eastAsia"/>
          <w:sz w:val="24"/>
        </w:rPr>
        <w:t xml:space="preserve">；</w:t>
      </w:r>
      <w:r>
        <w:rPr>
          <w:rFonts w:hint="eastAsia" w:ascii="宋体" w:hAnsi="宋体"/>
          <w:sz w:val="24"/>
          <w:szCs w:val="21"/>
        </w:rPr>
        <w:t xml:space="preserve">评审得分且最后报价相</w:t>
      </w:r>
      <w:r>
        <w:rPr>
          <w:rFonts w:hint="eastAsia" w:ascii="宋体" w:hAnsi="宋体"/>
          <w:sz w:val="24"/>
          <w:szCs w:val="21"/>
        </w:rPr>
        <w:t xml:space="preserve">同的</w:t>
      </w:r>
      <w:r>
        <w:rPr>
          <w:rFonts w:hint="eastAsia" w:ascii="宋体" w:hAnsi="宋体"/>
          <w:sz w:val="24"/>
          <w:szCs w:val="21"/>
        </w:rPr>
        <w:t xml:space="preserve">，按</w:t>
      </w:r>
      <w:r>
        <w:rPr>
          <w:rFonts w:hint="eastAsia" w:ascii="宋体" w:hAnsi="宋体"/>
          <w:sz w:val="24"/>
          <w:szCs w:val="21"/>
        </w:rPr>
        <w:t xml:space="preserve">照主观分由高</w:t>
      </w:r>
      <w:r>
        <w:rPr>
          <w:rFonts w:hint="eastAsia" w:ascii="宋体" w:hAnsi="宋体"/>
          <w:sz w:val="24"/>
          <w:szCs w:val="21"/>
        </w:rPr>
        <w:t xml:space="preserve">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rPr>
          <w:rFonts w:ascii="宋体" w:hAnsi="宋体" w:cs="楷体"/>
          <w:sz w:val="24"/>
        </w:rPr>
      </w:r>
      <w:r/>
    </w:p>
    <w:p>
      <w:pPr>
        <w:pStyle w:val="757"/>
        <w:ind w:firstLine="480"/>
        <w:spacing w:line="360" w:lineRule="auto"/>
        <w:tabs>
          <w:tab w:val="left" w:pos="360" w:leader="none"/>
        </w:tabs>
        <w:rPr>
          <w:sz w:val="24"/>
        </w:rPr>
        <w:outlineLvl w:val="1"/>
      </w:pPr>
      <w:r>
        <w:rPr>
          <w:sz w:val="24"/>
        </w:rPr>
        <w:t xml:space="preserve">二</w:t>
      </w:r>
      <w:r>
        <w:rPr>
          <w:rFonts w:hint="eastAsia"/>
          <w:sz w:val="24"/>
        </w:rPr>
        <w:t xml:space="preserve">、</w:t>
      </w:r>
      <w:r>
        <w:rPr>
          <w:rFonts w:hint="eastAsia"/>
          <w:sz w:val="24"/>
        </w:rPr>
        <w:t xml:space="preserve">每部分的得分保留小数点后两位，合计得分保留小数点后两位</w:t>
      </w:r>
      <w:r>
        <w:rPr>
          <w:sz w:val="24"/>
        </w:rPr>
        <w:t xml:space="preserve">，第三位四舍五入。</w:t>
      </w:r>
      <w:r>
        <w:rPr>
          <w:sz w:val="24"/>
        </w:rPr>
      </w:r>
      <w:r/>
    </w:p>
    <w:p>
      <w:pPr>
        <w:pStyle w:val="757"/>
        <w:ind w:firstLine="480"/>
        <w:spacing w:line="360" w:lineRule="auto"/>
        <w:tabs>
          <w:tab w:val="left" w:pos="360" w:leader="none"/>
        </w:tabs>
        <w:rPr>
          <w:rFonts w:ascii="宋体" w:hAnsi="宋体"/>
          <w:b/>
          <w:sz w:val="24"/>
        </w:rPr>
        <w:outlineLvl w:val="1"/>
      </w:pPr>
      <w:r/>
      <w:bookmarkStart w:id="302" w:name="_Hlk149916140"/>
      <w:r>
        <w:rPr>
          <w:rFonts w:hint="eastAsia"/>
          <w:sz w:val="24"/>
        </w:rPr>
        <w:t xml:space="preserve">三、政府采购政策功能落实</w:t>
      </w:r>
      <w:r>
        <w:rPr>
          <w:rFonts w:ascii="宋体" w:hAnsi="宋体"/>
          <w:b/>
          <w:sz w:val="24"/>
        </w:rPr>
      </w:r>
      <w:r/>
    </w:p>
    <w:p>
      <w:pPr>
        <w:pStyle w:val="757"/>
        <w:ind w:firstLine="480"/>
        <w:jc w:val="left"/>
        <w:spacing w:line="360" w:lineRule="auto"/>
        <w:rPr>
          <w:rFonts w:ascii="宋体" w:hAnsi="宋体"/>
          <w:sz w:val="24"/>
        </w:rPr>
      </w:pPr>
      <w:r>
        <w:rPr>
          <w:rFonts w:hint="eastAsia" w:ascii="宋体" w:hAnsi="宋体"/>
          <w:sz w:val="24"/>
        </w:rPr>
        <w:t xml:space="preserve">1、小微型企业价格扣除</w:t>
      </w:r>
      <w:r>
        <w:rPr>
          <w:rFonts w:ascii="宋体" w:hAnsi="宋体"/>
          <w:sz w:val="24"/>
        </w:rPr>
      </w:r>
      <w:r/>
    </w:p>
    <w:p>
      <w:pPr>
        <w:pStyle w:val="757"/>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757"/>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ascii="宋体" w:hAnsi="宋体"/>
          <w:sz w:val="24"/>
        </w:rPr>
      </w:r>
      <w:r/>
    </w:p>
    <w:p>
      <w:pPr>
        <w:pStyle w:val="757"/>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757"/>
        <w:ind w:firstLine="360"/>
        <w:jc w:val="left"/>
        <w:spacing w:line="360" w:lineRule="auto"/>
      </w:pPr>
      <w:r>
        <w:rPr>
          <w:rFonts w:hint="eastAsia" w:ascii="宋体" w:hAnsi="宋体"/>
          <w:sz w:val="24"/>
        </w:rPr>
        <w:t xml:space="preserve">（1）残疾人福利性单位视同小型、微型企业。</w:t>
      </w:r>
      <w:r>
        <w:rPr>
          <w:rFonts w:ascii="宋体" w:hAnsi="宋体"/>
          <w:sz w:val="24"/>
        </w:rPr>
      </w:r>
      <w:r/>
    </w:p>
    <w:p>
      <w:pPr>
        <w:pStyle w:val="757"/>
        <w:ind w:firstLine="360"/>
        <w:jc w:val="left"/>
        <w:spacing w:line="360" w:lineRule="auto"/>
        <w:rPr>
          <w:rFonts w:ascii="宋体" w:hAnsi="宋体"/>
          <w:sz w:val="24"/>
        </w:rPr>
      </w:pPr>
      <w:r>
        <w:rPr>
          <w:rFonts w:hint="eastAsia" w:ascii="宋体" w:hAnsi="宋体"/>
          <w:sz w:val="24"/>
        </w:rPr>
        <w:t xml:space="preserve">（2）残疾人福利单位需按照采购文件的要求提供</w:t>
      </w:r>
      <w:r>
        <w:rPr>
          <w:rFonts w:hint="eastAsia" w:ascii="宋体" w:hAnsi="宋体"/>
          <w:sz w:val="24"/>
        </w:rPr>
        <w:t xml:space="preserve">《残疾人福利性单位声明函》。</w:t>
      </w:r>
      <w:r>
        <w:rPr>
          <w:rFonts w:ascii="宋体" w:hAnsi="宋体"/>
          <w:sz w:val="24"/>
        </w:rPr>
      </w:r>
      <w:r/>
    </w:p>
    <w:p>
      <w:pPr>
        <w:pStyle w:val="757"/>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w:t>
      </w:r>
      <w:r>
        <w:rPr>
          <w:rFonts w:hint="eastAsia" w:ascii="宋体" w:hAnsi="宋体"/>
          <w:sz w:val="24"/>
        </w:rPr>
        <w:t xml:space="preserve">通知》（财库〔2017〕141号）。</w:t>
      </w:r>
      <w:r>
        <w:rPr>
          <w:rFonts w:ascii="宋体" w:hAnsi="宋体"/>
          <w:sz w:val="24"/>
        </w:rPr>
      </w:r>
      <w:r/>
    </w:p>
    <w:p>
      <w:pPr>
        <w:pStyle w:val="757"/>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757"/>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757"/>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757"/>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w:t>
      </w:r>
      <w:r>
        <w:rPr>
          <w:rFonts w:ascii="宋体" w:hAnsi="宋体"/>
          <w:sz w:val="24"/>
        </w:rPr>
        <w:t xml:space="preserve">[2014]68号</w:t>
      </w:r>
      <w:r>
        <w:rPr>
          <w:rFonts w:hint="eastAsia" w:ascii="宋体" w:hAnsi="宋体"/>
          <w:sz w:val="24"/>
        </w:rPr>
        <w:t xml:space="preserve">）。</w:t>
      </w:r>
      <w:r>
        <w:rPr>
          <w:rFonts w:ascii="宋体" w:hAnsi="宋体"/>
          <w:sz w:val="24"/>
        </w:rPr>
      </w:r>
      <w:r/>
    </w:p>
    <w:p>
      <w:pPr>
        <w:pStyle w:val="757"/>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757"/>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w:t>
      </w:r>
      <w:r>
        <w:rPr>
          <w:rFonts w:hint="eastAsia" w:ascii="宋体" w:hAnsi="宋体"/>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757"/>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价格扣除，用扣除后的</w:t>
      </w:r>
      <w:r>
        <w:rPr>
          <w:rFonts w:hint="eastAsia" w:ascii="宋体" w:hAnsi="宋体"/>
          <w:sz w:val="24"/>
        </w:rPr>
        <w:t xml:space="preserve">价格参与评审。</w:t>
      </w:r>
      <w:bookmarkEnd w:id="302"/>
      <w:r>
        <w:rPr>
          <w:rFonts w:hint="eastAsia" w:ascii="宋体" w:hAnsi="宋体"/>
          <w:sz w:val="24"/>
        </w:rPr>
      </w:r>
      <w:r/>
    </w:p>
    <w:p>
      <w:pPr>
        <w:pStyle w:val="843"/>
        <w:ind w:firstLine="480"/>
        <w:spacing w:after="0" w:line="360" w:lineRule="auto"/>
        <w:tabs>
          <w:tab w:val="left" w:pos="567" w:leader="none"/>
        </w:tabs>
        <w:rPr>
          <w:rFonts w:hint="eastAsia"/>
          <w:lang w:bidi="en-US"/>
        </w:rPr>
      </w:pPr>
      <w:r>
        <w:rPr>
          <w:rFonts w:hint="eastAsia"/>
          <w:lang w:bidi="en-US"/>
        </w:rPr>
        <w:t xml:space="preserve">7、政府采购中实施本国产品标准及相关政策：</w:t>
      </w:r>
      <w:r>
        <w:rPr>
          <w:rFonts w:hint="eastAsia"/>
          <w:lang w:bidi="en-US"/>
        </w:rPr>
      </w:r>
      <w:r/>
    </w:p>
    <w:p>
      <w:pPr>
        <w:pStyle w:val="1231"/>
        <w:ind w:left="0" w:firstLine="420"/>
        <w:jc w:val="both"/>
        <w:spacing w:line="360" w:lineRule="auto"/>
        <w:widowControl w:val="off"/>
        <w:rPr>
          <w:rFonts w:hint="eastAsia" w:ascii="宋体" w:hAnsi="宋体"/>
          <w:lang w:eastAsia="zh-CN"/>
        </w:rPr>
      </w:pPr>
      <w:r>
        <w:rPr>
          <w:rFonts w:hint="eastAsia" w:ascii="宋体" w:hAnsi="宋体"/>
          <w:lang w:eastAsia="zh-CN"/>
        </w:rPr>
        <w:t xml:space="preserve">7.1本国产品标准适用于货物，包括政府采购货物项目和服务项目中涉及的货物。适用</w:t>
      </w:r>
      <w:r>
        <w:rPr>
          <w:rFonts w:hint="eastAsia" w:ascii="宋体" w:hAnsi="宋体"/>
          <w:lang w:eastAsia="zh-CN"/>
        </w:rPr>
        <w:t xml:space="preserve">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lang w:eastAsia="zh-CN"/>
        </w:rPr>
      </w:r>
      <w:r/>
    </w:p>
    <w:p>
      <w:pPr>
        <w:pStyle w:val="1231"/>
        <w:ind w:left="0" w:firstLine="420"/>
        <w:spacing w:line="360" w:lineRule="auto"/>
        <w:rPr>
          <w:rFonts w:hint="eastAsia" w:ascii="宋体" w:hAnsi="宋体"/>
          <w:lang w:eastAsia="zh-CN" w:bidi="ar-SA"/>
        </w:rPr>
      </w:pPr>
      <w:r>
        <w:rPr>
          <w:rFonts w:hint="eastAsia" w:ascii="宋体" w:hAnsi="宋体" w:cs="宋体"/>
          <w:bCs/>
          <w:lang w:eastAsia="zh-CN"/>
        </w:rPr>
        <w:t xml:space="preserve">7.2本国产品应当在中国境内生产，即在中华人民共和国关境内实现从原材料、组件到产品的属性改变。从具体情形看，在国内保税区、综合保税区等海关特殊监管区域</w:t>
      </w:r>
      <w:r>
        <w:rPr>
          <w:rFonts w:hint="eastAsia" w:ascii="宋体" w:hAnsi="宋体" w:cs="宋体"/>
          <w:bCs/>
          <w:lang w:eastAsia="zh-CN"/>
        </w:rPr>
        <w:t xml:space="preserve">生产的产品，属于在中国境内生产的产品；对医疗器械产品，取得药品监督管理部门授予的准字号医疗器械注册证的，属于在中国境内生产</w:t>
      </w:r>
      <w:r>
        <w:rPr>
          <w:rFonts w:hint="eastAsia" w:ascii="宋体" w:hAnsi="宋体"/>
          <w:lang w:eastAsia="zh-CN" w:bidi="ar-SA"/>
        </w:rPr>
        <w:t xml:space="preserve">的产品；其他产品</w:t>
      </w:r>
      <w:r>
        <w:rPr>
          <w:rFonts w:hint="eastAsia" w:ascii="宋体" w:hAnsi="宋体"/>
          <w:lang w:eastAsia="zh-CN" w:bidi="ar-SA"/>
        </w:rPr>
        <w:t xml:space="preserve">，根据实际情况判断是否在中国境内生产。</w:t>
      </w:r>
      <w:r>
        <w:rPr>
          <w:rFonts w:hint="eastAsia" w:ascii="宋体" w:hAnsi="宋体"/>
          <w:lang w:eastAsia="zh-CN" w:bidi="ar-SA"/>
        </w:rPr>
      </w:r>
      <w:r/>
    </w:p>
    <w:p>
      <w:pPr>
        <w:pStyle w:val="843"/>
        <w:ind w:firstLine="480"/>
        <w:spacing w:after="0" w:line="360" w:lineRule="auto"/>
        <w:tabs>
          <w:tab w:val="left" w:pos="567" w:leader="none"/>
        </w:tabs>
        <w:rPr>
          <w:rFonts w:hint="eastAsia" w:cs="宋体"/>
          <w:bCs/>
          <w:lang w:bidi="en-US"/>
        </w:rPr>
      </w:pPr>
      <w:r>
        <w:rPr>
          <w:rFonts w:hint="eastAsia" w:cs="宋体"/>
          <w:bCs/>
          <w:lang w:bidi="en-US"/>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cs="宋体"/>
          <w:bCs/>
          <w:lang w:bidi="en-US"/>
        </w:rPr>
      </w:r>
      <w:r/>
    </w:p>
    <w:p>
      <w:pPr>
        <w:pStyle w:val="1219"/>
        <w:spacing w:before="0" w:after="0"/>
        <w:rPr>
          <w:rFonts w:hint="eastAsia" w:ascii="宋体" w:hAnsi="宋体"/>
          <w:b/>
          <w:bCs/>
        </w:rPr>
      </w:pPr>
      <w:r>
        <w:rPr>
          <w:rFonts w:hint="eastAsia" w:ascii="宋体" w:hAnsi="宋体"/>
        </w:rPr>
        <w:t xml:space="preserve">7.4当采购项目或者采购包中含有多种产品，供应商为该采购项目或者采购包提供的符合本国产品标准的产品成本之和占</w:t>
      </w:r>
      <w:r>
        <w:rPr>
          <w:rFonts w:hint="eastAsia" w:ascii="宋体" w:hAnsi="宋体"/>
        </w:rPr>
        <w:t xml:space="preserve">该供应商提供的全部产品成本之和的比例达到80%以上时</w:t>
      </w:r>
      <w:r>
        <w:rPr>
          <w:rFonts w:hint="eastAsia" w:ascii="宋体" w:hAnsi="宋体"/>
          <w:b/>
          <w:bCs/>
        </w:rPr>
        <w:t xml:space="preserve">（供应商需在“第八章 投标文件格式”的“报价明细表”中填写比例数值）</w:t>
      </w:r>
      <w:r>
        <w:rPr>
          <w:rFonts w:hint="eastAsia" w:ascii="宋体" w:hAnsi="宋体"/>
        </w:rPr>
        <w:t xml:space="preserve">，依法对该供应商提</w:t>
      </w:r>
      <w:r>
        <w:rPr>
          <w:rFonts w:hint="eastAsia" w:ascii="宋体" w:hAnsi="宋体"/>
        </w:rPr>
        <w:t xml:space="preserve">供的全部产品给予价格评审优惠，即对该供应商提供的全部产品的总报价给予20%的价格扣除，用扣除后的价格参与评审。</w:t>
      </w:r>
      <w:r>
        <w:rPr>
          <w:rFonts w:hint="eastAsia" w:ascii="宋体" w:hAnsi="宋体"/>
          <w:b/>
          <w:bCs/>
        </w:rPr>
        <w:t xml:space="preserve">供应商未填写比例数值，或比例数值未达到80%的，将不享受本国产品价格评审优惠。</w:t>
      </w:r>
      <w:r>
        <w:rPr>
          <w:rFonts w:hint="eastAsia" w:ascii="宋体" w:hAnsi="宋体"/>
          <w:b/>
          <w:bCs/>
        </w:rPr>
      </w:r>
      <w:r/>
    </w:p>
    <w:p>
      <w:pPr>
        <w:pStyle w:val="1219"/>
        <w:spacing w:before="0" w:after="0"/>
        <w:rPr>
          <w:rFonts w:hint="eastAsia" w:ascii="宋体" w:hAnsi="宋体"/>
        </w:rPr>
      </w:pPr>
      <w:r>
        <w:rPr>
          <w:rFonts w:hint="eastAsia" w:ascii="宋体" w:hAnsi="宋体"/>
        </w:rPr>
        <w:t xml:space="preserve">7.5 供应商需按照招标文件的要求提供《关于符合本国产品标准的声明函》（以下简称《声明函》），如不提供将不享受本国产品价格评审优惠。【</w:t>
      </w:r>
      <w:r>
        <w:rPr>
          <w:rFonts w:hint="eastAsia" w:ascii="宋体" w:hAnsi="宋体"/>
          <w:b/>
          <w:bCs/>
        </w:rPr>
        <w:t xml:space="preserve">《声明函》上传至至交易执行系统“价格折扣文件格式”</w:t>
      </w:r>
      <w:r>
        <w:rPr>
          <w:rFonts w:hint="eastAsia" w:ascii="宋体" w:hAnsi="宋体"/>
          <w:b/>
          <w:bCs/>
        </w:rPr>
        <w:t xml:space="preserve">——“关于符合本国产品标准的声明函”模块</w:t>
      </w:r>
      <w:r>
        <w:rPr>
          <w:rFonts w:hint="eastAsia" w:ascii="宋体" w:hAnsi="宋体"/>
        </w:rPr>
        <w:t xml:space="preserve">】</w:t>
      </w:r>
      <w:r>
        <w:rPr>
          <w:rFonts w:hint="eastAsia" w:ascii="宋体" w:hAnsi="宋体"/>
        </w:rPr>
      </w:r>
      <w:r/>
    </w:p>
    <w:p>
      <w:pPr>
        <w:pStyle w:val="1219"/>
        <w:spacing w:before="0" w:after="0"/>
        <w:rPr>
          <w:rFonts w:hint="eastAsia" w:ascii="宋体" w:hAnsi="宋体"/>
        </w:rPr>
      </w:pPr>
      <w:r>
        <w:rPr>
          <w:rFonts w:hint="eastAsia" w:ascii="宋体" w:hAnsi="宋体"/>
        </w:rPr>
        <w:t xml:space="preserve">7.6 供应商需在《声明函》中逐一、准确填写产品名称、厂名、生产厂址三项信息（《声明函》中用斜</w:t>
      </w:r>
      <w:r>
        <w:rPr>
          <w:rFonts w:hint="eastAsia" w:ascii="宋体" w:hAnsi="宋体"/>
        </w:rPr>
        <w:t xml:space="preserve">线划除的地方无需填写），三项信息中任意一项未填写的视为该项产品不符合本国产品标准，不享受本国产品价格评审优惠。</w:t>
      </w:r>
      <w:r>
        <w:rPr>
          <w:rFonts w:hint="eastAsia" w:ascii="宋体" w:hAnsi="宋体"/>
        </w:rPr>
      </w:r>
      <w:r/>
    </w:p>
    <w:p>
      <w:pPr>
        <w:pStyle w:val="1219"/>
        <w:spacing w:before="0" w:after="0"/>
        <w:rPr>
          <w:rFonts w:hint="eastAsia" w:ascii="宋体" w:hAnsi="宋体"/>
        </w:rPr>
      </w:pPr>
      <w:r>
        <w:rPr>
          <w:rFonts w:hint="eastAsia" w:ascii="宋体" w:hAnsi="宋体"/>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w:t>
      </w:r>
      <w:r>
        <w:rPr>
          <w:rFonts w:hint="eastAsia" w:ascii="宋体" w:hAnsi="宋体"/>
        </w:rPr>
        <w:t xml:space="preserve">本国产品标准及相关政策的通知》（国办发〔2025〕34号）和招标文件规定的，供应商提供的相关产品视为不符合本国产品标准。</w:t>
      </w:r>
      <w:r>
        <w:rPr>
          <w:rFonts w:hint="eastAsia" w:ascii="宋体" w:hAnsi="宋体"/>
        </w:rPr>
      </w:r>
      <w:r/>
    </w:p>
    <w:p>
      <w:pPr>
        <w:pStyle w:val="1231"/>
        <w:ind w:left="0" w:firstLine="420"/>
        <w:spacing w:line="360" w:lineRule="auto"/>
        <w:rPr>
          <w:rFonts w:hint="eastAsia" w:ascii="宋体" w:hAnsi="宋体" w:cs="宋体"/>
          <w:bCs/>
          <w:lang w:eastAsia="zh-CN"/>
        </w:rPr>
      </w:pPr>
      <w:r>
        <w:rPr>
          <w:rFonts w:hint="eastAsia" w:ascii="宋体" w:hAnsi="宋体" w:cs="宋体"/>
          <w:bCs/>
          <w:lang w:eastAsia="zh-CN"/>
        </w:rPr>
      </w:r>
      <w:r/>
    </w:p>
    <w:p>
      <w:pPr>
        <w:pStyle w:val="1231"/>
        <w:ind w:left="0" w:firstLine="420"/>
        <w:jc w:val="center"/>
        <w:spacing w:line="360" w:lineRule="auto"/>
        <w:rPr>
          <w:rFonts w:ascii="宋体" w:hAnsi="宋体"/>
          <w:b/>
          <w:bCs/>
          <w:sz w:val="32"/>
          <w:szCs w:val="32"/>
        </w:rPr>
      </w:pPr>
      <w:r>
        <w:rPr>
          <w:rFonts w:hint="eastAsia" w:ascii="宋体" w:hAnsi="宋体" w:cs="宋体"/>
          <w:bCs/>
          <w:lang w:eastAsia="zh-CN"/>
        </w:rPr>
        <w:br w:type="page" w:clear="all"/>
      </w:r>
      <w:r>
        <w:rPr>
          <w:rFonts w:hint="eastAsia" w:ascii="宋体" w:hAnsi="宋体" w:cs="宋体"/>
          <w:bCs/>
          <w:lang w:eastAsia="zh-CN"/>
        </w:rPr>
        <w:t xml:space="preserve">    </w:t>
      </w:r>
      <w:r>
        <w:rPr>
          <w:rFonts w:hint="eastAsia" w:ascii="宋体" w:hAnsi="宋体" w:cs="宋体"/>
          <w:bCs/>
          <w:lang w:eastAsia="zh-CN"/>
        </w:rPr>
        <w:t xml:space="preserve"> </w:t>
      </w:r>
      <w:r>
        <w:rPr>
          <w:rFonts w:hint="eastAsia" w:ascii="宋体" w:hAnsi="宋体"/>
          <w:b/>
          <w:bCs/>
          <w:sz w:val="32"/>
          <w:szCs w:val="32"/>
        </w:rPr>
        <w:t xml:space="preserve">第</w:t>
      </w:r>
      <w:r>
        <w:rPr>
          <w:rFonts w:hint="eastAsia" w:ascii="宋体" w:hAnsi="宋体"/>
          <w:b/>
          <w:bCs/>
          <w:sz w:val="32"/>
          <w:szCs w:val="32"/>
        </w:rPr>
        <w:t xml:space="preserve">四节 评审标准</w:t>
      </w:r>
      <w:r>
        <w:rPr>
          <w:rFonts w:ascii="宋体" w:hAnsi="宋体"/>
          <w:b/>
          <w:bCs/>
          <w:sz w:val="32"/>
          <w:szCs w:val="32"/>
        </w:rPr>
      </w:r>
      <w:r/>
    </w:p>
    <w:tbl>
      <w:tblPr>
        <w:tblW w:w="9502" w:type="dxa"/>
        <w:tblInd w:w="-459" w:type="dxa"/>
        <w:tblLayout w:type="fixed"/>
        <w:tblCellMar>
          <w:left w:w="108" w:type="dxa"/>
          <w:top w:w="0" w:type="dxa"/>
          <w:right w:w="108" w:type="dxa"/>
          <w:bottom w:w="0" w:type="dxa"/>
        </w:tblCellMar>
        <w:tblLook w:val="04A0" w:firstRow="1" w:lastRow="0" w:firstColumn="1" w:lastColumn="0" w:noHBand="0" w:noVBand="1"/>
      </w:tblPr>
      <w:tblGrid>
        <w:gridCol w:w="925"/>
        <w:gridCol w:w="905"/>
        <w:gridCol w:w="4404"/>
        <w:gridCol w:w="849"/>
        <w:gridCol w:w="2419"/>
      </w:tblGrid>
      <w:tr>
        <w:trPr>
          <w:trHeight w:val="454"/>
          <w:tblHeader/>
        </w:trPr>
        <w:tc>
          <w:tcPr>
            <w:tcBorders>
              <w:top w:val="single" w:color="000000" w:sz="8" w:space="0"/>
              <w:left w:val="single" w:color="000000" w:sz="8" w:space="0"/>
              <w:bottom w:val="single" w:color="000000" w:sz="8" w:space="0"/>
              <w:right w:val="single" w:color="000000" w:sz="8" w:space="0"/>
            </w:tcBorders>
            <w:tcW w:w="925" w:type="dxa"/>
            <w:vAlign w:val="center"/>
            <w:textDirection w:val="lrTb"/>
            <w:noWrap w:val="false"/>
          </w:tcPr>
          <w:p>
            <w:pPr>
              <w:pStyle w:val="757"/>
              <w:jc w:val="center"/>
              <w:spacing w:line="340" w:lineRule="exact"/>
              <w:widowControl/>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r>
            <w:r/>
          </w:p>
          <w:p>
            <w:pPr>
              <w:pStyle w:val="757"/>
              <w:jc w:val="center"/>
              <w:spacing w:line="340" w:lineRule="exact"/>
              <w:widowControl/>
              <w:rPr>
                <w:rFonts w:ascii="宋体" w:hAnsi="宋体" w:cs="宋体"/>
                <w:b/>
                <w:bCs/>
                <w:szCs w:val="21"/>
              </w:rPr>
            </w:pPr>
            <w:r>
              <w:rPr>
                <w:rFonts w:hint="eastAsia" w:ascii="宋体" w:hAnsi="宋体" w:cs="宋体"/>
                <w:b/>
                <w:bCs/>
                <w:szCs w:val="21"/>
              </w:rPr>
              <w:t xml:space="preserve">因素</w:t>
            </w:r>
            <w:r>
              <w:rPr>
                <w:rFonts w:ascii="宋体" w:hAnsi="宋体" w:cs="宋体"/>
                <w:b/>
                <w:bCs/>
                <w:szCs w:val="21"/>
              </w:rPr>
            </w:r>
            <w:r/>
          </w:p>
        </w:tc>
        <w:tc>
          <w:tcPr>
            <w:tcBorders>
              <w:top w:val="single" w:color="000000" w:sz="8" w:space="0"/>
              <w:left w:val="none" w:color="000000" w:sz="4" w:space="0"/>
              <w:bottom w:val="single" w:color="000000" w:sz="8" w:space="0"/>
              <w:right w:val="single" w:color="000000" w:sz="8" w:space="0"/>
            </w:tcBorders>
            <w:tcW w:w="905" w:type="dxa"/>
            <w:vAlign w:val="center"/>
            <w:textDirection w:val="lrTb"/>
            <w:noWrap w:val="false"/>
          </w:tcPr>
          <w:p>
            <w:pPr>
              <w:pStyle w:val="757"/>
              <w:jc w:val="center"/>
              <w:spacing w:line="340" w:lineRule="exact"/>
              <w:widowControl/>
              <w:rPr>
                <w:rFonts w:hint="eastAsia" w:ascii="宋体" w:hAnsi="宋体" w:cs="宋体"/>
                <w:b/>
                <w:bCs/>
                <w:szCs w:val="21"/>
              </w:rPr>
            </w:pPr>
            <w:r>
              <w:rPr>
                <w:rFonts w:hint="eastAsia" w:ascii="宋体" w:hAnsi="宋体" w:cs="宋体"/>
                <w:b/>
                <w:bCs/>
                <w:szCs w:val="21"/>
              </w:rPr>
              <w:t xml:space="preserve">评分</w:t>
            </w:r>
            <w:r>
              <w:rPr>
                <w:rFonts w:hint="eastAsia" w:ascii="宋体" w:hAnsi="宋体" w:cs="宋体"/>
                <w:b/>
                <w:bCs/>
                <w:szCs w:val="21"/>
              </w:rPr>
            </w:r>
            <w:r/>
          </w:p>
          <w:p>
            <w:pPr>
              <w:pStyle w:val="757"/>
              <w:jc w:val="center"/>
              <w:spacing w:line="340" w:lineRule="exact"/>
              <w:widowControl/>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tc>
        <w:tc>
          <w:tcPr>
            <w:tcBorders>
              <w:top w:val="single" w:color="000000" w:sz="8" w:space="0"/>
              <w:left w:val="none" w:color="000000" w:sz="4" w:space="0"/>
              <w:bottom w:val="single" w:color="000000" w:sz="8" w:space="0"/>
              <w:right w:val="single" w:color="000000" w:sz="8" w:space="0"/>
            </w:tcBorders>
            <w:tcW w:w="4404" w:type="dxa"/>
            <w:vAlign w:val="center"/>
            <w:textDirection w:val="lrTb"/>
            <w:noWrap w:val="false"/>
          </w:tcPr>
          <w:p>
            <w:pPr>
              <w:pStyle w:val="757"/>
              <w:jc w:val="center"/>
              <w:spacing w:line="340" w:lineRule="exact"/>
              <w:widowControl/>
              <w:rPr>
                <w:rFonts w:ascii="宋体" w:hAnsi="宋体" w:cs="宋体"/>
                <w:b/>
                <w:bCs/>
                <w:szCs w:val="21"/>
              </w:rPr>
            </w:pPr>
            <w:r>
              <w:rPr>
                <w:rFonts w:hint="eastAsia" w:ascii="宋体" w:hAnsi="宋体" w:cs="宋体"/>
                <w:b/>
                <w:bCs/>
                <w:szCs w:val="21"/>
              </w:rPr>
              <w:t xml:space="preserve">评分细则</w:t>
            </w:r>
            <w:r>
              <w:rPr>
                <w:rFonts w:ascii="宋体" w:hAnsi="宋体" w:cs="宋体"/>
                <w:b/>
                <w:bCs/>
                <w:szCs w:val="21"/>
              </w:rPr>
            </w:r>
            <w:r/>
          </w:p>
        </w:tc>
        <w:tc>
          <w:tcPr>
            <w:tcBorders>
              <w:top w:val="single" w:color="000000" w:sz="8" w:space="0"/>
              <w:left w:val="none" w:color="000000" w:sz="4" w:space="0"/>
              <w:bottom w:val="single" w:color="000000" w:sz="8" w:space="0"/>
              <w:right w:val="single" w:color="000000" w:sz="8" w:space="0"/>
            </w:tcBorders>
            <w:tcW w:w="849" w:type="dxa"/>
            <w:vAlign w:val="center"/>
            <w:textDirection w:val="lrTb"/>
            <w:noWrap w:val="false"/>
          </w:tcPr>
          <w:p>
            <w:pPr>
              <w:pStyle w:val="757"/>
              <w:jc w:val="center"/>
              <w:spacing w:line="340" w:lineRule="exact"/>
              <w:widowControl/>
              <w:rPr>
                <w:rFonts w:ascii="宋体" w:hAnsi="宋体" w:cs="宋体"/>
                <w:b/>
                <w:bCs/>
                <w:szCs w:val="21"/>
              </w:rPr>
            </w:pPr>
            <w:r>
              <w:rPr>
                <w:rFonts w:hint="eastAsia" w:ascii="宋体" w:hAnsi="宋体" w:cs="宋体"/>
                <w:b/>
                <w:bCs/>
                <w:szCs w:val="21"/>
              </w:rPr>
              <w:t xml:space="preserve">分值（分）</w:t>
            </w:r>
            <w:r>
              <w:rPr>
                <w:rFonts w:ascii="宋体" w:hAnsi="宋体" w:cs="宋体"/>
                <w:b/>
                <w:bCs/>
                <w:szCs w:val="21"/>
              </w:rPr>
            </w:r>
            <w:r/>
          </w:p>
        </w:tc>
        <w:tc>
          <w:tcPr>
            <w:tcBorders>
              <w:top w:val="single" w:color="000000" w:sz="8" w:space="0"/>
              <w:left w:val="none" w:color="000000" w:sz="4" w:space="0"/>
              <w:bottom w:val="single" w:color="000000" w:sz="8" w:space="0"/>
              <w:right w:val="single" w:color="000000" w:sz="8" w:space="0"/>
            </w:tcBorders>
            <w:tcW w:w="2419" w:type="dxa"/>
            <w:vAlign w:val="center"/>
            <w:textDirection w:val="lrTb"/>
            <w:noWrap w:val="false"/>
          </w:tcPr>
          <w:p>
            <w:pPr>
              <w:pStyle w:val="757"/>
              <w:jc w:val="center"/>
              <w:spacing w:line="340" w:lineRule="exact"/>
              <w:widowControl/>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925" w:type="dxa"/>
            <w:vAlign w:val="center"/>
            <w:textDirection w:val="lrTb"/>
            <w:noWrap w:val="false"/>
          </w:tcPr>
          <w:p>
            <w:pPr>
              <w:pStyle w:val="757"/>
              <w:jc w:val="center"/>
              <w:spacing w:line="340" w:lineRule="exact"/>
              <w:widowControl/>
              <w:rPr>
                <w:rFonts w:ascii="宋体" w:hAnsi="宋体" w:cs="宋体"/>
                <w:b/>
                <w:bCs/>
                <w:szCs w:val="21"/>
              </w:rPr>
            </w:pPr>
            <w:r>
              <w:rPr>
                <w:rFonts w:hint="eastAsia" w:ascii="宋体" w:hAnsi="宋体" w:cs="宋体"/>
                <w:b/>
                <w:bCs/>
                <w:szCs w:val="21"/>
              </w:rPr>
              <w:t xml:space="preserve">价格部分（</w:t>
            </w:r>
            <w:r>
              <w:rPr>
                <w:rFonts w:hint="eastAsia" w:ascii="宋体" w:hAnsi="宋体" w:cs="宋体"/>
                <w:b/>
                <w:bCs/>
                <w:szCs w:val="21"/>
              </w:rPr>
              <w:t xml:space="preserve">15</w:t>
            </w:r>
            <w:r>
              <w:rPr>
                <w:rFonts w:hint="eastAsia" w:ascii="宋体" w:hAnsi="宋体" w:cs="宋体"/>
                <w:b/>
                <w:bCs/>
                <w:szCs w:val="21"/>
              </w:rPr>
              <w:t xml:space="preserve">分）</w:t>
            </w:r>
            <w:r>
              <w:rPr>
                <w:rFonts w:ascii="宋体" w:hAnsi="宋体" w:cs="宋体"/>
                <w:b/>
                <w:bCs/>
                <w:szCs w:val="21"/>
              </w:rPr>
            </w:r>
            <w:r/>
          </w:p>
        </w:tc>
        <w:tc>
          <w:tcPr>
            <w:tcBorders>
              <w:top w:val="none" w:color="000000" w:sz="4" w:space="0"/>
              <w:left w:val="single" w:color="000000" w:sz="8" w:space="0"/>
              <w:bottom w:val="single" w:color="000000" w:sz="4" w:space="0"/>
              <w:right w:val="single" w:color="000000" w:sz="8" w:space="0"/>
            </w:tcBorders>
            <w:tcW w:w="905" w:type="dxa"/>
            <w:vAlign w:val="center"/>
            <w:textDirection w:val="lrTb"/>
            <w:noWrap w:val="false"/>
          </w:tcPr>
          <w:p>
            <w:pPr>
              <w:pStyle w:val="757"/>
              <w:jc w:val="center"/>
              <w:spacing w:line="340" w:lineRule="exact"/>
              <w:widowControl/>
              <w:rPr>
                <w:rFonts w:hint="eastAsia" w:ascii="宋体" w:hAnsi="宋体" w:cs="宋体"/>
                <w:szCs w:val="21"/>
              </w:rPr>
            </w:pPr>
            <w:r>
              <w:rPr>
                <w:rFonts w:hint="eastAsia" w:ascii="宋体" w:hAnsi="宋体" w:cs="宋体"/>
                <w:szCs w:val="21"/>
              </w:rPr>
              <w:t xml:space="preserve">投标</w:t>
            </w:r>
            <w:r>
              <w:rPr>
                <w:rFonts w:hint="eastAsia" w:ascii="宋体" w:hAnsi="宋体" w:cs="宋体"/>
                <w:szCs w:val="21"/>
              </w:rPr>
            </w:r>
            <w:r/>
          </w:p>
          <w:p>
            <w:pPr>
              <w:pStyle w:val="757"/>
              <w:jc w:val="center"/>
              <w:spacing w:line="340" w:lineRule="exact"/>
              <w:widowControl/>
              <w:rPr>
                <w:rFonts w:ascii="宋体" w:hAnsi="宋体" w:cs="宋体"/>
                <w:szCs w:val="21"/>
              </w:rPr>
            </w:pPr>
            <w:r>
              <w:rPr>
                <w:rFonts w:hint="eastAsia" w:ascii="宋体" w:hAnsi="宋体" w:cs="宋体"/>
                <w:szCs w:val="21"/>
              </w:rPr>
              <w:t xml:space="preserve">报价    </w:t>
            </w:r>
            <w:r>
              <w:rPr>
                <w:rFonts w:ascii="宋体" w:hAnsi="宋体" w:cs="宋体"/>
                <w:szCs w:val="21"/>
              </w:rPr>
            </w:r>
            <w:r/>
          </w:p>
        </w:tc>
        <w:tc>
          <w:tcPr>
            <w:tcBorders>
              <w:top w:val="none" w:color="000000" w:sz="4" w:space="0"/>
              <w:left w:val="none" w:color="000000" w:sz="4" w:space="0"/>
              <w:bottom w:val="single" w:color="000000" w:sz="4" w:space="0"/>
              <w:right w:val="single" w:color="000000" w:sz="8" w:space="0"/>
            </w:tcBorders>
            <w:tcW w:w="4404" w:type="dxa"/>
            <w:vAlign w:val="top"/>
            <w:textDirection w:val="lrTb"/>
            <w:noWrap w:val="false"/>
          </w:tcPr>
          <w:p>
            <w:pPr>
              <w:pStyle w:val="757"/>
              <w:spacing w:line="340" w:lineRule="exact"/>
              <w:rPr>
                <w:rFonts w:ascii="宋体" w:hAnsi="宋体"/>
                <w:szCs w:val="21"/>
              </w:rPr>
            </w:pPr>
            <w:r>
              <w:rPr>
                <w:rFonts w:hint="eastAsia" w:ascii="宋体" w:hAnsi="宋体"/>
                <w:szCs w:val="21"/>
              </w:rPr>
              <w:t xml:space="preserve">1.1价格分采用低价优先法计算，即满足磋商文件要求且磋商价格最低的磋商报价为磋商基准价，其价格分为满分。其他供应商的价格分统一按照下列公式计算（计算结果四舍五入保留两位小数）：</w:t>
            </w:r>
            <w:r>
              <w:rPr>
                <w:rFonts w:ascii="宋体" w:hAnsi="宋体"/>
                <w:szCs w:val="21"/>
              </w:rPr>
            </w:r>
            <w:r/>
          </w:p>
          <w:p>
            <w:pPr>
              <w:pStyle w:val="757"/>
              <w:spacing w:line="340" w:lineRule="exact"/>
              <w:rPr>
                <w:rFonts w:ascii="宋体" w:hAnsi="宋体"/>
                <w:szCs w:val="21"/>
              </w:rPr>
            </w:pPr>
            <w:r>
              <w:rPr>
                <w:rFonts w:hint="eastAsia" w:ascii="宋体" w:hAnsi="宋体"/>
                <w:szCs w:val="21"/>
              </w:rPr>
              <w:t xml:space="preserve">磋商报价得分=（磋商基准价/最终磋商报价）×</w:t>
            </w:r>
            <w:r>
              <w:rPr>
                <w:rFonts w:hint="eastAsia" w:ascii="宋体" w:hAnsi="宋体"/>
                <w:szCs w:val="21"/>
              </w:rPr>
              <w:t xml:space="preserve">15</w:t>
            </w:r>
            <w:r>
              <w:rPr>
                <w:rFonts w:ascii="宋体" w:hAnsi="宋体"/>
                <w:szCs w:val="21"/>
              </w:rPr>
            </w:r>
            <w:r/>
          </w:p>
        </w:tc>
        <w:tc>
          <w:tcPr>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pStyle w:val="757"/>
              <w:jc w:val="center"/>
              <w:spacing w:line="340" w:lineRule="exact"/>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Borders>
              <w:top w:val="none" w:color="000000" w:sz="4" w:space="0"/>
              <w:left w:val="single" w:color="000000" w:sz="8" w:space="0"/>
              <w:bottom w:val="single" w:color="000000" w:sz="8" w:space="0"/>
              <w:right w:val="single" w:color="000000" w:sz="8" w:space="0"/>
            </w:tcBorders>
            <w:tcW w:w="2419" w:type="dxa"/>
            <w:vAlign w:val="center"/>
            <w:textDirection w:val="lrTb"/>
            <w:noWrap w:val="false"/>
          </w:tcPr>
          <w:p>
            <w:pPr>
              <w:pStyle w:val="757"/>
              <w:jc w:val="left"/>
              <w:spacing w:line="340" w:lineRule="exact"/>
              <w:widowControl/>
              <w:rPr>
                <w:rFonts w:ascii="宋体" w:hAnsi="宋体"/>
                <w:szCs w:val="21"/>
              </w:rPr>
            </w:pPr>
            <w:r>
              <w:rPr>
                <w:rFonts w:ascii="宋体" w:hAnsi="宋体"/>
                <w:szCs w:val="21"/>
              </w:rPr>
            </w:r>
            <w:r/>
          </w:p>
        </w:tc>
      </w:tr>
      <w:tr>
        <w:trPr>
          <w:cantSplit/>
          <w:trHeight w:val="454"/>
        </w:trPr>
        <w:tc>
          <w:tcPr>
            <w:tcBorders>
              <w:top w:val="none" w:color="000000" w:sz="4" w:space="0"/>
              <w:left w:val="single" w:color="000000" w:sz="8" w:space="0"/>
              <w:right w:val="single" w:color="000000" w:sz="4" w:space="0"/>
            </w:tcBorders>
            <w:tcW w:w="925" w:type="dxa"/>
            <w:vAlign w:val="center"/>
            <w:vMerge w:val="restart"/>
            <w:textDirection w:val="lrTb"/>
            <w:noWrap w:val="false"/>
          </w:tcPr>
          <w:p>
            <w:pPr>
              <w:pStyle w:val="757"/>
              <w:jc w:val="center"/>
              <w:spacing w:line="340" w:lineRule="exact"/>
              <w:widowControl/>
              <w:rPr>
                <w:rFonts w:ascii="宋体" w:hAnsi="宋体" w:cs="宋体"/>
                <w:b/>
                <w:bCs/>
                <w:szCs w:val="21"/>
              </w:rPr>
            </w:pPr>
            <w:r>
              <w:rPr>
                <w:rFonts w:hint="eastAsia" w:ascii="宋体" w:hAnsi="宋体" w:cs="宋体"/>
                <w:b/>
                <w:bCs/>
                <w:szCs w:val="21"/>
              </w:rPr>
              <w:t xml:space="preserve">技术部分（</w:t>
            </w:r>
            <w:r>
              <w:rPr>
                <w:rFonts w:hint="eastAsia" w:ascii="宋体" w:hAnsi="宋体" w:cs="宋体"/>
                <w:b/>
                <w:bCs/>
                <w:szCs w:val="21"/>
              </w:rPr>
              <w:t xml:space="preserve">40</w:t>
            </w:r>
            <w:r>
              <w:rPr>
                <w:rFonts w:hint="eastAsia" w:ascii="宋体" w:hAnsi="宋体" w:cs="宋体"/>
                <w:b/>
                <w:bCs/>
                <w:szCs w:val="21"/>
              </w:rPr>
              <w:t xml:space="preserve">分）</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7"/>
              <w:jc w:val="center"/>
              <w:spacing w:line="340" w:lineRule="exact"/>
              <w:widowControl/>
              <w:rPr>
                <w:rFonts w:hint="eastAsia" w:ascii="宋体" w:hAnsi="宋体" w:cs="宋体"/>
                <w:szCs w:val="21"/>
              </w:rPr>
            </w:pPr>
            <w:r>
              <w:rPr>
                <w:rFonts w:hint="eastAsia" w:ascii="宋体" w:hAnsi="宋体" w:cs="宋体"/>
                <w:szCs w:val="21"/>
              </w:rPr>
              <w:t xml:space="preserve">项目</w:t>
            </w:r>
            <w:r>
              <w:rPr>
                <w:rFonts w:hint="eastAsia" w:ascii="宋体" w:hAnsi="宋体" w:cs="宋体"/>
                <w:szCs w:val="21"/>
              </w:rPr>
            </w:r>
            <w:r/>
          </w:p>
          <w:p>
            <w:pPr>
              <w:pStyle w:val="757"/>
              <w:jc w:val="center"/>
              <w:spacing w:line="340" w:lineRule="exact"/>
              <w:widowControl/>
              <w:rPr>
                <w:rFonts w:ascii="宋体" w:hAnsi="宋体" w:cs="宋体"/>
                <w:szCs w:val="21"/>
              </w:rPr>
            </w:pPr>
            <w:r>
              <w:rPr>
                <w:rFonts w:hint="eastAsia" w:ascii="宋体" w:hAnsi="宋体" w:cs="宋体"/>
                <w:szCs w:val="21"/>
              </w:rPr>
              <w:t xml:space="preserve">理解</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W w:w="4404" w:type="dxa"/>
            <w:vAlign w:val="center"/>
            <w:textDirection w:val="lrTb"/>
            <w:noWrap w:val="false"/>
          </w:tcPr>
          <w:p>
            <w:pPr>
              <w:pStyle w:val="757"/>
              <w:jc w:val="left"/>
              <w:spacing w:line="340" w:lineRule="exact"/>
              <w:widowControl/>
              <w:rPr>
                <w:rFonts w:ascii="宋体" w:hAnsi="宋体" w:cs="宋体"/>
                <w:szCs w:val="21"/>
              </w:rPr>
            </w:pPr>
            <w:r>
              <w:rPr>
                <w:rFonts w:hint="eastAsia" w:ascii="宋体" w:hAnsi="宋体" w:cs="宋体"/>
                <w:szCs w:val="21"/>
              </w:rPr>
              <w:t xml:space="preserve">2.1对项目背景及基础的解读与理解情况（包括但不限于对上位政策的解读、项目背景和工作目标的理解、场地现状特征的认识程度等）进行综合评</w:t>
            </w:r>
            <w:r>
              <w:rPr>
                <w:rFonts w:hint="eastAsia" w:ascii="宋体" w:hAnsi="宋体" w:cs="宋体"/>
                <w:szCs w:val="21"/>
              </w:rPr>
              <w:t xml:space="preserve">定：</w:t>
            </w:r>
            <w:r>
              <w:rPr>
                <w:rFonts w:ascii="宋体" w:hAnsi="宋体" w:cs="宋体"/>
                <w:szCs w:val="21"/>
              </w:rPr>
            </w:r>
            <w:r/>
          </w:p>
          <w:p>
            <w:pPr>
              <w:pStyle w:val="757"/>
              <w:jc w:val="left"/>
              <w:spacing w:line="340" w:lineRule="exact"/>
              <w:widowControl/>
              <w:rPr>
                <w:rFonts w:ascii="宋体" w:hAnsi="宋体" w:cs="宋体"/>
                <w:szCs w:val="21"/>
              </w:rPr>
            </w:pPr>
            <w:r>
              <w:rPr>
                <w:rFonts w:hint="eastAsia" w:ascii="宋体" w:hAnsi="宋体" w:cs="宋体"/>
                <w:szCs w:val="21"/>
              </w:rPr>
              <w:t xml:space="preserve">理解非常全面、深入、清晰、准确的得</w:t>
            </w:r>
            <w:r>
              <w:rPr>
                <w:rFonts w:hint="eastAsia" w:ascii="宋体" w:hAnsi="宋体" w:cs="宋体"/>
                <w:szCs w:val="21"/>
              </w:rPr>
              <w:t xml:space="preserve">8</w:t>
            </w:r>
            <w:r>
              <w:rPr>
                <w:rFonts w:hint="eastAsia" w:ascii="宋体" w:hAnsi="宋体" w:cs="宋体"/>
                <w:szCs w:val="21"/>
              </w:rPr>
              <w:t xml:space="preserve">分；</w:t>
            </w:r>
            <w:r>
              <w:rPr>
                <w:rFonts w:ascii="宋体" w:hAnsi="宋体" w:cs="宋体"/>
                <w:szCs w:val="21"/>
              </w:rPr>
            </w:r>
            <w:r/>
          </w:p>
          <w:p>
            <w:pPr>
              <w:pStyle w:val="757"/>
              <w:jc w:val="left"/>
              <w:spacing w:line="340" w:lineRule="exact"/>
              <w:widowControl/>
              <w:rPr>
                <w:rFonts w:ascii="宋体" w:hAnsi="宋体" w:cs="宋体"/>
                <w:szCs w:val="21"/>
              </w:rPr>
            </w:pPr>
            <w:r>
              <w:rPr>
                <w:rFonts w:hint="eastAsia" w:ascii="宋体" w:hAnsi="宋体" w:cs="宋体"/>
                <w:szCs w:val="21"/>
              </w:rPr>
              <w:t xml:space="preserve">理解较为全面、深入、清晰、准确的得6分；</w:t>
            </w:r>
            <w:r>
              <w:rPr>
                <w:rFonts w:ascii="宋体" w:hAnsi="宋体" w:cs="宋体"/>
                <w:szCs w:val="21"/>
              </w:rPr>
            </w:r>
            <w:r/>
          </w:p>
          <w:p>
            <w:pPr>
              <w:pStyle w:val="757"/>
              <w:jc w:val="left"/>
              <w:spacing w:line="340" w:lineRule="exact"/>
              <w:widowControl/>
              <w:rPr>
                <w:rFonts w:ascii="宋体" w:hAnsi="宋体" w:cs="宋体"/>
                <w:szCs w:val="21"/>
              </w:rPr>
            </w:pPr>
            <w:r>
              <w:rPr>
                <w:rFonts w:hint="eastAsia" w:ascii="宋体" w:hAnsi="宋体" w:cs="宋体"/>
                <w:szCs w:val="21"/>
              </w:rPr>
              <w:t xml:space="preserve">理解一般、不够熟悉和深入的得</w:t>
            </w:r>
            <w:r>
              <w:rPr>
                <w:rFonts w:hint="eastAsia" w:ascii="宋体" w:hAnsi="宋体" w:cs="宋体"/>
                <w:szCs w:val="21"/>
              </w:rPr>
              <w:t xml:space="preserve">4</w:t>
            </w:r>
            <w:r>
              <w:rPr>
                <w:rFonts w:hint="eastAsia" w:ascii="宋体" w:hAnsi="宋体" w:cs="宋体"/>
                <w:szCs w:val="21"/>
              </w:rPr>
              <w:t xml:space="preserve">分；</w:t>
            </w:r>
            <w:r>
              <w:rPr>
                <w:rFonts w:ascii="宋体" w:hAnsi="宋体" w:cs="宋体"/>
                <w:szCs w:val="21"/>
              </w:rPr>
            </w:r>
            <w:r/>
          </w:p>
          <w:p>
            <w:pPr>
              <w:pStyle w:val="757"/>
              <w:jc w:val="left"/>
              <w:spacing w:line="340" w:lineRule="exact"/>
              <w:widowControl/>
              <w:rPr>
                <w:rFonts w:ascii="宋体" w:hAnsi="宋体" w:cs="宋体"/>
                <w:szCs w:val="21"/>
              </w:rPr>
            </w:pPr>
            <w:r>
              <w:rPr>
                <w:rFonts w:hint="eastAsia" w:ascii="宋体" w:hAnsi="宋体" w:cs="宋体"/>
                <w:szCs w:val="21"/>
              </w:rPr>
              <w:t xml:space="preserve">理解不准确、较浅的得</w:t>
            </w:r>
            <w:r>
              <w:rPr>
                <w:rFonts w:hint="eastAsia" w:ascii="宋体" w:hAnsi="宋体" w:cs="宋体"/>
                <w:szCs w:val="21"/>
              </w:rPr>
              <w:t xml:space="preserve">2</w:t>
            </w:r>
            <w:r>
              <w:rPr>
                <w:rFonts w:hint="eastAsia" w:ascii="宋体" w:hAnsi="宋体" w:cs="宋体"/>
                <w:szCs w:val="21"/>
              </w:rPr>
              <w:t xml:space="preserve">分；</w:t>
            </w:r>
            <w:r>
              <w:rPr>
                <w:rFonts w:ascii="宋体" w:hAnsi="宋体" w:cs="宋体"/>
                <w:szCs w:val="21"/>
              </w:rPr>
            </w:r>
            <w:r/>
          </w:p>
          <w:p>
            <w:pPr>
              <w:pStyle w:val="757"/>
              <w:jc w:val="left"/>
              <w:spacing w:line="340" w:lineRule="exact"/>
              <w:widowControl/>
              <w:rPr>
                <w:rFonts w:ascii="宋体" w:hAnsi="宋体" w:cs="宋体"/>
                <w:szCs w:val="21"/>
              </w:rPr>
            </w:pPr>
            <w:r>
              <w:rPr>
                <w:rFonts w:hint="eastAsia" w:ascii="宋体" w:hAnsi="宋体" w:cs="宋体"/>
                <w:szCs w:val="21"/>
              </w:rPr>
              <w:t xml:space="preserve">差或无不得分。</w:t>
            </w:r>
            <w:r>
              <w:rPr>
                <w:rFonts w:ascii="宋体" w:hAnsi="宋体" w:cs="宋体"/>
                <w:szCs w:val="21"/>
              </w:rPr>
            </w:r>
            <w:r/>
          </w:p>
        </w:tc>
        <w:tc>
          <w:tcPr>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pStyle w:val="757"/>
              <w:jc w:val="center"/>
              <w:spacing w:line="34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2419" w:type="dxa"/>
            <w:vAlign w:val="center"/>
            <w:textDirection w:val="lrTb"/>
            <w:noWrap w:val="false"/>
          </w:tcPr>
          <w:p>
            <w:pPr>
              <w:pStyle w:val="757"/>
              <w:jc w:val="left"/>
              <w:spacing w:line="340" w:lineRule="exact"/>
              <w:widowControl/>
              <w:rPr>
                <w:rFonts w:ascii="宋体" w:hAnsi="宋体"/>
                <w:szCs w:val="21"/>
              </w:rPr>
            </w:pPr>
            <w:r>
              <w:rPr>
                <w:rFonts w:ascii="宋体" w:hAnsi="宋体"/>
                <w:szCs w:val="21"/>
              </w:rPr>
            </w:r>
            <w:r/>
          </w:p>
        </w:tc>
      </w:tr>
      <w:tr>
        <w:trPr>
          <w:cantSplit/>
          <w:trHeight w:val="454"/>
        </w:trPr>
        <w:tc>
          <w:tcPr>
            <w:tcBorders>
              <w:left w:val="single" w:color="000000" w:sz="8" w:space="0"/>
              <w:right w:val="single" w:color="000000" w:sz="4" w:space="0"/>
            </w:tcBorders>
            <w:tcW w:w="925" w:type="dxa"/>
            <w:vAlign w:val="center"/>
            <w:vMerge w:val="continue"/>
            <w:textDirection w:val="lrTb"/>
            <w:noWrap w:val="false"/>
          </w:tcPr>
          <w:p>
            <w:pPr>
              <w:pStyle w:val="757"/>
              <w:jc w:val="center"/>
              <w:spacing w:line="340" w:lineRule="exac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7"/>
              <w:jc w:val="center"/>
              <w:spacing w:line="340" w:lineRule="exact"/>
              <w:widowControl/>
              <w:rPr>
                <w:rFonts w:ascii="宋体" w:hAnsi="宋体" w:cs="宋体"/>
                <w:szCs w:val="21"/>
              </w:rPr>
            </w:pPr>
            <w:r>
              <w:rPr>
                <w:rFonts w:hint="eastAsia" w:ascii="宋体" w:hAnsi="宋体" w:cs="宋体"/>
                <w:szCs w:val="21"/>
              </w:rPr>
              <w:t xml:space="preserve">项目工作服务内容及重点难点分析</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W w:w="4404" w:type="dxa"/>
            <w:vAlign w:val="center"/>
            <w:textDirection w:val="lrTb"/>
            <w:noWrap w:val="false"/>
          </w:tcPr>
          <w:p>
            <w:pPr>
              <w:pStyle w:val="757"/>
              <w:jc w:val="left"/>
              <w:spacing w:line="340" w:lineRule="exact"/>
              <w:widowControl/>
              <w:rPr>
                <w:rFonts w:hint="eastAsia" w:ascii="宋体" w:hAnsi="宋体" w:cs="宋体"/>
                <w:szCs w:val="21"/>
              </w:rPr>
            </w:pPr>
            <w:r>
              <w:rPr>
                <w:rFonts w:hint="eastAsia" w:ascii="宋体" w:hAnsi="宋体" w:cs="宋体"/>
                <w:szCs w:val="21"/>
              </w:rPr>
              <w:t xml:space="preserve">2.2对本项目服务内容及重点、难点的判断与分析情况（包括但不限于规划策略、实施路径、资金平衡、实施时序等相关内容）进行综合评定：</w:t>
            </w:r>
            <w:r>
              <w:rPr>
                <w:rFonts w:hint="eastAsia" w:ascii="宋体" w:hAnsi="宋体" w:cs="宋体"/>
                <w:szCs w:val="21"/>
              </w:rPr>
            </w:r>
            <w:r/>
          </w:p>
          <w:p>
            <w:pPr>
              <w:pStyle w:val="757"/>
              <w:jc w:val="left"/>
              <w:spacing w:line="340" w:lineRule="exact"/>
              <w:widowControl/>
              <w:rPr>
                <w:rFonts w:hint="eastAsia" w:ascii="宋体" w:hAnsi="宋体" w:cs="宋体"/>
                <w:szCs w:val="21"/>
              </w:rPr>
            </w:pPr>
            <w:r>
              <w:rPr>
                <w:rFonts w:hint="eastAsia" w:ascii="宋体" w:hAnsi="宋体" w:cs="宋体"/>
                <w:szCs w:val="21"/>
              </w:rPr>
              <w:t xml:space="preserve">对本项目服务内容的理解全面深入，</w:t>
            </w:r>
            <w:r>
              <w:rPr>
                <w:rFonts w:hint="eastAsia" w:ascii="宋体" w:hAnsi="宋体" w:cs="宋体"/>
                <w:szCs w:val="21"/>
              </w:rPr>
              <w:t xml:space="preserve">对重点、难点分析合理准确的得</w:t>
            </w:r>
            <w:r>
              <w:rPr>
                <w:rFonts w:hint="eastAsia" w:ascii="宋体" w:hAnsi="宋体" w:cs="宋体"/>
                <w:szCs w:val="21"/>
              </w:rPr>
              <w:t xml:space="preserve">9</w:t>
            </w:r>
            <w:r>
              <w:rPr>
                <w:rFonts w:hint="eastAsia" w:ascii="宋体" w:hAnsi="宋体" w:cs="宋体"/>
                <w:szCs w:val="21"/>
              </w:rPr>
              <w:t xml:space="preserve">分；</w:t>
            </w:r>
            <w:r>
              <w:rPr>
                <w:rFonts w:hint="eastAsia" w:ascii="宋体" w:hAnsi="宋体" w:cs="宋体"/>
                <w:szCs w:val="21"/>
              </w:rPr>
            </w:r>
            <w:r/>
          </w:p>
          <w:p>
            <w:pPr>
              <w:pStyle w:val="757"/>
              <w:jc w:val="left"/>
              <w:spacing w:line="340" w:lineRule="exact"/>
              <w:widowControl/>
              <w:rPr>
                <w:rFonts w:hint="eastAsia" w:ascii="宋体" w:hAnsi="宋体" w:cs="宋体"/>
                <w:szCs w:val="21"/>
              </w:rPr>
            </w:pPr>
            <w:r>
              <w:rPr>
                <w:rFonts w:hint="eastAsia" w:ascii="宋体" w:hAnsi="宋体" w:cs="宋体"/>
                <w:szCs w:val="21"/>
              </w:rPr>
              <w:t xml:space="preserve">对本项目服务内容的理解比较全面深入，对重点、难点分析比较合理准确的得</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r>
            <w:r/>
          </w:p>
          <w:p>
            <w:pPr>
              <w:pStyle w:val="757"/>
              <w:jc w:val="left"/>
              <w:spacing w:line="340" w:lineRule="exact"/>
              <w:widowControl/>
              <w:rPr>
                <w:rFonts w:hint="eastAsia" w:ascii="宋体" w:hAnsi="宋体" w:cs="宋体"/>
                <w:szCs w:val="21"/>
              </w:rPr>
            </w:pPr>
            <w:r>
              <w:rPr>
                <w:rFonts w:hint="eastAsia" w:ascii="宋体" w:hAnsi="宋体" w:cs="宋体"/>
                <w:szCs w:val="21"/>
              </w:rPr>
              <w:t xml:space="preserve">对本项目服务内容的理解不够</w:t>
            </w:r>
            <w:r>
              <w:rPr>
                <w:rFonts w:hint="eastAsia" w:ascii="宋体" w:hAnsi="宋体" w:cs="宋体"/>
                <w:szCs w:val="21"/>
              </w:rPr>
              <w:t xml:space="preserve">全面深入，对重点、难点分析不够合理准确的得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r>
            <w:r/>
          </w:p>
          <w:p>
            <w:pPr>
              <w:pStyle w:val="757"/>
              <w:jc w:val="left"/>
              <w:spacing w:line="340" w:lineRule="exact"/>
              <w:widowControl/>
              <w:rPr>
                <w:rFonts w:hint="eastAsia" w:ascii="宋体" w:hAnsi="宋体"/>
              </w:rPr>
            </w:pPr>
            <w:r>
              <w:rPr>
                <w:rFonts w:hint="eastAsia" w:ascii="宋体" w:hAnsi="宋体" w:cs="宋体"/>
                <w:szCs w:val="21"/>
              </w:rPr>
              <w:t xml:space="preserve">对本项目服务内容的理解差，对重点、难点分析差的得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rPr>
            </w:r>
            <w:r/>
          </w:p>
          <w:p>
            <w:pPr>
              <w:pStyle w:val="757"/>
              <w:jc w:val="left"/>
              <w:spacing w:line="340" w:lineRule="exact"/>
              <w:widowControl/>
              <w:rPr>
                <w:rFonts w:ascii="宋体" w:hAnsi="宋体" w:cs="楷体"/>
                <w:szCs w:val="21"/>
              </w:rPr>
            </w:pPr>
            <w:r>
              <w:rPr>
                <w:rFonts w:hint="eastAsia" w:ascii="宋体" w:hAnsi="宋体"/>
              </w:rPr>
              <w:t xml:space="preserve">差或无不得分。</w:t>
            </w:r>
            <w:r>
              <w:rPr>
                <w:rFonts w:ascii="宋体" w:hAnsi="宋体" w:cs="楷体"/>
                <w:szCs w:val="21"/>
              </w:rPr>
            </w:r>
            <w:r/>
          </w:p>
        </w:tc>
        <w:tc>
          <w:tcPr>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pStyle w:val="757"/>
              <w:jc w:val="center"/>
              <w:spacing w:line="340" w:lineRule="exact"/>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none" w:color="000000" w:sz="4" w:space="0"/>
              <w:left w:val="single" w:color="000000" w:sz="8" w:space="0"/>
              <w:bottom w:val="single" w:color="000000" w:sz="8" w:space="0"/>
              <w:right w:val="single" w:color="000000" w:sz="8" w:space="0"/>
            </w:tcBorders>
            <w:tcW w:w="2419" w:type="dxa"/>
            <w:vAlign w:val="center"/>
            <w:textDirection w:val="lrTb"/>
            <w:noWrap w:val="false"/>
          </w:tcPr>
          <w:p>
            <w:pPr>
              <w:pStyle w:val="757"/>
              <w:jc w:val="left"/>
              <w:spacing w:line="340" w:lineRule="exact"/>
              <w:widowControl/>
              <w:rPr>
                <w:rFonts w:ascii="宋体" w:hAnsi="宋体"/>
                <w:szCs w:val="21"/>
              </w:rPr>
            </w:pPr>
            <w:r>
              <w:rPr>
                <w:rFonts w:ascii="宋体" w:hAnsi="宋体"/>
                <w:szCs w:val="21"/>
              </w:rPr>
            </w:r>
            <w:r/>
          </w:p>
        </w:tc>
      </w:tr>
      <w:tr>
        <w:trPr>
          <w:cantSplit/>
          <w:trHeight w:val="454"/>
        </w:trPr>
        <w:tc>
          <w:tcPr>
            <w:tcBorders>
              <w:left w:val="single" w:color="000000" w:sz="8" w:space="0"/>
              <w:right w:val="single" w:color="000000" w:sz="4" w:space="0"/>
            </w:tcBorders>
            <w:tcW w:w="925" w:type="dxa"/>
            <w:vAlign w:val="center"/>
            <w:vMerge w:val="continue"/>
            <w:textDirection w:val="lrTb"/>
            <w:noWrap w:val="false"/>
          </w:tcPr>
          <w:p>
            <w:pPr>
              <w:pStyle w:val="757"/>
              <w:jc w:val="center"/>
              <w:spacing w:line="340" w:lineRule="exac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7"/>
              <w:spacing w:line="400" w:lineRule="exact"/>
              <w:rPr>
                <w:rFonts w:ascii="宋体" w:hAnsi="宋体" w:cs="宋体"/>
                <w:szCs w:val="21"/>
              </w:rPr>
            </w:pPr>
            <w:r>
              <w:rPr>
                <w:rFonts w:hint="eastAsia" w:ascii="宋体" w:hAnsi="宋体"/>
              </w:rPr>
              <w:t xml:space="preserve">技术方案</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W w:w="4404" w:type="dxa"/>
            <w:vAlign w:val="center"/>
            <w:textDirection w:val="lrTb"/>
            <w:noWrap w:val="false"/>
          </w:tcPr>
          <w:p>
            <w:pPr>
              <w:pStyle w:val="757"/>
              <w:jc w:val="left"/>
              <w:spacing w:line="340" w:lineRule="exact"/>
              <w:widowControl/>
              <w:rPr>
                <w:rFonts w:hint="eastAsia" w:ascii="宋体" w:hAnsi="宋体" w:cs="宋体"/>
                <w:szCs w:val="21"/>
              </w:rPr>
            </w:pPr>
            <w:r>
              <w:rPr>
                <w:rFonts w:hint="eastAsia" w:ascii="宋体" w:hAnsi="宋体" w:cs="宋体"/>
                <w:szCs w:val="21"/>
              </w:rPr>
              <w:t xml:space="preserve">2.3对本项目的技术路线、规划策略、空间布局、实施计划（包括但不限于拟采用的研究方法及技术路线方案的全流程统筹、创新性、可行性等，技术方案的合理性和可操作性等）进行综合评定： </w:t>
            </w:r>
            <w:r>
              <w:rPr>
                <w:rFonts w:hint="eastAsia" w:ascii="宋体" w:hAnsi="宋体" w:cs="宋体"/>
                <w:szCs w:val="21"/>
              </w:rPr>
            </w:r>
            <w:r/>
          </w:p>
          <w:p>
            <w:pPr>
              <w:pStyle w:val="757"/>
              <w:jc w:val="left"/>
              <w:spacing w:line="340" w:lineRule="exact"/>
              <w:widowControl/>
              <w:rPr>
                <w:rFonts w:hint="eastAsia" w:ascii="宋体" w:hAnsi="宋体" w:cs="宋体"/>
                <w:szCs w:val="21"/>
              </w:rPr>
            </w:pPr>
            <w:r>
              <w:rPr>
                <w:rFonts w:hint="eastAsia" w:ascii="宋体" w:hAnsi="宋体" w:cs="宋体"/>
                <w:szCs w:val="21"/>
              </w:rPr>
              <w:t xml:space="preserve">方案能满足并优于采购需求，编制工作思路完整详细、技术路</w:t>
            </w:r>
            <w:r>
              <w:rPr>
                <w:rFonts w:hint="eastAsia" w:ascii="宋体" w:hAnsi="宋体" w:cs="宋体"/>
                <w:szCs w:val="21"/>
              </w:rPr>
              <w:t xml:space="preserve">线科学可行、规划设计方案清晰合理且可操作性强的得</w:t>
            </w:r>
            <w:r>
              <w:rPr>
                <w:rFonts w:hint="eastAsia" w:ascii="宋体" w:hAnsi="宋体" w:cs="宋体"/>
                <w:szCs w:val="21"/>
              </w:rPr>
              <w:t xml:space="preserve">9</w:t>
            </w:r>
            <w:r>
              <w:rPr>
                <w:rFonts w:hint="eastAsia" w:ascii="宋体" w:hAnsi="宋体" w:cs="宋体"/>
                <w:szCs w:val="21"/>
              </w:rPr>
              <w:t xml:space="preserve">分；</w:t>
            </w:r>
            <w:r>
              <w:rPr>
                <w:rFonts w:hint="eastAsia" w:ascii="宋体" w:hAnsi="宋体" w:cs="宋体"/>
                <w:szCs w:val="21"/>
              </w:rPr>
            </w:r>
            <w:r/>
          </w:p>
          <w:p>
            <w:pPr>
              <w:pStyle w:val="757"/>
              <w:jc w:val="left"/>
              <w:spacing w:line="340" w:lineRule="exact"/>
              <w:widowControl/>
              <w:rPr>
                <w:rFonts w:hint="eastAsia" w:ascii="宋体" w:hAnsi="宋体" w:cs="宋体"/>
                <w:szCs w:val="21"/>
              </w:rPr>
            </w:pPr>
            <w:r>
              <w:rPr>
                <w:rFonts w:hint="eastAsia" w:ascii="宋体" w:hAnsi="宋体" w:cs="宋体"/>
                <w:szCs w:val="21"/>
              </w:rPr>
              <w:t xml:space="preserve">方案能满足采购需求，编制工作思路较完整详细、技术路线较可行、规划设计方案较清晰合理</w:t>
            </w:r>
            <w:r>
              <w:rPr>
                <w:rFonts w:hint="eastAsia" w:ascii="宋体" w:hAnsi="宋体" w:cs="宋体"/>
                <w:szCs w:val="21"/>
              </w:rPr>
              <w:t xml:space="preserve">且可操作性较强的得</w:t>
            </w:r>
            <w:r>
              <w:rPr>
                <w:rFonts w:hint="eastAsia" w:ascii="宋体" w:hAnsi="宋体" w:cs="宋体"/>
                <w:szCs w:val="21"/>
              </w:rPr>
              <w:t xml:space="preserve">6</w:t>
            </w:r>
            <w:r>
              <w:rPr>
                <w:rFonts w:hint="eastAsia" w:ascii="宋体" w:hAnsi="宋体" w:cs="宋体"/>
                <w:szCs w:val="21"/>
              </w:rPr>
              <w:t xml:space="preserve">分； </w:t>
            </w:r>
            <w:r>
              <w:rPr>
                <w:rFonts w:hint="eastAsia" w:ascii="宋体" w:hAnsi="宋体" w:cs="宋体"/>
                <w:szCs w:val="21"/>
              </w:rPr>
            </w:r>
            <w:r/>
          </w:p>
          <w:p>
            <w:pPr>
              <w:pStyle w:val="757"/>
              <w:jc w:val="left"/>
              <w:spacing w:line="340" w:lineRule="exact"/>
              <w:widowControl/>
              <w:rPr>
                <w:rFonts w:hint="eastAsia" w:ascii="宋体" w:hAnsi="宋体" w:cs="宋体"/>
                <w:szCs w:val="21"/>
              </w:rPr>
            </w:pPr>
            <w:r>
              <w:rPr>
                <w:rFonts w:hint="eastAsia" w:ascii="宋体" w:hAnsi="宋体" w:cs="宋体"/>
                <w:szCs w:val="21"/>
              </w:rPr>
              <w:t xml:space="preserve">方案基本符合采购需求，编制工作思路基本完整、技术路线基本可行、规划设计方案基本合理且可操作性一般的得</w:t>
            </w:r>
            <w:r>
              <w:rPr>
                <w:rFonts w:hint="eastAsia" w:ascii="宋体" w:hAnsi="宋体" w:cs="宋体"/>
                <w:szCs w:val="21"/>
              </w:rPr>
              <w:t xml:space="preserve">3</w:t>
            </w:r>
            <w:r>
              <w:rPr>
                <w:rFonts w:hint="eastAsia" w:ascii="宋体" w:hAnsi="宋体" w:cs="宋体"/>
                <w:szCs w:val="21"/>
              </w:rPr>
              <w:t xml:space="preserve">分； </w:t>
            </w:r>
            <w:r>
              <w:rPr>
                <w:rFonts w:hint="eastAsia" w:ascii="宋体" w:hAnsi="宋体" w:cs="宋体"/>
                <w:szCs w:val="21"/>
              </w:rPr>
            </w:r>
            <w:r/>
          </w:p>
          <w:p>
            <w:pPr>
              <w:pStyle w:val="757"/>
              <w:jc w:val="left"/>
              <w:spacing w:line="340" w:lineRule="exact"/>
              <w:widowControl/>
              <w:rPr>
                <w:rFonts w:hint="eastAsia" w:ascii="宋体" w:hAnsi="宋体" w:cs="宋体"/>
                <w:szCs w:val="21"/>
              </w:rPr>
            </w:pPr>
            <w:r>
              <w:rPr>
                <w:rFonts w:hint="eastAsia" w:ascii="宋体" w:hAnsi="宋体" w:cs="宋体"/>
                <w:szCs w:val="21"/>
              </w:rPr>
              <w:t xml:space="preserve">对采购需求</w:t>
            </w:r>
            <w:r>
              <w:rPr>
                <w:rFonts w:hint="eastAsia" w:ascii="宋体" w:hAnsi="宋体" w:cs="宋体"/>
                <w:szCs w:val="21"/>
              </w:rPr>
              <w:t xml:space="preserve">理解较差</w:t>
            </w:r>
            <w:r>
              <w:rPr>
                <w:rFonts w:hint="eastAsia" w:ascii="宋体" w:hAnsi="宋体" w:cs="宋体"/>
                <w:szCs w:val="21"/>
              </w:rPr>
              <w:t xml:space="preserve">，编制工作思路不完整、技术路线及规划设计方案合理性、可操作性较差的得</w:t>
            </w:r>
            <w:r>
              <w:rPr>
                <w:rFonts w:hint="eastAsia" w:ascii="宋体" w:hAnsi="宋体" w:cs="宋体"/>
                <w:szCs w:val="21"/>
              </w:rPr>
              <w:t xml:space="preserve">1</w:t>
            </w:r>
            <w:r>
              <w:rPr>
                <w:rFonts w:hint="eastAsia" w:ascii="宋体" w:hAnsi="宋体" w:cs="宋体"/>
                <w:szCs w:val="21"/>
              </w:rPr>
              <w:t xml:space="preserve">分； </w:t>
            </w:r>
            <w:r>
              <w:rPr>
                <w:rFonts w:hint="eastAsia" w:ascii="宋体" w:hAnsi="宋体" w:cs="宋体"/>
                <w:szCs w:val="21"/>
              </w:rPr>
            </w:r>
            <w:r/>
          </w:p>
          <w:p>
            <w:pPr>
              <w:pStyle w:val="757"/>
              <w:jc w:val="left"/>
              <w:spacing w:line="340" w:lineRule="exact"/>
              <w:widowControl/>
              <w:rPr>
                <w:rFonts w:ascii="宋体" w:hAnsi="宋体" w:cs="宋体"/>
                <w:szCs w:val="21"/>
              </w:rPr>
            </w:pPr>
            <w:r>
              <w:rPr>
                <w:rFonts w:hint="eastAsia" w:ascii="宋体" w:hAnsi="宋体" w:cs="宋体"/>
                <w:szCs w:val="21"/>
              </w:rPr>
              <w:t xml:space="preserve">差或无不得分。</w:t>
            </w:r>
            <w:r>
              <w:rPr>
                <w:rFonts w:ascii="宋体" w:hAnsi="宋体" w:cs="宋体"/>
                <w:szCs w:val="21"/>
              </w:rPr>
            </w:r>
            <w:r/>
          </w:p>
        </w:tc>
        <w:tc>
          <w:tcPr>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pStyle w:val="757"/>
              <w:jc w:val="center"/>
              <w:spacing w:line="340" w:lineRule="exact"/>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none" w:color="000000" w:sz="4" w:space="0"/>
              <w:left w:val="single" w:color="000000" w:sz="8" w:space="0"/>
              <w:bottom w:val="single" w:color="000000" w:sz="8" w:space="0"/>
              <w:right w:val="single" w:color="000000" w:sz="8" w:space="0"/>
            </w:tcBorders>
            <w:tcW w:w="2419" w:type="dxa"/>
            <w:vAlign w:val="center"/>
            <w:textDirection w:val="lrTb"/>
            <w:noWrap w:val="false"/>
          </w:tcPr>
          <w:p>
            <w:pPr>
              <w:pStyle w:val="757"/>
              <w:jc w:val="left"/>
              <w:spacing w:line="340" w:lineRule="exact"/>
              <w:widowControl/>
              <w:rPr>
                <w:rFonts w:ascii="宋体" w:hAnsi="宋体"/>
                <w:szCs w:val="21"/>
              </w:rPr>
            </w:pPr>
            <w:r>
              <w:rPr>
                <w:rFonts w:ascii="宋体" w:hAnsi="宋体"/>
                <w:szCs w:val="21"/>
              </w:rPr>
            </w:r>
            <w:r/>
          </w:p>
        </w:tc>
      </w:tr>
      <w:tr>
        <w:trPr>
          <w:cantSplit/>
          <w:trHeight w:val="4805"/>
        </w:trPr>
        <w:tc>
          <w:tcPr>
            <w:tcBorders>
              <w:left w:val="single" w:color="000000" w:sz="8" w:space="0"/>
              <w:right w:val="single" w:color="000000" w:sz="4" w:space="0"/>
            </w:tcBorders>
            <w:tcW w:w="925" w:type="dxa"/>
            <w:vAlign w:val="center"/>
            <w:vMerge w:val="continue"/>
            <w:textDirection w:val="lrTb"/>
            <w:noWrap w:val="false"/>
          </w:tcPr>
          <w:p>
            <w:pPr>
              <w:pStyle w:val="757"/>
              <w:jc w:val="center"/>
              <w:spacing w:line="340" w:lineRule="exac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7"/>
              <w:jc w:val="center"/>
              <w:spacing w:line="340" w:lineRule="exact"/>
              <w:widowControl/>
              <w:rPr>
                <w:rFonts w:ascii="宋体" w:hAnsi="宋体" w:cs="宋体"/>
                <w:szCs w:val="21"/>
              </w:rPr>
            </w:pPr>
            <w:r>
              <w:rPr>
                <w:rFonts w:hint="eastAsia" w:ascii="宋体" w:hAnsi="宋体" w:cs="宋体"/>
                <w:szCs w:val="21"/>
              </w:rPr>
              <w:t xml:space="preserve">工作时间计划、项目承诺及合理化建议</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W w:w="4404" w:type="dxa"/>
            <w:vAlign w:val="center"/>
            <w:textDirection w:val="lrTb"/>
            <w:noWrap w:val="false"/>
          </w:tcPr>
          <w:p>
            <w:pPr>
              <w:pStyle w:val="757"/>
              <w:jc w:val="left"/>
              <w:spacing w:line="340" w:lineRule="exact"/>
              <w:widowControl/>
              <w:rPr>
                <w:rFonts w:hint="eastAsia" w:ascii="宋体" w:hAnsi="宋体" w:cs="宋体"/>
                <w:szCs w:val="21"/>
              </w:rPr>
            </w:pPr>
            <w:r>
              <w:rPr>
                <w:rFonts w:hint="eastAsia" w:ascii="宋体" w:hAnsi="宋体" w:cs="宋体"/>
                <w:szCs w:val="21"/>
              </w:rPr>
              <w:t xml:space="preserve">2.4对本项目的工作时间计划、项目承诺及合理化建议进行综合评定：</w:t>
            </w:r>
            <w:r>
              <w:rPr>
                <w:rFonts w:hint="eastAsia" w:ascii="宋体" w:hAnsi="宋体" w:cs="宋体"/>
                <w:szCs w:val="21"/>
              </w:rPr>
            </w:r>
            <w:r/>
          </w:p>
          <w:p>
            <w:pPr>
              <w:pStyle w:val="757"/>
              <w:jc w:val="left"/>
              <w:spacing w:line="340" w:lineRule="exact"/>
              <w:widowControl/>
              <w:rPr>
                <w:rFonts w:hint="eastAsia" w:ascii="宋体" w:hAnsi="宋体" w:cs="宋体"/>
                <w:szCs w:val="21"/>
              </w:rPr>
            </w:pPr>
            <w:r>
              <w:rPr>
                <w:rFonts w:hint="eastAsia" w:ascii="宋体" w:hAnsi="宋体" w:cs="宋体"/>
                <w:szCs w:val="21"/>
              </w:rPr>
              <w:t xml:space="preserve">具有详细、完</w:t>
            </w:r>
            <w:r>
              <w:rPr>
                <w:rFonts w:hint="eastAsia" w:ascii="宋体" w:hAnsi="宋体" w:cs="宋体"/>
                <w:szCs w:val="21"/>
              </w:rPr>
              <w:t xml:space="preserve">整的工作计划，工作时间科学、合理且可行性高，能按时交付成果，项目承诺及建议合理</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7</w:t>
            </w:r>
            <w:r>
              <w:rPr>
                <w:rFonts w:hint="eastAsia" w:ascii="宋体" w:hAnsi="宋体" w:cs="宋体"/>
                <w:szCs w:val="21"/>
              </w:rPr>
              <w:t xml:space="preserve">分； </w:t>
            </w:r>
            <w:r>
              <w:rPr>
                <w:rFonts w:hint="eastAsia" w:ascii="宋体" w:hAnsi="宋体" w:cs="宋体"/>
                <w:szCs w:val="21"/>
              </w:rPr>
            </w:r>
            <w:r/>
          </w:p>
          <w:p>
            <w:pPr>
              <w:pStyle w:val="757"/>
              <w:jc w:val="left"/>
              <w:spacing w:line="340" w:lineRule="exact"/>
              <w:widowControl/>
              <w:rPr>
                <w:rFonts w:hint="eastAsia" w:ascii="宋体" w:hAnsi="宋体" w:cs="宋体"/>
                <w:szCs w:val="21"/>
              </w:rPr>
            </w:pPr>
            <w:r>
              <w:rPr>
                <w:rFonts w:hint="eastAsia" w:ascii="宋体" w:hAnsi="宋体" w:cs="宋体"/>
                <w:szCs w:val="21"/>
              </w:rPr>
              <w:t xml:space="preserve">具有较详细、完整的工作计划，工作时间较科学、合</w:t>
            </w:r>
            <w:r>
              <w:rPr>
                <w:rFonts w:hint="eastAsia" w:ascii="宋体" w:hAnsi="宋体" w:cs="宋体"/>
                <w:szCs w:val="21"/>
              </w:rPr>
              <w:t xml:space="preserve">理且可行性较高，能按时交付成果，项目承诺及建议较合理</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5</w:t>
            </w:r>
            <w:r>
              <w:rPr>
                <w:rFonts w:hint="eastAsia" w:ascii="宋体" w:hAnsi="宋体" w:cs="宋体"/>
                <w:szCs w:val="21"/>
              </w:rPr>
              <w:t xml:space="preserve">分； </w:t>
            </w:r>
            <w:r>
              <w:rPr>
                <w:rFonts w:hint="eastAsia" w:ascii="宋体" w:hAnsi="宋体" w:cs="宋体"/>
                <w:szCs w:val="21"/>
              </w:rPr>
            </w:r>
            <w:r/>
          </w:p>
          <w:p>
            <w:pPr>
              <w:pStyle w:val="757"/>
              <w:jc w:val="left"/>
              <w:spacing w:line="340" w:lineRule="exact"/>
              <w:widowControl/>
              <w:rPr>
                <w:rFonts w:hint="eastAsia" w:ascii="宋体" w:hAnsi="宋体" w:cs="宋体"/>
                <w:szCs w:val="21"/>
              </w:rPr>
            </w:pPr>
            <w:r>
              <w:rPr>
                <w:rFonts w:hint="eastAsia" w:ascii="宋体" w:hAnsi="宋体" w:cs="宋体"/>
                <w:szCs w:val="21"/>
              </w:rPr>
              <w:t xml:space="preserve">工作计划一般，工作时间基本合理且有一定可行性，能按时交付成果，项目承诺及建议基本合理</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 </w:t>
            </w:r>
            <w:r>
              <w:rPr>
                <w:rFonts w:hint="eastAsia" w:ascii="宋体" w:hAnsi="宋体" w:cs="宋体"/>
                <w:szCs w:val="21"/>
              </w:rPr>
            </w:r>
            <w:r/>
          </w:p>
          <w:p>
            <w:pPr>
              <w:pStyle w:val="757"/>
              <w:jc w:val="left"/>
              <w:spacing w:line="340" w:lineRule="exact"/>
              <w:widowControl/>
              <w:rPr>
                <w:rFonts w:hint="eastAsia" w:ascii="宋体" w:hAnsi="宋体" w:cs="宋体"/>
                <w:szCs w:val="21"/>
              </w:rPr>
            </w:pPr>
            <w:r>
              <w:rPr>
                <w:rFonts w:hint="eastAsia" w:ascii="宋体" w:hAnsi="宋体" w:cs="宋体"/>
                <w:szCs w:val="21"/>
              </w:rPr>
              <w:t xml:space="preserve">工作计划较差，工作时间不够合理且可行性低，能按时交付成果，项目承诺及建议不够合理的得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r>
            <w:r/>
          </w:p>
          <w:p>
            <w:pPr>
              <w:pStyle w:val="757"/>
              <w:jc w:val="left"/>
              <w:spacing w:line="340" w:lineRule="exact"/>
              <w:widowControl/>
              <w:rPr>
                <w:rFonts w:ascii="宋体" w:hAnsi="宋体" w:cs="宋体"/>
                <w:szCs w:val="21"/>
              </w:rPr>
            </w:pPr>
            <w:r>
              <w:rPr>
                <w:rFonts w:hint="eastAsia" w:ascii="宋体" w:hAnsi="宋体" w:cs="宋体"/>
                <w:szCs w:val="21"/>
              </w:rPr>
              <w:t xml:space="preserve">差或无不得分。</w:t>
            </w:r>
            <w:r>
              <w:rPr>
                <w:rFonts w:ascii="宋体" w:hAnsi="宋体" w:cs="宋体"/>
                <w:szCs w:val="21"/>
              </w:rPr>
            </w:r>
            <w:r/>
          </w:p>
        </w:tc>
        <w:tc>
          <w:tcPr>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pStyle w:val="757"/>
              <w:jc w:val="center"/>
              <w:spacing w:line="34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2419" w:type="dxa"/>
            <w:vAlign w:val="center"/>
            <w:textDirection w:val="lrTb"/>
            <w:noWrap w:val="false"/>
          </w:tcPr>
          <w:p>
            <w:pPr>
              <w:pStyle w:val="757"/>
              <w:jc w:val="left"/>
              <w:spacing w:line="340" w:lineRule="exact"/>
              <w:widowControl/>
              <w:rPr>
                <w:rFonts w:ascii="宋体" w:hAnsi="宋体"/>
                <w:szCs w:val="21"/>
              </w:rPr>
            </w:pPr>
            <w:r>
              <w:rPr>
                <w:rFonts w:ascii="宋体" w:hAnsi="宋体"/>
                <w:szCs w:val="21"/>
              </w:rPr>
            </w:r>
            <w:r/>
          </w:p>
        </w:tc>
      </w:tr>
      <w:tr>
        <w:trPr>
          <w:cantSplit/>
          <w:trHeight w:val="454"/>
        </w:trPr>
        <w:tc>
          <w:tcPr>
            <w:tcBorders>
              <w:left w:val="single" w:color="000000" w:sz="8" w:space="0"/>
              <w:right w:val="single" w:color="000000" w:sz="4" w:space="0"/>
            </w:tcBorders>
            <w:tcW w:w="925" w:type="dxa"/>
            <w:vAlign w:val="center"/>
            <w:vMerge w:val="continue"/>
            <w:textDirection w:val="lrTb"/>
            <w:noWrap w:val="false"/>
          </w:tcPr>
          <w:p>
            <w:pPr>
              <w:pStyle w:val="757"/>
              <w:jc w:val="center"/>
              <w:spacing w:line="340" w:lineRule="exac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7"/>
              <w:jc w:val="center"/>
              <w:spacing w:line="340" w:lineRule="exact"/>
              <w:widowControl/>
              <w:rPr>
                <w:rFonts w:ascii="宋体" w:hAnsi="宋体" w:cs="宋体"/>
                <w:szCs w:val="21"/>
              </w:rPr>
            </w:pPr>
            <w:r>
              <w:rPr>
                <w:rFonts w:hint="eastAsia" w:ascii="宋体" w:hAnsi="宋体" w:cs="宋体"/>
                <w:szCs w:val="21"/>
              </w:rPr>
              <w:t xml:space="preserve">质量和技术保障、后期服务</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W w:w="4404" w:type="dxa"/>
            <w:vAlign w:val="center"/>
            <w:textDirection w:val="lrTb"/>
            <w:noWrap w:val="false"/>
          </w:tcPr>
          <w:p>
            <w:pPr>
              <w:pStyle w:val="757"/>
              <w:jc w:val="left"/>
              <w:spacing w:line="360" w:lineRule="exact"/>
              <w:rPr>
                <w:rFonts w:ascii="宋体" w:hAnsi="宋体" w:cs="楷体"/>
                <w:szCs w:val="21"/>
              </w:rPr>
            </w:pPr>
            <w:r>
              <w:rPr>
                <w:rFonts w:hint="eastAsia" w:ascii="宋体" w:hAnsi="宋体" w:cs="楷体"/>
                <w:szCs w:val="21"/>
              </w:rPr>
              <w:t xml:space="preserve">2.5对本项目的</w:t>
            </w:r>
            <w:r>
              <w:rPr>
                <w:rFonts w:hint="eastAsia" w:ascii="宋体" w:hAnsi="宋体" w:cs="宋体"/>
                <w:szCs w:val="21"/>
              </w:rPr>
              <w:t xml:space="preserve">质量和技术保障、后期服务</w:t>
            </w:r>
            <w:r>
              <w:rPr>
                <w:rFonts w:hint="eastAsia" w:ascii="宋体" w:hAnsi="宋体" w:cs="楷体"/>
                <w:szCs w:val="21"/>
              </w:rPr>
              <w:t xml:space="preserve">进行综合评定：</w:t>
            </w:r>
            <w:r>
              <w:rPr>
                <w:rFonts w:ascii="宋体" w:hAnsi="宋体" w:cs="楷体"/>
                <w:szCs w:val="21"/>
              </w:rPr>
            </w:r>
            <w:r/>
          </w:p>
          <w:p>
            <w:pPr>
              <w:pStyle w:val="757"/>
              <w:jc w:val="left"/>
              <w:spacing w:line="360" w:lineRule="exact"/>
              <w:rPr>
                <w:rFonts w:hint="eastAsia" w:ascii="宋体" w:hAnsi="宋体"/>
              </w:rPr>
            </w:pPr>
            <w:r>
              <w:rPr>
                <w:rFonts w:hint="eastAsia" w:ascii="宋体" w:hAnsi="宋体"/>
              </w:rPr>
              <w:t xml:space="preserve">项目质量保</w:t>
            </w:r>
            <w:r>
              <w:rPr>
                <w:rFonts w:hint="eastAsia" w:ascii="宋体" w:hAnsi="宋体"/>
              </w:rPr>
              <w:t xml:space="preserve">障措施具体、合理、可行，完全满足反复修改论证、随时汇报以及短期内提交成果等特殊要求</w:t>
            </w:r>
            <w:r>
              <w:rPr>
                <w:rFonts w:hint="eastAsia" w:ascii="宋体" w:hAnsi="宋体"/>
              </w:rPr>
              <w:t xml:space="preserve">的</w:t>
            </w:r>
            <w:r>
              <w:rPr>
                <w:rFonts w:hint="eastAsia" w:ascii="宋体" w:hAnsi="宋体"/>
              </w:rPr>
              <w:t xml:space="preserve">得</w:t>
            </w:r>
            <w:r>
              <w:rPr>
                <w:rFonts w:hint="eastAsia" w:ascii="宋体" w:hAnsi="宋体"/>
              </w:rPr>
              <w:t xml:space="preserve">7</w:t>
            </w:r>
            <w:r>
              <w:rPr>
                <w:rFonts w:hint="eastAsia" w:ascii="宋体" w:hAnsi="宋体"/>
              </w:rPr>
              <w:t xml:space="preserve">分；</w:t>
            </w:r>
            <w:r>
              <w:rPr>
                <w:rFonts w:hint="eastAsia" w:ascii="宋体" w:hAnsi="宋体"/>
              </w:rPr>
            </w:r>
            <w:r/>
          </w:p>
          <w:p>
            <w:pPr>
              <w:pStyle w:val="757"/>
              <w:jc w:val="left"/>
              <w:spacing w:line="360" w:lineRule="exact"/>
              <w:rPr>
                <w:rFonts w:hint="eastAsia" w:ascii="宋体" w:hAnsi="宋体"/>
              </w:rPr>
            </w:pPr>
            <w:r>
              <w:rPr>
                <w:rFonts w:hint="eastAsia" w:ascii="宋体" w:hAnsi="宋体"/>
              </w:rPr>
              <w:t xml:space="preserve">项目质量保障措施较为具体、合理、可行，能够满</w:t>
            </w:r>
            <w:r>
              <w:rPr>
                <w:rFonts w:hint="eastAsia" w:ascii="宋体" w:hAnsi="宋体"/>
              </w:rPr>
              <w:t xml:space="preserve">足反复修改论证、随时汇报以及短期内提交成果等特殊要求</w:t>
            </w:r>
            <w:r>
              <w:rPr>
                <w:rFonts w:hint="eastAsia" w:ascii="宋体" w:hAnsi="宋体"/>
              </w:rPr>
              <w:t xml:space="preserve">的</w:t>
            </w:r>
            <w:r>
              <w:rPr>
                <w:rFonts w:hint="eastAsia" w:ascii="宋体" w:hAnsi="宋体"/>
              </w:rPr>
              <w:t xml:space="preserve">得</w:t>
            </w:r>
            <w:r>
              <w:rPr>
                <w:rFonts w:hint="eastAsia" w:ascii="宋体" w:hAnsi="宋体"/>
              </w:rPr>
              <w:t xml:space="preserve">5</w:t>
            </w:r>
            <w:r>
              <w:rPr>
                <w:rFonts w:hint="eastAsia" w:ascii="宋体" w:hAnsi="宋体"/>
              </w:rPr>
              <w:t xml:space="preserve">分； </w:t>
            </w:r>
            <w:r>
              <w:rPr>
                <w:rFonts w:hint="eastAsia" w:ascii="宋体" w:hAnsi="宋体"/>
              </w:rPr>
            </w:r>
            <w:r/>
          </w:p>
          <w:p>
            <w:pPr>
              <w:pStyle w:val="757"/>
              <w:jc w:val="left"/>
              <w:spacing w:line="360" w:lineRule="exact"/>
              <w:rPr>
                <w:rFonts w:hint="eastAsia" w:ascii="宋体" w:hAnsi="宋体"/>
              </w:rPr>
            </w:pPr>
            <w:r>
              <w:rPr>
                <w:rFonts w:hint="eastAsia" w:ascii="宋体" w:hAnsi="宋体"/>
              </w:rPr>
              <w:t xml:space="preserve">项目质量保障措施基本合理、可行，基本满足反复修改论证、随时汇报以及短期内提交成果等特殊要求，但有偏差</w:t>
            </w:r>
            <w:r>
              <w:rPr>
                <w:rFonts w:hint="eastAsia" w:ascii="宋体" w:hAnsi="宋体"/>
              </w:rPr>
              <w:t xml:space="preserve">的</w:t>
            </w:r>
            <w:r>
              <w:rPr>
                <w:rFonts w:hint="eastAsia" w:ascii="宋体" w:hAnsi="宋体"/>
              </w:rPr>
              <w:t xml:space="preserve">得</w:t>
            </w:r>
            <w:r>
              <w:rPr>
                <w:rFonts w:hint="eastAsia" w:ascii="宋体" w:hAnsi="宋体"/>
              </w:rPr>
              <w:t xml:space="preserve">3</w:t>
            </w:r>
            <w:r>
              <w:rPr>
                <w:rFonts w:hint="eastAsia" w:ascii="宋体" w:hAnsi="宋体"/>
              </w:rPr>
              <w:t xml:space="preserve">分； </w:t>
            </w:r>
            <w:r>
              <w:rPr>
                <w:rFonts w:hint="eastAsia" w:ascii="宋体" w:hAnsi="宋体"/>
              </w:rPr>
            </w:r>
            <w:r/>
          </w:p>
          <w:p>
            <w:pPr>
              <w:pStyle w:val="757"/>
              <w:jc w:val="left"/>
              <w:spacing w:line="360" w:lineRule="exact"/>
              <w:rPr>
                <w:rFonts w:ascii="宋体" w:hAnsi="宋体"/>
              </w:rPr>
            </w:pPr>
            <w:r>
              <w:rPr>
                <w:rFonts w:hint="eastAsia" w:ascii="宋体" w:hAnsi="宋体"/>
              </w:rPr>
              <w:t xml:space="preserve">项目质量保障措施合理性和可行性较差，部分满足反复修改论证、随时汇报以及短期内提交成果等特殊要求</w:t>
            </w:r>
            <w:r>
              <w:rPr>
                <w:rFonts w:hint="eastAsia" w:ascii="宋体" w:hAnsi="宋体"/>
              </w:rPr>
              <w:t xml:space="preserve">的</w:t>
            </w:r>
            <w:r>
              <w:rPr>
                <w:rFonts w:hint="eastAsia" w:ascii="宋体" w:hAnsi="宋体"/>
              </w:rPr>
              <w:t xml:space="preserve">得</w:t>
            </w:r>
            <w:r>
              <w:rPr>
                <w:rFonts w:hint="eastAsia" w:ascii="宋体" w:hAnsi="宋体"/>
              </w:rPr>
              <w:t xml:space="preserve">1</w:t>
            </w:r>
            <w:r>
              <w:rPr>
                <w:rFonts w:hint="eastAsia" w:ascii="宋体" w:hAnsi="宋体"/>
              </w:rPr>
              <w:t xml:space="preserve">分；</w:t>
            </w:r>
            <w:r>
              <w:rPr>
                <w:rFonts w:ascii="宋体" w:hAnsi="宋体"/>
              </w:rPr>
            </w:r>
            <w:r/>
          </w:p>
          <w:p>
            <w:pPr>
              <w:pStyle w:val="757"/>
              <w:jc w:val="left"/>
              <w:spacing w:line="360" w:lineRule="exact"/>
              <w:rPr>
                <w:rFonts w:ascii="宋体" w:hAnsi="宋体" w:cs="楷体"/>
                <w:szCs w:val="21"/>
              </w:rPr>
            </w:pPr>
            <w:r>
              <w:rPr>
                <w:rFonts w:hint="eastAsia" w:ascii="宋体" w:hAnsi="宋体"/>
              </w:rPr>
              <w:t xml:space="preserve">差或无不得分。</w:t>
            </w:r>
            <w:r>
              <w:rPr>
                <w:rFonts w:ascii="宋体" w:hAnsi="宋体" w:cs="楷体"/>
                <w:szCs w:val="21"/>
              </w:rPr>
            </w:r>
            <w:r/>
          </w:p>
        </w:tc>
        <w:tc>
          <w:tcPr>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pStyle w:val="757"/>
              <w:jc w:val="center"/>
              <w:spacing w:line="34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2419" w:type="dxa"/>
            <w:vAlign w:val="center"/>
            <w:textDirection w:val="lrTb"/>
            <w:noWrap w:val="false"/>
          </w:tcPr>
          <w:p>
            <w:pPr>
              <w:pStyle w:val="757"/>
              <w:jc w:val="left"/>
              <w:spacing w:line="340" w:lineRule="exact"/>
              <w:widowControl/>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right w:val="single" w:color="000000" w:sz="4" w:space="0"/>
            </w:tcBorders>
            <w:tcW w:w="925" w:type="dxa"/>
            <w:vAlign w:val="center"/>
            <w:vMerge w:val="restart"/>
            <w:textDirection w:val="lrTb"/>
            <w:noWrap w:val="false"/>
          </w:tcPr>
          <w:p>
            <w:pPr>
              <w:pStyle w:val="757"/>
              <w:jc w:val="left"/>
              <w:spacing w:line="340" w:lineRule="exact"/>
              <w:widowControl/>
              <w:rPr>
                <w:rFonts w:ascii="宋体" w:hAnsi="宋体" w:cs="宋体"/>
                <w:b/>
                <w:bCs/>
                <w:szCs w:val="21"/>
              </w:rPr>
            </w:pPr>
            <w:r>
              <w:rPr>
                <w:rFonts w:hint="eastAsia" w:ascii="宋体" w:hAnsi="宋体" w:cs="宋体"/>
                <w:b/>
                <w:bCs/>
                <w:szCs w:val="21"/>
              </w:rPr>
              <w:t xml:space="preserve">商务部分（</w:t>
            </w:r>
            <w:r>
              <w:rPr>
                <w:rFonts w:hint="eastAsia" w:ascii="宋体" w:hAnsi="宋体" w:cs="宋体"/>
                <w:b/>
                <w:bCs/>
                <w:szCs w:val="21"/>
              </w:rPr>
              <w:t xml:space="preserve">45</w:t>
            </w:r>
            <w:r>
              <w:rPr>
                <w:rFonts w:hint="eastAsia" w:ascii="宋体" w:hAnsi="宋体" w:cs="宋体"/>
                <w:b/>
                <w:bCs/>
                <w:szCs w:val="21"/>
              </w:rPr>
              <w:t xml:space="preserve">分）</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8" w:space="0"/>
            </w:tcBorders>
            <w:tcW w:w="905" w:type="dxa"/>
            <w:vAlign w:val="center"/>
            <w:textDirection w:val="lrTb"/>
            <w:noWrap w:val="false"/>
          </w:tcPr>
          <w:p>
            <w:pPr>
              <w:pStyle w:val="757"/>
              <w:jc w:val="center"/>
              <w:spacing w:line="340" w:lineRule="exact"/>
              <w:widowControl/>
              <w:rPr>
                <w:rFonts w:hint="eastAsia" w:ascii="宋体" w:hAnsi="宋体" w:cs="宋体"/>
                <w:szCs w:val="21"/>
              </w:rPr>
            </w:pPr>
            <w:r>
              <w:rPr>
                <w:rFonts w:hint="eastAsia" w:ascii="宋体" w:hAnsi="宋体" w:cs="宋体"/>
                <w:szCs w:val="21"/>
              </w:rPr>
              <w:t xml:space="preserve">企业</w:t>
            </w:r>
            <w:r>
              <w:rPr>
                <w:rFonts w:hint="eastAsia" w:ascii="宋体" w:hAnsi="宋体" w:cs="宋体"/>
                <w:szCs w:val="21"/>
              </w:rPr>
            </w:r>
            <w:r/>
          </w:p>
          <w:p>
            <w:pPr>
              <w:pStyle w:val="757"/>
              <w:jc w:val="center"/>
              <w:spacing w:line="340" w:lineRule="exact"/>
              <w:widowControl/>
              <w:rPr>
                <w:rFonts w:ascii="宋体" w:hAnsi="宋体" w:cs="宋体"/>
                <w:szCs w:val="21"/>
              </w:rPr>
            </w:pPr>
            <w:r>
              <w:rPr>
                <w:rFonts w:hint="eastAsia" w:ascii="宋体" w:hAnsi="宋体" w:cs="宋体"/>
                <w:szCs w:val="21"/>
              </w:rPr>
              <w:t xml:space="preserve">荣誉</w:t>
            </w:r>
            <w:r>
              <w:rPr>
                <w:rFonts w:ascii="宋体" w:hAnsi="宋体" w:cs="宋体"/>
                <w:szCs w:val="21"/>
              </w:rPr>
            </w:r>
            <w:r/>
          </w:p>
        </w:tc>
        <w:tc>
          <w:tcPr>
            <w:tcBorders>
              <w:top w:val="single" w:color="000000" w:sz="4" w:space="0"/>
              <w:left w:val="none" w:color="000000" w:sz="4" w:space="0"/>
              <w:bottom w:val="single" w:color="000000" w:sz="4" w:space="0"/>
              <w:right w:val="single" w:color="000000" w:sz="8" w:space="0"/>
            </w:tcBorders>
            <w:tcW w:w="4404" w:type="dxa"/>
            <w:vAlign w:val="center"/>
            <w:textDirection w:val="lrTb"/>
            <w:noWrap w:val="false"/>
          </w:tcPr>
          <w:p>
            <w:pPr>
              <w:pStyle w:val="757"/>
              <w:jc w:val="left"/>
              <w:spacing w:line="340" w:lineRule="exact"/>
              <w:widowControl/>
              <w:rPr>
                <w:rFonts w:ascii="宋体" w:hAnsi="宋体" w:cs="宋体"/>
                <w:szCs w:val="21"/>
              </w:rPr>
            </w:pPr>
            <w:r>
              <w:rPr>
                <w:rFonts w:hint="eastAsia" w:ascii="宋体" w:hAnsi="宋体" w:cs="宋体"/>
                <w:szCs w:val="21"/>
              </w:rPr>
              <w:t xml:space="preserve">3.1投标人自202</w:t>
            </w:r>
            <w:r>
              <w:rPr>
                <w:rFonts w:hint="eastAsia" w:ascii="宋体" w:hAnsi="宋体" w:cs="宋体"/>
                <w:szCs w:val="21"/>
              </w:rPr>
              <w:t xml:space="preserve">4</w:t>
            </w:r>
            <w:r>
              <w:rPr>
                <w:rFonts w:hint="eastAsia" w:ascii="宋体" w:hAnsi="宋体" w:cs="宋体"/>
                <w:szCs w:val="21"/>
              </w:rPr>
              <w:t xml:space="preserve">年1月1日</w:t>
            </w:r>
            <w:r>
              <w:rPr>
                <w:rFonts w:hint="eastAsia" w:ascii="宋体" w:hAnsi="宋体" w:cs="宋体"/>
                <w:szCs w:val="21"/>
              </w:rPr>
              <w:t xml:space="preserve">以来获得过</w:t>
            </w:r>
            <w:r>
              <w:rPr>
                <w:rFonts w:hint="eastAsia" w:ascii="宋体" w:hAnsi="宋体" w:cs="宋体"/>
                <w:szCs w:val="21"/>
              </w:rPr>
              <w:t xml:space="preserve">行政主管部门颁发的</w:t>
            </w:r>
            <w:r>
              <w:rPr>
                <w:rFonts w:hint="eastAsia" w:ascii="宋体" w:hAnsi="宋体" w:cs="宋体"/>
                <w:szCs w:val="21"/>
              </w:rPr>
              <w:t xml:space="preserve">城乡规划（城市设计）领域</w:t>
            </w:r>
            <w:r>
              <w:rPr>
                <w:rFonts w:hint="eastAsia" w:ascii="宋体" w:hAnsi="宋体" w:cs="宋体"/>
                <w:szCs w:val="21"/>
              </w:rPr>
              <w:t xml:space="preserve">奖项：省级及以上一等</w:t>
            </w:r>
            <w:r>
              <w:rPr>
                <w:rFonts w:hint="eastAsia" w:ascii="宋体" w:hAnsi="宋体" w:cs="宋体"/>
                <w:szCs w:val="21"/>
              </w:rPr>
              <w:t xml:space="preserve">奖</w:t>
            </w:r>
            <w:r>
              <w:rPr>
                <w:rFonts w:hint="eastAsia" w:ascii="宋体" w:hAnsi="宋体" w:cs="宋体"/>
                <w:szCs w:val="21"/>
              </w:rPr>
              <w:t xml:space="preserve">每项4分</w:t>
            </w:r>
            <w:r>
              <w:rPr>
                <w:rFonts w:hint="eastAsia" w:ascii="宋体" w:hAnsi="宋体" w:cs="宋体"/>
                <w:szCs w:val="21"/>
              </w:rPr>
              <w:t xml:space="preserve">，</w:t>
            </w:r>
            <w:r>
              <w:rPr>
                <w:rFonts w:hint="eastAsia" w:ascii="宋体" w:hAnsi="宋体" w:cs="宋体"/>
                <w:szCs w:val="21"/>
              </w:rPr>
              <w:t xml:space="preserve">二等奖每项3分</w:t>
            </w:r>
            <w:r>
              <w:rPr>
                <w:rFonts w:hint="eastAsia" w:ascii="宋体" w:hAnsi="宋体" w:cs="宋体"/>
                <w:szCs w:val="21"/>
              </w:rPr>
              <w:t xml:space="preserve">，</w:t>
            </w:r>
            <w:r>
              <w:rPr>
                <w:rFonts w:hint="eastAsia" w:ascii="宋体" w:hAnsi="宋体" w:cs="宋体"/>
                <w:szCs w:val="21"/>
              </w:rPr>
              <w:t xml:space="preserve">三等奖每项2分</w:t>
            </w:r>
            <w:r>
              <w:rPr>
                <w:rFonts w:hint="eastAsia" w:ascii="宋体" w:hAnsi="宋体" w:cs="宋体"/>
                <w:szCs w:val="21"/>
              </w:rPr>
              <w:t xml:space="preserve">；</w:t>
            </w:r>
            <w:r>
              <w:rPr>
                <w:rFonts w:hint="eastAsia" w:ascii="宋体" w:hAnsi="宋体" w:cs="宋体"/>
                <w:szCs w:val="21"/>
              </w:rPr>
              <w:t xml:space="preserve">获得过</w:t>
            </w:r>
            <w:r>
              <w:rPr>
                <w:rFonts w:hint="eastAsia" w:ascii="宋体" w:hAnsi="宋体" w:cs="宋体"/>
                <w:szCs w:val="21"/>
              </w:rPr>
              <w:t xml:space="preserve">地市</w:t>
            </w:r>
            <w:r>
              <w:rPr>
                <w:rFonts w:hint="eastAsia" w:ascii="宋体" w:hAnsi="宋体" w:cs="宋体"/>
                <w:szCs w:val="21"/>
              </w:rPr>
              <w:t xml:space="preserve">级</w:t>
            </w:r>
            <w:r>
              <w:rPr>
                <w:rFonts w:hint="eastAsia" w:ascii="宋体" w:hAnsi="宋体" w:cs="宋体"/>
                <w:szCs w:val="21"/>
              </w:rPr>
              <w:t xml:space="preserve">一等</w:t>
            </w:r>
            <w:r>
              <w:rPr>
                <w:rFonts w:hint="eastAsia" w:ascii="宋体" w:hAnsi="宋体" w:cs="宋体"/>
                <w:szCs w:val="21"/>
              </w:rPr>
              <w:t xml:space="preserve">奖</w:t>
            </w:r>
            <w:r>
              <w:rPr>
                <w:rFonts w:hint="eastAsia" w:ascii="宋体" w:hAnsi="宋体" w:cs="宋体"/>
                <w:szCs w:val="21"/>
              </w:rPr>
              <w:t xml:space="preserve">每项</w:t>
            </w:r>
            <w:r>
              <w:rPr>
                <w:rFonts w:hint="eastAsia" w:ascii="宋体" w:hAnsi="宋体" w:cs="宋体"/>
                <w:szCs w:val="21"/>
              </w:rPr>
              <w:t xml:space="preserve">2分</w:t>
            </w:r>
            <w:r>
              <w:rPr>
                <w:rFonts w:hint="eastAsia" w:ascii="宋体" w:hAnsi="宋体" w:cs="宋体"/>
                <w:szCs w:val="21"/>
              </w:rPr>
              <w:t xml:space="preserve">，</w:t>
            </w:r>
            <w:r>
              <w:rPr>
                <w:rFonts w:hint="eastAsia" w:ascii="宋体" w:hAnsi="宋体" w:cs="宋体"/>
                <w:szCs w:val="21"/>
              </w:rPr>
              <w:t xml:space="preserve">二等奖每项1分</w:t>
            </w:r>
            <w:r>
              <w:rPr>
                <w:rFonts w:hint="eastAsia" w:ascii="宋体" w:hAnsi="宋体" w:cs="宋体"/>
                <w:szCs w:val="21"/>
              </w:rPr>
              <w:t xml:space="preserve">，</w:t>
            </w:r>
            <w:r>
              <w:rPr>
                <w:rFonts w:hint="eastAsia" w:ascii="宋体" w:hAnsi="宋体" w:cs="宋体"/>
                <w:szCs w:val="21"/>
              </w:rPr>
              <w:t xml:space="preserve">三等奖每项0.5分</w:t>
            </w:r>
            <w:r>
              <w:rPr>
                <w:rFonts w:hint="eastAsia" w:ascii="宋体" w:hAnsi="宋体" w:cs="宋体"/>
                <w:szCs w:val="21"/>
              </w:rPr>
              <w:t xml:space="preserve">；</w:t>
            </w:r>
            <w:r>
              <w:rPr>
                <w:rFonts w:hint="eastAsia" w:ascii="宋体" w:hAnsi="宋体" w:cs="宋体"/>
                <w:szCs w:val="21"/>
              </w:rPr>
              <w:t xml:space="preserve">本项限评3个，最高得8分。</w:t>
            </w:r>
            <w:r>
              <w:rPr>
                <w:rFonts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849" w:type="dxa"/>
            <w:vAlign w:val="center"/>
            <w:textDirection w:val="lrTb"/>
            <w:noWrap w:val="false"/>
          </w:tcPr>
          <w:p>
            <w:pPr>
              <w:pStyle w:val="757"/>
              <w:jc w:val="center"/>
              <w:spacing w:line="34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single" w:color="000000" w:sz="8" w:space="0"/>
              <w:left w:val="none" w:color="000000" w:sz="4" w:space="0"/>
              <w:bottom w:val="single" w:color="000000" w:sz="4" w:space="0"/>
              <w:right w:val="single" w:color="000000" w:sz="8" w:space="0"/>
            </w:tcBorders>
            <w:tcW w:w="2419" w:type="dxa"/>
            <w:vAlign w:val="center"/>
            <w:textDirection w:val="lrTb"/>
            <w:noWrap w:val="false"/>
          </w:tcPr>
          <w:p>
            <w:pPr>
              <w:pStyle w:val="757"/>
              <w:jc w:val="left"/>
              <w:spacing w:line="340" w:lineRule="exact"/>
              <w:widowControl/>
              <w:rPr>
                <w:rFonts w:ascii="宋体" w:hAnsi="宋体" w:cs="宋体"/>
                <w:szCs w:val="21"/>
              </w:rPr>
            </w:pPr>
            <w:r>
              <w:rPr>
                <w:rFonts w:hint="eastAsia" w:ascii="宋体" w:hAnsi="宋体" w:cs="宋体"/>
                <w:bCs/>
                <w:szCs w:val="21"/>
                <w:lang w:val="zh-TW"/>
              </w:rPr>
              <w:t xml:space="preserve">提供荣誉证明材料，发文或证书或网页截图，</w:t>
            </w:r>
            <w:r>
              <w:rPr>
                <w:rFonts w:hint="eastAsia" w:ascii="宋体" w:hAnsi="宋体" w:cs="宋体"/>
                <w:bCs/>
                <w:szCs w:val="21"/>
              </w:rPr>
              <w:t xml:space="preserve">时间以证明材料上时间为准，</w:t>
            </w:r>
            <w:r>
              <w:rPr>
                <w:rFonts w:hint="eastAsia" w:ascii="宋体" w:hAnsi="宋体" w:cs="宋体"/>
                <w:bCs/>
                <w:szCs w:val="21"/>
                <w:lang w:val="zh-TW"/>
              </w:rPr>
              <w:t xml:space="preserve">同一个项目获奖情况按最高</w:t>
            </w:r>
            <w:r>
              <w:rPr>
                <w:rFonts w:hint="eastAsia" w:ascii="宋体" w:hAnsi="宋体" w:cs="宋体"/>
                <w:bCs/>
                <w:szCs w:val="21"/>
              </w:rPr>
              <w:t xml:space="preserve">奖项</w:t>
            </w:r>
            <w:r>
              <w:rPr>
                <w:rFonts w:hint="eastAsia" w:ascii="宋体" w:hAnsi="宋体" w:cs="宋体"/>
                <w:bCs/>
                <w:szCs w:val="21"/>
                <w:lang w:val="zh-TW"/>
              </w:rPr>
              <w:t xml:space="preserve">计算，不可累计得分</w:t>
            </w:r>
            <w:r>
              <w:rPr>
                <w:rFonts w:hint="eastAsia" w:ascii="宋体" w:hAnsi="宋体" w:cs="宋体"/>
                <w:bCs/>
                <w:szCs w:val="21"/>
                <w:lang w:val="zh-TW"/>
              </w:rPr>
              <w:t xml:space="preserve">，</w:t>
            </w:r>
            <w:r>
              <w:rPr>
                <w:rFonts w:hint="eastAsia" w:ascii="宋体" w:hAnsi="宋体" w:cs="宋体"/>
                <w:bCs/>
                <w:szCs w:val="21"/>
                <w:lang w:val="zh-TW"/>
              </w:rPr>
              <w:t xml:space="preserve">否则不得分。</w:t>
            </w:r>
            <w:r>
              <w:rPr>
                <w:rFonts w:ascii="宋体" w:hAnsi="宋体" w:cs="宋体"/>
                <w:szCs w:val="21"/>
              </w:rPr>
            </w:r>
            <w:r/>
          </w:p>
        </w:tc>
      </w:tr>
      <w:tr>
        <w:trPr>
          <w:cantSplit/>
          <w:trHeight w:val="454"/>
        </w:trPr>
        <w:tc>
          <w:tcPr>
            <w:tcBorders>
              <w:left w:val="single" w:color="000000" w:sz="4" w:space="0"/>
              <w:right w:val="single" w:color="000000" w:sz="4" w:space="0"/>
            </w:tcBorders>
            <w:tcW w:w="925" w:type="dxa"/>
            <w:vAlign w:val="center"/>
            <w:vMerge w:val="continue"/>
            <w:textDirection w:val="lrTb"/>
            <w:noWrap w:val="false"/>
          </w:tcPr>
          <w:p>
            <w:pPr>
              <w:pStyle w:val="757"/>
              <w:jc w:val="left"/>
              <w:spacing w:line="340" w:lineRule="exact"/>
              <w:widowControl/>
              <w:rPr>
                <w:rFonts w:ascii="宋体" w:hAnsi="宋体" w:cs="宋体"/>
                <w:b/>
                <w:bCs/>
                <w:szCs w:val="21"/>
              </w:rPr>
            </w:pPr>
            <w:r>
              <w:rPr>
                <w:rFonts w:ascii="宋体" w:hAnsi="宋体" w:cs="宋体"/>
                <w:b/>
                <w:bCs/>
                <w:szCs w:val="21"/>
              </w:rPr>
            </w:r>
            <w:r/>
          </w:p>
        </w:tc>
        <w:tc>
          <w:tcPr>
            <w:tcBorders>
              <w:top w:val="single" w:color="000000" w:sz="8" w:space="0"/>
              <w:left w:val="single" w:color="000000" w:sz="4" w:space="0"/>
              <w:right w:val="single" w:color="000000" w:sz="4" w:space="0"/>
            </w:tcBorders>
            <w:tcW w:w="905" w:type="dxa"/>
            <w:vAlign w:val="center"/>
            <w:vMerge w:val="restart"/>
            <w:textDirection w:val="lrTb"/>
            <w:noWrap w:val="false"/>
          </w:tcPr>
          <w:p>
            <w:pPr>
              <w:pStyle w:val="757"/>
              <w:jc w:val="center"/>
              <w:spacing w:line="340" w:lineRule="exact"/>
              <w:widowControl/>
              <w:rPr>
                <w:rFonts w:ascii="宋体" w:hAnsi="宋体" w:cs="宋体"/>
                <w:szCs w:val="21"/>
              </w:rPr>
            </w:pPr>
            <w:r>
              <w:rPr>
                <w:rFonts w:hint="eastAsia" w:ascii="宋体" w:hAnsi="宋体" w:cs="宋体"/>
                <w:szCs w:val="21"/>
              </w:rPr>
              <w:t xml:space="preserve">项目</w:t>
            </w:r>
            <w:r>
              <w:rPr>
                <w:rFonts w:ascii="宋体" w:hAnsi="宋体" w:cs="宋体"/>
                <w:szCs w:val="21"/>
              </w:rPr>
            </w:r>
            <w:r/>
          </w:p>
          <w:p>
            <w:pPr>
              <w:pStyle w:val="757"/>
              <w:jc w:val="center"/>
              <w:spacing w:line="340" w:lineRule="exact"/>
              <w:widowControl/>
              <w:rPr>
                <w:rFonts w:ascii="宋体" w:hAnsi="宋体" w:cs="宋体"/>
                <w:szCs w:val="21"/>
              </w:rPr>
            </w:pPr>
            <w:r>
              <w:rPr>
                <w:rFonts w:hint="eastAsia" w:ascii="宋体" w:hAnsi="宋体" w:cs="宋体"/>
                <w:szCs w:val="21"/>
              </w:rPr>
              <w:t xml:space="preserve">负责人</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W w:w="4404" w:type="dxa"/>
            <w:vAlign w:val="center"/>
            <w:textDirection w:val="lrTb"/>
            <w:noWrap w:val="false"/>
          </w:tcPr>
          <w:p>
            <w:pPr>
              <w:pStyle w:val="757"/>
              <w:jc w:val="left"/>
              <w:spacing w:line="340" w:lineRule="exact"/>
              <w:widowControl/>
              <w:rPr>
                <w:rFonts w:ascii="宋体" w:hAnsi="宋体"/>
                <w:szCs w:val="21"/>
              </w:rPr>
            </w:pPr>
            <w:r>
              <w:rPr>
                <w:rFonts w:ascii="宋体" w:hAnsi="宋体" w:cs="宋体"/>
                <w:szCs w:val="21"/>
              </w:rPr>
              <w:t xml:space="preserve">3</w:t>
            </w:r>
            <w:r>
              <w:rPr>
                <w:rFonts w:hint="eastAsia" w:ascii="宋体" w:hAnsi="宋体" w:cs="宋体"/>
                <w:szCs w:val="21"/>
              </w:rPr>
              <w:t xml:space="preserve">.2</w:t>
            </w:r>
            <w:r>
              <w:rPr>
                <w:rFonts w:hint="eastAsia" w:ascii="宋体" w:hAnsi="宋体" w:cs="宋体"/>
                <w:szCs w:val="21"/>
              </w:rPr>
              <w:t xml:space="preserve">具有城乡规划正高级工程师职称的得2分；具有城乡规划高级工程师职称的得1分。</w:t>
            </w:r>
            <w:r>
              <w:rPr>
                <w:rFonts w:ascii="宋体" w:hAnsi="宋体"/>
                <w:szCs w:val="21"/>
              </w:rPr>
            </w:r>
            <w:r/>
          </w:p>
        </w:tc>
        <w:tc>
          <w:tcPr>
            <w:tcBorders>
              <w:top w:val="single" w:color="000000" w:sz="4" w:space="0"/>
              <w:left w:val="single" w:color="000000" w:sz="8" w:space="0"/>
              <w:bottom w:val="single" w:color="000000" w:sz="4" w:space="0"/>
              <w:right w:val="single" w:color="000000" w:sz="4" w:space="0"/>
            </w:tcBorders>
            <w:tcW w:w="849" w:type="dxa"/>
            <w:vAlign w:val="center"/>
            <w:textDirection w:val="lrTb"/>
            <w:noWrap w:val="false"/>
          </w:tcPr>
          <w:p>
            <w:pPr>
              <w:pStyle w:val="757"/>
              <w:jc w:val="center"/>
              <w:spacing w:line="34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pStyle w:val="757"/>
              <w:jc w:val="left"/>
              <w:spacing w:line="340" w:lineRule="exact"/>
              <w:widowControl/>
              <w:rPr>
                <w:rFonts w:ascii="宋体" w:hAnsi="宋体" w:cs="宋体"/>
                <w:szCs w:val="21"/>
              </w:rPr>
            </w:pPr>
            <w:r>
              <w:rPr>
                <w:rFonts w:hint="eastAsia" w:ascii="宋体" w:hAnsi="宋体" w:cs="宋体"/>
                <w:szCs w:val="21"/>
              </w:rPr>
              <w:t xml:space="preserve">提供职称证书及社保部门出具的</w:t>
            </w:r>
            <w:r>
              <w:rPr>
                <w:rFonts w:hint="eastAsia" w:ascii="宋体" w:hAnsi="宋体" w:cs="宋体"/>
                <w:szCs w:val="21"/>
              </w:rPr>
              <w:t xml:space="preserve">供应商</w:t>
            </w:r>
            <w:r>
              <w:rPr>
                <w:rFonts w:hint="eastAsia" w:ascii="宋体" w:hAnsi="宋体" w:cs="宋体"/>
                <w:szCs w:val="21"/>
              </w:rPr>
              <w:t xml:space="preserve">为其</w:t>
            </w:r>
            <w:r>
              <w:rPr>
                <w:rFonts w:hint="eastAsia" w:ascii="宋体" w:hAnsi="宋体" w:cs="宋体"/>
                <w:szCs w:val="21"/>
              </w:rPr>
              <w:t xml:space="preserve">缴纳的</w:t>
            </w:r>
            <w:r>
              <w:rPr>
                <w:rFonts w:hint="eastAsia" w:ascii="宋体" w:hAnsi="宋体" w:cs="宋体"/>
                <w:szCs w:val="21"/>
              </w:rPr>
              <w:t xml:space="preserve">近半年内（不含开标当月）</w:t>
            </w:r>
            <w:r>
              <w:rPr>
                <w:rFonts w:hint="eastAsia" w:ascii="宋体" w:hAnsi="宋体" w:cs="宋体"/>
                <w:szCs w:val="21"/>
              </w:rPr>
              <w:t xml:space="preserve">任意一个月的社保缴纳证明</w:t>
            </w:r>
            <w:r>
              <w:rPr>
                <w:rFonts w:hint="eastAsia" w:ascii="宋体" w:hAnsi="宋体" w:cs="宋体"/>
                <w:szCs w:val="21"/>
              </w:rPr>
              <w:t xml:space="preserve">材料</w:t>
            </w:r>
            <w:r>
              <w:rPr>
                <w:rFonts w:hint="eastAsia" w:ascii="宋体" w:hAnsi="宋体" w:cs="宋体"/>
                <w:szCs w:val="21"/>
              </w:rPr>
              <w:t xml:space="preserve">，如为联合体投标的，则项目负责人应为联合体牵头单位的在职人员，否则不得分。</w:t>
            </w:r>
            <w:r>
              <w:rPr>
                <w:rFonts w:ascii="宋体" w:hAnsi="宋体" w:cs="宋体"/>
                <w:szCs w:val="21"/>
              </w:rPr>
            </w:r>
            <w:r/>
          </w:p>
        </w:tc>
      </w:tr>
      <w:tr>
        <w:trPr>
          <w:cantSplit/>
          <w:trHeight w:val="454"/>
        </w:trPr>
        <w:tc>
          <w:tcPr>
            <w:tcBorders>
              <w:left w:val="single" w:color="000000" w:sz="4" w:space="0"/>
              <w:right w:val="single" w:color="000000" w:sz="4" w:space="0"/>
            </w:tcBorders>
            <w:tcW w:w="925" w:type="dxa"/>
            <w:vAlign w:val="center"/>
            <w:vMerge w:val="continue"/>
            <w:textDirection w:val="lrTb"/>
            <w:noWrap w:val="false"/>
          </w:tcPr>
          <w:p>
            <w:pPr>
              <w:pStyle w:val="757"/>
              <w:jc w:val="left"/>
              <w:spacing w:line="340" w:lineRule="exact"/>
              <w:widowControl/>
              <w:rPr>
                <w:rFonts w:ascii="宋体" w:hAnsi="宋体" w:cs="宋体"/>
                <w:b/>
                <w:bCs/>
                <w:szCs w:val="21"/>
              </w:rPr>
            </w:pPr>
            <w:r>
              <w:rPr>
                <w:rFonts w:ascii="宋体" w:hAnsi="宋体" w:cs="宋体"/>
                <w:b/>
                <w:bCs/>
                <w:szCs w:val="21"/>
              </w:rPr>
            </w:r>
            <w:r/>
          </w:p>
        </w:tc>
        <w:tc>
          <w:tcPr>
            <w:tcBorders>
              <w:left w:val="single" w:color="000000" w:sz="4" w:space="0"/>
              <w:bottom w:val="single" w:color="000000" w:sz="4" w:space="0"/>
              <w:right w:val="single" w:color="000000" w:sz="4" w:space="0"/>
            </w:tcBorders>
            <w:tcW w:w="905" w:type="dxa"/>
            <w:vAlign w:val="center"/>
            <w:vMerge w:val="continue"/>
            <w:textDirection w:val="lrTb"/>
            <w:noWrap w:val="false"/>
          </w:tcPr>
          <w:p>
            <w:pPr>
              <w:pStyle w:val="757"/>
              <w:jc w:val="center"/>
              <w:spacing w:line="34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8" w:space="0"/>
            </w:tcBorders>
            <w:tcW w:w="4404" w:type="dxa"/>
            <w:vAlign w:val="center"/>
            <w:textDirection w:val="lrTb"/>
            <w:noWrap w:val="false"/>
          </w:tcPr>
          <w:p>
            <w:pPr>
              <w:pStyle w:val="757"/>
              <w:jc w:val="left"/>
              <w:spacing w:line="340" w:lineRule="exact"/>
              <w:widowControl/>
              <w:rPr>
                <w:rFonts w:ascii="宋体" w:hAnsi="宋体"/>
                <w:szCs w:val="21"/>
              </w:rPr>
            </w:pPr>
            <w:r>
              <w:rPr>
                <w:rFonts w:hint="eastAsia" w:ascii="宋体" w:hAnsi="宋体"/>
                <w:szCs w:val="21"/>
              </w:rPr>
              <w:t xml:space="preserve">3.3项目负责人自2024年</w:t>
            </w:r>
            <w:r>
              <w:rPr>
                <w:rFonts w:hint="eastAsia" w:ascii="宋体" w:hAnsi="宋体"/>
                <w:szCs w:val="21"/>
              </w:rPr>
              <w:t xml:space="preserve">1月1日以来，以项目负责人身份参与的(指获奖名单</w:t>
            </w:r>
            <w:r>
              <w:rPr>
                <w:rFonts w:hint="eastAsia" w:ascii="宋体" w:hAnsi="宋体"/>
                <w:szCs w:val="21"/>
              </w:rPr>
              <w:t xml:space="preserve">为主</w:t>
            </w:r>
            <w:r>
              <w:rPr>
                <w:rFonts w:hint="eastAsia" w:ascii="宋体" w:hAnsi="宋体"/>
                <w:szCs w:val="21"/>
              </w:rPr>
              <w:t xml:space="preserve">要完成人)，获得城乡规划（城市设计）领域</w:t>
            </w:r>
            <w:r>
              <w:rPr>
                <w:rFonts w:hint="eastAsia" w:ascii="宋体" w:hAnsi="宋体" w:cs="宋体"/>
                <w:szCs w:val="21"/>
              </w:rPr>
              <w:t xml:space="preserve">省</w:t>
            </w:r>
            <w:r>
              <w:rPr>
                <w:rFonts w:hint="eastAsia" w:ascii="宋体" w:hAnsi="宋体"/>
                <w:szCs w:val="21"/>
              </w:rPr>
              <w:t xml:space="preserve">级及以上奖项，有一个得2分，最高得6分。</w:t>
            </w:r>
            <w:r>
              <w:rPr>
                <w:rFonts w:ascii="宋体" w:hAnsi="宋体"/>
                <w:szCs w:val="21"/>
              </w:rPr>
            </w:r>
            <w:r/>
          </w:p>
        </w:tc>
        <w:tc>
          <w:tcPr>
            <w:tcBorders>
              <w:top w:val="single" w:color="000000" w:sz="4" w:space="0"/>
              <w:left w:val="single" w:color="000000" w:sz="8" w:space="0"/>
              <w:bottom w:val="single" w:color="000000" w:sz="4" w:space="0"/>
              <w:right w:val="single" w:color="000000" w:sz="4" w:space="0"/>
            </w:tcBorders>
            <w:tcW w:w="849" w:type="dxa"/>
            <w:vAlign w:val="center"/>
            <w:textDirection w:val="lrTb"/>
            <w:noWrap w:val="false"/>
          </w:tcPr>
          <w:p>
            <w:pPr>
              <w:pStyle w:val="757"/>
              <w:jc w:val="center"/>
              <w:spacing w:line="340"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pStyle w:val="757"/>
              <w:jc w:val="left"/>
              <w:spacing w:line="340" w:lineRule="exact"/>
              <w:widowControl/>
              <w:rPr>
                <w:rFonts w:hint="eastAsia" w:ascii="宋体" w:hAnsi="宋体"/>
                <w:szCs w:val="21"/>
              </w:rPr>
            </w:pPr>
            <w:r>
              <w:rPr>
                <w:rFonts w:hint="eastAsia" w:ascii="宋体" w:hAnsi="宋体"/>
                <w:szCs w:val="21"/>
              </w:rPr>
              <w:t xml:space="preserve">①提供上述项目负责人获奖证书或网上公示获奖页面截图（获奖证书上或网上公示获奖页面截图需有该项目负责人名字，否则视为未提供）作为证明材料，未提供则不得分；</w:t>
            </w:r>
            <w:r>
              <w:rPr>
                <w:rFonts w:hint="eastAsia" w:ascii="宋体" w:hAnsi="宋体"/>
                <w:szCs w:val="21"/>
              </w:rPr>
            </w:r>
            <w:r/>
          </w:p>
          <w:p>
            <w:pPr>
              <w:pStyle w:val="757"/>
              <w:jc w:val="left"/>
              <w:spacing w:line="340" w:lineRule="exact"/>
              <w:widowControl/>
              <w:rPr>
                <w:rFonts w:hint="eastAsia" w:ascii="宋体" w:hAnsi="宋体"/>
                <w:szCs w:val="21"/>
              </w:rPr>
            </w:pPr>
            <w:r>
              <w:rPr>
                <w:rFonts w:hint="eastAsia" w:ascii="宋体" w:hAnsi="宋体"/>
                <w:szCs w:val="21"/>
              </w:rPr>
              <w:t xml:space="preserve">②时间以获奖证书或网上公示的时间为准，若同时具</w:t>
            </w:r>
            <w:r>
              <w:rPr>
                <w:rFonts w:hint="eastAsia" w:ascii="宋体" w:hAnsi="宋体"/>
                <w:szCs w:val="21"/>
              </w:rPr>
              <w:t xml:space="preserve">有证书</w:t>
            </w:r>
            <w:r>
              <w:rPr>
                <w:rFonts w:hint="eastAsia" w:ascii="宋体" w:hAnsi="宋体"/>
                <w:szCs w:val="21"/>
              </w:rPr>
              <w:t xml:space="preserve">和</w:t>
            </w:r>
            <w:r>
              <w:rPr>
                <w:rFonts w:hint="eastAsia" w:ascii="宋体" w:hAnsi="宋体"/>
                <w:szCs w:val="21"/>
              </w:rPr>
              <w:t xml:space="preserve">网上公示，则以网上公示时间</w:t>
            </w:r>
            <w:r>
              <w:rPr>
                <w:rFonts w:hint="eastAsia" w:ascii="宋体" w:hAnsi="宋体"/>
                <w:szCs w:val="21"/>
              </w:rPr>
              <w:t xml:space="preserve">为准；</w:t>
            </w:r>
            <w:r>
              <w:rPr>
                <w:rFonts w:hint="eastAsia" w:ascii="宋体" w:hAnsi="宋体"/>
                <w:szCs w:val="21"/>
              </w:rPr>
            </w:r>
            <w:r/>
          </w:p>
          <w:p>
            <w:pPr>
              <w:pStyle w:val="757"/>
              <w:jc w:val="left"/>
              <w:spacing w:line="340" w:lineRule="exact"/>
              <w:widowControl/>
              <w:rPr>
                <w:rFonts w:hint="eastAsia" w:ascii="宋体" w:hAnsi="宋体"/>
                <w:szCs w:val="21"/>
              </w:rPr>
            </w:pPr>
            <w:r>
              <w:rPr>
                <w:rFonts w:hint="eastAsia" w:ascii="宋体" w:hAnsi="宋体"/>
                <w:szCs w:val="21"/>
              </w:rPr>
              <w:t xml:space="preserve">③若属于同一项目获得的多个奖项的，不重复计分；</w:t>
            </w:r>
            <w:r>
              <w:rPr>
                <w:rFonts w:hint="eastAsia" w:ascii="宋体" w:hAnsi="宋体"/>
                <w:szCs w:val="21"/>
              </w:rPr>
            </w:r>
            <w:r/>
          </w:p>
          <w:p>
            <w:pPr>
              <w:pStyle w:val="757"/>
              <w:jc w:val="left"/>
              <w:spacing w:line="340" w:lineRule="exact"/>
              <w:widowControl/>
              <w:rPr>
                <w:rFonts w:hint="eastAsia" w:ascii="宋体" w:hAnsi="宋体"/>
                <w:szCs w:val="21"/>
              </w:rPr>
            </w:pPr>
            <w:r>
              <w:rPr>
                <w:rFonts w:hint="eastAsia" w:ascii="宋体" w:hAnsi="宋体"/>
                <w:szCs w:val="21"/>
              </w:rPr>
              <w:t xml:space="preserve">④如为联合</w:t>
            </w:r>
            <w:r>
              <w:rPr>
                <w:rFonts w:hint="eastAsia" w:ascii="宋体" w:hAnsi="宋体"/>
                <w:szCs w:val="21"/>
              </w:rPr>
              <w:t xml:space="preserve">体投标的，则项目负责人应为联合体牵头单位的在职人员，否则不得分。</w:t>
            </w:r>
            <w:r>
              <w:rPr>
                <w:rFonts w:hint="eastAsia" w:ascii="宋体" w:hAnsi="宋体"/>
                <w:szCs w:val="21"/>
              </w:rPr>
            </w:r>
            <w:r/>
          </w:p>
        </w:tc>
      </w:tr>
      <w:tr>
        <w:trPr>
          <w:cantSplit/>
          <w:trHeight w:val="5828"/>
        </w:trPr>
        <w:tc>
          <w:tcPr>
            <w:tcBorders>
              <w:left w:val="single" w:color="000000" w:sz="4" w:space="0"/>
              <w:right w:val="single" w:color="000000" w:sz="4" w:space="0"/>
            </w:tcBorders>
            <w:tcW w:w="925" w:type="dxa"/>
            <w:vAlign w:val="center"/>
            <w:vMerge w:val="continue"/>
            <w:textDirection w:val="lrTb"/>
            <w:noWrap w:val="false"/>
          </w:tcPr>
          <w:p>
            <w:pPr>
              <w:pStyle w:val="757"/>
              <w:jc w:val="left"/>
              <w:spacing w:line="340" w:lineRule="exact"/>
              <w:widowControl/>
              <w:rPr>
                <w:rFonts w:ascii="宋体" w:hAnsi="宋体" w:cs="宋体"/>
                <w:b/>
                <w:bCs/>
                <w:szCs w:val="21"/>
              </w:rPr>
            </w:pPr>
            <w:r>
              <w:rPr>
                <w:rFonts w:ascii="宋体" w:hAnsi="宋体" w:cs="宋体"/>
                <w:b/>
                <w:bCs/>
                <w:szCs w:val="21"/>
              </w:rPr>
            </w:r>
            <w:r/>
          </w:p>
        </w:tc>
        <w:tc>
          <w:tcPr>
            <w:tcBorders>
              <w:top w:val="single" w:color="000000" w:sz="8" w:space="0"/>
              <w:left w:val="single" w:color="000000" w:sz="4" w:space="0"/>
              <w:bottom w:val="single" w:color="000000" w:sz="8" w:space="0"/>
              <w:right w:val="single" w:color="000000" w:sz="8" w:space="0"/>
            </w:tcBorders>
            <w:tcW w:w="905" w:type="dxa"/>
            <w:vAlign w:val="center"/>
            <w:textDirection w:val="lrTb"/>
            <w:noWrap w:val="false"/>
          </w:tcPr>
          <w:p>
            <w:pPr>
              <w:pStyle w:val="757"/>
              <w:jc w:val="center"/>
              <w:spacing w:line="340" w:lineRule="exact"/>
              <w:widowControl/>
              <w:rPr>
                <w:rFonts w:ascii="宋体" w:hAnsi="宋体" w:cs="宋体"/>
                <w:szCs w:val="21"/>
              </w:rPr>
            </w:pPr>
            <w:r>
              <w:rPr>
                <w:rFonts w:hint="eastAsia" w:ascii="宋体" w:hAnsi="宋体" w:cs="宋体"/>
                <w:szCs w:val="21"/>
              </w:rPr>
              <w:t xml:space="preserve">项</w:t>
            </w:r>
            <w:r>
              <w:rPr>
                <w:rFonts w:hint="eastAsia" w:ascii="宋体" w:hAnsi="宋体" w:cs="宋体"/>
                <w:szCs w:val="21"/>
              </w:rPr>
              <w:t xml:space="preserve">目组其他成员</w:t>
            </w:r>
            <w:r>
              <w:rPr>
                <w:rFonts w:ascii="宋体" w:hAnsi="宋体" w:cs="宋体"/>
                <w:szCs w:val="21"/>
              </w:rPr>
            </w:r>
            <w:r/>
          </w:p>
        </w:tc>
        <w:tc>
          <w:tcPr>
            <w:tcBorders>
              <w:top w:val="single" w:color="000000" w:sz="4" w:space="0"/>
              <w:left w:val="none" w:color="000000" w:sz="4" w:space="0"/>
              <w:bottom w:val="single" w:color="000000" w:sz="4" w:space="0"/>
              <w:right w:val="single" w:color="000000" w:sz="8" w:space="0"/>
            </w:tcBorders>
            <w:tcW w:w="4404" w:type="dxa"/>
            <w:vAlign w:val="center"/>
            <w:textDirection w:val="lrTb"/>
            <w:noWrap w:val="false"/>
          </w:tcPr>
          <w:p>
            <w:pPr>
              <w:pStyle w:val="757"/>
              <w:jc w:val="left"/>
              <w:spacing w:line="340" w:lineRule="exact"/>
              <w:widowControl/>
              <w:rPr>
                <w:rFonts w:hint="eastAsia" w:ascii="宋体" w:hAnsi="宋体"/>
                <w:szCs w:val="21"/>
              </w:rPr>
            </w:pPr>
            <w:r>
              <w:rPr>
                <w:rFonts w:hint="eastAsia" w:ascii="宋体" w:hAnsi="宋体"/>
                <w:szCs w:val="21"/>
              </w:rPr>
              <w:t xml:space="preserve">3.4拟投入本项目的其他成员（不含项目负责人）：</w:t>
            </w:r>
            <w:r>
              <w:rPr>
                <w:rFonts w:hint="eastAsia" w:ascii="宋体" w:hAnsi="宋体"/>
                <w:szCs w:val="21"/>
              </w:rPr>
            </w:r>
            <w:r/>
          </w:p>
          <w:p>
            <w:pPr>
              <w:pStyle w:val="757"/>
              <w:jc w:val="left"/>
              <w:spacing w:line="340" w:lineRule="exact"/>
              <w:widowControl/>
              <w:rPr>
                <w:rFonts w:ascii="宋体" w:hAnsi="宋体"/>
                <w:szCs w:val="21"/>
              </w:rPr>
            </w:pPr>
            <w:r>
              <w:rPr>
                <w:rFonts w:hint="eastAsia" w:ascii="宋体" w:hAnsi="宋体"/>
                <w:szCs w:val="21"/>
              </w:rPr>
              <w:t xml:space="preserve">（1）专业负责人：拟派项目组其他成员具有以下专业的正高级工程师职称:城乡规划、道路交通、建筑专业、景观专业、市政给排水专业，每提供一类专业正高级工程师职称的得2分，本项最高得10分。</w:t>
            </w:r>
            <w:r>
              <w:rPr>
                <w:rFonts w:ascii="宋体" w:hAnsi="宋体"/>
                <w:szCs w:val="21"/>
              </w:rPr>
            </w:r>
            <w:r/>
          </w:p>
          <w:p>
            <w:pPr>
              <w:pStyle w:val="757"/>
              <w:jc w:val="left"/>
              <w:spacing w:line="340" w:lineRule="exact"/>
              <w:widowControl/>
              <w:rPr>
                <w:rFonts w:ascii="宋体" w:hAnsi="宋体"/>
                <w:szCs w:val="21"/>
              </w:rPr>
            </w:pPr>
            <w:r>
              <w:rPr>
                <w:rFonts w:hint="eastAsia" w:ascii="宋体" w:hAnsi="宋体"/>
                <w:szCs w:val="21"/>
              </w:rPr>
              <w:t xml:space="preserve">（2）项目组成员：拟派项目组其他成员具有以下专业的高级工程师职称:城乡规划、建筑专业、测绘专业、道路交通、景观专业、信息系统项</w:t>
            </w:r>
            <w:r>
              <w:rPr>
                <w:rFonts w:hint="eastAsia" w:ascii="宋体" w:hAnsi="宋体"/>
                <w:szCs w:val="21"/>
              </w:rPr>
              <w:t xml:space="preserve">目管理、工程造价、工程测量，每提供一类专业高级工程师职称的得1分，本项最高得8分。</w:t>
            </w:r>
            <w:r>
              <w:rPr>
                <w:rFonts w:ascii="宋体" w:hAnsi="宋体"/>
                <w:szCs w:val="21"/>
              </w:rPr>
            </w:r>
            <w:r/>
          </w:p>
        </w:tc>
        <w:tc>
          <w:tcPr>
            <w:tcBorders>
              <w:top w:val="single" w:color="000000" w:sz="4" w:space="0"/>
              <w:left w:val="single" w:color="000000" w:sz="8" w:space="0"/>
              <w:bottom w:val="single" w:color="000000" w:sz="4" w:space="0"/>
              <w:right w:val="single" w:color="000000" w:sz="4" w:space="0"/>
            </w:tcBorders>
            <w:tcW w:w="849" w:type="dxa"/>
            <w:vAlign w:val="center"/>
            <w:textDirection w:val="lrTb"/>
            <w:noWrap w:val="false"/>
          </w:tcPr>
          <w:p>
            <w:pPr>
              <w:pStyle w:val="757"/>
              <w:jc w:val="center"/>
              <w:spacing w:line="340" w:lineRule="exact"/>
              <w:widowControl/>
              <w:rPr>
                <w:rFonts w:ascii="宋体" w:hAnsi="宋体" w:cs="宋体"/>
                <w:szCs w:val="21"/>
              </w:rPr>
            </w:pPr>
            <w:r>
              <w:rPr>
                <w:rFonts w:hint="eastAsia" w:ascii="宋体" w:hAnsi="宋体" w:cs="宋体"/>
                <w:szCs w:val="21"/>
              </w:rPr>
              <w:t xml:space="preserve">18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pStyle w:val="757"/>
              <w:jc w:val="left"/>
              <w:spacing w:line="34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同一人同时具备几个专业职称或者同一专业不同</w:t>
            </w:r>
            <w:r>
              <w:rPr>
                <w:rFonts w:hint="eastAsia" w:ascii="宋体" w:hAnsi="宋体" w:cs="宋体"/>
                <w:szCs w:val="21"/>
              </w:rPr>
              <w:t xml:space="preserve">级别职称的，仅计一次最高分，不可累计得分。</w:t>
            </w:r>
            <w:r>
              <w:rPr>
                <w:rFonts w:hint="eastAsia" w:ascii="宋体" w:hAnsi="宋体" w:cs="宋体"/>
                <w:szCs w:val="21"/>
              </w:rPr>
            </w:r>
            <w:r/>
          </w:p>
          <w:p>
            <w:pPr>
              <w:pStyle w:val="757"/>
              <w:jc w:val="left"/>
              <w:spacing w:line="34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提供证书及社保部门出具的</w:t>
            </w:r>
            <w:r>
              <w:rPr>
                <w:rFonts w:hint="eastAsia" w:ascii="宋体" w:hAnsi="宋体" w:cs="宋体"/>
                <w:szCs w:val="21"/>
              </w:rPr>
              <w:t xml:space="preserve">供应商</w:t>
            </w:r>
            <w:r>
              <w:rPr>
                <w:rFonts w:hint="eastAsia" w:ascii="宋体" w:hAnsi="宋体" w:cs="宋体"/>
                <w:szCs w:val="21"/>
              </w:rPr>
              <w:t xml:space="preserve">为其</w:t>
            </w:r>
            <w:r>
              <w:rPr>
                <w:rFonts w:hint="eastAsia" w:ascii="宋体" w:hAnsi="宋体" w:cs="宋体"/>
                <w:szCs w:val="21"/>
              </w:rPr>
              <w:t xml:space="preserve">缴纳的</w:t>
            </w:r>
            <w:r>
              <w:rPr>
                <w:rFonts w:hint="eastAsia" w:ascii="宋体" w:hAnsi="宋体" w:cs="宋体"/>
                <w:szCs w:val="21"/>
              </w:rPr>
              <w:t xml:space="preserve">近半</w:t>
            </w:r>
            <w:r>
              <w:rPr>
                <w:rFonts w:hint="eastAsia" w:ascii="宋体" w:hAnsi="宋体" w:cs="宋体"/>
                <w:szCs w:val="21"/>
              </w:rPr>
              <w:t xml:space="preserve">年内（不含开标当月）任意一个月的社保缴纳证明</w:t>
            </w:r>
            <w:r>
              <w:rPr>
                <w:rFonts w:hint="eastAsia" w:ascii="宋体" w:hAnsi="宋体" w:cs="宋体"/>
                <w:szCs w:val="21"/>
              </w:rPr>
              <w:t xml:space="preserve">材料</w:t>
            </w:r>
            <w:r>
              <w:rPr>
                <w:rFonts w:hint="eastAsia" w:ascii="宋体" w:hAnsi="宋体" w:cs="宋体"/>
                <w:szCs w:val="21"/>
              </w:rPr>
              <w:t xml:space="preserve">，否则不得分。</w:t>
            </w:r>
            <w:r>
              <w:rPr>
                <w:rFonts w:ascii="宋体" w:hAnsi="宋体" w:cs="宋体"/>
                <w:szCs w:val="21"/>
              </w:rPr>
            </w:r>
            <w:r/>
          </w:p>
        </w:tc>
      </w:tr>
      <w:tr>
        <w:trPr>
          <w:cantSplit/>
          <w:trHeight w:val="454"/>
        </w:trPr>
        <w:tc>
          <w:tcPr>
            <w:tcBorders>
              <w:left w:val="single" w:color="000000" w:sz="4" w:space="0"/>
              <w:right w:val="single" w:color="000000" w:sz="4" w:space="0"/>
            </w:tcBorders>
            <w:tcW w:w="925" w:type="dxa"/>
            <w:vAlign w:val="center"/>
            <w:vMerge w:val="continue"/>
            <w:textDirection w:val="lrTb"/>
            <w:noWrap w:val="false"/>
          </w:tcPr>
          <w:p>
            <w:pPr>
              <w:pStyle w:val="757"/>
              <w:jc w:val="left"/>
              <w:spacing w:line="340" w:lineRule="exact"/>
              <w:widowControl/>
              <w:rPr>
                <w:rFonts w:ascii="宋体" w:hAnsi="宋体" w:cs="宋体"/>
                <w:b/>
                <w:bCs/>
                <w:szCs w:val="21"/>
              </w:rPr>
            </w:pPr>
            <w:r>
              <w:rPr>
                <w:rFonts w:ascii="宋体" w:hAnsi="宋体" w:cs="宋体"/>
                <w:b/>
                <w:bCs/>
                <w:szCs w:val="21"/>
              </w:rPr>
            </w:r>
            <w:r/>
          </w:p>
        </w:tc>
        <w:tc>
          <w:tcPr>
            <w:tcBorders>
              <w:top w:val="single" w:color="000000" w:sz="8" w:space="0"/>
              <w:left w:val="single" w:color="000000" w:sz="4" w:space="0"/>
              <w:bottom w:val="single" w:color="000000" w:sz="4" w:space="0"/>
              <w:right w:val="single" w:color="000000" w:sz="4" w:space="0"/>
            </w:tcBorders>
            <w:tcW w:w="905" w:type="dxa"/>
            <w:vAlign w:val="center"/>
            <w:textDirection w:val="lrTb"/>
            <w:noWrap w:val="false"/>
          </w:tcPr>
          <w:p>
            <w:pPr>
              <w:pStyle w:val="757"/>
              <w:jc w:val="center"/>
              <w:spacing w:line="340" w:lineRule="exact"/>
              <w:widowControl/>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04" w:type="dxa"/>
            <w:vAlign w:val="center"/>
            <w:textDirection w:val="lrTb"/>
            <w:noWrap w:val="false"/>
          </w:tcPr>
          <w:p>
            <w:pPr>
              <w:pStyle w:val="757"/>
              <w:jc w:val="left"/>
              <w:spacing w:line="340" w:lineRule="exac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5</w:t>
            </w:r>
            <w:r>
              <w:rPr>
                <w:rFonts w:hint="eastAsia" w:ascii="宋体" w:hAnsi="宋体" w:cs="宋体"/>
                <w:szCs w:val="21"/>
              </w:rPr>
              <w:t xml:space="preserve">供应商</w:t>
            </w:r>
            <w:r>
              <w:rPr>
                <w:rFonts w:hint="eastAsia" w:ascii="宋体" w:hAnsi="宋体" w:cs="宋体"/>
                <w:szCs w:val="21"/>
              </w:rPr>
              <w:t xml:space="preserve">自</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年1月1日以来，承接过类似</w:t>
            </w:r>
            <w:r>
              <w:rPr>
                <w:rFonts w:hint="eastAsia" w:ascii="宋体" w:hAnsi="宋体" w:cs="宋体"/>
                <w:szCs w:val="21"/>
              </w:rPr>
              <w:t xml:space="preserve">城市更新</w:t>
            </w:r>
            <w:r>
              <w:rPr>
                <w:rFonts w:hint="eastAsia" w:ascii="宋体" w:hAnsi="宋体" w:cs="宋体"/>
                <w:szCs w:val="21"/>
              </w:rPr>
              <w:t xml:space="preserve">项目，每提供一个业绩得1分，最高得</w:t>
            </w:r>
            <w:r>
              <w:rPr>
                <w:rFonts w:hint="eastAsia" w:ascii="宋体" w:hAnsi="宋体" w:cs="宋体"/>
                <w:szCs w:val="21"/>
              </w:rPr>
              <w:t xml:space="preserve">6</w:t>
            </w:r>
            <w:r>
              <w:rPr>
                <w:rFonts w:hint="eastAsia" w:ascii="宋体" w:hAnsi="宋体" w:cs="宋体"/>
                <w:szCs w:val="21"/>
              </w:rPr>
              <w:t xml:space="preserve">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757"/>
              <w:jc w:val="center"/>
              <w:spacing w:line="34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pStyle w:val="757"/>
              <w:jc w:val="left"/>
              <w:spacing w:line="340" w:lineRule="exact"/>
              <w:widowControl/>
              <w:rPr>
                <w:rFonts w:ascii="宋体" w:hAnsi="宋体" w:cs="宋体"/>
                <w:szCs w:val="21"/>
              </w:rPr>
            </w:pPr>
            <w:r>
              <w:rPr>
                <w:rFonts w:hint="eastAsia" w:ascii="宋体" w:hAnsi="宋体" w:cs="宋体"/>
                <w:szCs w:val="21"/>
              </w:rPr>
              <w:t xml:space="preserve">提供业绩合同，时间以合同签订时间为准</w:t>
            </w:r>
            <w:r>
              <w:rPr>
                <w:rFonts w:hint="eastAsia" w:ascii="宋体" w:hAnsi="宋体"/>
                <w:szCs w:val="21"/>
              </w:rPr>
              <w:t xml:space="preserve">，</w:t>
            </w:r>
            <w:r>
              <w:rPr>
                <w:rFonts w:hint="eastAsia" w:ascii="宋体" w:hAnsi="宋体" w:cs="宋体"/>
                <w:szCs w:val="21"/>
                <w:lang w:val="zh-CN"/>
              </w:rPr>
              <w:t xml:space="preserve">否则不得分。</w:t>
            </w:r>
            <w:r>
              <w:rPr>
                <w:rFonts w:ascii="宋体" w:hAnsi="宋体" w:cs="宋体"/>
                <w:szCs w:val="21"/>
              </w:rPr>
            </w:r>
            <w:r/>
          </w:p>
        </w:tc>
      </w:tr>
      <w:tr>
        <w:trPr>
          <w:cantSplit/>
          <w:trHeight w:val="454"/>
        </w:trPr>
        <w:tc>
          <w:tcPr>
            <w:tcBorders>
              <w:left w:val="single" w:color="000000" w:sz="4" w:space="0"/>
              <w:bottom w:val="single" w:color="000000" w:sz="4" w:space="0"/>
              <w:right w:val="single" w:color="000000" w:sz="4" w:space="0"/>
            </w:tcBorders>
            <w:tcW w:w="925" w:type="dxa"/>
            <w:vAlign w:val="center"/>
            <w:vMerge w:val="continue"/>
            <w:textDirection w:val="lrTb"/>
            <w:noWrap w:val="false"/>
          </w:tcPr>
          <w:p>
            <w:pPr>
              <w:pStyle w:val="757"/>
              <w:jc w:val="left"/>
              <w:spacing w:line="340" w:lineRule="exac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7"/>
              <w:jc w:val="center"/>
              <w:spacing w:line="340" w:lineRule="exact"/>
              <w:widowControl/>
              <w:rPr>
                <w:rFonts w:hint="eastAsia" w:ascii="宋体" w:hAnsi="宋体" w:cs="宋体"/>
                <w:szCs w:val="21"/>
              </w:rPr>
            </w:pPr>
            <w:r>
              <w:rPr>
                <w:rFonts w:hint="eastAsia" w:ascii="宋体" w:hAnsi="宋体" w:cs="宋体"/>
                <w:szCs w:val="21"/>
              </w:rPr>
              <w:t xml:space="preserve">认证</w:t>
            </w:r>
            <w:r>
              <w:rPr>
                <w:rFonts w:hint="eastAsia" w:ascii="宋体" w:hAnsi="宋体" w:cs="宋体"/>
                <w:szCs w:val="21"/>
              </w:rPr>
            </w:r>
            <w:r/>
          </w:p>
          <w:p>
            <w:pPr>
              <w:pStyle w:val="757"/>
              <w:jc w:val="center"/>
              <w:spacing w:line="340" w:lineRule="exact"/>
              <w:widowControl/>
              <w:rPr>
                <w:rFonts w:ascii="宋体" w:hAnsi="宋体" w:cs="宋体"/>
                <w:szCs w:val="21"/>
              </w:rPr>
            </w:pPr>
            <w:r>
              <w:rPr>
                <w:rFonts w:hint="eastAsia" w:ascii="宋体" w:hAnsi="宋体" w:cs="宋体"/>
                <w:szCs w:val="21"/>
              </w:rPr>
              <w:t xml:space="preserve">证书</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04" w:type="dxa"/>
            <w:vAlign w:val="center"/>
            <w:textDirection w:val="lrTb"/>
            <w:noWrap w:val="false"/>
          </w:tcPr>
          <w:p>
            <w:pPr>
              <w:pStyle w:val="757"/>
              <w:jc w:val="left"/>
              <w:spacing w:line="340" w:lineRule="exact"/>
              <w:widowControl/>
              <w:rPr>
                <w:rFonts w:ascii="宋体" w:hAnsi="宋体" w:cs="宋体"/>
                <w:b/>
                <w:bCs/>
                <w:szCs w:val="21"/>
              </w:rPr>
            </w:pPr>
            <w:r>
              <w:rPr>
                <w:rFonts w:hint="eastAsia" w:ascii="宋体" w:hAnsi="宋体" w:cs="宋体"/>
                <w:szCs w:val="21"/>
              </w:rPr>
              <w:t xml:space="preserve">3.6供应商具有有效的质量管理体系认</w:t>
            </w:r>
            <w:r>
              <w:rPr>
                <w:rFonts w:hint="eastAsia" w:ascii="宋体" w:hAnsi="宋体" w:cs="宋体"/>
                <w:szCs w:val="21"/>
              </w:rPr>
              <w:t xml:space="preserve">证、环境管理体系认证、职业健康安全管理体系认证、信息安全管理体系认证、信息技术服务管理体系认证证书的，有一个得1分，最高得5分。</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757"/>
              <w:jc w:val="center"/>
              <w:spacing w:line="34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pStyle w:val="757"/>
              <w:jc w:val="left"/>
              <w:spacing w:line="340" w:lineRule="exact"/>
              <w:widowControl/>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t xml:space="preserve">认证</w:t>
            </w:r>
            <w:r>
              <w:rPr>
                <w:rFonts w:hint="eastAsia" w:ascii="宋体" w:hAnsi="宋体" w:cs="宋体"/>
                <w:szCs w:val="21"/>
              </w:rPr>
              <w:t xml:space="preserve">证书及全国认证认可信息公共服务平台网站查询</w:t>
            </w:r>
            <w:r>
              <w:rPr>
                <w:rFonts w:hint="eastAsia" w:ascii="宋体" w:hAnsi="宋体" w:cs="宋体"/>
                <w:szCs w:val="21"/>
              </w:rPr>
              <w:t xml:space="preserve">“</w:t>
            </w:r>
            <w:r>
              <w:rPr>
                <w:rFonts w:hint="eastAsia" w:ascii="宋体" w:hAnsi="宋体" w:cs="宋体"/>
                <w:szCs w:val="21"/>
              </w:rPr>
              <w:t xml:space="preserve">有效”的</w:t>
            </w:r>
            <w:r>
              <w:rPr>
                <w:rFonts w:hint="eastAsia" w:ascii="宋体" w:hAnsi="宋体" w:cs="宋体"/>
                <w:szCs w:val="21"/>
              </w:rPr>
              <w:t xml:space="preserve">截图，</w:t>
            </w:r>
            <w:r>
              <w:rPr>
                <w:rFonts w:hint="eastAsia" w:ascii="宋体" w:hAnsi="宋体" w:cs="宋体"/>
                <w:szCs w:val="21"/>
                <w:lang w:val="zh-CN"/>
              </w:rPr>
              <w:t xml:space="preserve">否则不得分。</w:t>
            </w:r>
            <w:r>
              <w:rPr>
                <w:rFonts w:hint="eastAsia" w:ascii="宋体" w:hAnsi="宋体" w:cs="宋体"/>
                <w:szCs w:val="21"/>
              </w:rPr>
            </w:r>
            <w:r/>
          </w:p>
        </w:tc>
      </w:tr>
    </w:tbl>
    <w:p>
      <w:pPr>
        <w:pStyle w:val="757"/>
        <w:jc w:val="left"/>
        <w:spacing w:line="400" w:lineRule="exact"/>
        <w:widowControl/>
        <w:rPr>
          <w:rFonts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ascii="宋体" w:hAnsi="宋体" w:cs="楷体"/>
          <w:sz w:val="24"/>
        </w:rPr>
      </w:r>
      <w:r/>
    </w:p>
    <w:p>
      <w:pPr>
        <w:pStyle w:val="757"/>
        <w:jc w:val="center"/>
        <w:spacing w:line="360" w:lineRule="auto"/>
        <w:rPr>
          <w:b/>
          <w:sz w:val="36"/>
          <w:szCs w:val="36"/>
        </w:rPr>
        <w:outlineLvl w:val="0"/>
      </w:pPr>
      <w:r/>
      <w:bookmarkStart w:id="303" w:name="_Hlk159590357"/>
      <w:r/>
      <w:bookmarkStart w:id="304" w:name="_Toc104818928"/>
      <w:r>
        <w:rPr>
          <w:b/>
          <w:sz w:val="36"/>
          <w:szCs w:val="36"/>
        </w:rPr>
        <w:br w:type="page" w:clear="all"/>
      </w:r>
      <w:r>
        <w:rPr>
          <w:b/>
          <w:sz w:val="36"/>
          <w:szCs w:val="36"/>
        </w:rPr>
        <w:t xml:space="preserve">第</w:t>
      </w:r>
      <w:r>
        <w:rPr>
          <w:rFonts w:hint="eastAsia"/>
          <w:b/>
          <w:sz w:val="36"/>
          <w:szCs w:val="36"/>
        </w:rPr>
        <w:t xml:space="preserve">五</w:t>
      </w:r>
      <w:r>
        <w:rPr>
          <w:b/>
          <w:sz w:val="36"/>
          <w:szCs w:val="36"/>
        </w:rPr>
        <w:t xml:space="preserve">章  </w:t>
      </w:r>
      <w:bookmarkStart w:id="305" w:name="_Hlk228272002"/>
      <w:r>
        <w:rPr>
          <w:b/>
          <w:sz w:val="36"/>
          <w:szCs w:val="36"/>
        </w:rPr>
        <w:t xml:space="preserve"> </w:t>
      </w:r>
      <w:bookmarkStart w:id="306" w:name="_Hlk230095277"/>
      <w:r>
        <w:rPr>
          <w:b/>
          <w:sz w:val="36"/>
          <w:szCs w:val="36"/>
        </w:rPr>
        <w:t xml:space="preserve">采购需求</w:t>
      </w:r>
      <w:bookmarkEnd w:id="303"/>
      <w:r/>
      <w:bookmarkEnd w:id="304"/>
      <w:r>
        <w:rPr>
          <w:b/>
          <w:sz w:val="36"/>
          <w:szCs w:val="36"/>
        </w:rPr>
      </w:r>
      <w:r/>
    </w:p>
    <w:p>
      <w:pPr>
        <w:pStyle w:val="759"/>
        <w:ind w:firstLine="482"/>
        <w:jc w:val="left"/>
        <w:spacing w:line="360" w:lineRule="auto"/>
        <w:rPr>
          <w:rFonts w:hint="eastAsia" w:ascii="宋体" w:hAnsi="宋体" w:eastAsia="宋体" w:cs="宋体"/>
          <w:sz w:val="24"/>
          <w:szCs w:val="24"/>
        </w:rPr>
      </w:pPr>
      <w:r/>
      <w:bookmarkEnd w:id="305"/>
      <w:r/>
      <w:bookmarkStart w:id="307" w:name="_Toc104818929"/>
      <w:r>
        <w:rPr>
          <w:rFonts w:hint="eastAsia" w:ascii="宋体" w:hAnsi="宋体" w:eastAsia="宋体" w:cs="宋体"/>
          <w:sz w:val="24"/>
          <w:szCs w:val="24"/>
        </w:rPr>
        <w:t xml:space="preserve">一、项目背景</w:t>
      </w:r>
      <w:r>
        <w:rPr>
          <w:rFonts w:hint="eastAsia" w:ascii="宋体" w:hAnsi="宋体" w:eastAsia="宋体" w:cs="宋体"/>
          <w:sz w:val="24"/>
          <w:szCs w:val="24"/>
        </w:rPr>
      </w:r>
      <w:r/>
    </w:p>
    <w:p>
      <w:pPr>
        <w:pStyle w:val="757"/>
        <w:ind w:firstLine="480"/>
        <w:jc w:val="left"/>
        <w:spacing w:line="360" w:lineRule="auto"/>
        <w:rPr>
          <w:rFonts w:hint="eastAsia" w:ascii="宋体" w:hAnsi="宋体" w:cs="宋体"/>
          <w:sz w:val="24"/>
        </w:rPr>
      </w:pPr>
      <w:r>
        <w:rPr>
          <w:rFonts w:hint="eastAsia" w:ascii="宋体" w:hAnsi="宋体" w:cs="宋体"/>
          <w:sz w:val="24"/>
        </w:rPr>
        <w:t xml:space="preserve">中央城市工作会议指出，城市已进入稳定发展的新时</w:t>
      </w:r>
      <w:r>
        <w:rPr>
          <w:rFonts w:hint="eastAsia" w:ascii="宋体" w:hAnsi="宋体" w:cs="宋体"/>
          <w:sz w:val="24"/>
        </w:rPr>
        <w:t xml:space="preserve">期，城市工作已发生重大转变。未来城市工作以高质量发展为主题，以城市内涵式发展为主线，以城市更新为重要抓手。2024年5月，江苏省人民政府印</w:t>
      </w:r>
      <w:r>
        <w:rPr>
          <w:rFonts w:hint="eastAsia" w:ascii="宋体" w:hAnsi="宋体" w:cs="宋体"/>
          <w:sz w:val="24"/>
        </w:rPr>
        <w:t xml:space="preserve">发了《关于支持城市更新行动若干政策措施的通知》(苏政办规〔2024〕3号），为全面系统推进城市更新工作，统筹城市高质量发展和高水平安全，实现城市发展方式转型提供了政策支持。2026年1月江苏省住房和城乡建设厅发布《江苏省城市更新专项规划编制指南（试行）》，列明七大任务，要求开展宜居空间品质提升、产业空间提质增效等工作内容，为城市更新工作提供了具体指引。</w:t>
      </w:r>
      <w:r>
        <w:rPr>
          <w:rFonts w:hint="eastAsia" w:ascii="宋体" w:hAnsi="宋体" w:cs="宋体"/>
          <w:sz w:val="24"/>
        </w:rPr>
      </w:r>
      <w:r/>
    </w:p>
    <w:p>
      <w:pPr>
        <w:pStyle w:val="757"/>
        <w:ind w:firstLine="480"/>
        <w:jc w:val="left"/>
        <w:spacing w:line="360" w:lineRule="auto"/>
        <w:rPr>
          <w:rFonts w:hint="eastAsia" w:ascii="宋体" w:hAnsi="宋体" w:cs="宋体"/>
          <w:sz w:val="24"/>
        </w:rPr>
      </w:pPr>
      <w:r>
        <w:rPr>
          <w:rFonts w:hint="eastAsia" w:ascii="宋体" w:hAnsi="宋体" w:cs="宋体"/>
          <w:sz w:val="24"/>
        </w:rPr>
        <w:t xml:space="preserve">夏城路以东片区位于</w:t>
      </w:r>
      <w:r>
        <w:rPr>
          <w:rFonts w:hint="eastAsia" w:ascii="宋体" w:hAnsi="宋体" w:cs="宋体"/>
          <w:sz w:val="24"/>
        </w:rPr>
        <w:t xml:space="preserve">常州市武进区高新区东部，内部建筑风貌老旧，城村混杂，厂居交错，土地利用效率待提高，环境品质待改善，配套设施待提升。作为城市更新工作重点关注</w:t>
      </w:r>
      <w:r>
        <w:rPr>
          <w:rFonts w:hint="eastAsia" w:ascii="宋体" w:hAnsi="宋体" w:cs="宋体"/>
          <w:sz w:val="24"/>
        </w:rPr>
        <w:t xml:space="preserve">地区，夏城路以东片区具备深入探索城市更新新模式、新路径的先决条件。</w:t>
      </w:r>
      <w:r>
        <w:rPr>
          <w:rFonts w:hint="eastAsia" w:ascii="宋体" w:hAnsi="宋体" w:cs="宋体"/>
          <w:sz w:val="24"/>
        </w:rPr>
      </w:r>
      <w:r/>
    </w:p>
    <w:p>
      <w:pPr>
        <w:pStyle w:val="757"/>
        <w:ind w:firstLine="480"/>
        <w:jc w:val="left"/>
        <w:spacing w:line="360" w:lineRule="auto"/>
        <w:rPr>
          <w:rFonts w:hint="eastAsia" w:ascii="宋体" w:hAnsi="宋体" w:cs="宋体"/>
          <w:sz w:val="24"/>
        </w:rPr>
      </w:pPr>
      <w:r>
        <w:rPr>
          <w:rFonts w:hint="eastAsia" w:ascii="宋体" w:hAnsi="宋体" w:cs="宋体"/>
          <w:sz w:val="24"/>
        </w:rPr>
        <w:t xml:space="preserve">为贯彻习近平总书记关于城市工作重要论述和对江苏工作重要讲话重要指示精神，有序实施城市更新行动，特开展武高新区夏城路以东片区城市更新实施方案编制，提升居住空间品质，提效产业空间利用，实现城市内涵式发展和存量空间盘活利用。</w:t>
      </w:r>
      <w:r>
        <w:rPr>
          <w:rFonts w:hint="eastAsia" w:ascii="宋体" w:hAnsi="宋体" w:cs="宋体"/>
          <w:sz w:val="24"/>
        </w:rPr>
      </w:r>
      <w:r/>
    </w:p>
    <w:p>
      <w:pPr>
        <w:pStyle w:val="757"/>
        <w:ind w:firstLine="482"/>
        <w:jc w:val="left"/>
        <w:spacing w:line="360" w:lineRule="auto"/>
        <w:rPr>
          <w:rFonts w:hint="eastAsia" w:ascii="宋体" w:hAnsi="宋体" w:cs="宋体"/>
          <w:b/>
          <w:bCs/>
          <w:sz w:val="24"/>
        </w:rPr>
      </w:pPr>
      <w:r>
        <w:rPr>
          <w:rFonts w:hint="eastAsia" w:ascii="宋体" w:hAnsi="宋体" w:cs="宋体"/>
          <w:b/>
          <w:bCs/>
          <w:sz w:val="24"/>
        </w:rPr>
        <w:t xml:space="preserve">二、工作范围</w:t>
      </w:r>
      <w:r>
        <w:rPr>
          <w:rFonts w:hint="eastAsia" w:ascii="宋体" w:hAnsi="宋体" w:cs="宋体"/>
          <w:b/>
          <w:bCs/>
          <w:sz w:val="24"/>
        </w:rPr>
      </w:r>
      <w:r/>
    </w:p>
    <w:p>
      <w:pPr>
        <w:pStyle w:val="757"/>
        <w:ind w:firstLine="480"/>
        <w:jc w:val="left"/>
        <w:spacing w:line="360" w:lineRule="auto"/>
        <w:rPr>
          <w:rFonts w:hint="eastAsia" w:ascii="宋体" w:hAnsi="宋体" w:cs="宋体"/>
          <w:spacing w:val="-2"/>
          <w:sz w:val="24"/>
        </w:rPr>
      </w:pPr>
      <w:r>
        <w:rPr>
          <w:rFonts w:hint="eastAsia" w:ascii="宋体" w:hAnsi="宋体" w:cs="宋体"/>
          <w:sz w:val="24"/>
        </w:rPr>
        <w:t xml:space="preserve">项目规划范围整体位于高新区北区，西至夏城北路，东至采菱港，北至京杭运河，</w:t>
      </w:r>
      <w:r>
        <w:rPr>
          <w:rFonts w:hint="eastAsia" w:ascii="宋体" w:hAnsi="宋体" w:cs="宋体"/>
          <w:sz w:val="24"/>
        </w:rPr>
        <w:t xml:space="preserve">南至马杭村界，面积约2.59平方公里（259公顷）。</w:t>
      </w:r>
      <w:r>
        <w:rPr>
          <w:rFonts w:hint="eastAsia" w:ascii="宋体" w:hAnsi="宋体" w:cs="宋体"/>
          <w:spacing w:val="-2"/>
          <w:sz w:val="24"/>
        </w:rPr>
        <mc:AlternateContent>
          <mc:Choice Requires="wpg">
            <w:drawing>
              <wp:inline xmlns:wp="http://schemas.openxmlformats.org/drawingml/2006/wordprocessingDrawing" distT="0" distB="0" distL="0" distR="0">
                <wp:extent cx="4317822" cy="364947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0" r="1349" b="0"/>
                        <a:stretch/>
                      </pic:blipFill>
                      <pic:spPr bwMode="auto">
                        <a:xfrm>
                          <a:off x="0" y="0"/>
                          <a:ext cx="4317822" cy="36494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0.0pt;height:287.4pt;mso-wrap-distance-left:0.0pt;mso-wrap-distance-top:0.0pt;mso-wrap-distance-right:0.0pt;mso-wrap-distance-bottom:0.0pt;" stroked="f">
                <v:path textboxrect="0,0,0,0"/>
                <v:imagedata r:id="rId19" o:title=""/>
              </v:shape>
            </w:pict>
          </mc:Fallback>
        </mc:AlternateContent>
      </w:r>
      <w:r>
        <w:rPr>
          <w:rFonts w:hint="eastAsia" w:ascii="宋体" w:hAnsi="宋体" w:cs="宋体"/>
          <w:spacing w:val="-2"/>
          <w:sz w:val="24"/>
        </w:rPr>
      </w:r>
      <w:r/>
    </w:p>
    <w:p>
      <w:pPr>
        <w:pStyle w:val="757"/>
        <w:ind w:firstLine="2606"/>
        <w:spacing w:line="360" w:lineRule="auto"/>
        <w:rPr>
          <w:rFonts w:hint="eastAsia" w:ascii="宋体" w:hAnsi="宋体" w:cs="宋体"/>
          <w:b/>
          <w:bCs/>
          <w:spacing w:val="-2"/>
          <w:sz w:val="24"/>
        </w:rPr>
      </w:pPr>
      <w:r>
        <w:rPr>
          <w:rFonts w:hint="eastAsia" w:ascii="宋体" w:hAnsi="宋体" w:cs="宋体"/>
          <w:b/>
          <w:bCs/>
          <w:spacing w:val="-2"/>
          <w:sz w:val="24"/>
        </w:rPr>
        <w:t xml:space="preserve">项目规划范围示意图</w:t>
      </w:r>
      <w:r>
        <w:rPr>
          <w:rFonts w:hint="eastAsia" w:ascii="宋体" w:hAnsi="宋体" w:cs="宋体"/>
          <w:b/>
          <w:bCs/>
          <w:spacing w:val="-2"/>
          <w:sz w:val="24"/>
        </w:rPr>
      </w:r>
      <w:r/>
    </w:p>
    <w:p>
      <w:pPr>
        <w:pStyle w:val="759"/>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三、工作内容</w:t>
      </w:r>
      <w:r>
        <w:rPr>
          <w:rFonts w:hint="eastAsia" w:ascii="宋体" w:hAnsi="宋体" w:eastAsia="宋体" w:cs="宋体"/>
          <w:sz w:val="24"/>
          <w:szCs w:val="24"/>
        </w:rPr>
      </w:r>
      <w:r/>
    </w:p>
    <w:p>
      <w:pPr>
        <w:pStyle w:val="757"/>
        <w:ind w:firstLine="480"/>
        <w:jc w:val="left"/>
        <w:spacing w:line="360" w:lineRule="auto"/>
        <w:rPr>
          <w:rFonts w:hint="eastAsia" w:ascii="宋体" w:hAnsi="宋体" w:cs="宋体"/>
          <w:sz w:val="24"/>
        </w:rPr>
      </w:pPr>
      <w:r>
        <w:rPr>
          <w:rFonts w:hint="eastAsia" w:ascii="宋体" w:hAnsi="宋体" w:cs="宋体"/>
          <w:sz w:val="24"/>
        </w:rPr>
        <w:t xml:space="preserve">结合规划范围内实际情况与工作要求，梳理可进行存量</w:t>
      </w:r>
      <w:r>
        <w:rPr>
          <w:rFonts w:hint="eastAsia" w:ascii="宋体" w:hAnsi="宋体" w:cs="宋体"/>
          <w:sz w:val="24"/>
        </w:rPr>
        <w:t xml:space="preserve">再开发的潜力区域，对片区内相关权利人再开发意愿进一步摸查，提出规划范围内</w:t>
      </w:r>
      <w:r>
        <w:rPr>
          <w:rFonts w:hint="eastAsia" w:ascii="宋体" w:hAnsi="宋体" w:cs="宋体"/>
          <w:spacing w:val="-2"/>
          <w:sz w:val="24"/>
        </w:rPr>
        <w:t xml:space="preserve">城市更新实施方案</w:t>
      </w:r>
      <w:bookmarkStart w:id="308" w:name="_Hlk165224399"/>
      <w:r>
        <w:rPr>
          <w:rFonts w:hint="eastAsia" w:ascii="宋体" w:hAnsi="宋体" w:cs="宋体"/>
          <w:sz w:val="24"/>
        </w:rPr>
        <w:t xml:space="preserve">。其主要内容包括：现状梳理、空间规划方案、土地整备方案、资金平衡方案、分期实施计划</w:t>
      </w:r>
      <w:bookmarkEnd w:id="308"/>
      <w:r>
        <w:rPr>
          <w:rFonts w:hint="eastAsia" w:ascii="宋体" w:hAnsi="宋体" w:cs="宋体"/>
          <w:sz w:val="24"/>
        </w:rPr>
        <w:t xml:space="preserve">等方面，具体如下：</w:t>
      </w:r>
      <w:bookmarkStart w:id="309" w:name="_Hlk165045426"/>
      <w:r>
        <w:rPr>
          <w:rFonts w:hint="eastAsia" w:ascii="宋体" w:hAnsi="宋体" w:cs="宋体"/>
          <w:sz w:val="24"/>
        </w:rPr>
      </w:r>
      <w:r/>
    </w:p>
    <w:p>
      <w:pPr>
        <w:pStyle w:val="757"/>
        <w:ind w:firstLine="480"/>
        <w:jc w:val="left"/>
        <w:spacing w:line="360" w:lineRule="auto"/>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现状梳理</w:t>
      </w:r>
      <w:r>
        <w:rPr>
          <w:rFonts w:hint="eastAsia" w:ascii="宋体" w:hAnsi="宋体" w:cs="宋体"/>
          <w:bCs/>
          <w:sz w:val="24"/>
        </w:rPr>
      </w:r>
      <w:r/>
    </w:p>
    <w:p>
      <w:pPr>
        <w:pStyle w:val="898"/>
        <w:ind w:left="0" w:firstLine="480"/>
        <w:jc w:val="left"/>
        <w:spacing w:line="360" w:lineRule="auto"/>
        <w:rPr>
          <w:rFonts w:hint="eastAsia" w:ascii="宋体" w:hAnsi="宋体" w:cs="宋体"/>
          <w:bCs/>
          <w:sz w:val="24"/>
        </w:rPr>
      </w:pPr>
      <w:r>
        <w:rPr>
          <w:rFonts w:hint="eastAsia" w:ascii="宋体" w:hAnsi="宋体" w:cs="宋体"/>
          <w:bCs/>
          <w:sz w:val="24"/>
        </w:rPr>
        <w:t xml:space="preserve">基本概况：说明城市更新项目的地理位置、规划范围和研究范围，调查整理地区现状基础数据，总结片区现状特点。</w:t>
      </w:r>
      <w:r>
        <w:rPr>
          <w:rFonts w:hint="eastAsia" w:ascii="宋体" w:hAnsi="宋体" w:cs="宋体"/>
          <w:bCs/>
          <w:sz w:val="24"/>
        </w:rPr>
      </w:r>
      <w:r/>
    </w:p>
    <w:p>
      <w:pPr>
        <w:pStyle w:val="898"/>
        <w:ind w:left="0" w:firstLine="480"/>
        <w:jc w:val="left"/>
        <w:spacing w:line="360" w:lineRule="auto"/>
        <w:rPr>
          <w:rFonts w:hint="eastAsia" w:ascii="宋体" w:hAnsi="宋体" w:cs="宋体"/>
          <w:bCs/>
          <w:sz w:val="24"/>
        </w:rPr>
      </w:pPr>
      <w:r>
        <w:rPr>
          <w:rFonts w:hint="eastAsia" w:ascii="宋体" w:hAnsi="宋体" w:cs="宋体"/>
          <w:bCs/>
          <w:sz w:val="24"/>
        </w:rPr>
        <w:t xml:space="preserve">上位要求：从区域统筹角度开展相关研究，分解落实总体规划的相关要求</w:t>
      </w:r>
      <w:r>
        <w:rPr>
          <w:rFonts w:hint="eastAsia" w:ascii="宋体" w:hAnsi="宋体" w:cs="宋体"/>
          <w:bCs/>
          <w:sz w:val="24"/>
        </w:rPr>
        <w:t xml:space="preserve">和控规单元的刚性约束需求。</w:t>
      </w:r>
      <w:r>
        <w:rPr>
          <w:rFonts w:hint="eastAsia" w:ascii="宋体" w:hAnsi="宋体" w:cs="宋体"/>
          <w:bCs/>
          <w:sz w:val="24"/>
        </w:rPr>
      </w:r>
      <w:r/>
    </w:p>
    <w:p>
      <w:pPr>
        <w:pStyle w:val="898"/>
        <w:ind w:left="0" w:firstLine="480"/>
        <w:jc w:val="left"/>
        <w:spacing w:line="360" w:lineRule="auto"/>
        <w:rPr>
          <w:rFonts w:hint="eastAsia" w:ascii="宋体" w:hAnsi="宋体" w:cs="宋体"/>
          <w:bCs/>
          <w:sz w:val="24"/>
        </w:rPr>
      </w:pPr>
      <w:r>
        <w:rPr>
          <w:rFonts w:hint="eastAsia" w:ascii="宋体" w:hAnsi="宋体" w:cs="宋体"/>
          <w:bCs/>
          <w:sz w:val="24"/>
        </w:rPr>
        <w:t xml:space="preserve">土地利用现状：对土地进行摸排与评估，梳理土地利用状况、用地权属等现状情况。根据实施需要、权属关系等明确再开发对</w:t>
      </w:r>
      <w:r>
        <w:rPr>
          <w:rFonts w:hint="eastAsia" w:ascii="宋体" w:hAnsi="宋体" w:cs="宋体"/>
          <w:bCs/>
          <w:sz w:val="24"/>
        </w:rPr>
        <w:t xml:space="preserve">象用地边界。</w:t>
      </w:r>
      <w:r>
        <w:rPr>
          <w:rFonts w:hint="eastAsia" w:ascii="宋体" w:hAnsi="宋体" w:cs="宋体"/>
          <w:bCs/>
          <w:sz w:val="24"/>
        </w:rPr>
      </w:r>
      <w:r/>
    </w:p>
    <w:p>
      <w:pPr>
        <w:pStyle w:val="898"/>
        <w:ind w:left="0" w:firstLine="480"/>
        <w:jc w:val="left"/>
        <w:spacing w:line="360" w:lineRule="auto"/>
        <w:rPr>
          <w:rFonts w:hint="eastAsia" w:ascii="宋体" w:hAnsi="宋体" w:cs="宋体"/>
          <w:bCs/>
          <w:sz w:val="24"/>
        </w:rPr>
      </w:pPr>
      <w:r>
        <w:rPr>
          <w:rFonts w:hint="eastAsia" w:ascii="宋体" w:hAnsi="宋体" w:cs="宋体"/>
          <w:bCs/>
          <w:sz w:val="24"/>
        </w:rPr>
        <w:t xml:space="preserve">改造意愿诉求：调查明确各权利人的改造意愿和发展诉求。</w:t>
      </w:r>
      <w:bookmarkEnd w:id="309"/>
      <w:r/>
      <w:bookmarkStart w:id="310" w:name="_Hlk165045531"/>
      <w:r>
        <w:rPr>
          <w:rFonts w:hint="eastAsia" w:ascii="宋体" w:hAnsi="宋体" w:cs="宋体"/>
          <w:bCs/>
          <w:sz w:val="24"/>
        </w:rPr>
      </w:r>
      <w:r/>
    </w:p>
    <w:p>
      <w:pPr>
        <w:pStyle w:val="898"/>
        <w:ind w:left="0" w:firstLine="480"/>
        <w:jc w:val="left"/>
        <w:spacing w:line="360" w:lineRule="auto"/>
        <w:rPr>
          <w:rFonts w:hint="eastAsia" w:ascii="宋体" w:hAnsi="宋体" w:cs="宋体"/>
          <w:bCs/>
          <w:sz w:val="24"/>
        </w:rPr>
      </w:pPr>
      <w:r>
        <w:rPr>
          <w:rFonts w:hint="eastAsia" w:ascii="宋体" w:hAnsi="宋体" w:cs="宋体"/>
          <w:bCs/>
          <w:sz w:val="24"/>
        </w:rPr>
        <w:t xml:space="preserve">（2）空间规划方案</w:t>
      </w:r>
      <w:r>
        <w:rPr>
          <w:rFonts w:hint="eastAsia" w:ascii="宋体" w:hAnsi="宋体" w:cs="宋体"/>
          <w:bCs/>
          <w:sz w:val="24"/>
        </w:rPr>
      </w:r>
      <w:r/>
    </w:p>
    <w:p>
      <w:pPr>
        <w:pStyle w:val="757"/>
        <w:ind w:firstLine="480"/>
        <w:jc w:val="left"/>
        <w:spacing w:line="360" w:lineRule="auto"/>
        <w:rPr>
          <w:rFonts w:hint="eastAsia" w:ascii="宋体" w:hAnsi="宋体" w:cs="宋体"/>
          <w:bCs/>
          <w:sz w:val="24"/>
        </w:rPr>
      </w:pPr>
      <w:r>
        <w:rPr>
          <w:rFonts w:hint="eastAsia" w:ascii="宋体" w:hAnsi="宋体" w:cs="宋体"/>
          <w:bCs/>
          <w:sz w:val="24"/>
        </w:rPr>
        <w:t xml:space="preserve">更新目标：提出规划范围内的城市更新目标，归纳片区主导功能，明确用地规模、开发规模等核心指标，展示片区空间总体形象。</w:t>
      </w:r>
      <w:r>
        <w:rPr>
          <w:rFonts w:hint="eastAsia" w:ascii="宋体" w:hAnsi="宋体" w:cs="宋体"/>
          <w:bCs/>
          <w:sz w:val="24"/>
        </w:rPr>
      </w:r>
      <w:r/>
    </w:p>
    <w:p>
      <w:pPr>
        <w:pStyle w:val="757"/>
        <w:ind w:firstLine="480"/>
        <w:jc w:val="left"/>
        <w:spacing w:line="360" w:lineRule="auto"/>
        <w:rPr>
          <w:rFonts w:hint="eastAsia" w:ascii="宋体" w:hAnsi="宋体" w:cs="宋体"/>
          <w:bCs/>
          <w:sz w:val="24"/>
        </w:rPr>
      </w:pPr>
      <w:r>
        <w:rPr>
          <w:rFonts w:hint="eastAsia" w:ascii="宋体" w:hAnsi="宋体" w:cs="宋体"/>
          <w:bCs/>
          <w:sz w:val="24"/>
        </w:rPr>
        <w:t xml:space="preserve">用地布局：提出规划范围内的用地方案布局、道路优化方案和地块开发指标等，展示项目空间形态总体效果。</w:t>
      </w:r>
      <w:r>
        <w:rPr>
          <w:rFonts w:hint="eastAsia" w:ascii="宋体" w:hAnsi="宋体" w:cs="宋体"/>
          <w:bCs/>
          <w:sz w:val="24"/>
        </w:rPr>
      </w:r>
      <w:r/>
    </w:p>
    <w:p>
      <w:pPr>
        <w:pStyle w:val="757"/>
        <w:ind w:firstLine="480"/>
        <w:jc w:val="left"/>
        <w:spacing w:line="360" w:lineRule="auto"/>
        <w:rPr>
          <w:rFonts w:hint="eastAsia" w:ascii="宋体" w:hAnsi="宋体" w:cs="宋体"/>
          <w:bCs/>
          <w:sz w:val="24"/>
        </w:rPr>
      </w:pPr>
      <w:r>
        <w:rPr>
          <w:rFonts w:hint="eastAsia" w:ascii="宋体" w:hAnsi="宋体" w:cs="宋体"/>
          <w:bCs/>
          <w:sz w:val="24"/>
        </w:rPr>
        <w:t xml:space="preserve">形态指引：衔接相关规划，对天际线、建筑高度、开敞空间、风廊、特色景观视廊</w:t>
      </w:r>
      <w:r>
        <w:rPr>
          <w:rFonts w:hint="eastAsia" w:ascii="宋体" w:hAnsi="宋体" w:cs="宋体"/>
          <w:bCs/>
          <w:sz w:val="24"/>
        </w:rPr>
        <w:t xml:space="preserve">等重要廊道、建筑界面以及地区特色风貌等明确控制和引导要求。</w:t>
      </w:r>
      <w:r>
        <w:rPr>
          <w:rFonts w:hint="eastAsia" w:ascii="宋体" w:hAnsi="宋体" w:cs="宋体"/>
          <w:bCs/>
          <w:sz w:val="24"/>
        </w:rPr>
      </w:r>
      <w:r/>
    </w:p>
    <w:p>
      <w:pPr>
        <w:pStyle w:val="757"/>
        <w:ind w:firstLine="480"/>
        <w:jc w:val="left"/>
        <w:spacing w:line="360" w:lineRule="auto"/>
        <w:rPr>
          <w:rFonts w:hint="eastAsia" w:ascii="宋体" w:hAnsi="宋体" w:cs="宋体"/>
          <w:bCs/>
          <w:sz w:val="24"/>
        </w:rPr>
      </w:pPr>
      <w:r>
        <w:rPr>
          <w:rFonts w:hint="eastAsia" w:ascii="宋体" w:hAnsi="宋体" w:cs="宋体"/>
          <w:bCs/>
          <w:sz w:val="24"/>
        </w:rPr>
        <w:t xml:space="preserve">（3）土地整备方案</w:t>
      </w:r>
      <w:r>
        <w:rPr>
          <w:rFonts w:hint="eastAsia" w:ascii="宋体" w:hAnsi="宋体" w:cs="宋体"/>
          <w:bCs/>
          <w:sz w:val="24"/>
        </w:rPr>
      </w:r>
      <w:r/>
    </w:p>
    <w:p>
      <w:pPr>
        <w:pStyle w:val="757"/>
        <w:ind w:firstLine="480"/>
        <w:jc w:val="left"/>
        <w:spacing w:line="360" w:lineRule="auto"/>
        <w:rPr>
          <w:rFonts w:hint="eastAsia" w:ascii="宋体" w:hAnsi="宋体" w:cs="宋体"/>
          <w:bCs/>
          <w:sz w:val="24"/>
        </w:rPr>
      </w:pPr>
      <w:r/>
      <w:bookmarkEnd w:id="310"/>
      <w:r>
        <w:rPr>
          <w:rFonts w:hint="eastAsia" w:ascii="宋体" w:hAnsi="宋体" w:cs="宋体"/>
          <w:bCs/>
          <w:sz w:val="24"/>
        </w:rPr>
        <w:t xml:space="preserve">土地整备前期工作：调查收集权属人改造意愿，明确土地整备方式</w:t>
      </w:r>
      <w:r>
        <w:rPr>
          <w:rFonts w:hint="eastAsia" w:ascii="宋体" w:hAnsi="宋体" w:cs="宋体"/>
          <w:bCs/>
          <w:sz w:val="24"/>
        </w:rPr>
        <w:t xml:space="preserve">，划定土地保留、征收、改造等范围。</w:t>
      </w:r>
      <w:r>
        <w:rPr>
          <w:rFonts w:hint="eastAsia" w:ascii="宋体" w:hAnsi="宋体" w:cs="宋体"/>
          <w:bCs/>
          <w:sz w:val="24"/>
        </w:rPr>
      </w:r>
      <w:r/>
    </w:p>
    <w:p>
      <w:pPr>
        <w:pStyle w:val="757"/>
        <w:ind w:firstLine="480"/>
        <w:jc w:val="left"/>
        <w:spacing w:line="360" w:lineRule="auto"/>
        <w:rPr>
          <w:rFonts w:hint="eastAsia" w:ascii="宋体" w:hAnsi="宋体" w:cs="宋体"/>
          <w:bCs/>
          <w:sz w:val="24"/>
        </w:rPr>
      </w:pPr>
      <w:r>
        <w:rPr>
          <w:rFonts w:hint="eastAsia" w:ascii="宋体" w:hAnsi="宋体" w:cs="宋体"/>
          <w:bCs/>
          <w:sz w:val="24"/>
        </w:rPr>
        <w:t xml:space="preserve">土地整备路径：梳理项目涉及土地整备的具体情况，明确涉及土地整备地块的用地范围、实施路径和政策依据。</w:t>
      </w:r>
      <w:r>
        <w:rPr>
          <w:rFonts w:hint="eastAsia" w:ascii="宋体" w:hAnsi="宋体" w:cs="宋体"/>
          <w:bCs/>
          <w:sz w:val="24"/>
        </w:rPr>
      </w:r>
      <w:r/>
    </w:p>
    <w:p>
      <w:pPr>
        <w:pStyle w:val="757"/>
        <w:ind w:firstLine="480"/>
        <w:jc w:val="left"/>
        <w:spacing w:line="360" w:lineRule="auto"/>
        <w:rPr>
          <w:rFonts w:hint="eastAsia" w:ascii="宋体" w:hAnsi="宋体" w:cs="宋体"/>
          <w:bCs/>
          <w:sz w:val="24"/>
        </w:rPr>
      </w:pPr>
      <w:r>
        <w:rPr>
          <w:rFonts w:hint="eastAsia" w:ascii="宋体" w:hAnsi="宋体" w:cs="宋体"/>
          <w:bCs/>
          <w:sz w:val="24"/>
        </w:rPr>
        <w:t xml:space="preserve">土地整备后续工作：完善土地整备一张图。根据整备难度、项目落地需求，明确土地整备时序。</w:t>
      </w:r>
      <w:bookmarkStart w:id="311" w:name="_Hlk165045539"/>
      <w:r>
        <w:rPr>
          <w:rFonts w:hint="eastAsia" w:ascii="宋体" w:hAnsi="宋体" w:cs="宋体"/>
          <w:bCs/>
          <w:sz w:val="24"/>
        </w:rPr>
      </w:r>
      <w:r/>
    </w:p>
    <w:p>
      <w:pPr>
        <w:pStyle w:val="757"/>
        <w:ind w:firstLine="480"/>
        <w:jc w:val="left"/>
        <w:spacing w:line="360" w:lineRule="auto"/>
        <w:rPr>
          <w:rFonts w:hint="eastAsia" w:ascii="宋体" w:hAnsi="宋体" w:cs="宋体"/>
          <w:bCs/>
          <w:sz w:val="24"/>
        </w:rPr>
      </w:pPr>
      <w:r>
        <w:rPr>
          <w:rFonts w:hint="eastAsia" w:ascii="宋体" w:hAnsi="宋体" w:cs="宋体"/>
          <w:bCs/>
          <w:sz w:val="24"/>
        </w:rPr>
        <w:t xml:space="preserve">（4）资金平衡方案</w:t>
      </w:r>
      <w:r>
        <w:rPr>
          <w:rFonts w:hint="eastAsia" w:ascii="宋体" w:hAnsi="宋体" w:cs="宋体"/>
          <w:bCs/>
          <w:sz w:val="24"/>
        </w:rPr>
      </w:r>
      <w:r/>
    </w:p>
    <w:p>
      <w:pPr>
        <w:pStyle w:val="757"/>
        <w:ind w:firstLine="480"/>
        <w:jc w:val="left"/>
        <w:spacing w:line="360" w:lineRule="auto"/>
        <w:rPr>
          <w:rFonts w:hint="eastAsia" w:ascii="宋体" w:hAnsi="宋体" w:cs="宋体"/>
          <w:bCs/>
          <w:sz w:val="24"/>
        </w:rPr>
      </w:pPr>
      <w:r>
        <w:rPr>
          <w:rFonts w:hint="eastAsia" w:ascii="宋体" w:hAnsi="宋体" w:cs="宋体"/>
          <w:bCs/>
          <w:sz w:val="24"/>
        </w:rPr>
        <w:t xml:space="preserve">提出项目资金投入产出方案及后期项目运营模式建议，实现项目实施的资金平衡</w:t>
      </w:r>
      <w:bookmarkEnd w:id="311"/>
      <w:r>
        <w:rPr>
          <w:rFonts w:hint="eastAsia" w:ascii="宋体" w:hAnsi="宋体" w:cs="宋体"/>
          <w:bCs/>
          <w:sz w:val="24"/>
        </w:rPr>
      </w:r>
      <w:r/>
    </w:p>
    <w:p>
      <w:pPr>
        <w:pStyle w:val="757"/>
        <w:ind w:firstLine="480"/>
        <w:jc w:val="left"/>
        <w:spacing w:line="360" w:lineRule="auto"/>
        <w:rPr>
          <w:rFonts w:hint="eastAsia" w:ascii="宋体" w:hAnsi="宋体" w:cs="宋体"/>
          <w:bCs/>
          <w:sz w:val="24"/>
        </w:rPr>
      </w:pPr>
      <w:r>
        <w:rPr>
          <w:rFonts w:hint="eastAsia" w:ascii="宋体" w:hAnsi="宋体" w:cs="宋体"/>
          <w:bCs/>
          <w:sz w:val="24"/>
        </w:rPr>
        <w:t xml:space="preserve">（5）分期实施计划</w:t>
      </w:r>
      <w:r>
        <w:rPr>
          <w:rFonts w:hint="eastAsia" w:ascii="宋体" w:hAnsi="宋体" w:cs="宋体"/>
          <w:bCs/>
          <w:sz w:val="24"/>
        </w:rPr>
      </w:r>
      <w:r/>
    </w:p>
    <w:p>
      <w:pPr>
        <w:pStyle w:val="757"/>
        <w:ind w:firstLine="480"/>
        <w:jc w:val="left"/>
        <w:spacing w:line="360" w:lineRule="auto"/>
        <w:rPr>
          <w:rFonts w:hint="eastAsia" w:ascii="宋体" w:hAnsi="宋体" w:cs="宋体"/>
          <w:sz w:val="24"/>
        </w:rPr>
      </w:pPr>
      <w:r>
        <w:rPr>
          <w:rFonts w:hint="eastAsia" w:ascii="宋体" w:hAnsi="宋体" w:cs="宋体"/>
          <w:bCs/>
          <w:sz w:val="24"/>
        </w:rPr>
        <w:t xml:space="preserve">梳理规划范围内项目清单，研究分期实施范围</w:t>
      </w:r>
      <w:r>
        <w:rPr>
          <w:rFonts w:hint="eastAsia" w:ascii="宋体" w:hAnsi="宋体" w:cs="宋体"/>
          <w:sz w:val="24"/>
        </w:rPr>
        <w:t xml:space="preserve">、实施时序等，以及明确实施主体和政府分别需要承担的工作，合理高效推进项目实施。</w:t>
      </w:r>
      <w:r>
        <w:rPr>
          <w:rFonts w:hint="eastAsia" w:ascii="宋体" w:hAnsi="宋体" w:cs="宋体"/>
          <w:sz w:val="24"/>
        </w:rPr>
      </w:r>
      <w:r/>
    </w:p>
    <w:p>
      <w:pPr>
        <w:pStyle w:val="757"/>
        <w:ind w:firstLine="482"/>
        <w:jc w:val="left"/>
        <w:spacing w:line="360" w:lineRule="auto"/>
        <w:rPr>
          <w:rFonts w:hint="eastAsia" w:ascii="宋体" w:hAnsi="宋体" w:cs="宋体"/>
          <w:b/>
          <w:bCs/>
          <w:sz w:val="24"/>
        </w:rPr>
      </w:pPr>
      <w:r>
        <w:rPr>
          <w:rFonts w:hint="eastAsia" w:ascii="宋体" w:hAnsi="宋体" w:cs="宋体"/>
          <w:b/>
          <w:bCs/>
          <w:sz w:val="24"/>
        </w:rPr>
        <w:t xml:space="preserve">四、成果要求</w:t>
      </w:r>
      <w:r>
        <w:rPr>
          <w:rFonts w:hint="eastAsia" w:ascii="宋体" w:hAnsi="宋体" w:cs="宋体"/>
          <w:b/>
          <w:bCs/>
          <w:sz w:val="24"/>
        </w:rPr>
      </w:r>
      <w:r/>
    </w:p>
    <w:p>
      <w:pPr>
        <w:pStyle w:val="757"/>
        <w:ind w:firstLine="480"/>
        <w:jc w:val="left"/>
        <w:spacing w:line="360" w:lineRule="auto"/>
        <w:rPr>
          <w:rFonts w:hint="eastAsia" w:ascii="宋体" w:hAnsi="宋体" w:cs="宋体"/>
          <w:sz w:val="24"/>
        </w:rPr>
      </w:pPr>
      <w:r>
        <w:rPr>
          <w:rFonts w:hint="eastAsia" w:ascii="宋体" w:hAnsi="宋体" w:cs="宋体"/>
          <w:sz w:val="24"/>
        </w:rPr>
        <w:t xml:space="preserve">本次规划成果内容包括成果内容包括 A4 版面</w:t>
      </w:r>
      <w:r>
        <w:rPr>
          <w:rFonts w:hint="eastAsia" w:ascii="宋体" w:hAnsi="宋体" w:cs="宋体"/>
          <w:sz w:val="24"/>
        </w:rPr>
        <w:t xml:space="preserve">设计文件、电子文件等。</w:t>
      </w:r>
      <w:r>
        <w:rPr>
          <w:rFonts w:hint="eastAsia" w:ascii="宋体" w:hAnsi="宋体" w:cs="宋体"/>
          <w:sz w:val="24"/>
        </w:rPr>
      </w:r>
      <w:r/>
    </w:p>
    <w:p>
      <w:pPr>
        <w:pStyle w:val="757"/>
        <w:ind w:firstLine="480"/>
        <w:jc w:val="left"/>
        <w:spacing w:line="360" w:lineRule="auto"/>
        <w:rPr>
          <w:rFonts w:hint="eastAsia" w:ascii="宋体" w:hAnsi="宋体" w:cs="宋体"/>
          <w:sz w:val="24"/>
        </w:rPr>
      </w:pPr>
      <w:r>
        <w:rPr>
          <w:rFonts w:hint="eastAsia" w:ascii="宋体" w:hAnsi="宋体" w:cs="宋体"/>
          <w:sz w:val="24"/>
        </w:rPr>
        <w:t xml:space="preserve">A4 版面设计文件：最终成果A4版面设计文件共5份。主要内容包括文字说明与设计图纸汇编。设计图汇编均为A4 版面，比例自定，图面中所注文字及尺寸数字应清晰可辨。参加方案讨论、评审等程序时的纸质文件若干套。</w:t>
      </w:r>
      <w:r>
        <w:rPr>
          <w:rFonts w:hint="eastAsia" w:ascii="宋体" w:hAnsi="宋体" w:cs="宋体"/>
          <w:sz w:val="24"/>
        </w:rPr>
      </w:r>
      <w:r/>
    </w:p>
    <w:p>
      <w:pPr>
        <w:pStyle w:val="757"/>
        <w:ind w:firstLine="480"/>
        <w:jc w:val="left"/>
        <w:spacing w:line="360" w:lineRule="auto"/>
        <w:rPr>
          <w:rFonts w:hint="eastAsia" w:ascii="宋体" w:hAnsi="宋体" w:cs="宋体"/>
          <w:sz w:val="24"/>
        </w:rPr>
      </w:pPr>
      <w:r>
        <w:rPr>
          <w:rFonts w:hint="eastAsia" w:ascii="宋体" w:hAnsi="宋体" w:cs="宋体"/>
          <w:sz w:val="24"/>
        </w:rPr>
        <w:t xml:space="preserve">电子文件：提供包括设计文本、图纸等内容的电子文件两套。供汇报演示文件一份（PPT格式）。</w:t>
      </w:r>
      <w:r>
        <w:rPr>
          <w:rFonts w:hint="eastAsia" w:ascii="宋体" w:hAnsi="宋体" w:cs="宋体"/>
          <w:sz w:val="24"/>
        </w:rPr>
      </w:r>
      <w:r/>
    </w:p>
    <w:p>
      <w:pPr>
        <w:pStyle w:val="757"/>
        <w:ind w:firstLine="480"/>
        <w:jc w:val="left"/>
        <w:spacing w:line="360" w:lineRule="auto"/>
        <w:rPr>
          <w:rFonts w:hint="eastAsia" w:ascii="宋体" w:hAnsi="宋体" w:cs="宋体"/>
          <w:sz w:val="24"/>
        </w:rPr>
      </w:pPr>
      <w:r>
        <w:rPr>
          <w:rFonts w:hint="eastAsia" w:ascii="宋体" w:hAnsi="宋体" w:cs="宋体"/>
          <w:sz w:val="24"/>
        </w:rPr>
        <w:t xml:space="preserve">以上所有成果最终均需进行归档，并满足主管部门关于归档文</w:t>
      </w:r>
      <w:r>
        <w:rPr>
          <w:rFonts w:hint="eastAsia" w:ascii="宋体" w:hAnsi="宋体" w:cs="宋体"/>
          <w:sz w:val="24"/>
        </w:rPr>
        <w:t xml:space="preserve">件的相关要求。</w:t>
      </w:r>
      <w:r>
        <w:rPr>
          <w:rFonts w:hint="eastAsia" w:ascii="宋体" w:hAnsi="宋体" w:cs="宋体"/>
          <w:sz w:val="24"/>
        </w:rPr>
      </w:r>
      <w:r/>
    </w:p>
    <w:p>
      <w:pPr>
        <w:pStyle w:val="757"/>
        <w:ind w:firstLine="482"/>
        <w:jc w:val="left"/>
        <w:spacing w:line="360" w:lineRule="auto"/>
        <w:rPr>
          <w:rFonts w:hint="eastAsia" w:ascii="宋体" w:hAnsi="宋体" w:cs="宋体"/>
          <w:b/>
          <w:bCs/>
          <w:sz w:val="24"/>
        </w:rPr>
      </w:pPr>
      <w:r>
        <w:rPr>
          <w:rFonts w:hint="eastAsia" w:ascii="宋体" w:hAnsi="宋体" w:cs="宋体"/>
          <w:b/>
          <w:bCs/>
          <w:sz w:val="24"/>
        </w:rPr>
        <w:t xml:space="preserve">五、进度计划 </w:t>
      </w:r>
      <w:r>
        <w:rPr>
          <w:rFonts w:hint="eastAsia" w:ascii="宋体" w:hAnsi="宋体" w:cs="宋体"/>
          <w:b/>
          <w:bCs/>
          <w:sz w:val="24"/>
        </w:rPr>
      </w:r>
      <w:r/>
    </w:p>
    <w:p>
      <w:pPr>
        <w:pStyle w:val="757"/>
        <w:ind w:firstLine="480"/>
        <w:jc w:val="left"/>
        <w:spacing w:line="360" w:lineRule="auto"/>
        <w:rPr>
          <w:rFonts w:hint="eastAsia" w:ascii="宋体" w:hAnsi="宋体" w:cs="宋体"/>
          <w:sz w:val="24"/>
        </w:rPr>
      </w:pPr>
      <w:r>
        <w:rPr>
          <w:rFonts w:hint="eastAsia" w:ascii="宋体" w:hAnsi="宋体" w:cs="宋体"/>
          <w:sz w:val="24"/>
        </w:rPr>
        <w:t xml:space="preserve">自签订合同之日起1</w:t>
      </w:r>
      <w:r>
        <w:rPr>
          <w:rFonts w:hint="eastAsia" w:ascii="宋体" w:hAnsi="宋体" w:cs="宋体"/>
          <w:sz w:val="24"/>
        </w:rPr>
        <w:t xml:space="preserve">2</w:t>
      </w:r>
      <w:r>
        <w:rPr>
          <w:rFonts w:hint="eastAsia" w:ascii="宋体" w:hAnsi="宋体" w:cs="宋体"/>
          <w:sz w:val="24"/>
        </w:rPr>
        <w:t xml:space="preserve">0个日历天内完成服务内容</w:t>
      </w:r>
      <w:r>
        <w:rPr>
          <w:rFonts w:hint="eastAsia" w:ascii="宋体" w:hAnsi="宋体" w:cs="宋体"/>
          <w:sz w:val="24"/>
        </w:rPr>
        <w:t xml:space="preserve">，总体进度安排如下：</w:t>
      </w:r>
      <w:r>
        <w:rPr>
          <w:rFonts w:hint="eastAsia" w:ascii="宋体" w:hAnsi="宋体" w:cs="宋体"/>
          <w:sz w:val="24"/>
        </w:rPr>
      </w:r>
      <w:r/>
    </w:p>
    <w:p>
      <w:pPr>
        <w:pStyle w:val="757"/>
        <w:ind w:firstLine="480"/>
        <w:jc w:val="left"/>
        <w:spacing w:line="360" w:lineRule="auto"/>
        <w:rPr>
          <w:rFonts w:hint="eastAsia" w:ascii="宋体" w:hAnsi="宋体" w:cs="宋体"/>
          <w:sz w:val="24"/>
        </w:rPr>
      </w:pPr>
      <w:r>
        <w:rPr>
          <w:rFonts w:hint="eastAsia"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6"/>
        <w:gridCol w:w="4939"/>
        <w:gridCol w:w="1599"/>
      </w:tblGrid>
      <w:tr>
        <w:trPr>
          <w:trHeight w:val="377"/>
        </w:trPr>
        <w:tc>
          <w:tcPr>
            <w:tcW w:w="1876"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工作阶段</w:t>
            </w:r>
            <w:r>
              <w:rPr>
                <w:rFonts w:hint="eastAsia" w:ascii="宋体" w:hAnsi="宋体" w:cs="宋体"/>
                <w:sz w:val="24"/>
              </w:rPr>
            </w:r>
            <w:r/>
          </w:p>
        </w:tc>
        <w:tc>
          <w:tcPr>
            <w:tcW w:w="493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主要工作内容</w:t>
            </w:r>
            <w:r>
              <w:rPr>
                <w:rFonts w:hint="eastAsia" w:ascii="宋体" w:hAnsi="宋体" w:cs="宋体"/>
                <w:sz w:val="24"/>
              </w:rPr>
            </w:r>
            <w:r/>
          </w:p>
        </w:tc>
        <w:tc>
          <w:tcPr>
            <w:tcW w:w="159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时间节点</w:t>
            </w:r>
            <w:r>
              <w:rPr>
                <w:rFonts w:hint="eastAsia" w:ascii="宋体" w:hAnsi="宋体" w:cs="宋体"/>
                <w:sz w:val="24"/>
              </w:rPr>
            </w:r>
            <w:r/>
          </w:p>
        </w:tc>
      </w:tr>
      <w:tr>
        <w:trPr>
          <w:trHeight w:val="362"/>
        </w:trPr>
        <w:tc>
          <w:tcPr>
            <w:tcW w:w="1876"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现</w:t>
            </w:r>
            <w:r>
              <w:rPr>
                <w:rFonts w:hint="eastAsia" w:ascii="宋体" w:hAnsi="宋体" w:cs="宋体"/>
                <w:sz w:val="24"/>
              </w:rPr>
              <w:t xml:space="preserve">场调研阶段</w:t>
            </w:r>
            <w:r>
              <w:rPr>
                <w:rFonts w:hint="eastAsia" w:ascii="宋体" w:hAnsi="宋体" w:cs="宋体"/>
                <w:sz w:val="24"/>
              </w:rPr>
            </w:r>
            <w:r/>
          </w:p>
        </w:tc>
        <w:tc>
          <w:tcPr>
            <w:tcW w:w="493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现场勘察、走访，与委托单位、相关权益人进行初步沟通，现场数据资料整理、调查。</w:t>
            </w:r>
            <w:r>
              <w:rPr>
                <w:rFonts w:hint="eastAsia" w:ascii="宋体" w:hAnsi="宋体" w:cs="宋体"/>
                <w:sz w:val="24"/>
              </w:rPr>
            </w:r>
            <w:r/>
          </w:p>
        </w:tc>
        <w:tc>
          <w:tcPr>
            <w:tcW w:w="159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30</w:t>
            </w:r>
            <w:r>
              <w:rPr>
                <w:rFonts w:hint="eastAsia" w:ascii="宋体" w:hAnsi="宋体" w:cs="宋体"/>
                <w:sz w:val="24"/>
              </w:rPr>
              <w:t xml:space="preserve">个日历天</w:t>
            </w:r>
            <w:r>
              <w:rPr>
                <w:rFonts w:hint="eastAsia" w:ascii="宋体" w:hAnsi="宋体" w:cs="宋体"/>
                <w:sz w:val="24"/>
              </w:rPr>
            </w:r>
            <w:r/>
          </w:p>
        </w:tc>
      </w:tr>
      <w:tr>
        <w:trPr>
          <w:trHeight w:val="703"/>
        </w:trPr>
        <w:tc>
          <w:tcPr>
            <w:tcW w:w="1876"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初步方案阶段</w:t>
            </w:r>
            <w:r>
              <w:rPr>
                <w:rFonts w:hint="eastAsia" w:ascii="宋体" w:hAnsi="宋体" w:cs="宋体"/>
                <w:sz w:val="24"/>
              </w:rPr>
            </w:r>
            <w:r/>
          </w:p>
        </w:tc>
        <w:tc>
          <w:tcPr>
            <w:tcW w:w="493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完成提出初步规划思路，与有关部门进行协调，进行初步方案汇报</w:t>
            </w:r>
            <w:r>
              <w:rPr>
                <w:rFonts w:hint="eastAsia" w:ascii="宋体" w:hAnsi="宋体" w:cs="宋体"/>
                <w:sz w:val="24"/>
              </w:rPr>
            </w:r>
            <w:r/>
          </w:p>
        </w:tc>
        <w:tc>
          <w:tcPr>
            <w:tcW w:w="159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30</w:t>
            </w:r>
            <w:r>
              <w:rPr>
                <w:rFonts w:hint="eastAsia" w:ascii="宋体" w:hAnsi="宋体" w:cs="宋体"/>
                <w:sz w:val="24"/>
              </w:rPr>
              <w:t xml:space="preserve">个日历天</w:t>
            </w:r>
            <w:r>
              <w:rPr>
                <w:rFonts w:hint="eastAsia" w:ascii="宋体" w:hAnsi="宋体" w:cs="宋体"/>
                <w:sz w:val="24"/>
              </w:rPr>
            </w:r>
            <w:r/>
          </w:p>
        </w:tc>
      </w:tr>
      <w:tr>
        <w:trPr>
          <w:trHeight w:val="478"/>
        </w:trPr>
        <w:tc>
          <w:tcPr>
            <w:tcW w:w="1876"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深化方案阶段</w:t>
            </w:r>
            <w:r>
              <w:rPr>
                <w:rFonts w:hint="eastAsia" w:ascii="宋体" w:hAnsi="宋体" w:cs="宋体"/>
                <w:sz w:val="24"/>
              </w:rPr>
            </w:r>
            <w:r/>
          </w:p>
        </w:tc>
        <w:tc>
          <w:tcPr>
            <w:tcW w:w="493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进一步修改完善成果，与甲方、相关单位与相关权益人进行多轮沟通协商</w:t>
            </w:r>
            <w:r>
              <w:rPr>
                <w:rFonts w:hint="eastAsia" w:ascii="宋体" w:hAnsi="宋体" w:cs="宋体"/>
                <w:sz w:val="24"/>
              </w:rPr>
            </w:r>
            <w:r/>
          </w:p>
        </w:tc>
        <w:tc>
          <w:tcPr>
            <w:tcW w:w="159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40</w:t>
            </w:r>
            <w:r>
              <w:rPr>
                <w:rFonts w:hint="eastAsia" w:ascii="宋体" w:hAnsi="宋体" w:cs="宋体"/>
                <w:sz w:val="24"/>
              </w:rPr>
              <w:t xml:space="preserve">个日历天</w:t>
            </w:r>
            <w:r>
              <w:rPr>
                <w:rFonts w:hint="eastAsia" w:ascii="宋体" w:hAnsi="宋体" w:cs="宋体"/>
                <w:sz w:val="24"/>
              </w:rPr>
            </w:r>
            <w:r/>
          </w:p>
        </w:tc>
      </w:tr>
      <w:tr>
        <w:trPr>
          <w:trHeight w:val="484"/>
        </w:trPr>
        <w:tc>
          <w:tcPr>
            <w:tcW w:w="1876"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最终成果完善阶段</w:t>
            </w:r>
            <w:r>
              <w:rPr>
                <w:rFonts w:hint="eastAsia" w:ascii="宋体" w:hAnsi="宋体" w:cs="宋体"/>
                <w:sz w:val="24"/>
              </w:rPr>
            </w:r>
            <w:r/>
          </w:p>
        </w:tc>
        <w:tc>
          <w:tcPr>
            <w:tcW w:w="493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修改完善提交最终成果</w:t>
            </w:r>
            <w:r>
              <w:rPr>
                <w:rFonts w:hint="eastAsia" w:ascii="宋体" w:hAnsi="宋体" w:cs="宋体"/>
                <w:sz w:val="24"/>
              </w:rPr>
            </w:r>
            <w:r/>
          </w:p>
        </w:tc>
        <w:tc>
          <w:tcPr>
            <w:tcW w:w="159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20</w:t>
            </w:r>
            <w:r>
              <w:rPr>
                <w:rFonts w:hint="eastAsia" w:ascii="宋体" w:hAnsi="宋体" w:cs="宋体"/>
                <w:sz w:val="24"/>
              </w:rPr>
              <w:t xml:space="preserve">个日历天</w:t>
            </w:r>
            <w:r>
              <w:rPr>
                <w:rFonts w:hint="eastAsia" w:ascii="宋体" w:hAnsi="宋体" w:cs="宋体"/>
                <w:sz w:val="24"/>
              </w:rPr>
            </w:r>
            <w:r/>
          </w:p>
        </w:tc>
      </w:tr>
    </w:tbl>
    <w:p>
      <w:pPr>
        <w:pStyle w:val="759"/>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六、付款方式</w:t>
      </w:r>
      <w:r>
        <w:rPr>
          <w:rFonts w:hint="eastAsia" w:ascii="宋体" w:hAnsi="宋体" w:eastAsia="宋体" w:cs="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6329"/>
        <w:gridCol w:w="1048"/>
      </w:tblGrid>
      <w:tr>
        <w:trPr>
          <w:trHeight w:val="377"/>
        </w:trPr>
        <w:tc>
          <w:tcPr>
            <w:tcW w:w="832"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632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付费时</w:t>
            </w:r>
            <w:r>
              <w:rPr>
                <w:rFonts w:hint="eastAsia" w:ascii="宋体" w:hAnsi="宋体" w:cs="宋体"/>
                <w:sz w:val="24"/>
              </w:rPr>
              <w:t xml:space="preserve">间</w:t>
            </w:r>
            <w:r>
              <w:rPr>
                <w:rFonts w:hint="eastAsia" w:ascii="宋体" w:hAnsi="宋体" w:cs="宋体"/>
                <w:sz w:val="24"/>
              </w:rPr>
            </w:r>
            <w:r/>
          </w:p>
        </w:tc>
        <w:tc>
          <w:tcPr>
            <w:tcW w:w="1048"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总计费百分比</w:t>
            </w:r>
            <w:r>
              <w:rPr>
                <w:rFonts w:hint="eastAsia" w:ascii="宋体" w:hAnsi="宋体" w:cs="宋体"/>
                <w:sz w:val="24"/>
              </w:rPr>
            </w:r>
            <w:r/>
          </w:p>
        </w:tc>
      </w:tr>
      <w:tr>
        <w:trPr>
          <w:trHeight w:val="362"/>
        </w:trPr>
        <w:tc>
          <w:tcPr>
            <w:tcW w:w="832"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2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本合同生效后7个工作日内，甲方预付合同总金额的30%</w:t>
            </w:r>
            <w:r>
              <w:rPr>
                <w:rFonts w:hint="eastAsia" w:ascii="宋体" w:hAnsi="宋体" w:cs="宋体"/>
                <w:sz w:val="24"/>
              </w:rPr>
            </w:r>
            <w:r/>
          </w:p>
        </w:tc>
        <w:tc>
          <w:tcPr>
            <w:tcW w:w="1048"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30%</w:t>
            </w:r>
            <w:r>
              <w:rPr>
                <w:rFonts w:hint="eastAsia" w:ascii="宋体" w:hAnsi="宋体" w:cs="宋体"/>
                <w:sz w:val="24"/>
              </w:rPr>
            </w:r>
            <w:r/>
          </w:p>
        </w:tc>
      </w:tr>
      <w:tr>
        <w:trPr>
          <w:trHeight w:val="703"/>
        </w:trPr>
        <w:tc>
          <w:tcPr>
            <w:tcW w:w="832"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2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乙方提交初步成果并得到甲方认可后，甲方支付合同</w:t>
            </w:r>
            <w:r>
              <w:rPr>
                <w:rFonts w:hint="eastAsia" w:ascii="宋体" w:hAnsi="宋体" w:cs="宋体"/>
                <w:sz w:val="24"/>
              </w:rPr>
              <w:t xml:space="preserve">总金额的30%</w:t>
            </w:r>
            <w:r>
              <w:rPr>
                <w:rFonts w:hint="eastAsia" w:ascii="宋体" w:hAnsi="宋体" w:cs="宋体"/>
                <w:sz w:val="24"/>
              </w:rPr>
            </w:r>
            <w:r/>
          </w:p>
        </w:tc>
        <w:tc>
          <w:tcPr>
            <w:tcW w:w="1048"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30%</w:t>
            </w:r>
            <w:r>
              <w:rPr>
                <w:rFonts w:hint="eastAsia" w:ascii="宋体" w:hAnsi="宋体" w:cs="宋体"/>
                <w:sz w:val="24"/>
              </w:rPr>
            </w:r>
            <w:r/>
          </w:p>
        </w:tc>
      </w:tr>
      <w:tr>
        <w:trPr>
          <w:trHeight w:val="478"/>
        </w:trPr>
        <w:tc>
          <w:tcPr>
            <w:tcW w:w="832"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2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乙方深化初步方案，提交中期成果，甲方支付合同总金额的30%</w:t>
            </w:r>
            <w:r>
              <w:rPr>
                <w:rFonts w:hint="eastAsia" w:ascii="宋体" w:hAnsi="宋体" w:cs="宋体"/>
                <w:sz w:val="24"/>
              </w:rPr>
            </w:r>
            <w:r/>
          </w:p>
        </w:tc>
        <w:tc>
          <w:tcPr>
            <w:tcW w:w="1048"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30%</w:t>
            </w:r>
            <w:r>
              <w:rPr>
                <w:rFonts w:hint="eastAsia" w:ascii="宋体" w:hAnsi="宋体" w:cs="宋体"/>
                <w:sz w:val="24"/>
              </w:rPr>
            </w:r>
            <w:r/>
          </w:p>
        </w:tc>
      </w:tr>
      <w:tr>
        <w:trPr>
          <w:trHeight w:val="484"/>
        </w:trPr>
        <w:tc>
          <w:tcPr>
            <w:tcW w:w="832"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29"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乙方按要求提交最终成果经验收后，付清余款</w:t>
            </w:r>
            <w:r>
              <w:rPr>
                <w:rFonts w:hint="eastAsia" w:ascii="宋体" w:hAnsi="宋体" w:cs="宋体"/>
                <w:sz w:val="24"/>
              </w:rPr>
            </w:r>
            <w:r/>
          </w:p>
        </w:tc>
        <w:tc>
          <w:tcPr>
            <w:tcW w:w="1048"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r>
      <w:tr>
        <w:trPr>
          <w:trHeight w:val="484"/>
        </w:trPr>
        <w:tc>
          <w:tcPr>
            <w:gridSpan w:val="2"/>
            <w:tcW w:w="7161"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合计</w:t>
            </w:r>
            <w:r>
              <w:rPr>
                <w:rFonts w:hint="eastAsia" w:ascii="宋体" w:hAnsi="宋体" w:cs="宋体"/>
                <w:sz w:val="24"/>
              </w:rPr>
            </w:r>
            <w:r/>
          </w:p>
        </w:tc>
        <w:tc>
          <w:tcPr>
            <w:tcW w:w="1048" w:type="dxa"/>
            <w:vAlign w:val="center"/>
            <w:textDirection w:val="lrTb"/>
            <w:noWrap w:val="false"/>
          </w:tcPr>
          <w:p>
            <w:pPr>
              <w:pStyle w:val="757"/>
              <w:jc w:val="center"/>
              <w:spacing w:line="360" w:lineRule="auto"/>
              <w:rPr>
                <w:rFonts w:hint="eastAsia" w:ascii="宋体" w:hAnsi="宋体" w:cs="宋体"/>
                <w:sz w:val="24"/>
              </w:rPr>
            </w:pPr>
            <w:r>
              <w:rPr>
                <w:rFonts w:hint="eastAsia" w:ascii="宋体" w:hAnsi="宋体" w:cs="宋体"/>
                <w:sz w:val="24"/>
              </w:rPr>
              <w:t xml:space="preserve">100%</w:t>
            </w:r>
            <w:r>
              <w:rPr>
                <w:rFonts w:hint="eastAsia" w:ascii="宋体" w:hAnsi="宋体" w:cs="宋体"/>
                <w:sz w:val="24"/>
              </w:rPr>
            </w:r>
            <w:r/>
          </w:p>
        </w:tc>
      </w:tr>
    </w:tbl>
    <w:p>
      <w:pPr>
        <w:pStyle w:val="759"/>
        <w:ind w:firstLine="482"/>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七</w:t>
      </w:r>
      <w:r>
        <w:rPr>
          <w:rFonts w:hint="eastAsia" w:ascii="宋体" w:hAnsi="宋体" w:eastAsia="宋体" w:cs="宋体"/>
          <w:sz w:val="24"/>
          <w:szCs w:val="24"/>
        </w:rPr>
        <w:t xml:space="preserve">、</w:t>
      </w:r>
      <w:r>
        <w:rPr>
          <w:rFonts w:hint="eastAsia" w:ascii="宋体" w:hAnsi="宋体" w:eastAsia="宋体" w:cs="宋体"/>
          <w:sz w:val="24"/>
          <w:szCs w:val="24"/>
        </w:rPr>
        <w:t xml:space="preserve">投标报价</w:t>
      </w:r>
      <w:r>
        <w:rPr>
          <w:rFonts w:hint="eastAsia" w:ascii="宋体" w:hAnsi="宋体" w:eastAsia="宋体" w:cs="宋体"/>
          <w:bCs/>
          <w:sz w:val="24"/>
          <w:szCs w:val="24"/>
        </w:rPr>
      </w:r>
      <w:r/>
    </w:p>
    <w:p>
      <w:pPr>
        <w:pStyle w:val="757"/>
        <w:ind w:firstLine="480"/>
        <w:jc w:val="left"/>
        <w:spacing w:line="360" w:lineRule="auto"/>
        <w:rPr>
          <w:rFonts w:hint="eastAsia" w:ascii="宋体" w:hAnsi="宋体" w:cs="宋体"/>
          <w:szCs w:val="21"/>
        </w:rPr>
      </w:pPr>
      <w:r>
        <w:rPr>
          <w:rFonts w:hint="eastAsia" w:ascii="宋体" w:hAnsi="宋体" w:cs="宋体"/>
          <w:bCs/>
          <w:sz w:val="24"/>
        </w:rPr>
        <w:t xml:space="preserve">本项目报价为</w:t>
      </w:r>
      <w:r>
        <w:rPr>
          <w:rFonts w:hint="eastAsia" w:ascii="宋体" w:hAnsi="宋体" w:cs="宋体"/>
          <w:b/>
          <w:sz w:val="24"/>
        </w:rPr>
        <w:t xml:space="preserve">固定总价</w:t>
      </w:r>
      <w:r>
        <w:rPr>
          <w:rFonts w:hint="eastAsia" w:ascii="宋体" w:hAnsi="宋体" w:cs="宋体"/>
          <w:bCs/>
          <w:sz w:val="24"/>
        </w:rPr>
        <w:t xml:space="preserve">，投标总价应包括项目编制服务费及其他费用支出（如税费、差旅、长途电话、传真、快递、绘图及印刷、专家咨询论证费用等），以及为完成招标文件规定的各项服务工作所涉及到的一切</w:t>
      </w:r>
      <w:r>
        <w:rPr>
          <w:rFonts w:hint="eastAsia" w:ascii="宋体" w:hAnsi="宋体" w:cs="宋体"/>
          <w:bCs/>
          <w:sz w:val="24"/>
        </w:rPr>
        <w:t xml:space="preserve">相关费用。除政策性调整和合同条款中另有规定，否则，成交供应商所报价格在合同履约期间不因市场变化因素而变动，不得再要求追加任何费用。</w:t>
      </w:r>
      <w:r>
        <w:rPr>
          <w:rFonts w:hint="eastAsia" w:ascii="宋体" w:hAnsi="宋体" w:cs="宋体"/>
          <w:szCs w:val="21"/>
        </w:rPr>
      </w:r>
      <w:r/>
    </w:p>
    <w:p>
      <w:pPr>
        <w:pStyle w:val="757"/>
        <w:jc w:val="center"/>
        <w:spacing w:line="360" w:lineRule="auto"/>
        <w:rPr>
          <w:b/>
          <w:sz w:val="36"/>
          <w:szCs w:val="36"/>
        </w:rPr>
        <w:outlineLvl w:val="0"/>
      </w:pPr>
      <w:r>
        <w:rPr>
          <w:b/>
          <w:sz w:val="36"/>
          <w:szCs w:val="36"/>
        </w:rPr>
        <w:br w:type="page" w:clear="all"/>
      </w:r>
      <w:bookmarkEnd w:id="306"/>
      <w:r>
        <w:rPr>
          <w:b/>
          <w:sz w:val="36"/>
          <w:szCs w:val="36"/>
        </w:rPr>
        <w:t xml:space="preserve">第</w:t>
      </w:r>
      <w:r>
        <w:rPr>
          <w:rFonts w:hint="eastAsia"/>
          <w:b/>
          <w:sz w:val="36"/>
          <w:szCs w:val="36"/>
        </w:rPr>
        <w:t xml:space="preserve">六</w:t>
      </w:r>
      <w:r>
        <w:rPr>
          <w:b/>
          <w:sz w:val="36"/>
          <w:szCs w:val="36"/>
        </w:rPr>
        <w:t xml:space="preserve">章   </w:t>
      </w:r>
      <w:bookmarkEnd w:id="307"/>
      <w:r>
        <w:rPr>
          <w:b/>
          <w:sz w:val="36"/>
          <w:szCs w:val="36"/>
        </w:rPr>
        <w:t xml:space="preserve">拟签订的合同文本</w:t>
      </w:r>
      <w:r>
        <w:rPr>
          <w:b/>
          <w:sz w:val="36"/>
          <w:szCs w:val="36"/>
        </w:rPr>
      </w:r>
      <w:r/>
    </w:p>
    <w:p>
      <w:pPr>
        <w:pStyle w:val="757"/>
        <w:spacing w:line="360" w:lineRule="auto"/>
        <w:rPr>
          <w:rFonts w:ascii="宋体" w:hAnsi="宋体"/>
          <w:sz w:val="24"/>
          <w:u w:val="single"/>
        </w:rPr>
      </w:pPr>
      <w:r>
        <w:rPr>
          <w:rFonts w:hint="eastAsia" w:ascii="宋体" w:hAnsi="宋体"/>
          <w:sz w:val="24"/>
        </w:rPr>
        <w:t xml:space="preserve">甲方：                                     签订地点：</w:t>
      </w:r>
      <w:r>
        <w:rPr>
          <w:rFonts w:ascii="宋体" w:hAnsi="宋体"/>
          <w:sz w:val="24"/>
          <w:u w:val="single"/>
        </w:rPr>
      </w:r>
      <w:r/>
    </w:p>
    <w:p>
      <w:pPr>
        <w:pStyle w:val="757"/>
        <w:spacing w:line="360" w:lineRule="auto"/>
        <w:rPr>
          <w:rFonts w:ascii="宋体" w:hAnsi="宋体"/>
          <w:sz w:val="24"/>
        </w:rPr>
      </w:pPr>
      <w:r>
        <w:rPr>
          <w:rFonts w:hint="eastAsia" w:ascii="宋体" w:hAnsi="宋体"/>
          <w:sz w:val="24"/>
        </w:rPr>
        <w:t xml:space="preserve">乙方：                                   </w:t>
      </w:r>
      <w:r>
        <w:rPr>
          <w:rFonts w:hint="eastAsia" w:ascii="宋体" w:hAnsi="宋体"/>
          <w:sz w:val="24"/>
        </w:rPr>
        <w:t xml:space="preserve">  </w:t>
      </w:r>
      <w:r>
        <w:rPr>
          <w:rFonts w:hint="eastAsia" w:ascii="宋体" w:hAnsi="宋体"/>
          <w:sz w:val="24"/>
        </w:rPr>
        <w:t xml:space="preserve">签订时间：  年   月   日</w:t>
      </w:r>
      <w:r>
        <w:rPr>
          <w:rFonts w:ascii="宋体" w:hAnsi="宋体"/>
          <w:sz w:val="24"/>
        </w:rPr>
      </w:r>
      <w:r/>
    </w:p>
    <w:p>
      <w:pPr>
        <w:pStyle w:val="757"/>
        <w:ind w:firstLine="420"/>
        <w:spacing w:line="360" w:lineRule="auto"/>
        <w:rPr>
          <w:rFonts w:ascii="宋体" w:hAnsi="宋体" w:cs="宋体"/>
          <w:sz w:val="24"/>
        </w:rPr>
      </w:pPr>
      <w:r>
        <w:rPr>
          <w:rFonts w:hint="eastAsia" w:ascii="宋体" w:hAnsi="宋体" w:cs="宋体"/>
          <w:sz w:val="24"/>
        </w:rPr>
        <w:t xml:space="preserve">根据202</w:t>
      </w:r>
      <w:r>
        <w:rPr>
          <w:rFonts w:hint="eastAsia" w:ascii="宋体" w:hAnsi="宋体" w:cs="宋体"/>
          <w:sz w:val="24"/>
        </w:rPr>
        <w:t xml:space="preserve">6</w:t>
      </w:r>
      <w:r>
        <w:rPr>
          <w:rFonts w:hint="eastAsia" w:ascii="宋体" w:hAnsi="宋体" w:cs="宋体"/>
          <w:sz w:val="24"/>
        </w:rPr>
        <w:t xml:space="preserve">年  月   日</w:t>
      </w:r>
      <w:r>
        <w:rPr>
          <w:rFonts w:hint="eastAsia" w:ascii="宋体" w:hAnsi="宋体" w:cs="宋体"/>
          <w:sz w:val="24"/>
          <w:u w:val="single"/>
        </w:rPr>
        <w:t xml:space="preserve">        </w:t>
      </w:r>
      <w:r>
        <w:rPr>
          <w:rFonts w:hint="eastAsia" w:ascii="宋体" w:hAnsi="宋体" w:cs="宋体"/>
          <w:sz w:val="24"/>
        </w:rPr>
        <w:t xml:space="preserve">号 ，甲、乙双方就乙方中标的项目，本着平等互利的原则，通过共同协商，根据《中华人民共和国政府采购法</w:t>
      </w:r>
      <w:r>
        <w:rPr>
          <w:rFonts w:hint="eastAsia" w:ascii="宋体" w:hAnsi="宋体" w:cs="宋体"/>
          <w:sz w:val="24"/>
        </w:rPr>
        <w:t xml:space="preserve">》、《中华人民共和国民法典》及有关法律法规，就相关事宜达成如下合同。</w:t>
      </w:r>
      <w:r>
        <w:rPr>
          <w:rFonts w:ascii="宋体" w:hAnsi="宋体" w:cs="宋体"/>
          <w:sz w:val="24"/>
        </w:rPr>
      </w:r>
      <w:r/>
    </w:p>
    <w:p>
      <w:pPr>
        <w:pStyle w:val="757"/>
        <w:spacing w:line="360" w:lineRule="auto"/>
        <w:rPr>
          <w:rFonts w:ascii="宋体" w:hAnsi="宋体"/>
          <w:sz w:val="24"/>
        </w:rPr>
      </w:pPr>
      <w:r>
        <w:rPr>
          <w:rFonts w:hint="eastAsia" w:ascii="宋体" w:hAnsi="宋体"/>
          <w:sz w:val="24"/>
        </w:rPr>
        <w:t xml:space="preserve">第一条　采购内容</w:t>
      </w:r>
      <w:r>
        <w:rPr>
          <w:rFonts w:ascii="宋体" w:hAnsi="宋体"/>
          <w:sz w:val="24"/>
        </w:rPr>
      </w:r>
      <w:r/>
    </w:p>
    <w:p>
      <w:pPr>
        <w:pStyle w:val="757"/>
        <w:ind w:firstLine="420"/>
        <w:spacing w:line="360" w:lineRule="auto"/>
        <w:rPr>
          <w:rFonts w:hint="eastAsia" w:ascii="宋体" w:hAnsi="宋体" w:cs="宋体"/>
          <w:bCs/>
          <w:sz w:val="24"/>
        </w:rPr>
      </w:pPr>
      <w:r>
        <w:rPr>
          <w:rFonts w:hint="eastAsia" w:ascii="宋体" w:hAnsi="宋体" w:cs="宋体"/>
          <w:bCs/>
          <w:sz w:val="24"/>
        </w:rPr>
        <w:t xml:space="preserve">1、项目名称（项目编号）： </w:t>
      </w:r>
      <w:r>
        <w:rPr>
          <w:rFonts w:hint="eastAsia" w:ascii="宋体" w:hAnsi="宋体" w:cs="宋体"/>
          <w:bCs/>
          <w:sz w:val="24"/>
        </w:rPr>
      </w:r>
      <w:r/>
    </w:p>
    <w:p>
      <w:pPr>
        <w:pStyle w:val="757"/>
        <w:ind w:firstLine="420"/>
        <w:spacing w:line="360" w:lineRule="auto"/>
        <w:rPr>
          <w:rFonts w:hint="eastAsia" w:ascii="宋体" w:hAnsi="宋体"/>
          <w:sz w:val="24"/>
        </w:rPr>
      </w:pPr>
      <w:r>
        <w:rPr>
          <w:rFonts w:hint="eastAsia" w:ascii="宋体" w:hAnsi="宋体" w:cs="宋体"/>
          <w:bCs/>
          <w:sz w:val="24"/>
        </w:rPr>
        <w:t xml:space="preserve">2、采购内容： </w:t>
      </w:r>
      <w:r>
        <w:rPr>
          <w:rFonts w:hint="eastAsia" w:ascii="宋体" w:hAnsi="宋体"/>
          <w:sz w:val="24"/>
        </w:rPr>
      </w:r>
      <w:r/>
    </w:p>
    <w:p>
      <w:pPr>
        <w:pStyle w:val="757"/>
        <w:ind w:firstLine="420"/>
        <w:jc w:val="left"/>
        <w:spacing w:line="360" w:lineRule="auto"/>
        <w:rPr>
          <w:rFonts w:hint="eastAsia" w:ascii="宋体" w:hAnsi="宋体" w:cs="宋体"/>
          <w:sz w:val="24"/>
        </w:rPr>
      </w:pPr>
      <w:r>
        <w:rPr>
          <w:rFonts w:hint="eastAsia" w:ascii="宋体" w:hAnsi="宋体"/>
          <w:sz w:val="24"/>
        </w:rPr>
        <w:t xml:space="preserve">3</w:t>
      </w:r>
      <w:r>
        <w:rPr>
          <w:rFonts w:hint="eastAsia" w:ascii="宋体" w:hAnsi="宋体"/>
          <w:sz w:val="24"/>
        </w:rPr>
        <w:t xml:space="preserve">、服务范围：</w:t>
      </w:r>
      <w:r>
        <w:rPr>
          <w:rFonts w:hint="eastAsia" w:ascii="宋体" w:hAnsi="宋体" w:cs="宋体"/>
          <w:sz w:val="24"/>
        </w:rPr>
        <w:t xml:space="preserve"> </w:t>
      </w:r>
      <w:r>
        <w:rPr>
          <w:rFonts w:hint="eastAsia" w:ascii="宋体" w:hAnsi="宋体" w:cs="宋体"/>
          <w:sz w:val="24"/>
        </w:rPr>
      </w:r>
      <w:r/>
    </w:p>
    <w:p>
      <w:pPr>
        <w:pStyle w:val="757"/>
        <w:ind w:firstLine="480"/>
        <w:jc w:val="left"/>
        <w:spacing w:line="360" w:lineRule="auto"/>
        <w:rPr>
          <w:rFonts w:hint="eastAsia" w:ascii="宋体" w:hAnsi="宋体"/>
          <w:sz w:val="24"/>
        </w:rPr>
      </w:pPr>
      <w:r>
        <w:rPr>
          <w:rFonts w:hint="eastAsia" w:ascii="宋体" w:hAnsi="宋体"/>
          <w:sz w:val="24"/>
        </w:rPr>
        <w:t xml:space="preserve">4、服务期限：</w:t>
      </w:r>
      <w:r>
        <w:rPr>
          <w:rFonts w:hint="eastAsia" w:ascii="宋体" w:hAnsi="宋体"/>
          <w:sz w:val="24"/>
        </w:rPr>
      </w:r>
      <w:r/>
    </w:p>
    <w:p>
      <w:pPr>
        <w:pStyle w:val="757"/>
        <w:jc w:val="left"/>
        <w:spacing w:line="360" w:lineRule="auto"/>
        <w:rPr>
          <w:rFonts w:ascii="宋体" w:hAnsi="宋体"/>
          <w:sz w:val="24"/>
        </w:rPr>
      </w:pPr>
      <w:r>
        <w:rPr>
          <w:rFonts w:hint="eastAsia" w:ascii="宋体" w:hAnsi="宋体"/>
          <w:bCs/>
          <w:sz w:val="24"/>
          <w:lang w:val="zh-CN"/>
        </w:rPr>
        <w:t xml:space="preserve">第二条　合同总价款及支付方式</w:t>
      </w:r>
      <w:r>
        <w:rPr>
          <w:rFonts w:ascii="宋体" w:hAnsi="宋体"/>
          <w:sz w:val="24"/>
        </w:rPr>
      </w:r>
      <w:r/>
    </w:p>
    <w:p>
      <w:pPr>
        <w:pStyle w:val="757"/>
        <w:ind w:firstLine="420"/>
        <w:jc w:val="left"/>
        <w:spacing w:line="360" w:lineRule="auto"/>
        <w:rPr>
          <w:rFonts w:hint="eastAsia" w:ascii="宋体" w:hAnsi="宋体" w:cs="宋体"/>
          <w:bCs/>
          <w:sz w:val="24"/>
        </w:rPr>
      </w:pPr>
      <w:r>
        <w:rPr>
          <w:rFonts w:hint="eastAsia" w:ascii="宋体" w:hAnsi="宋体"/>
          <w:sz w:val="24"/>
        </w:rPr>
        <w:t xml:space="preserve">1、</w:t>
      </w: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u w:val="single"/>
        </w:rPr>
        <w:t xml:space="preserve">        </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（大写）。本合同价款</w:t>
      </w:r>
      <w:r>
        <w:rPr>
          <w:rFonts w:hint="eastAsia" w:ascii="宋体" w:hAnsi="宋体" w:cs="宋体"/>
          <w:bCs/>
          <w:sz w:val="24"/>
        </w:rPr>
        <w:t xml:space="preserve">应包括项目编制服务费及其他费用支出（如税费、差旅、长途电话、传真、快递、绘图及印刷、专家咨询论证费用等），以及为完成招标文件规定的各项服务工作所涉及到的一切相关费用。除政策性调整和合同条款中另有规定，否则，</w:t>
      </w:r>
      <w:r>
        <w:rPr>
          <w:rFonts w:hint="eastAsia" w:ascii="宋体" w:hAnsi="宋体" w:cs="宋体"/>
          <w:bCs/>
          <w:sz w:val="24"/>
        </w:rPr>
        <w:t xml:space="preserve">乙方</w:t>
      </w:r>
      <w:r>
        <w:rPr>
          <w:rFonts w:hint="eastAsia" w:ascii="宋体" w:hAnsi="宋体" w:cs="宋体"/>
          <w:bCs/>
          <w:sz w:val="24"/>
        </w:rPr>
        <w:t xml:space="preserve">所报价格在合</w:t>
      </w:r>
      <w:r>
        <w:rPr>
          <w:rFonts w:hint="eastAsia" w:ascii="宋体" w:hAnsi="宋体" w:cs="宋体"/>
          <w:bCs/>
          <w:sz w:val="24"/>
        </w:rPr>
        <w:t xml:space="preserve">同履约期间不因市场变化因素而变动，不得再要求追加任何费用。</w:t>
      </w:r>
      <w:r>
        <w:rPr>
          <w:rFonts w:hint="eastAsia" w:ascii="宋体" w:hAnsi="宋体" w:cs="宋体"/>
          <w:bCs/>
          <w:sz w:val="24"/>
        </w:rPr>
      </w:r>
      <w:r/>
    </w:p>
    <w:p>
      <w:pPr>
        <w:pStyle w:val="757"/>
        <w:ind w:firstLine="420"/>
        <w:jc w:val="left"/>
        <w:spacing w:line="360" w:lineRule="auto"/>
        <w:rPr>
          <w:rFonts w:ascii="宋体" w:hAnsi="宋体"/>
          <w:sz w:val="24"/>
          <w:lang w:val="zh-CN"/>
        </w:rPr>
      </w:pPr>
      <w:r>
        <w:rPr>
          <w:rFonts w:hint="eastAsia" w:ascii="宋体" w:hAnsi="宋体"/>
          <w:sz w:val="24"/>
          <w:lang w:val="zh-CN"/>
        </w:rPr>
        <w:t xml:space="preserve">本合同服务期限内合同总价款不变。</w:t>
      </w:r>
      <w:r>
        <w:rPr>
          <w:rFonts w:ascii="宋体" w:hAnsi="宋体"/>
          <w:sz w:val="24"/>
          <w:lang w:val="zh-CN"/>
        </w:rPr>
      </w:r>
      <w:r/>
    </w:p>
    <w:p>
      <w:pPr>
        <w:pStyle w:val="757"/>
        <w:jc w:val="left"/>
        <w:spacing w:line="360" w:lineRule="auto"/>
        <w:rPr>
          <w:rFonts w:ascii="宋体" w:hAnsi="宋体"/>
          <w:bCs/>
          <w:sz w:val="24"/>
        </w:rPr>
      </w:pPr>
      <w:r>
        <w:rPr>
          <w:rFonts w:hint="eastAsia" w:ascii="宋体" w:hAnsi="宋体"/>
          <w:sz w:val="24"/>
        </w:rPr>
        <w:t xml:space="preserve">    2、</w:t>
      </w:r>
      <w:r>
        <w:rPr>
          <w:rFonts w:hint="eastAsia" w:ascii="宋体" w:hAnsi="宋体"/>
          <w:sz w:val="24"/>
          <w:lang w:val="zh-CN"/>
        </w:rPr>
        <w:t xml:space="preserve">支付方式：</w:t>
      </w:r>
      <w:r>
        <w:rPr>
          <w:rFonts w:ascii="宋体" w:hAnsi="宋体"/>
          <w:bCs/>
          <w:sz w:val="24"/>
        </w:rPr>
      </w:r>
      <w:r/>
    </w:p>
    <w:p>
      <w:pPr>
        <w:pStyle w:val="757"/>
        <w:spacing w:line="360" w:lineRule="auto"/>
        <w:rPr>
          <w:rFonts w:ascii="宋体" w:hAnsi="宋体"/>
          <w:sz w:val="24"/>
          <w:lang w:val="zh-CN"/>
        </w:rPr>
      </w:pPr>
      <w:r>
        <w:rPr>
          <w:rFonts w:hint="eastAsia" w:ascii="宋体" w:hAnsi="宋体"/>
          <w:bCs/>
          <w:sz w:val="24"/>
          <w:lang w:val="zh-CN"/>
        </w:rPr>
        <w:t xml:space="preserve">第三条　组成本合同的</w:t>
      </w:r>
      <w:r>
        <w:rPr>
          <w:rFonts w:hint="eastAsia" w:ascii="宋体" w:hAnsi="宋体"/>
          <w:bCs/>
          <w:sz w:val="24"/>
          <w:lang w:val="zh-CN"/>
        </w:rPr>
        <w:t xml:space="preserve">有关文件</w:t>
      </w:r>
      <w:r>
        <w:rPr>
          <w:rFonts w:ascii="宋体" w:hAnsi="宋体"/>
          <w:sz w:val="24"/>
          <w:lang w:val="zh-CN"/>
        </w:rPr>
      </w:r>
      <w:r/>
    </w:p>
    <w:p>
      <w:pPr>
        <w:pStyle w:val="757"/>
        <w:ind w:firstLine="420"/>
        <w:spacing w:line="360" w:lineRule="auto"/>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757"/>
        <w:ind w:firstLine="420"/>
        <w:jc w:val="left"/>
        <w:spacing w:line="360" w:lineRule="auto"/>
        <w:rPr>
          <w:rFonts w:ascii="宋体" w:hAnsi="宋体"/>
          <w:sz w:val="24"/>
          <w:lang w:val="zh-CN"/>
        </w:rPr>
      </w:pPr>
      <w:r>
        <w:rPr>
          <w:rFonts w:hint="eastAsia" w:ascii="宋体" w:hAnsi="宋体"/>
          <w:sz w:val="24"/>
          <w:lang w:val="zh-CN"/>
        </w:rPr>
        <w:t xml:space="preserve">（1）采购文件；</w:t>
      </w:r>
      <w:r>
        <w:rPr>
          <w:rFonts w:ascii="宋体" w:hAnsi="宋体"/>
          <w:sz w:val="24"/>
          <w:lang w:val="zh-CN"/>
        </w:rPr>
      </w:r>
      <w:r/>
    </w:p>
    <w:p>
      <w:pPr>
        <w:pStyle w:val="757"/>
        <w:ind w:firstLine="420"/>
        <w:jc w:val="left"/>
        <w:spacing w:line="360" w:lineRule="auto"/>
        <w:rPr>
          <w:rFonts w:ascii="宋体" w:hAnsi="宋体"/>
          <w:sz w:val="24"/>
          <w:lang w:val="zh-CN"/>
        </w:rPr>
      </w:pPr>
      <w:r>
        <w:rPr>
          <w:rFonts w:hint="eastAsia" w:ascii="宋体" w:hAnsi="宋体"/>
          <w:sz w:val="24"/>
          <w:lang w:val="zh-CN"/>
        </w:rPr>
        <w:t xml:space="preserve">（2）响应文件；</w:t>
      </w:r>
      <w:r>
        <w:rPr>
          <w:rFonts w:ascii="宋体" w:hAnsi="宋体"/>
          <w:sz w:val="24"/>
          <w:lang w:val="zh-CN"/>
        </w:rPr>
      </w:r>
      <w:r/>
    </w:p>
    <w:p>
      <w:pPr>
        <w:pStyle w:val="757"/>
        <w:ind w:firstLine="420"/>
        <w:jc w:val="left"/>
        <w:spacing w:line="360" w:lineRule="auto"/>
        <w:rPr>
          <w:rFonts w:ascii="宋体" w:hAnsi="宋体"/>
          <w:sz w:val="24"/>
          <w:lang w:val="zh-CN"/>
        </w:rPr>
      </w:pPr>
      <w:r>
        <w:rPr>
          <w:rFonts w:hint="eastAsia" w:ascii="宋体" w:hAnsi="宋体"/>
          <w:sz w:val="24"/>
          <w:lang w:val="zh-CN"/>
        </w:rPr>
        <w:t xml:space="preserve">（3）成交通知书；</w:t>
      </w:r>
      <w:r>
        <w:rPr>
          <w:rFonts w:ascii="宋体" w:hAnsi="宋体"/>
          <w:sz w:val="24"/>
          <w:lang w:val="zh-CN"/>
        </w:rPr>
      </w:r>
      <w:r/>
    </w:p>
    <w:p>
      <w:pPr>
        <w:pStyle w:val="757"/>
        <w:ind w:firstLine="420"/>
        <w:jc w:val="left"/>
        <w:spacing w:line="360" w:lineRule="auto"/>
        <w:rPr>
          <w:rFonts w:ascii="宋体" w:hAnsi="宋体"/>
          <w:sz w:val="24"/>
          <w:lang w:val="zh-CN"/>
        </w:rPr>
      </w:pPr>
      <w:r>
        <w:rPr>
          <w:rFonts w:hint="eastAsia" w:ascii="宋体" w:hAnsi="宋体"/>
          <w:sz w:val="24"/>
          <w:lang w:val="zh-CN"/>
        </w:rPr>
        <w:t xml:space="preserve">（4）成交供应商在采购过程中所作其它有关承诺、声明、书面澄清；</w:t>
      </w:r>
      <w:r>
        <w:rPr>
          <w:rFonts w:ascii="宋体" w:hAnsi="宋体"/>
          <w:sz w:val="24"/>
          <w:lang w:val="zh-CN"/>
        </w:rPr>
      </w:r>
      <w:r/>
    </w:p>
    <w:p>
      <w:pPr>
        <w:pStyle w:val="757"/>
        <w:ind w:firstLine="420"/>
        <w:jc w:val="left"/>
        <w:spacing w:line="360" w:lineRule="auto"/>
        <w:rPr>
          <w:rFonts w:ascii="宋体" w:hAnsi="宋体"/>
          <w:sz w:val="24"/>
          <w:lang w:val="zh-CN"/>
        </w:rPr>
      </w:pPr>
      <w:r>
        <w:rPr>
          <w:rFonts w:hint="eastAsia" w:ascii="宋体" w:hAnsi="宋体"/>
          <w:sz w:val="24"/>
          <w:lang w:val="zh-CN"/>
        </w:rPr>
        <w:t xml:space="preserve">（5）甲乙双方商定的其他文件等。</w:t>
      </w:r>
      <w:r>
        <w:rPr>
          <w:rFonts w:ascii="宋体" w:hAnsi="宋体"/>
          <w:sz w:val="24"/>
          <w:lang w:val="zh-CN"/>
        </w:rPr>
      </w:r>
      <w:r/>
    </w:p>
    <w:p>
      <w:pPr>
        <w:pStyle w:val="757"/>
        <w:jc w:val="left"/>
        <w:spacing w:line="360" w:lineRule="auto"/>
        <w:rPr>
          <w:rFonts w:ascii="宋体" w:hAnsi="宋体"/>
          <w:sz w:val="24"/>
          <w:lang w:val="zh-CN"/>
        </w:rPr>
      </w:pPr>
      <w:r>
        <w:rPr>
          <w:rFonts w:hint="eastAsia" w:ascii="宋体" w:hAnsi="宋体"/>
          <w:bCs/>
          <w:sz w:val="24"/>
          <w:lang w:val="zh-CN"/>
        </w:rPr>
        <w:t xml:space="preserve">第四条  双方的权利义务</w:t>
      </w:r>
      <w:r>
        <w:rPr>
          <w:rFonts w:ascii="宋体" w:hAnsi="宋体"/>
          <w:sz w:val="24"/>
          <w:lang w:val="zh-CN"/>
        </w:rPr>
      </w:r>
      <w:r/>
    </w:p>
    <w:p>
      <w:pPr>
        <w:pStyle w:val="757"/>
        <w:ind w:firstLine="422"/>
        <w:jc w:val="left"/>
        <w:spacing w:line="360" w:lineRule="auto"/>
        <w:rPr>
          <w:rFonts w:ascii="宋体" w:hAnsi="宋体"/>
          <w:b/>
          <w:sz w:val="24"/>
        </w:rPr>
      </w:pPr>
      <w:r>
        <w:rPr>
          <w:rFonts w:hint="eastAsia" w:ascii="宋体" w:hAnsi="宋体"/>
          <w:b/>
          <w:sz w:val="24"/>
        </w:rPr>
        <w:t xml:space="preserve">（一）甲方的权利义务</w:t>
      </w:r>
      <w:r>
        <w:rPr>
          <w:rFonts w:ascii="宋体" w:hAnsi="宋体"/>
          <w:b/>
          <w:sz w:val="24"/>
        </w:rPr>
      </w:r>
      <w:r/>
    </w:p>
    <w:p>
      <w:pPr>
        <w:pStyle w:val="757"/>
        <w:ind w:firstLine="420"/>
        <w:jc w:val="left"/>
        <w:spacing w:line="360" w:lineRule="auto"/>
        <w:rPr>
          <w:rFonts w:ascii="宋体" w:hAnsi="宋体"/>
          <w:sz w:val="24"/>
        </w:rPr>
      </w:pPr>
      <w:r>
        <w:rPr>
          <w:rFonts w:hint="eastAsia" w:ascii="宋体" w:hAnsi="宋体"/>
          <w:sz w:val="24"/>
        </w:rPr>
        <w:t xml:space="preserve">1.甲方委托规划编制任务时，必须向乙方</w:t>
      </w:r>
      <w:r>
        <w:rPr>
          <w:rFonts w:hint="eastAsia" w:ascii="宋体" w:hAnsi="宋体"/>
          <w:sz w:val="24"/>
        </w:rPr>
        <w:t xml:space="preserve">明确规划编制的内容、技术深度要求和阶段划分，按规划</w:t>
      </w:r>
      <w:r>
        <w:rPr>
          <w:rFonts w:ascii="宋体" w:hAnsi="宋体"/>
          <w:sz w:val="24"/>
        </w:rPr>
        <w:t xml:space="preserve">编制</w:t>
      </w:r>
      <w:r>
        <w:rPr>
          <w:rFonts w:hint="eastAsia" w:ascii="宋体" w:hAnsi="宋体"/>
          <w:sz w:val="24"/>
        </w:rPr>
        <w:t xml:space="preserve">需要向乙方提交基础资料及文件，并对其完整性、准确性和及时性负责；</w:t>
      </w:r>
      <w:r>
        <w:rPr>
          <w:rFonts w:ascii="宋体" w:hAnsi="宋体"/>
          <w:sz w:val="24"/>
        </w:rPr>
      </w:r>
      <w:r/>
    </w:p>
    <w:p>
      <w:pPr>
        <w:pStyle w:val="757"/>
        <w:ind w:firstLine="42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甲方应按本合同</w:t>
      </w:r>
      <w:r>
        <w:rPr>
          <w:rFonts w:hint="eastAsia" w:ascii="宋体" w:hAnsi="宋体"/>
          <w:sz w:val="24"/>
        </w:rPr>
        <w:t xml:space="preserve">约定按时支付规划编制费用；</w:t>
      </w:r>
      <w:r>
        <w:rPr>
          <w:rFonts w:ascii="宋体" w:hAnsi="宋体"/>
          <w:sz w:val="24"/>
        </w:rPr>
      </w:r>
      <w:r/>
    </w:p>
    <w:p>
      <w:pPr>
        <w:pStyle w:val="757"/>
        <w:ind w:firstLine="420"/>
        <w:jc w:val="lef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甲方在收到乙方提交相关规划编制成果后，应及时组织相关评审或验收；并将评审或验收结论于7日内以书面形式及时通知乙方；甲方在乙方提交修改后的规划编制成果后，应及时给予书面意见和结论，对符合合同约定的编制内容、编制深度和项目成果等要求的，按规定支付相关费用。</w:t>
      </w:r>
      <w:r>
        <w:rPr>
          <w:rFonts w:hint="eastAsia" w:ascii="宋体" w:hAnsi="宋体"/>
          <w:sz w:val="24"/>
        </w:rPr>
      </w:r>
      <w:r/>
    </w:p>
    <w:p>
      <w:pPr>
        <w:pStyle w:val="757"/>
        <w:ind w:firstLine="422"/>
        <w:jc w:val="left"/>
        <w:spacing w:line="360" w:lineRule="auto"/>
        <w:rPr>
          <w:rFonts w:ascii="宋体" w:hAnsi="宋体"/>
          <w:b/>
          <w:sz w:val="24"/>
        </w:rPr>
      </w:pPr>
      <w:r>
        <w:rPr>
          <w:rFonts w:hint="eastAsia" w:ascii="宋体" w:hAnsi="宋体"/>
          <w:b/>
          <w:sz w:val="24"/>
        </w:rPr>
        <w:t xml:space="preserve">（二）乙方的权利义务</w:t>
      </w:r>
      <w:r>
        <w:rPr>
          <w:rFonts w:ascii="宋体" w:hAnsi="宋体"/>
          <w:b/>
          <w:sz w:val="24"/>
        </w:rPr>
      </w:r>
      <w:r/>
    </w:p>
    <w:p>
      <w:pPr>
        <w:pStyle w:val="757"/>
        <w:ind w:firstLine="42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 乙方有按约获得经费的权利；</w:t>
      </w:r>
      <w:r>
        <w:rPr>
          <w:rFonts w:ascii="宋体" w:hAnsi="宋体"/>
          <w:sz w:val="24"/>
        </w:rPr>
      </w:r>
      <w:r/>
    </w:p>
    <w:p>
      <w:pPr>
        <w:pStyle w:val="757"/>
        <w:ind w:firstLine="42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乙方应确保设计人员名单的真实</w:t>
      </w:r>
      <w:r>
        <w:rPr>
          <w:rFonts w:hint="eastAsia" w:ascii="宋体" w:hAnsi="宋体"/>
          <w:sz w:val="24"/>
        </w:rPr>
        <w:t xml:space="preserve">性、准确性和稳定性；如乙方参与规划编制的专业能力及协调能力等达不到规划编制要求，甲方有权要求乙方及时更换人员；在任何情况下乙方需更换项目负</w:t>
      </w:r>
      <w:r>
        <w:rPr>
          <w:rFonts w:hint="eastAsia" w:ascii="宋体" w:hAnsi="宋体"/>
          <w:sz w:val="24"/>
        </w:rPr>
        <w:t xml:space="preserve">责人的，必须得到甲方签字确认，如果乙方在未书面通知甲方的情况下擅自更换项目负责人，甲方有权解除合同，并要求乙方按照实际损失支付赔偿金；</w:t>
      </w:r>
      <w:r>
        <w:rPr>
          <w:rFonts w:ascii="宋体" w:hAnsi="宋体"/>
          <w:sz w:val="24"/>
        </w:rPr>
      </w:r>
      <w:r/>
    </w:p>
    <w:p>
      <w:pPr>
        <w:pStyle w:val="757"/>
        <w:ind w:firstLine="42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乙方按本合同规定向甲方交付成果。成果应符合国家及地方有关规划技术规范、技术标准和合同约定的规划编制内容与技术深度要求；</w:t>
      </w:r>
      <w:r>
        <w:rPr>
          <w:rFonts w:ascii="宋体" w:hAnsi="宋体"/>
          <w:sz w:val="24"/>
        </w:rPr>
      </w:r>
      <w:r/>
    </w:p>
    <w:p>
      <w:pPr>
        <w:pStyle w:val="757"/>
        <w:ind w:firstLine="42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乙方对其提交的规划编制成果质量负责，并负责对规划编制成果出现的遗漏或错误进行修改、补充；</w:t>
      </w:r>
      <w:r>
        <w:rPr>
          <w:rFonts w:ascii="宋体" w:hAnsi="宋体"/>
          <w:sz w:val="24"/>
        </w:rPr>
      </w:r>
      <w:r/>
    </w:p>
    <w:p>
      <w:pPr>
        <w:pStyle w:val="757"/>
        <w:ind w:firstLine="42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乙方在项目过程中</w:t>
      </w:r>
      <w:r>
        <w:rPr>
          <w:rFonts w:hint="eastAsia" w:ascii="宋体" w:hAnsi="宋体"/>
          <w:sz w:val="24"/>
        </w:rPr>
        <w:t xml:space="preserve">应派项目负责人参加甲方组织的关于该项目的相关讨论、论证、评审、验收等会议活动，乙方必须做好汇报、收集意见、听取相关会议的意见和建议等工作；</w:t>
      </w:r>
      <w:r>
        <w:rPr>
          <w:rFonts w:ascii="宋体" w:hAnsi="宋体"/>
          <w:sz w:val="24"/>
        </w:rPr>
      </w:r>
      <w:r/>
    </w:p>
    <w:p>
      <w:pPr>
        <w:pStyle w:val="757"/>
        <w:ind w:firstLine="420"/>
        <w:jc w:val="left"/>
        <w:spacing w:line="360" w:lineRule="auto"/>
        <w:rPr>
          <w:rFonts w:ascii="宋体" w:hAnsi="宋体"/>
          <w:sz w:val="24"/>
        </w:rPr>
      </w:pPr>
      <w:r>
        <w:rPr>
          <w:rFonts w:ascii="宋体" w:hAnsi="宋体"/>
          <w:sz w:val="24"/>
        </w:rPr>
        <w:t xml:space="preserve">6.</w:t>
      </w:r>
      <w:r>
        <w:rPr>
          <w:rFonts w:hint="eastAsia" w:ascii="宋体" w:hAnsi="宋体"/>
          <w:sz w:val="24"/>
        </w:rPr>
        <w:t xml:space="preserve">乙方应在接到评审意见之日起，在评审意见所规定的时间内，根据评审意见对规划编制成果文件进行修改、完善和补充后，提交甲方审核；经再次审核，规划编制成果未获通过，甲方有权解除合同，不再向乙方支付后续费用，乙方退还已支付合同价款；</w:t>
      </w:r>
      <w:r>
        <w:rPr>
          <w:rFonts w:ascii="宋体" w:hAnsi="宋体"/>
          <w:sz w:val="24"/>
        </w:rPr>
      </w:r>
      <w:r/>
    </w:p>
    <w:p>
      <w:pPr>
        <w:pStyle w:val="757"/>
        <w:ind w:firstLine="420"/>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乙方不得将甲方提供的资料及文件擅自修改、复制，向第三方泄露、转让，用于本项目外的项目等，如发生上述情况，乙方承担一切由此引起的后果，并承担赔</w:t>
      </w:r>
      <w:r>
        <w:rPr>
          <w:rFonts w:hint="eastAsia" w:ascii="宋体" w:hAnsi="宋体"/>
          <w:sz w:val="24"/>
        </w:rPr>
        <w:t xml:space="preserve">偿责任；</w:t>
      </w:r>
      <w:r>
        <w:rPr>
          <w:rFonts w:ascii="宋体" w:hAnsi="宋体"/>
          <w:sz w:val="24"/>
        </w:rPr>
      </w:r>
      <w:r/>
    </w:p>
    <w:p>
      <w:pPr>
        <w:pStyle w:val="757"/>
        <w:ind w:firstLine="420"/>
        <w:jc w:val="left"/>
        <w:spacing w:line="360" w:lineRule="auto"/>
        <w:rPr>
          <w:rFonts w:ascii="宋体" w:hAnsi="宋体"/>
          <w:sz w:val="24"/>
        </w:rPr>
      </w:pPr>
      <w:r>
        <w:rPr>
          <w:rFonts w:ascii="宋体" w:hAnsi="宋体"/>
          <w:sz w:val="24"/>
        </w:rPr>
        <w:t xml:space="preserve">8.</w:t>
      </w:r>
      <w:r>
        <w:rPr>
          <w:rFonts w:hint="eastAsia" w:ascii="宋体" w:hAnsi="宋体"/>
          <w:sz w:val="24"/>
        </w:rPr>
        <w:t xml:space="preserve">乙方因履行本合同所提交的规划编制成果的知识产权归甲方所有，未经甲方同意，乙方不得向第三方泄露、转让该规划编制成果或用于本合同</w:t>
      </w:r>
      <w:r>
        <w:rPr>
          <w:rFonts w:hint="eastAsia" w:ascii="宋体" w:hAnsi="宋体"/>
          <w:sz w:val="24"/>
        </w:rPr>
        <w:t xml:space="preserve">外的项目；甲方有权就该规划编制成果进行使用、复制、修改等，无须征得乙方同意；如本合同因故提前终止，本合同的规划编制成果的知识产权归属不变；</w:t>
      </w:r>
      <w:r>
        <w:rPr>
          <w:rFonts w:ascii="宋体" w:hAnsi="宋体"/>
          <w:sz w:val="24"/>
        </w:rPr>
      </w:r>
      <w:r/>
    </w:p>
    <w:p>
      <w:pPr>
        <w:pStyle w:val="757"/>
        <w:ind w:firstLine="420"/>
        <w:jc w:val="left"/>
        <w:spacing w:line="360" w:lineRule="auto"/>
        <w:rPr>
          <w:rFonts w:ascii="宋体" w:hAnsi="宋体"/>
          <w:sz w:val="24"/>
        </w:rPr>
      </w:pPr>
      <w:r>
        <w:rPr>
          <w:rFonts w:ascii="宋体" w:hAnsi="宋体"/>
          <w:sz w:val="24"/>
        </w:rPr>
        <w:t xml:space="preserve">9.</w:t>
      </w:r>
      <w:r>
        <w:rPr>
          <w:rFonts w:hint="eastAsia" w:ascii="宋体" w:hAnsi="宋体"/>
          <w:sz w:val="24"/>
        </w:rPr>
        <w:t xml:space="preserve">相关合同组成文件及补充协议中乙方应负的其他责任。</w:t>
      </w:r>
      <w:r>
        <w:rPr>
          <w:rFonts w:ascii="宋体" w:hAnsi="宋体"/>
          <w:sz w:val="24"/>
        </w:rPr>
      </w:r>
      <w:r/>
    </w:p>
    <w:p>
      <w:pPr>
        <w:pStyle w:val="757"/>
        <w:ind w:firstLine="210"/>
        <w:jc w:val="left"/>
        <w:spacing w:line="360" w:lineRule="auto"/>
        <w:rPr>
          <w:rFonts w:ascii="宋体" w:hAnsi="宋体"/>
          <w:bCs/>
          <w:sz w:val="24"/>
          <w:lang w:val="zh-CN"/>
        </w:rPr>
      </w:pPr>
      <w:r>
        <w:rPr>
          <w:rFonts w:hint="eastAsia" w:ascii="宋体" w:hAnsi="宋体"/>
          <w:bCs/>
          <w:sz w:val="24"/>
          <w:lang w:val="zh-CN"/>
        </w:rPr>
        <w:t xml:space="preserve">第五条  保密条款</w:t>
      </w:r>
      <w:r>
        <w:rPr>
          <w:rFonts w:ascii="宋体" w:hAnsi="宋体"/>
          <w:bCs/>
          <w:sz w:val="24"/>
          <w:lang w:val="zh-CN"/>
        </w:rPr>
      </w:r>
      <w:r/>
    </w:p>
    <w:p>
      <w:pPr>
        <w:pStyle w:val="757"/>
        <w:ind w:firstLine="420"/>
        <w:jc w:val="left"/>
        <w:spacing w:line="360" w:lineRule="auto"/>
        <w:rPr>
          <w:rFonts w:ascii="宋体" w:hAnsi="宋体"/>
          <w:sz w:val="24"/>
        </w:rPr>
      </w:pPr>
      <w:r>
        <w:rPr>
          <w:rFonts w:hint="eastAsia" w:ascii="宋体" w:hAnsi="宋体"/>
          <w:sz w:val="24"/>
        </w:rPr>
        <w:t xml:space="preserve">（一）双方应遵守国家的有关保密规定。妥善保管对方提供的资料，保守对方的各项秘密，并保护对方的知识产权。获取对方秘密的一方应当采取有效的保护方式防止秘密未经授权而</w:t>
      </w:r>
      <w:r>
        <w:rPr>
          <w:rFonts w:hint="eastAsia" w:ascii="宋体" w:hAnsi="宋体"/>
          <w:sz w:val="24"/>
        </w:rPr>
        <w:t xml:space="preserve">被使用、传播或公开，仅可以将该秘密用于履行其在本合同项下的义务，且只能由相关的技术人员使用。</w:t>
      </w:r>
      <w:r>
        <w:rPr>
          <w:rFonts w:ascii="宋体" w:hAnsi="宋体"/>
          <w:sz w:val="24"/>
        </w:rPr>
      </w:r>
      <w:r/>
    </w:p>
    <w:p>
      <w:pPr>
        <w:pStyle w:val="757"/>
        <w:ind w:firstLine="420"/>
        <w:jc w:val="left"/>
        <w:spacing w:line="360" w:lineRule="auto"/>
        <w:rPr>
          <w:rFonts w:ascii="宋体" w:hAnsi="宋体"/>
          <w:sz w:val="24"/>
        </w:rPr>
      </w:pPr>
      <w:r>
        <w:rPr>
          <w:rFonts w:hint="eastAsia" w:ascii="宋体" w:hAnsi="宋体"/>
          <w:sz w:val="24"/>
        </w:rPr>
        <w:t xml:space="preserve">（二）上述保密义务不适用以下情况：</w:t>
      </w:r>
      <w:r>
        <w:rPr>
          <w:rFonts w:ascii="宋体" w:hAnsi="宋体"/>
          <w:sz w:val="24"/>
        </w:rPr>
      </w:r>
      <w:r/>
    </w:p>
    <w:p>
      <w:pPr>
        <w:pStyle w:val="757"/>
        <w:ind w:firstLine="420"/>
        <w:jc w:val="left"/>
        <w:spacing w:line="360" w:lineRule="auto"/>
        <w:rPr>
          <w:rFonts w:ascii="宋体" w:hAnsi="宋体"/>
          <w:sz w:val="24"/>
        </w:rPr>
      </w:pPr>
      <w:r>
        <w:rPr>
          <w:rFonts w:hint="eastAsia" w:ascii="宋体" w:hAnsi="宋体"/>
          <w:sz w:val="24"/>
        </w:rPr>
        <w:t xml:space="preserve">1.获取</w:t>
      </w:r>
      <w:r>
        <w:rPr>
          <w:rFonts w:hint="eastAsia" w:ascii="宋体" w:hAnsi="宋体"/>
          <w:sz w:val="24"/>
        </w:rPr>
        <w:t xml:space="preserve">的信息已被合法公开；</w:t>
      </w:r>
      <w:r>
        <w:rPr>
          <w:rFonts w:ascii="宋体" w:hAnsi="宋体"/>
          <w:sz w:val="24"/>
        </w:rPr>
      </w:r>
      <w:r/>
    </w:p>
    <w:p>
      <w:pPr>
        <w:pStyle w:val="757"/>
        <w:ind w:firstLine="420"/>
        <w:jc w:val="left"/>
        <w:spacing w:line="360" w:lineRule="auto"/>
        <w:rPr>
          <w:rFonts w:ascii="宋体" w:hAnsi="宋体"/>
          <w:sz w:val="24"/>
        </w:rPr>
      </w:pPr>
      <w:r>
        <w:rPr>
          <w:rFonts w:hint="eastAsia" w:ascii="宋体" w:hAnsi="宋体"/>
          <w:sz w:val="24"/>
        </w:rPr>
        <w:t xml:space="preserve">2.国家法律、法规规定的情形。</w:t>
      </w:r>
      <w:r>
        <w:rPr>
          <w:rFonts w:ascii="宋体" w:hAnsi="宋体"/>
          <w:sz w:val="24"/>
        </w:rPr>
      </w:r>
      <w:r/>
    </w:p>
    <w:p>
      <w:pPr>
        <w:pStyle w:val="757"/>
        <w:ind w:firstLine="420"/>
        <w:jc w:val="left"/>
        <w:spacing w:line="360" w:lineRule="auto"/>
        <w:rPr>
          <w:rFonts w:ascii="宋体" w:hAnsi="宋体"/>
          <w:sz w:val="24"/>
        </w:rPr>
      </w:pPr>
      <w:r>
        <w:rPr>
          <w:rFonts w:hint="eastAsia" w:ascii="宋体" w:hAnsi="宋体"/>
          <w:sz w:val="24"/>
        </w:rPr>
        <w:t xml:space="preserve">（三）如一方违反上述保密条款，</w:t>
      </w:r>
      <w:r>
        <w:rPr>
          <w:rFonts w:ascii="宋体" w:hAnsi="宋体"/>
          <w:sz w:val="24"/>
        </w:rPr>
        <w:t xml:space="preserve">另一</w:t>
      </w:r>
      <w:r>
        <w:rPr>
          <w:rFonts w:hint="eastAsia" w:ascii="宋体" w:hAnsi="宋体"/>
          <w:sz w:val="24"/>
        </w:rPr>
        <w:t xml:space="preserve">方有权解除本合同，</w:t>
      </w:r>
      <w:r>
        <w:rPr>
          <w:rFonts w:ascii="宋体" w:hAnsi="宋体"/>
          <w:sz w:val="24"/>
        </w:rPr>
        <w:t xml:space="preserve">违约</w:t>
      </w:r>
      <w:r>
        <w:rPr>
          <w:rFonts w:hint="eastAsia" w:ascii="宋体" w:hAnsi="宋体"/>
          <w:sz w:val="24"/>
        </w:rPr>
        <w:t xml:space="preserve">方应在合同解除通知发出之日起10日内向</w:t>
      </w:r>
      <w:r>
        <w:rPr>
          <w:rFonts w:ascii="宋体" w:hAnsi="宋体"/>
          <w:sz w:val="24"/>
        </w:rPr>
        <w:t xml:space="preserve">另一</w:t>
      </w:r>
      <w:r>
        <w:rPr>
          <w:rFonts w:hint="eastAsia" w:ascii="宋体" w:hAnsi="宋体"/>
          <w:sz w:val="24"/>
        </w:rPr>
        <w:t xml:space="preserve">方支付本合同服务费总金额20%的违约金，如果违约金无法弥补损失，</w:t>
      </w:r>
      <w:r>
        <w:rPr>
          <w:rFonts w:ascii="宋体" w:hAnsi="宋体"/>
          <w:sz w:val="24"/>
        </w:rPr>
        <w:t xml:space="preserve">另一</w:t>
      </w:r>
      <w:r>
        <w:rPr>
          <w:rFonts w:hint="eastAsia" w:ascii="宋体" w:hAnsi="宋体"/>
          <w:sz w:val="24"/>
        </w:rPr>
        <w:t xml:space="preserve">方保留要求</w:t>
      </w:r>
      <w:r>
        <w:rPr>
          <w:rFonts w:ascii="宋体" w:hAnsi="宋体"/>
          <w:sz w:val="24"/>
        </w:rPr>
        <w:t xml:space="preserve">违约</w:t>
      </w:r>
      <w:r>
        <w:rPr>
          <w:rFonts w:hint="eastAsia" w:ascii="宋体" w:hAnsi="宋体"/>
          <w:sz w:val="24"/>
        </w:rPr>
        <w:t xml:space="preserve">方赔偿全部损失的权利。</w:t>
      </w:r>
      <w:r>
        <w:rPr>
          <w:rFonts w:ascii="宋体" w:hAnsi="宋体"/>
          <w:sz w:val="24"/>
        </w:rPr>
      </w:r>
      <w:r/>
    </w:p>
    <w:p>
      <w:pPr>
        <w:pStyle w:val="757"/>
        <w:ind w:firstLine="420"/>
        <w:jc w:val="left"/>
        <w:spacing w:line="360" w:lineRule="auto"/>
        <w:rPr>
          <w:rFonts w:ascii="宋体" w:hAnsi="宋体"/>
          <w:sz w:val="24"/>
        </w:rPr>
      </w:pPr>
      <w:r>
        <w:rPr>
          <w:rFonts w:hint="eastAsia" w:ascii="宋体" w:hAnsi="宋体"/>
          <w:sz w:val="24"/>
        </w:rPr>
        <w:t xml:space="preserve">（四）无论本合同或本合同其他条款是否有效，本保密条款始终约束双方。国家秘密的保密期限由国家有关部门确定，工作秘密的保</w:t>
      </w:r>
      <w:r>
        <w:rPr>
          <w:rFonts w:hint="eastAsia" w:ascii="宋体" w:hAnsi="宋体"/>
          <w:sz w:val="24"/>
        </w:rPr>
        <w:t xml:space="preserve">密期限由甲方确定。</w:t>
      </w:r>
      <w:r>
        <w:rPr>
          <w:rFonts w:ascii="宋体" w:hAnsi="宋体"/>
          <w:sz w:val="24"/>
        </w:rPr>
      </w:r>
      <w:r/>
    </w:p>
    <w:p>
      <w:pPr>
        <w:pStyle w:val="757"/>
        <w:jc w:val="left"/>
        <w:spacing w:line="360" w:lineRule="auto"/>
        <w:rPr>
          <w:rFonts w:ascii="宋体" w:hAnsi="宋体"/>
          <w:bCs/>
          <w:sz w:val="24"/>
          <w:lang w:val="zh-CN"/>
        </w:rPr>
      </w:pPr>
      <w:r>
        <w:rPr>
          <w:rFonts w:hint="eastAsia" w:ascii="宋体" w:hAnsi="宋体"/>
          <w:bCs/>
          <w:sz w:val="24"/>
          <w:lang w:val="zh-CN"/>
        </w:rPr>
        <w:t xml:space="preserve">第六条　质量保证和售后服务</w:t>
      </w:r>
      <w:r>
        <w:rPr>
          <w:rFonts w:ascii="宋体" w:hAnsi="宋体"/>
          <w:bCs/>
          <w:sz w:val="24"/>
          <w:lang w:val="zh-CN"/>
        </w:rPr>
      </w:r>
      <w:r/>
    </w:p>
    <w:p>
      <w:pPr>
        <w:pStyle w:val="757"/>
        <w:ind w:firstLine="420"/>
        <w:jc w:val="left"/>
        <w:spacing w:line="360" w:lineRule="auto"/>
        <w:rPr>
          <w:rFonts w:ascii="宋体" w:hAnsi="宋体"/>
          <w:bCs/>
          <w:sz w:val="24"/>
        </w:rPr>
      </w:pPr>
      <w:r>
        <w:rPr>
          <w:rFonts w:hint="eastAsia" w:ascii="宋体" w:hAnsi="宋体"/>
          <w:bCs/>
          <w:sz w:val="24"/>
        </w:rPr>
        <w:t xml:space="preserve">乙方应按采购文件规定的服务要求、技术要求、质量标准向甲方提供服务。</w:t>
      </w:r>
      <w:r>
        <w:rPr>
          <w:rFonts w:ascii="宋体" w:hAnsi="宋体"/>
          <w:bCs/>
          <w:sz w:val="24"/>
        </w:rPr>
      </w:r>
      <w:r/>
    </w:p>
    <w:p>
      <w:pPr>
        <w:pStyle w:val="757"/>
        <w:ind w:firstLine="420"/>
        <w:spacing w:line="360" w:lineRule="auto"/>
        <w:tabs>
          <w:tab w:val="left" w:pos="210" w:leader="none"/>
          <w:tab w:val="left" w:pos="420" w:leader="none"/>
          <w:tab w:val="left" w:pos="1155" w:leader="none"/>
        </w:tabs>
        <w:rPr>
          <w:rFonts w:ascii="宋体" w:hAnsi="宋体"/>
          <w:bCs/>
          <w:sz w:val="24"/>
          <w:u w:val="single"/>
          <w:lang w:val="zh-CN"/>
        </w:rPr>
      </w:pPr>
      <w:r>
        <w:rPr>
          <w:rFonts w:hint="eastAsia" w:ascii="宋体" w:hAnsi="宋体"/>
          <w:bCs/>
          <w:sz w:val="24"/>
        </w:rPr>
        <w:t xml:space="preserve">采购文件、响应文件、合</w:t>
      </w:r>
      <w:r>
        <w:rPr>
          <w:rFonts w:hint="eastAsia" w:ascii="宋体" w:hAnsi="宋体"/>
          <w:bCs/>
          <w:sz w:val="24"/>
        </w:rPr>
        <w:t xml:space="preserve">同条款及成交通知书，成交人在报价、谈判过程中所作其它有关承诺、声明、书面澄清等均为合同不可分割的部分，与主合同具有同等法律效力。</w:t>
      </w:r>
      <w:r>
        <w:rPr>
          <w:rFonts w:ascii="宋体" w:hAnsi="宋体"/>
          <w:bCs/>
          <w:sz w:val="24"/>
          <w:u w:val="single"/>
          <w:lang w:val="zh-CN"/>
        </w:rPr>
      </w:r>
      <w:r/>
    </w:p>
    <w:p>
      <w:pPr>
        <w:pStyle w:val="757"/>
        <w:jc w:val="left"/>
        <w:spacing w:line="360" w:lineRule="auto"/>
        <w:rPr>
          <w:rFonts w:ascii="宋体" w:hAnsi="宋体" w:cs="宋体"/>
          <w:b/>
          <w:bCs/>
          <w:sz w:val="24"/>
        </w:rPr>
      </w:pPr>
      <w:r>
        <w:rPr>
          <w:rFonts w:hint="eastAsia" w:ascii="宋体" w:hAnsi="宋体"/>
          <w:bCs/>
          <w:sz w:val="24"/>
          <w:lang w:val="zh-CN"/>
        </w:rPr>
        <w:t xml:space="preserve">第七条　成果要求及验收标准：</w:t>
      </w:r>
      <w:r>
        <w:rPr>
          <w:rFonts w:ascii="宋体" w:hAnsi="宋体" w:cs="宋体"/>
          <w:b/>
          <w:bCs/>
          <w:sz w:val="24"/>
        </w:rPr>
      </w:r>
      <w:r/>
    </w:p>
    <w:p>
      <w:pPr>
        <w:pStyle w:val="757"/>
        <w:spacing w:line="360" w:lineRule="auto"/>
        <w:tabs>
          <w:tab w:val="left" w:pos="8280" w:leader="none"/>
        </w:tabs>
        <w:rPr>
          <w:rFonts w:ascii="宋体" w:hAnsi="宋体"/>
          <w:b/>
          <w:sz w:val="24"/>
          <w:lang w:val="zh-CN"/>
        </w:rPr>
      </w:pPr>
      <w:r>
        <w:rPr>
          <w:rFonts w:hint="eastAsia" w:ascii="宋体" w:hAnsi="宋体"/>
          <w:bCs/>
          <w:sz w:val="24"/>
          <w:lang w:val="zh-CN"/>
        </w:rPr>
        <w:t xml:space="preserve">第八条　违约责任</w:t>
      </w:r>
      <w:r>
        <w:rPr>
          <w:rFonts w:ascii="宋体" w:hAnsi="宋体"/>
          <w:b/>
          <w:sz w:val="24"/>
          <w:lang w:val="zh-CN"/>
        </w:rPr>
      </w:r>
      <w:r/>
    </w:p>
    <w:p>
      <w:pPr>
        <w:pStyle w:val="757"/>
        <w:ind w:firstLine="422"/>
        <w:jc w:val="left"/>
        <w:spacing w:line="360" w:lineRule="auto"/>
        <w:widowControl/>
        <w:rPr>
          <w:rFonts w:ascii="宋体" w:hAnsi="宋体" w:cs="宋体"/>
          <w:b/>
          <w:sz w:val="24"/>
        </w:rPr>
      </w:pPr>
      <w:r>
        <w:rPr>
          <w:rFonts w:hint="eastAsia" w:ascii="宋体" w:hAnsi="宋体" w:cs="宋体"/>
          <w:b/>
          <w:sz w:val="24"/>
        </w:rPr>
        <w:t xml:space="preserve">（一）甲方责任：</w:t>
      </w:r>
      <w:r>
        <w:rPr>
          <w:rFonts w:ascii="宋体" w:hAnsi="宋体" w:cs="宋体"/>
          <w:b/>
          <w:sz w:val="24"/>
        </w:rPr>
      </w:r>
      <w:r/>
    </w:p>
    <w:p>
      <w:pPr>
        <w:pStyle w:val="757"/>
        <w:ind w:firstLine="42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甲方未及时提交有关资料及文件的，乙方有权将交付编制文件的时间相应顺延；</w:t>
      </w:r>
      <w:r>
        <w:rPr>
          <w:rFonts w:ascii="宋体" w:hAnsi="宋体" w:cs="宋体"/>
          <w:sz w:val="24"/>
        </w:rPr>
      </w:r>
      <w:r/>
    </w:p>
    <w:p>
      <w:pPr>
        <w:pStyle w:val="757"/>
        <w:ind w:firstLine="420"/>
        <w:jc w:val="left"/>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在合同履行期间，甲方擅自要求终止或解除合同的，乙方未开始编制工作的，不退回预付款；已开始编制工作的</w:t>
      </w:r>
      <w:r>
        <w:rPr>
          <w:rFonts w:hint="eastAsia" w:ascii="宋体" w:hAnsi="宋体" w:cs="宋体"/>
          <w:sz w:val="24"/>
        </w:rPr>
        <w:t xml:space="preserve">，甲方可根据乙方该阶段实际完成工作量协商支付经费；</w:t>
      </w:r>
      <w:r>
        <w:rPr>
          <w:rFonts w:ascii="宋体" w:hAnsi="宋体" w:cs="宋体"/>
          <w:sz w:val="24"/>
        </w:rPr>
      </w:r>
      <w:r/>
    </w:p>
    <w:p>
      <w:pPr>
        <w:pStyle w:val="757"/>
        <w:ind w:firstLine="422"/>
        <w:jc w:val="left"/>
        <w:spacing w:line="360" w:lineRule="auto"/>
        <w:widowControl/>
        <w:rPr>
          <w:rFonts w:ascii="宋体" w:hAnsi="宋体" w:cs="宋体"/>
          <w:b/>
          <w:sz w:val="24"/>
        </w:rPr>
      </w:pPr>
      <w:r>
        <w:rPr>
          <w:rFonts w:hint="eastAsia" w:ascii="宋体" w:hAnsi="宋体" w:cs="宋体"/>
          <w:b/>
          <w:sz w:val="24"/>
        </w:rPr>
        <w:t xml:space="preserve">（二）乙方责任：</w:t>
      </w:r>
      <w:r>
        <w:rPr>
          <w:rFonts w:ascii="宋体" w:hAnsi="宋体" w:cs="宋体"/>
          <w:b/>
          <w:sz w:val="24"/>
        </w:rPr>
      </w:r>
      <w:r/>
    </w:p>
    <w:p>
      <w:pPr>
        <w:pStyle w:val="757"/>
        <w:ind w:firstLine="42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由于乙方原因，延误了成果交付时间，每延误一天，应减收该项目应收经</w:t>
      </w:r>
      <w:r>
        <w:rPr>
          <w:rFonts w:hint="eastAsia" w:ascii="宋体" w:hAnsi="宋体" w:cs="宋体"/>
          <w:sz w:val="24"/>
        </w:rPr>
        <w:t xml:space="preserve">费的 3‰。超过 30个工作日（含 30个工作日），甲方有权解除合同，合同自解除合同的书面通知到达乙方时自动解除，延误成果文件交付的一方应当赔偿甲方由此而造成的其他损失，还应当支付相当于合同总金额10%的违约金；造成损失的，应当予以赔偿。</w:t>
      </w:r>
      <w:r>
        <w:rPr>
          <w:rFonts w:ascii="宋体" w:hAnsi="宋体" w:cs="宋体"/>
          <w:sz w:val="24"/>
        </w:rPr>
      </w:r>
      <w:r/>
    </w:p>
    <w:p>
      <w:pPr>
        <w:pStyle w:val="757"/>
        <w:ind w:firstLine="420"/>
        <w:jc w:val="left"/>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乙方违反本合同的约定，擅自更换项目负责人，应当支付相当于合同总金额 10%的违约金；造成损失的，应当予以赔偿。</w:t>
      </w:r>
      <w:r>
        <w:rPr>
          <w:rFonts w:ascii="宋体" w:hAnsi="宋体" w:cs="宋体"/>
          <w:sz w:val="24"/>
        </w:rPr>
      </w:r>
      <w:r/>
    </w:p>
    <w:p>
      <w:pPr>
        <w:pStyle w:val="757"/>
        <w:ind w:firstLine="420"/>
        <w:jc w:val="left"/>
        <w:spacing w:line="360" w:lineRule="auto"/>
        <w:widowControl/>
        <w:rPr>
          <w:rFonts w:ascii="宋体" w:hAnsi="宋体" w:cs="宋体"/>
          <w:sz w:val="24"/>
        </w:rPr>
      </w:pPr>
      <w:r>
        <w:rPr>
          <w:rFonts w:ascii="宋体" w:hAnsi="宋体" w:cs="宋体"/>
          <w:sz w:val="24"/>
        </w:rPr>
        <w:t xml:space="preserve">3.</w:t>
      </w:r>
      <w:r>
        <w:rPr>
          <w:rFonts w:hint="eastAsia" w:ascii="宋体" w:hAnsi="宋体" w:cs="宋体"/>
          <w:sz w:val="24"/>
        </w:rPr>
        <w:t xml:space="preserve">乙方违反本合同</w:t>
      </w:r>
      <w:r>
        <w:rPr>
          <w:rFonts w:hint="eastAsia" w:ascii="宋体" w:hAnsi="宋体" w:cs="宋体"/>
          <w:sz w:val="24"/>
        </w:rPr>
        <w:t xml:space="preserve">第四条的约定，将甲方提供的资料及文件擅自修改、复制或向第三人转让或用于本项目外的项目，在合同履行期间内的，甲方有权解除合同，合同自解除合同</w:t>
      </w:r>
      <w:r>
        <w:rPr>
          <w:rFonts w:hint="eastAsia" w:ascii="宋体" w:hAnsi="宋体" w:cs="宋体"/>
          <w:sz w:val="24"/>
        </w:rPr>
        <w:t xml:space="preserve">的通知自到达乙方时自动解除，并要求乙方支付相当于合同总金额10%的违约金，在合同履行期间以外的，乙方应当支付相当于合同总金额10%的违约金；造成损失的，应当予以赔偿。</w:t>
      </w:r>
      <w:r>
        <w:rPr>
          <w:rFonts w:ascii="宋体" w:hAnsi="宋体" w:cs="宋体"/>
          <w:sz w:val="24"/>
        </w:rPr>
      </w:r>
      <w:r/>
    </w:p>
    <w:p>
      <w:pPr>
        <w:pStyle w:val="757"/>
        <w:ind w:firstLine="420"/>
        <w:jc w:val="left"/>
        <w:spacing w:line="360" w:lineRule="auto"/>
        <w:widowControl/>
        <w:rPr>
          <w:rFonts w:ascii="宋体" w:hAnsi="宋体" w:cs="宋体"/>
          <w:sz w:val="24"/>
        </w:rPr>
      </w:pPr>
      <w:r>
        <w:rPr>
          <w:rFonts w:ascii="宋体" w:hAnsi="宋体" w:cs="宋体"/>
          <w:sz w:val="24"/>
        </w:rPr>
        <w:t xml:space="preserve">4.</w:t>
      </w:r>
      <w:r>
        <w:rPr>
          <w:rFonts w:hint="eastAsia" w:ascii="宋体" w:hAnsi="宋体" w:cs="宋体"/>
          <w:sz w:val="24"/>
        </w:rPr>
        <w:t xml:space="preserve">乙方违反本合同第五条的约定，向第三方泄露、转让该规划编制成果或用于本合同外的项目，在合同履行期间内的，甲方有权解除合同，合同自解除合同的通知到达乙方时自动解除，并要求乙方赔偿损失并支付相当于合同总金额1</w:t>
      </w:r>
      <w:r>
        <w:rPr>
          <w:rFonts w:hint="eastAsia" w:ascii="宋体" w:hAnsi="宋体" w:cs="宋体"/>
          <w:sz w:val="24"/>
        </w:rPr>
        <w:t xml:space="preserve">0 %的违约金，在合同履行期间以外的，乙方应当赔偿损失并支付相当于合同总金额10%的违约金；造成损失的，应当予以赔偿。</w:t>
      </w:r>
      <w:r>
        <w:rPr>
          <w:rFonts w:ascii="宋体" w:hAnsi="宋体" w:cs="宋体"/>
          <w:sz w:val="24"/>
        </w:rPr>
      </w:r>
      <w:r/>
    </w:p>
    <w:p>
      <w:pPr>
        <w:pStyle w:val="757"/>
        <w:ind w:firstLine="420"/>
        <w:jc w:val="left"/>
        <w:spacing w:line="360" w:lineRule="auto"/>
        <w:widowControl/>
        <w:rPr>
          <w:rFonts w:ascii="宋体" w:hAnsi="宋体" w:cs="宋体"/>
          <w:sz w:val="24"/>
        </w:rPr>
      </w:pPr>
      <w:r>
        <w:rPr>
          <w:rFonts w:ascii="宋体" w:hAnsi="宋体" w:cs="宋体"/>
          <w:sz w:val="24"/>
        </w:rPr>
        <w:t xml:space="preserve">5.</w:t>
      </w:r>
      <w:r>
        <w:rPr>
          <w:rFonts w:hint="eastAsia" w:ascii="宋体" w:hAnsi="宋体" w:cs="宋体"/>
          <w:sz w:val="24"/>
        </w:rPr>
        <w:t xml:space="preserve">在合同履行期间</w:t>
      </w:r>
      <w:r>
        <w:rPr>
          <w:rFonts w:hint="eastAsia" w:ascii="宋体" w:hAnsi="宋体" w:cs="宋体"/>
          <w:sz w:val="24"/>
        </w:rPr>
        <w:t xml:space="preserve">，乙方要求终止或解除合同，乙方应返还甲方已支付的经费，还应赔偿甲方由此造成的直接损失，并向甲方支付相当于合同总金额10%的违约金。</w:t>
      </w:r>
      <w:r>
        <w:rPr>
          <w:rFonts w:ascii="宋体" w:hAnsi="宋体" w:cs="宋体"/>
          <w:sz w:val="24"/>
        </w:rPr>
      </w:r>
      <w:r/>
    </w:p>
    <w:p>
      <w:pPr>
        <w:pStyle w:val="757"/>
        <w:ind w:firstLine="420"/>
        <w:jc w:val="left"/>
        <w:spacing w:line="360" w:lineRule="auto"/>
        <w:widowControl/>
        <w:rPr>
          <w:rFonts w:ascii="宋体" w:hAnsi="宋体" w:cs="宋体"/>
          <w:sz w:val="24"/>
        </w:rPr>
      </w:pPr>
      <w:r>
        <w:rPr>
          <w:rFonts w:ascii="宋体" w:hAnsi="宋体" w:cs="宋体"/>
          <w:sz w:val="24"/>
        </w:rPr>
        <w:t xml:space="preserve">6.</w:t>
      </w:r>
      <w:r>
        <w:rPr>
          <w:rFonts w:hint="eastAsia" w:ascii="宋体" w:hAnsi="宋体" w:cs="宋体"/>
          <w:sz w:val="24"/>
        </w:rPr>
        <w:t xml:space="preserve">乙方违反规定，两次未通过甲方所组织的评审的，甲方有权解除合同，合同自解除合同的书面通知到达乙方之日起自动解除，并要求乙方支付相当于合同总金额 10%的违约金，还应当赔偿甲方由此造成的损失；</w:t>
      </w:r>
      <w:r>
        <w:rPr>
          <w:rFonts w:ascii="宋体" w:hAnsi="宋体" w:cs="宋体"/>
          <w:sz w:val="24"/>
        </w:rPr>
      </w:r>
      <w:r/>
    </w:p>
    <w:p>
      <w:pPr>
        <w:pStyle w:val="757"/>
        <w:ind w:firstLine="420"/>
        <w:jc w:val="left"/>
        <w:spacing w:line="360" w:lineRule="auto"/>
        <w:widowControl/>
        <w:rPr>
          <w:rFonts w:ascii="宋体" w:hAnsi="宋体" w:cs="宋体"/>
          <w:sz w:val="24"/>
        </w:rPr>
      </w:pPr>
      <w:r>
        <w:rPr>
          <w:rFonts w:ascii="宋体" w:hAnsi="宋体" w:cs="宋体"/>
          <w:sz w:val="24"/>
        </w:rPr>
        <w:t xml:space="preserve">7.</w:t>
      </w:r>
      <w:r>
        <w:rPr>
          <w:rFonts w:hint="eastAsia" w:ascii="宋体" w:hAnsi="宋体" w:cs="宋体"/>
          <w:sz w:val="24"/>
        </w:rPr>
        <w:t xml:space="preserve">乙方对编制成果出现的遗漏或错误负责修改或补充</w:t>
      </w:r>
      <w:r>
        <w:rPr>
          <w:rFonts w:hint="eastAsia" w:ascii="宋体" w:hAnsi="宋体" w:cs="宋体"/>
          <w:sz w:val="24"/>
        </w:rPr>
        <w:t xml:space="preserve">。由于乙方错误造成项目质量事故损失，乙方除负责采取补救措施外，应免收受损失部分的经费，并根据损失程度向甲方支付赔偿金。</w:t>
      </w:r>
      <w:r>
        <w:rPr>
          <w:rFonts w:ascii="宋体" w:hAnsi="宋体" w:cs="宋体"/>
          <w:sz w:val="24"/>
        </w:rPr>
      </w:r>
      <w:r/>
    </w:p>
    <w:p>
      <w:pPr>
        <w:pStyle w:val="1232"/>
        <w:ind w:firstLine="315"/>
        <w:spacing w:after="0" w:line="360" w:lineRule="auto"/>
        <w:rPr>
          <w:sz w:val="24"/>
        </w:rPr>
      </w:pPr>
      <w:r>
        <w:rPr>
          <w:rFonts w:hint="eastAsia" w:cs="宋体"/>
          <w:sz w:val="24"/>
        </w:rPr>
        <w:t xml:space="preserve">8.乙方在履约过程</w:t>
      </w:r>
      <w:r>
        <w:rPr>
          <w:rFonts w:hint="eastAsia" w:cs="宋体"/>
          <w:sz w:val="24"/>
        </w:rPr>
        <w:t xml:space="preserve">中如发生安全事故，与甲方无关。</w:t>
      </w:r>
      <w:r>
        <w:rPr>
          <w:sz w:val="24"/>
        </w:rPr>
      </w:r>
      <w:r/>
    </w:p>
    <w:p>
      <w:pPr>
        <w:pStyle w:val="757"/>
        <w:jc w:val="left"/>
        <w:spacing w:line="360" w:lineRule="auto"/>
        <w:widowControl/>
        <w:rPr>
          <w:rFonts w:ascii="宋体" w:hAnsi="宋体" w:cs="宋体"/>
          <w:bCs/>
          <w:sz w:val="24"/>
        </w:rPr>
      </w:pPr>
      <w:r>
        <w:rPr>
          <w:rFonts w:hint="eastAsia" w:ascii="宋体" w:hAnsi="宋体" w:cs="宋体"/>
          <w:bCs/>
          <w:sz w:val="24"/>
          <w:lang w:val="zh-CN"/>
        </w:rPr>
        <w:t xml:space="preserve">第九条　</w:t>
      </w:r>
      <w:r>
        <w:rPr>
          <w:rFonts w:hint="eastAsia" w:ascii="宋体" w:hAnsi="宋体" w:cs="宋体"/>
          <w:bCs/>
          <w:sz w:val="24"/>
        </w:rPr>
        <w:t xml:space="preserve">不可抗力</w:t>
      </w:r>
      <w:r>
        <w:rPr>
          <w:rFonts w:ascii="宋体" w:hAnsi="宋体" w:cs="宋体"/>
          <w:bCs/>
          <w:sz w:val="24"/>
        </w:rPr>
      </w:r>
      <w:r/>
    </w:p>
    <w:p>
      <w:pPr>
        <w:pStyle w:val="757"/>
        <w:ind w:firstLine="420"/>
        <w:jc w:val="left"/>
        <w:spacing w:line="360" w:lineRule="auto"/>
        <w:widowControl/>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如果发生签约时不能预见的事故，而甲乙双方又不能避免或克服其影响，该事故即构成不可抗力。这些事故包括但不限于自然灾害（如地震、火灾、洪水、瘟疫、恶劣天气造成超过正常设计标准的风暴等）和战争；</w:t>
      </w:r>
      <w:r>
        <w:rPr>
          <w:rFonts w:ascii="宋体" w:hAnsi="宋体" w:cs="宋体"/>
          <w:bCs/>
          <w:sz w:val="24"/>
        </w:rPr>
      </w:r>
      <w:r/>
    </w:p>
    <w:p>
      <w:pPr>
        <w:pStyle w:val="757"/>
        <w:ind w:firstLine="420"/>
        <w:jc w:val="left"/>
        <w:spacing w:line="360" w:lineRule="auto"/>
        <w:widowControl/>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在履行本合同期间，由于各方面都无法控制的不可抗力因素而造成本合同无法履行或延迟履行，不应视为违约；</w:t>
      </w:r>
      <w:r>
        <w:rPr>
          <w:rFonts w:ascii="宋体" w:hAnsi="宋体" w:cs="宋体"/>
          <w:bCs/>
          <w:sz w:val="24"/>
        </w:rPr>
      </w:r>
      <w:r/>
    </w:p>
    <w:p>
      <w:pPr>
        <w:pStyle w:val="757"/>
        <w:ind w:firstLine="420"/>
        <w:jc w:val="left"/>
        <w:spacing w:line="360" w:lineRule="auto"/>
        <w:widowControl/>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当不可抗力发生后，受害</w:t>
      </w:r>
      <w:r>
        <w:rPr>
          <w:rFonts w:hint="eastAsia" w:ascii="宋体" w:hAnsi="宋体" w:cs="宋体"/>
          <w:bCs/>
          <w:sz w:val="24"/>
        </w:rPr>
        <w:t xml:space="preserve">方应以最快的方式通知对方，并提供有效的书面证明，而且在任何情况下，均应积极采取措施，以消除或减少不可抗力所造成的影响；</w:t>
      </w:r>
      <w:r>
        <w:rPr>
          <w:rFonts w:ascii="宋体" w:hAnsi="宋体" w:cs="宋体"/>
          <w:bCs/>
          <w:sz w:val="24"/>
        </w:rPr>
      </w:r>
      <w:r/>
    </w:p>
    <w:p>
      <w:pPr>
        <w:pStyle w:val="757"/>
        <w:ind w:firstLine="420"/>
        <w:jc w:val="left"/>
        <w:spacing w:line="360" w:lineRule="auto"/>
        <w:widowControl/>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当不可抗力终止</w:t>
      </w:r>
      <w:r>
        <w:rPr>
          <w:rFonts w:hint="eastAsia" w:ascii="宋体" w:hAnsi="宋体" w:cs="宋体"/>
          <w:bCs/>
          <w:sz w:val="24"/>
        </w:rPr>
        <w:t xml:space="preserve">时，受害方同样应以最快的方式通知对方。</w:t>
      </w:r>
      <w:r>
        <w:rPr>
          <w:rFonts w:ascii="宋体" w:hAnsi="宋体" w:cs="宋体"/>
          <w:bCs/>
          <w:sz w:val="24"/>
        </w:rPr>
      </w:r>
      <w:r/>
    </w:p>
    <w:p>
      <w:pPr>
        <w:pStyle w:val="757"/>
        <w:jc w:val="left"/>
        <w:spacing w:line="360" w:lineRule="auto"/>
        <w:widowControl/>
        <w:rPr>
          <w:rFonts w:ascii="宋体" w:hAnsi="宋体" w:cs="宋体"/>
          <w:bCs/>
          <w:sz w:val="24"/>
          <w:lang w:val="zh-CN"/>
        </w:rPr>
      </w:pPr>
      <w:r>
        <w:rPr>
          <w:rFonts w:hint="eastAsia" w:ascii="宋体" w:hAnsi="宋体" w:cs="宋体"/>
          <w:sz w:val="24"/>
        </w:rPr>
        <w:t xml:space="preserve">第十条　</w:t>
      </w:r>
      <w:r>
        <w:rPr>
          <w:rFonts w:hint="eastAsia" w:ascii="宋体" w:hAnsi="宋体" w:cs="宋体"/>
          <w:bCs/>
          <w:sz w:val="24"/>
          <w:lang w:val="zh-CN"/>
        </w:rPr>
        <w:t xml:space="preserve">合同的变更和终止</w:t>
      </w:r>
      <w:r>
        <w:rPr>
          <w:rFonts w:ascii="宋体" w:hAnsi="宋体" w:cs="宋体"/>
          <w:bCs/>
          <w:sz w:val="24"/>
          <w:lang w:val="zh-CN"/>
        </w:rPr>
      </w:r>
      <w:r/>
    </w:p>
    <w:p>
      <w:pPr>
        <w:pStyle w:val="757"/>
        <w:ind w:firstLine="420"/>
        <w:jc w:val="left"/>
        <w:spacing w:line="360" w:lineRule="auto"/>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rPr>
          <w:rFonts w:ascii="宋体" w:hAnsi="宋体" w:cs="宋体"/>
          <w:sz w:val="24"/>
          <w:lang w:val="zh-CN"/>
        </w:rPr>
      </w:r>
      <w:r/>
    </w:p>
    <w:p>
      <w:pPr>
        <w:pStyle w:val="757"/>
        <w:ind w:firstLine="420"/>
        <w:jc w:val="left"/>
        <w:spacing w:line="360" w:lineRule="auto"/>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rPr>
          <w:rFonts w:ascii="宋体" w:hAnsi="宋体" w:cs="宋体"/>
          <w:sz w:val="24"/>
        </w:rPr>
      </w:r>
      <w:r/>
    </w:p>
    <w:p>
      <w:pPr>
        <w:pStyle w:val="757"/>
        <w:jc w:val="left"/>
        <w:spacing w:line="360" w:lineRule="auto"/>
        <w:widowControl/>
        <w:rPr>
          <w:rFonts w:ascii="宋体" w:hAnsi="宋体" w:cs="宋体"/>
          <w:sz w:val="24"/>
        </w:rPr>
      </w:pPr>
      <w:r>
        <w:rPr>
          <w:rFonts w:hint="eastAsia" w:ascii="宋体" w:hAnsi="宋体" w:cs="宋体"/>
          <w:sz w:val="24"/>
        </w:rPr>
        <w:t xml:space="preserve">第十一条  合同的终止</w:t>
      </w:r>
      <w:r>
        <w:rPr>
          <w:rFonts w:ascii="宋体" w:hAnsi="宋体" w:cs="宋体"/>
          <w:sz w:val="24"/>
        </w:rPr>
      </w:r>
      <w:r/>
    </w:p>
    <w:p>
      <w:pPr>
        <w:pStyle w:val="757"/>
        <w:ind w:firstLine="420"/>
        <w:jc w:val="left"/>
        <w:spacing w:line="360" w:lineRule="auto"/>
        <w:widowControl/>
        <w:rPr>
          <w:rFonts w:ascii="宋体" w:hAnsi="宋体" w:cs="宋体"/>
          <w:sz w:val="24"/>
        </w:rPr>
      </w:pPr>
      <w:r>
        <w:rPr>
          <w:rFonts w:hint="eastAsia" w:ascii="宋体" w:hAnsi="宋体" w:cs="宋体"/>
          <w:sz w:val="24"/>
        </w:rPr>
        <w:t xml:space="preserve">本合同因下列原因而终止：</w:t>
      </w:r>
      <w:r>
        <w:rPr>
          <w:rFonts w:ascii="宋体" w:hAnsi="宋体" w:cs="宋体"/>
          <w:sz w:val="24"/>
        </w:rPr>
      </w:r>
      <w:r/>
    </w:p>
    <w:p>
      <w:pPr>
        <w:pStyle w:val="757"/>
        <w:ind w:firstLine="422"/>
        <w:jc w:val="left"/>
        <w:spacing w:line="360" w:lineRule="auto"/>
        <w:widowControl/>
        <w:rPr>
          <w:rFonts w:ascii="宋体" w:hAnsi="宋体" w:cs="宋体"/>
          <w:b/>
          <w:bCs/>
          <w:sz w:val="24"/>
          <w:u w:val="single"/>
        </w:rPr>
      </w:pPr>
      <w:r>
        <w:rPr>
          <w:rFonts w:hint="eastAsia" w:ascii="宋体" w:hAnsi="宋体" w:cs="宋体"/>
          <w:b/>
          <w:bCs/>
          <w:sz w:val="24"/>
          <w:u w:val="single"/>
        </w:rPr>
        <w:t xml:space="preserve">(1)因不可抗力导致本合同无法履行或履行不必要；</w:t>
      </w:r>
      <w:r>
        <w:rPr>
          <w:rFonts w:ascii="宋体" w:hAnsi="宋体" w:cs="宋体"/>
          <w:b/>
          <w:bCs/>
          <w:sz w:val="24"/>
          <w:u w:val="single"/>
        </w:rPr>
      </w:r>
      <w:r/>
    </w:p>
    <w:p>
      <w:pPr>
        <w:pStyle w:val="757"/>
        <w:ind w:firstLine="422"/>
        <w:jc w:val="left"/>
        <w:spacing w:line="360" w:lineRule="auto"/>
        <w:widowControl/>
        <w:rPr>
          <w:rFonts w:ascii="宋体" w:hAnsi="宋体" w:cs="宋体"/>
          <w:b/>
          <w:bCs/>
          <w:sz w:val="24"/>
          <w:u w:val="single"/>
        </w:rPr>
      </w:pPr>
      <w:r>
        <w:rPr>
          <w:rFonts w:hint="eastAsia" w:ascii="宋体" w:hAnsi="宋体" w:cs="宋体"/>
          <w:b/>
          <w:bCs/>
          <w:sz w:val="24"/>
          <w:u w:val="single"/>
        </w:rPr>
        <w:t xml:space="preserve">(2)任何一方</w:t>
      </w:r>
      <w:r>
        <w:rPr>
          <w:rFonts w:hint="eastAsia" w:ascii="宋体" w:hAnsi="宋体" w:cs="宋体"/>
          <w:b/>
          <w:bCs/>
          <w:sz w:val="24"/>
          <w:u w:val="single"/>
        </w:rPr>
        <w:t xml:space="preserve">行使解除权解除本合同；</w:t>
      </w:r>
      <w:r>
        <w:rPr>
          <w:rFonts w:ascii="宋体" w:hAnsi="宋体" w:cs="宋体"/>
          <w:b/>
          <w:bCs/>
          <w:sz w:val="24"/>
          <w:u w:val="single"/>
        </w:rPr>
      </w:r>
      <w:r/>
    </w:p>
    <w:p>
      <w:pPr>
        <w:pStyle w:val="757"/>
        <w:ind w:firstLine="422"/>
        <w:jc w:val="left"/>
        <w:spacing w:line="360" w:lineRule="auto"/>
        <w:widowControl/>
        <w:rPr>
          <w:rFonts w:ascii="宋体" w:hAnsi="宋体" w:cs="宋体"/>
          <w:b/>
          <w:bCs/>
          <w:sz w:val="24"/>
          <w:u w:val="single"/>
        </w:rPr>
      </w:pPr>
      <w:r>
        <w:rPr>
          <w:rFonts w:hint="eastAsia" w:ascii="宋体" w:hAnsi="宋体" w:cs="宋体"/>
          <w:b/>
          <w:bCs/>
          <w:sz w:val="24"/>
          <w:u w:val="single"/>
        </w:rPr>
        <w:t xml:space="preserve">(3)合同的继续履行将损害国家利益和社会公共利益。</w:t>
      </w:r>
      <w:r>
        <w:rPr>
          <w:rFonts w:ascii="宋体" w:hAnsi="宋体" w:cs="宋体"/>
          <w:b/>
          <w:bCs/>
          <w:sz w:val="24"/>
          <w:u w:val="single"/>
        </w:rPr>
      </w:r>
      <w:r/>
    </w:p>
    <w:p>
      <w:pPr>
        <w:pStyle w:val="757"/>
        <w:ind w:firstLine="420"/>
        <w:jc w:val="left"/>
        <w:spacing w:line="360" w:lineRule="auto"/>
        <w:widowControl/>
        <w:rPr>
          <w:rFonts w:ascii="宋体" w:hAnsi="宋体" w:cs="宋体"/>
          <w:sz w:val="24"/>
        </w:rPr>
      </w:pPr>
      <w:r>
        <w:rPr>
          <w:rFonts w:hint="eastAsia" w:ascii="宋体" w:hAnsi="宋体" w:cs="宋体"/>
          <w:sz w:val="24"/>
        </w:rPr>
        <w:t xml:space="preserve">除上述情形外，甲乙双方不得擅自终止合同。</w:t>
      </w:r>
      <w:r>
        <w:rPr>
          <w:rFonts w:ascii="宋体" w:hAnsi="宋体" w:cs="宋体"/>
          <w:sz w:val="24"/>
        </w:rPr>
      </w:r>
      <w:r/>
    </w:p>
    <w:p>
      <w:pPr>
        <w:pStyle w:val="757"/>
        <w:jc w:val="left"/>
        <w:spacing w:line="360" w:lineRule="auto"/>
        <w:widowControl/>
        <w:rPr>
          <w:rFonts w:ascii="宋体" w:hAnsi="宋体" w:cs="宋体"/>
          <w:bCs/>
          <w:sz w:val="24"/>
          <w:lang w:val="zh-CN"/>
        </w:rPr>
      </w:pPr>
      <w:r>
        <w:rPr>
          <w:rFonts w:hint="eastAsia" w:ascii="宋体" w:hAnsi="宋体" w:cs="宋体"/>
          <w:bCs/>
          <w:sz w:val="24"/>
          <w:lang w:val="zh-CN"/>
        </w:rPr>
        <w:t xml:space="preserve">第十二条　争议的解决</w:t>
      </w:r>
      <w:r>
        <w:rPr>
          <w:rFonts w:ascii="宋体" w:hAnsi="宋体" w:cs="宋体"/>
          <w:bCs/>
          <w:sz w:val="24"/>
          <w:lang w:val="zh-CN"/>
        </w:rPr>
      </w:r>
      <w:r/>
    </w:p>
    <w:p>
      <w:pPr>
        <w:pStyle w:val="757"/>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1、因履行本合同引起的或与本合同有关的争议，甲、乙双方应首先通过友好协商解决，如果协商不能解决争议，则采取以下第</w:t>
      </w:r>
      <w:r>
        <w:rPr>
          <w:rFonts w:hint="eastAsia" w:ascii="宋体" w:hAnsi="宋体" w:cs="宋体"/>
          <w:sz w:val="24"/>
          <w:u w:val="single"/>
        </w:rPr>
        <w:t xml:space="preserve"> （</w:t>
      </w:r>
      <w:r>
        <w:rPr>
          <w:rFonts w:ascii="宋体" w:hAnsi="宋体" w:cs="宋体"/>
          <w:sz w:val="24"/>
          <w:u w:val="single"/>
        </w:rPr>
        <w:t xml:space="preserve">1</w:t>
      </w:r>
      <w:r>
        <w:rPr>
          <w:rFonts w:hint="eastAsia" w:ascii="宋体" w:hAnsi="宋体" w:cs="宋体"/>
          <w:sz w:val="24"/>
          <w:u w:val="single"/>
        </w:rPr>
        <w:t xml:space="preserve">） </w:t>
      </w:r>
      <w:r>
        <w:rPr>
          <w:rFonts w:hint="eastAsia" w:ascii="宋体" w:hAnsi="宋体" w:cs="宋体"/>
          <w:sz w:val="24"/>
          <w:lang w:val="zh-CN"/>
        </w:rPr>
        <w:t xml:space="preserve">种方式解决争议：</w:t>
      </w:r>
      <w:r>
        <w:rPr>
          <w:rFonts w:ascii="宋体" w:hAnsi="宋体" w:cs="宋体"/>
          <w:sz w:val="24"/>
          <w:lang w:val="zh-CN"/>
        </w:rPr>
      </w:r>
      <w:r/>
    </w:p>
    <w:p>
      <w:pPr>
        <w:pStyle w:val="757"/>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rPr>
          <w:rFonts w:ascii="宋体" w:hAnsi="宋体" w:cs="宋体"/>
          <w:sz w:val="24"/>
          <w:lang w:val="zh-CN"/>
        </w:rPr>
      </w:r>
      <w:r/>
    </w:p>
    <w:p>
      <w:pPr>
        <w:pStyle w:val="757"/>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rPr>
          <w:rFonts w:ascii="宋体" w:hAnsi="宋体" w:cs="宋体"/>
          <w:sz w:val="24"/>
          <w:lang w:val="zh-CN"/>
        </w:rPr>
      </w:r>
      <w:r/>
    </w:p>
    <w:p>
      <w:pPr>
        <w:pStyle w:val="757"/>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2、在仲裁期间，本合同应继续履行。</w:t>
      </w:r>
      <w:r>
        <w:rPr>
          <w:rFonts w:ascii="宋体" w:hAnsi="宋体" w:cs="宋体"/>
          <w:sz w:val="24"/>
          <w:lang w:val="zh-CN"/>
        </w:rPr>
      </w:r>
      <w:r/>
    </w:p>
    <w:p>
      <w:pPr>
        <w:pStyle w:val="1232"/>
        <w:ind w:firstLine="210"/>
        <w:jc w:val="left"/>
        <w:spacing w:after="0" w:line="360" w:lineRule="auto"/>
        <w:rPr>
          <w:rFonts w:hint="eastAsia" w:cs="宋体"/>
          <w:sz w:val="24"/>
          <w:lang w:val="zh-CN"/>
        </w:rPr>
      </w:pPr>
      <w:r>
        <w:rPr>
          <w:rFonts w:hint="eastAsia"/>
          <w:sz w:val="24"/>
          <w:lang w:val="zh-CN"/>
        </w:rPr>
        <w:t xml:space="preserve"> </w:t>
      </w:r>
      <w:r>
        <w:rPr>
          <w:rFonts w:hint="eastAsia" w:cs="宋体"/>
          <w:sz w:val="24"/>
          <w:lang w:val="zh-CN"/>
        </w:rPr>
        <w:t xml:space="preserve"> 3.如有一方违约，守约方为了主张自身权利而支付的律师费、保全费、调查取证费等各项合理费用由违</w:t>
      </w:r>
      <w:r>
        <w:rPr>
          <w:rFonts w:hint="eastAsia" w:cs="宋体"/>
          <w:sz w:val="24"/>
          <w:lang w:val="zh-CN"/>
        </w:rPr>
        <w:t xml:space="preserve">约方承担。</w:t>
      </w:r>
      <w:r>
        <w:rPr>
          <w:rFonts w:hint="eastAsia" w:cs="宋体"/>
          <w:sz w:val="24"/>
          <w:lang w:val="zh-CN"/>
        </w:rPr>
      </w:r>
      <w:r/>
    </w:p>
    <w:p>
      <w:pPr>
        <w:pStyle w:val="757"/>
        <w:jc w:val="left"/>
        <w:spacing w:line="360" w:lineRule="auto"/>
        <w:widowControl/>
        <w:rPr>
          <w:rFonts w:ascii="宋体" w:hAnsi="宋体" w:cs="宋体"/>
          <w:bCs/>
          <w:sz w:val="24"/>
          <w:lang w:val="zh-CN"/>
        </w:rPr>
      </w:pPr>
      <w:r>
        <w:rPr>
          <w:rFonts w:hint="eastAsia" w:ascii="宋体" w:hAnsi="宋体" w:cs="宋体"/>
          <w:bCs/>
          <w:sz w:val="24"/>
          <w:lang w:val="zh-CN"/>
        </w:rPr>
        <w:t xml:space="preserve">第十三条　合同生效及其他</w:t>
      </w:r>
      <w:r>
        <w:rPr>
          <w:rFonts w:ascii="宋体" w:hAnsi="宋体" w:cs="宋体"/>
          <w:bCs/>
          <w:sz w:val="24"/>
          <w:lang w:val="zh-CN"/>
        </w:rPr>
      </w:r>
      <w:r/>
    </w:p>
    <w:p>
      <w:pPr>
        <w:pStyle w:val="757"/>
        <w:ind w:firstLine="420"/>
        <w:jc w:val="left"/>
        <w:spacing w:line="360" w:lineRule="auto"/>
        <w:widowControl/>
        <w:rPr>
          <w:rFonts w:ascii="宋体" w:hAnsi="宋体" w:cs="宋体"/>
          <w:sz w:val="24"/>
          <w:lang w:val="zh-CN"/>
        </w:rPr>
      </w:pPr>
      <w:r>
        <w:rPr>
          <w:rFonts w:ascii="宋体" w:hAnsi="宋体" w:cs="宋体"/>
          <w:sz w:val="24"/>
          <w:lang w:val="zh-CN"/>
        </w:rPr>
        <w:t xml:space="preserve">1.</w:t>
      </w:r>
      <w:r>
        <w:rPr>
          <w:rFonts w:hint="eastAsia" w:ascii="宋体" w:hAnsi="宋体" w:cs="宋体"/>
          <w:sz w:val="24"/>
          <w:lang w:val="zh-CN"/>
        </w:rPr>
        <w:t xml:space="preserve"> 本合同经甲乙双方及采购代理机构盖章签字后生效，如有变动，必须经三方协商一致后，方可更改。</w:t>
      </w:r>
      <w:r>
        <w:rPr>
          <w:rFonts w:ascii="宋体" w:hAnsi="宋体" w:cs="宋体"/>
          <w:sz w:val="24"/>
          <w:lang w:val="zh-CN"/>
        </w:rPr>
      </w:r>
      <w:r/>
    </w:p>
    <w:p>
      <w:pPr>
        <w:pStyle w:val="757"/>
        <w:ind w:firstLine="420"/>
        <w:jc w:val="left"/>
        <w:spacing w:line="360" w:lineRule="auto"/>
        <w:widowControl/>
        <w:rPr>
          <w:rFonts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 本合同项目开展过程中经甲乙双方认可的工作大纲、来往传真、会议纪要等均视为本合同的组成文件，如与合同文件存在歧义或不一致，则以后形成的文件内容为准。</w:t>
      </w:r>
      <w:r>
        <w:rPr>
          <w:rFonts w:ascii="宋体" w:hAnsi="宋体" w:cs="宋体"/>
          <w:sz w:val="24"/>
          <w:lang w:val="zh-CN"/>
        </w:rPr>
      </w:r>
      <w:r/>
    </w:p>
    <w:p>
      <w:pPr>
        <w:pStyle w:val="757"/>
        <w:ind w:firstLine="420"/>
        <w:jc w:val="left"/>
        <w:spacing w:line="360" w:lineRule="auto"/>
        <w:widowControl/>
        <w:rPr>
          <w:rFonts w:ascii="宋体" w:hAnsi="宋体" w:cs="宋体"/>
          <w:sz w:val="24"/>
          <w:lang w:val="zh-CN"/>
        </w:rPr>
      </w:pPr>
      <w:r>
        <w:rPr>
          <w:rFonts w:ascii="宋体" w:hAnsi="宋体" w:cs="宋体"/>
          <w:sz w:val="24"/>
          <w:lang w:val="zh-CN"/>
        </w:rPr>
        <w:t xml:space="preserve">3.</w:t>
      </w:r>
      <w:r>
        <w:rPr>
          <w:rFonts w:hint="eastAsia" w:ascii="宋体" w:hAnsi="宋体" w:cs="宋体"/>
          <w:sz w:val="24"/>
          <w:lang w:val="zh-CN"/>
        </w:rPr>
        <w:t xml:space="preserve">合同未尽事宜，经甲乙双方协商一致，可另行签订补充协议，视为本合同的不可分割的组成部门，补充协议与本合同具有同等效力；如果补充协议与本合同存在歧义或不一致，则以补充协议为准。</w:t>
      </w:r>
      <w:r>
        <w:rPr>
          <w:rFonts w:ascii="宋体" w:hAnsi="宋体" w:cs="宋体"/>
          <w:sz w:val="24"/>
          <w:lang w:val="zh-CN"/>
        </w:rPr>
      </w:r>
      <w:r/>
    </w:p>
    <w:p>
      <w:pPr>
        <w:pStyle w:val="757"/>
        <w:ind w:firstLine="420"/>
        <w:jc w:val="left"/>
        <w:spacing w:line="360" w:lineRule="auto"/>
        <w:widowControl/>
        <w:rPr>
          <w:rFonts w:ascii="宋体" w:hAnsi="宋体" w:cs="宋体"/>
          <w:sz w:val="24"/>
          <w:lang w:val="zh-CN"/>
        </w:rPr>
      </w:pPr>
      <w:r>
        <w:rPr>
          <w:rFonts w:ascii="宋体" w:hAnsi="宋体" w:cs="宋体"/>
          <w:sz w:val="24"/>
          <w:lang w:val="zh-CN"/>
        </w:rPr>
        <w:t xml:space="preserve">4.</w:t>
      </w:r>
      <w:r>
        <w:rPr>
          <w:rFonts w:hint="eastAsia" w:ascii="宋体" w:hAnsi="宋体" w:cs="宋体"/>
          <w:sz w:val="24"/>
          <w:lang w:val="zh-CN"/>
        </w:rPr>
        <w:t xml:space="preserve">本合同一式伍份，甲乙双方各执贰份，采购代理</w:t>
      </w:r>
      <w:r>
        <w:rPr>
          <w:rFonts w:hint="eastAsia" w:ascii="宋体" w:hAnsi="宋体" w:cs="宋体"/>
          <w:sz w:val="24"/>
          <w:lang w:val="zh-CN"/>
        </w:rPr>
        <w:t xml:space="preserve">机构执壹份。</w:t>
      </w:r>
      <w:r>
        <w:rPr>
          <w:rFonts w:ascii="宋体" w:hAnsi="宋体" w:cs="宋体"/>
          <w:sz w:val="24"/>
          <w:lang w:val="zh-CN"/>
        </w:rPr>
      </w:r>
      <w:r/>
    </w:p>
    <w:p>
      <w:pPr>
        <w:pStyle w:val="757"/>
        <w:ind w:firstLine="420"/>
        <w:jc w:val="left"/>
        <w:spacing w:line="360" w:lineRule="auto"/>
        <w:widowControl/>
        <w:rPr>
          <w:rFonts w:hint="eastAsia" w:ascii="宋体" w:hAnsi="宋体" w:cs="宋体"/>
          <w:sz w:val="24"/>
          <w:lang w:val="zh-CN"/>
        </w:rPr>
      </w:pPr>
      <w:r>
        <w:rPr>
          <w:rFonts w:ascii="宋体" w:hAnsi="宋体" w:cs="宋体"/>
          <w:sz w:val="24"/>
          <w:lang w:val="zh-CN"/>
        </w:rPr>
        <w:t xml:space="preserve">5.</w:t>
      </w:r>
      <w:r>
        <w:rPr>
          <w:rFonts w:hint="eastAsia" w:ascii="宋体" w:hAnsi="宋体" w:cs="宋体"/>
          <w:sz w:val="24"/>
          <w:lang w:val="zh-CN"/>
        </w:rPr>
        <w:t xml:space="preserve">本合同应按照中华人民共和国的现行法律进行解释。</w:t>
      </w:r>
      <w:r>
        <w:rPr>
          <w:rFonts w:hint="eastAsia" w:ascii="宋体" w:hAnsi="宋体" w:cs="宋体"/>
          <w:sz w:val="24"/>
          <w:lang w:val="zh-CN"/>
        </w:rPr>
      </w:r>
      <w:r/>
    </w:p>
    <w:p>
      <w:pPr>
        <w:pStyle w:val="757"/>
        <w:ind w:firstLine="420"/>
        <w:jc w:val="left"/>
        <w:spacing w:line="360" w:lineRule="auto"/>
        <w:widowControl/>
        <w:rPr>
          <w:rFonts w:hint="eastAsia" w:ascii="宋体" w:hAnsi="宋体" w:cs="宋体"/>
          <w:sz w:val="24"/>
          <w:lang w:val="zh-CN"/>
        </w:rPr>
      </w:pPr>
      <w:r>
        <w:rPr>
          <w:rFonts w:hint="eastAsia" w:ascii="宋体" w:hAnsi="宋体" w:cs="宋体"/>
          <w:sz w:val="24"/>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7"/>
              <w:spacing w:line="360" w:lineRule="auto"/>
              <w:rPr>
                <w:rFonts w:ascii="宋体" w:hAnsi="宋体"/>
                <w:bCs/>
                <w:sz w:val="24"/>
                <w:u w:val="single"/>
              </w:rPr>
            </w:pPr>
            <w:r>
              <w:rPr>
                <w:rFonts w:hint="eastAsia" w:ascii="宋体" w:hAnsi="宋体"/>
                <w:bCs/>
                <w:sz w:val="24"/>
              </w:rPr>
              <w:t xml:space="preserve">甲方（采购人）：</w:t>
            </w:r>
            <w:r>
              <w:rPr>
                <w:rFonts w:hint="eastAsia" w:ascii="宋体" w:hAnsi="宋体"/>
                <w:bCs/>
                <w:sz w:val="24"/>
                <w:u w:val="single"/>
              </w:rPr>
              <w:t xml:space="preserve">    　        </w:t>
            </w:r>
            <w:r>
              <w:rPr>
                <w:rFonts w:hint="eastAsia" w:ascii="宋体" w:hAnsi="宋体"/>
                <w:bCs/>
                <w:sz w:val="24"/>
              </w:rPr>
              <w:t xml:space="preserve">（盖章）</w:t>
            </w:r>
            <w:r>
              <w:rPr>
                <w:rFonts w:ascii="宋体" w:hAnsi="宋体"/>
                <w:bCs/>
                <w:sz w:val="24"/>
                <w:u w:val="singl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57"/>
              <w:spacing w:line="360" w:lineRule="auto"/>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7"/>
              <w:spacing w:line="360" w:lineRule="auto"/>
              <w:rPr>
                <w:rFonts w:ascii="宋体" w:hAnsi="宋体"/>
                <w:sz w:val="24"/>
              </w:rPr>
            </w:pPr>
            <w:r>
              <w:rPr>
                <w:rFonts w:hint="eastAsia" w:ascii="宋体" w:hAnsi="宋体"/>
                <w:bCs/>
                <w:sz w:val="24"/>
              </w:rPr>
              <w:t xml:space="preserve">乙方（供应商）：</w:t>
            </w:r>
            <w:r>
              <w:rPr>
                <w:rFonts w:hint="eastAsia" w:ascii="宋体" w:hAnsi="宋体"/>
                <w:bCs/>
                <w:sz w:val="24"/>
                <w:u w:val="single"/>
              </w:rPr>
              <w:t xml:space="preserve">              </w:t>
            </w:r>
            <w:r>
              <w:rPr>
                <w:rFonts w:hint="eastAsia" w:ascii="宋体" w:hAnsi="宋体"/>
                <w:bCs/>
                <w:sz w:val="24"/>
              </w:rPr>
              <w:t xml:space="preserve">（盖章）</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7"/>
              <w:spacing w:line="360" w:lineRule="auto"/>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57"/>
              <w:spacing w:line="360" w:lineRule="auto"/>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7"/>
              <w:spacing w:line="360" w:lineRule="auto"/>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7"/>
              <w:spacing w:line="360" w:lineRule="auto"/>
              <w:rPr>
                <w:rFonts w:ascii="宋体" w:hAnsi="宋体"/>
                <w:sz w:val="24"/>
              </w:rPr>
            </w:pPr>
            <w:r>
              <w:rPr>
                <w:rFonts w:hint="eastAsia" w:ascii="宋体" w:hAnsi="宋体"/>
                <w:bCs/>
                <w:sz w:val="24"/>
              </w:rPr>
              <w:t xml:space="preserve">法定（授权）代表人：</w:t>
            </w:r>
            <w:r>
              <w:rPr>
                <w:rFonts w:hint="eastAsia" w:ascii="宋体" w:hAnsi="宋体"/>
                <w:bCs/>
                <w:sz w:val="24"/>
                <w:u w:val="single"/>
              </w:rPr>
              <w:t xml:space="preserve">                </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57"/>
              <w:spacing w:line="360" w:lineRule="auto"/>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7"/>
              <w:spacing w:line="360" w:lineRule="auto"/>
              <w:rPr>
                <w:rFonts w:ascii="宋体" w:hAnsi="宋体"/>
                <w:sz w:val="24"/>
              </w:rPr>
            </w:pPr>
            <w:r>
              <w:rPr>
                <w:rFonts w:hint="eastAsia" w:ascii="宋体" w:hAnsi="宋体"/>
                <w:bCs/>
                <w:sz w:val="24"/>
              </w:rPr>
              <w:t xml:space="preserve">法定（授权）代表人：</w:t>
            </w:r>
            <w:r>
              <w:rPr>
                <w:rFonts w:hint="eastAsia" w:ascii="宋体" w:hAnsi="宋体"/>
                <w:bCs/>
                <w:sz w:val="24"/>
                <w:u w:val="single"/>
              </w:rPr>
              <w:t xml:space="preserve">                </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7"/>
              <w:jc w:val="right"/>
              <w:spacing w:line="360" w:lineRule="auto"/>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57"/>
              <w:spacing w:line="360" w:lineRule="auto"/>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7"/>
              <w:jc w:val="right"/>
              <w:spacing w:line="360" w:lineRule="auto"/>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r>
    </w:tbl>
    <w:p>
      <w:pPr>
        <w:pStyle w:val="757"/>
        <w:jc w:val="center"/>
        <w:spacing w:line="360" w:lineRule="auto"/>
        <w:rPr>
          <w:b/>
          <w:sz w:val="36"/>
          <w:szCs w:val="36"/>
        </w:rPr>
        <w:outlineLvl w:val="0"/>
      </w:pPr>
      <w:r>
        <w:rPr>
          <w:b/>
          <w:sz w:val="36"/>
          <w:szCs w:val="36"/>
        </w:rPr>
        <w:br w:type="page" w:clear="all"/>
      </w:r>
      <w:r>
        <w:rPr>
          <w:b/>
          <w:sz w:val="36"/>
          <w:szCs w:val="36"/>
        </w:rPr>
        <w:t xml:space="preserve">第七章</w:t>
      </w:r>
      <w:r>
        <w:rPr>
          <w:rFonts w:hint="eastAsia"/>
          <w:b/>
          <w:sz w:val="36"/>
          <w:szCs w:val="36"/>
        </w:rPr>
        <w:t xml:space="preserve">  </w:t>
      </w:r>
      <w:r>
        <w:rPr>
          <w:rFonts w:hint="eastAsia"/>
          <w:b/>
          <w:sz w:val="36"/>
          <w:szCs w:val="36"/>
        </w:rPr>
        <w:t xml:space="preserve">响应文</w:t>
      </w:r>
      <w:r>
        <w:rPr>
          <w:rFonts w:hint="eastAsia"/>
          <w:b/>
          <w:sz w:val="36"/>
          <w:szCs w:val="36"/>
        </w:rPr>
        <w:t xml:space="preserve">件的组成及提交须知</w:t>
      </w:r>
      <w:r>
        <w:rPr>
          <w:b/>
          <w:sz w:val="36"/>
          <w:szCs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229"/>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57"/>
              <w:jc w:val="center"/>
              <w:rPr>
                <w:rFonts w:ascii="宋体" w:hAnsi="宋体" w:cs="宋体"/>
                <w:b/>
                <w:szCs w:val="21"/>
              </w:rPr>
            </w:pPr>
            <w:r/>
            <w:bookmarkStart w:id="312" w:name="_Toc86202633"/>
            <w:r>
              <w:rPr>
                <w:rFonts w:hint="eastAsia" w:ascii="宋体" w:hAnsi="宋体" w:cs="宋体"/>
                <w:b/>
                <w:szCs w:val="21"/>
              </w:rPr>
              <w:t xml:space="preserve">名称</w:t>
            </w:r>
            <w:bookmarkEnd w:id="312"/>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57"/>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jc w:val="center"/>
              <w:rPr>
                <w:rFonts w:ascii="宋体" w:hAnsi="宋体" w:cs="宋体"/>
                <w:b/>
                <w:szCs w:val="21"/>
              </w:rPr>
            </w:pPr>
            <w:r>
              <w:rPr>
                <w:rFonts w:hint="eastAsia" w:ascii="宋体" w:hAnsi="宋体" w:cs="宋体"/>
                <w:b/>
                <w:szCs w:val="21"/>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57"/>
              <w:ind w:left="211" w:hanging="211"/>
              <w:rPr>
                <w:rFonts w:ascii="宋体" w:hAnsi="宋体" w:cs="宋体"/>
                <w:szCs w:val="21"/>
              </w:rPr>
            </w:pPr>
            <w:r>
              <w:rPr>
                <w:rFonts w:hint="eastAsia" w:ascii="宋体" w:hAnsi="宋体" w:cs="宋体"/>
                <w:b/>
                <w:szCs w:val="21"/>
              </w:rPr>
              <w:t xml:space="preserve">响应文件组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57"/>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响应文件封面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7"/>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*报价一览表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7"/>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7"/>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基本服务</w:t>
            </w:r>
            <w:r>
              <w:rPr>
                <w:rFonts w:hint="eastAsia" w:ascii="宋体" w:hAnsi="宋体" w:cs="宋体"/>
                <w:szCs w:val="21"/>
              </w:rPr>
              <w:t xml:space="preserve">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7"/>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57"/>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w:t>
            </w:r>
            <w:r>
              <w:rPr>
                <w:b/>
                <w:bCs/>
              </w:rPr>
              <w:t xml:space="preserve">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5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57"/>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pStyle w:val="757"/>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hint="eastAsia" w:ascii="宋体" w:hAnsi="宋体" w:cs="宋体"/>
                <w:szCs w:val="21"/>
              </w:rPr>
            </w:pPr>
            <w:r>
              <w:rPr>
                <w:rFonts w:hint="eastAsia" w:ascii="宋体" w:hAnsi="宋体" w:cs="宋体"/>
                <w:szCs w:val="21"/>
              </w:rPr>
              <w:t xml:space="preserve">*报价明细表</w:t>
            </w:r>
            <w:r>
              <w:rPr>
                <w:rFonts w:hint="eastAsia"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7"/>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w:t>
            </w:r>
            <w:bookmarkStart w:id="313" w:name="OLE_LINK18"/>
            <w:r>
              <w:rPr>
                <w:rFonts w:hint="eastAsia" w:ascii="宋体" w:hAnsi="宋体" w:cs="宋体"/>
                <w:szCs w:val="21"/>
              </w:rPr>
              <w:t xml:space="preserve">投标（响应）函</w:t>
            </w:r>
            <w:bookmarkEnd w:id="313"/>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7"/>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center"/>
            <w:textDirection w:val="lrTb"/>
            <w:noWrap w:val="false"/>
          </w:tcPr>
          <w:p>
            <w:pPr>
              <w:pStyle w:val="757"/>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57"/>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top"/>
            <w:textDirection w:val="lrTb"/>
            <w:noWrap w:val="false"/>
          </w:tcPr>
          <w:p>
            <w:pPr>
              <w:pStyle w:val="757"/>
              <w:rPr>
                <w:rFonts w:ascii="宋体" w:hAnsi="宋体" w:cs="宋体"/>
                <w:szCs w:val="21"/>
              </w:rPr>
            </w:pPr>
            <w:r>
              <w:rPr>
                <w:rFonts w:hint="eastAsia" w:ascii="宋体" w:hAnsi="宋体" w:cs="宋体"/>
                <w:szCs w:val="21"/>
              </w:rPr>
              <w:t xml:space="preserve">*投标（响应）文件有效性(根据磋商文件要求填写,如磋商文件无相关要求,此条可不填写)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textDirection w:val="lrTb"/>
            <w:noWrap w:val="false"/>
          </w:tcPr>
          <w:p>
            <w:pPr>
              <w:pStyle w:val="757"/>
              <w:jc w:val="center"/>
              <w:rPr>
                <w:rFonts w:hint="eastAsia" w:ascii="宋体" w:hAnsi="宋体" w:cs="宋体"/>
                <w:b/>
                <w:bCs/>
                <w:szCs w:val="21"/>
              </w:rPr>
            </w:pPr>
            <w:r>
              <w:rPr>
                <w:rFonts w:hint="eastAsia" w:ascii="宋体" w:hAnsi="宋体" w:cs="宋体"/>
                <w:b/>
                <w:bCs/>
                <w:szCs w:val="21"/>
              </w:rPr>
              <w:t xml:space="preserve">综合评审评分项</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top"/>
            <w:textDirection w:val="lrTb"/>
            <w:noWrap w:val="false"/>
          </w:tcPr>
          <w:p>
            <w:pPr>
              <w:pStyle w:val="757"/>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57"/>
              <w:jc w:val="center"/>
              <w:rPr>
                <w:rFonts w:hint="eastAsia" w:ascii="宋体" w:hAnsi="宋体" w:cs="宋体"/>
                <w:b/>
                <w:bCs/>
                <w:szCs w:val="21"/>
              </w:rPr>
            </w:pPr>
            <w:r>
              <w:rPr>
                <w:rFonts w:hint="eastAsia" w:ascii="宋体" w:hAnsi="宋体" w:cs="宋体"/>
                <w:b/>
                <w:bCs/>
                <w:szCs w:val="21"/>
              </w:rPr>
              <w:t xml:space="preserve">价格折扣文件格式</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top"/>
            <w:textDirection w:val="lrTb"/>
            <w:noWrap w:val="false"/>
          </w:tcPr>
          <w:p>
            <w:pPr>
              <w:pStyle w:val="757"/>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w:t>
            </w:r>
            <w:r>
              <w:t xml:space="preserve">狱企业证明或残疾人福利性单位声明函</w:t>
            </w:r>
            <w:r>
              <w:rPr>
                <w:rFonts w:hint="eastAsia" w:ascii="宋体" w:hAnsi="宋体" w:cs="宋体"/>
                <w:szCs w:val="21"/>
              </w:rPr>
              <w:t xml:space="preserve">）</w:t>
            </w:r>
            <w:r>
              <w:rPr>
                <w:rFonts w:ascii="宋体" w:hAnsi="宋体" w:cs="宋体"/>
                <w:szCs w:val="21"/>
              </w:rPr>
            </w:r>
            <w:r/>
          </w:p>
        </w:tc>
      </w:tr>
      <w:tr>
        <w:trPr>
          <w:cantSplit/>
          <w:trHeight w:val="31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5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7"/>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229" w:type="dxa"/>
            <w:vAlign w:val="top"/>
            <w:textDirection w:val="lrTb"/>
            <w:noWrap w:val="false"/>
          </w:tcPr>
          <w:p>
            <w:pPr>
              <w:pStyle w:val="757"/>
              <w:rPr>
                <w:rFonts w:hint="eastAsia" w:ascii="宋体" w:hAnsi="宋体" w:cs="宋体"/>
                <w:szCs w:val="21"/>
              </w:rPr>
            </w:pPr>
            <w:r>
              <w:rPr>
                <w:rFonts w:hint="eastAsia" w:ascii="宋体" w:hAnsi="宋体" w:cs="宋体"/>
                <w:szCs w:val="21"/>
              </w:rPr>
              <w:t xml:space="preserve">关于符合本国产品标准的声明函</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57"/>
              <w:rPr>
                <w:rFonts w:ascii="宋体" w:hAnsi="宋体" w:cs="宋体"/>
                <w:b/>
                <w:szCs w:val="21"/>
              </w:rPr>
            </w:pPr>
            <w:r>
              <w:rPr>
                <w:rFonts w:hint="eastAsia" w:ascii="宋体" w:hAnsi="宋体" w:cs="宋体"/>
                <w:b/>
                <w:szCs w:val="21"/>
              </w:rPr>
              <w:t xml:space="preserve">响应文件提交须知</w:t>
            </w:r>
            <w:r>
              <w:rPr>
                <w:rFonts w:ascii="宋体" w:hAnsi="宋体" w:cs="宋体"/>
                <w:b/>
                <w:szCs w:val="21"/>
              </w:rPr>
            </w:r>
            <w:r/>
          </w:p>
          <w:p>
            <w:pPr>
              <w:pStyle w:val="757"/>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731" w:type="dxa"/>
            <w:vAlign w:val="top"/>
            <w:textDirection w:val="lrTb"/>
            <w:noWrap w:val="false"/>
          </w:tcPr>
          <w:p>
            <w:pPr>
              <w:pStyle w:val="757"/>
              <w:jc w:val="left"/>
              <w:keepNext/>
              <w:spacing w:line="480" w:lineRule="exact"/>
              <w:rPr>
                <w:rFonts w:ascii="宋体" w:hAnsi="宋体"/>
                <w:b/>
                <w:bCs/>
                <w:szCs w:val="21"/>
                <w:u w:val="single"/>
              </w:rPr>
              <w:outlineLvl w:val="0"/>
            </w:pPr>
            <w:r>
              <w:rPr>
                <w:rFonts w:hint="eastAsia" w:ascii="宋体" w:hAnsi="宋体" w:cs="宋体"/>
                <w:b/>
                <w:bCs/>
                <w:szCs w:val="21"/>
                <w:u w:val="single"/>
              </w:rPr>
              <w:t xml:space="preserve">1.本部分内容仅列明格式材料要求，不代表所</w:t>
            </w:r>
            <w:r>
              <w:rPr>
                <w:rFonts w:hint="eastAsia" w:ascii="宋体" w:hAnsi="宋体" w:cs="宋体"/>
                <w:b/>
                <w:bCs/>
                <w:szCs w:val="21"/>
                <w:u w:val="single"/>
              </w:rPr>
              <w:t xml:space="preserve">有列出格式的材料必须全部提交，具体提交以磋商文件规定的资格条件、评分标准要求及磋商文件给定格式等内容为准。</w:t>
            </w:r>
            <w:r>
              <w:rPr>
                <w:rFonts w:ascii="宋体" w:hAnsi="宋体"/>
                <w:b/>
                <w:bCs/>
                <w:szCs w:val="21"/>
                <w:u w:val="single"/>
              </w:rPr>
            </w:r>
            <w:r/>
          </w:p>
          <w:p>
            <w:pPr>
              <w:pStyle w:val="757"/>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第二节资格审查要求</w:t>
            </w:r>
            <w:r>
              <w:rPr>
                <w:rFonts w:hint="eastAsia" w:ascii="宋体" w:hAnsi="宋体" w:cs="宋体"/>
                <w:b/>
                <w:bCs/>
                <w:szCs w:val="21"/>
                <w:u w:val="single"/>
              </w:rPr>
              <w:t xml:space="preserve">”要求提交，将作资格审查不通过处理，带“*”项材料如未按要求提交，将作无效响应处理。</w:t>
            </w:r>
            <w:r>
              <w:rPr>
                <w:rFonts w:ascii="宋体" w:hAnsi="宋体" w:cs="宋体"/>
                <w:b/>
                <w:bCs/>
                <w:szCs w:val="21"/>
                <w:u w:val="single"/>
              </w:rPr>
            </w:r>
            <w:r/>
          </w:p>
          <w:p>
            <w:pPr>
              <w:pStyle w:val="757"/>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w:t>
            </w:r>
            <w:r>
              <w:rPr>
                <w:rFonts w:hint="eastAsia" w:ascii="宋体" w:hAnsi="宋体" w:cs="宋体"/>
                <w:b/>
                <w:bCs/>
                <w:szCs w:val="21"/>
                <w:u w:val="single"/>
              </w:rPr>
              <w:t xml:space="preserve">不到相应内容，将导致资格审查不通过、评分项不得分、无效响应等严重后果。</w:t>
            </w:r>
            <w:r>
              <w:rPr>
                <w:rFonts w:ascii="宋体" w:hAnsi="宋体" w:cs="宋体"/>
                <w:b/>
                <w:bCs/>
                <w:szCs w:val="21"/>
                <w:u w:val="single"/>
              </w:rPr>
            </w:r>
            <w:r/>
          </w:p>
          <w:p>
            <w:pPr>
              <w:pStyle w:val="757"/>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4.响应文件应按照磋商文件要求的格式填写，无相应内容填写可填写“无</w:t>
            </w:r>
            <w:r>
              <w:rPr>
                <w:rFonts w:hint="eastAsia" w:ascii="宋体" w:hAnsi="宋体" w:cs="宋体"/>
                <w:b/>
                <w:bCs/>
                <w:szCs w:val="21"/>
                <w:u w:val="single"/>
              </w:rPr>
              <w:t xml:space="preserve">”等明确的回答。</w:t>
            </w:r>
            <w:r>
              <w:rPr>
                <w:rFonts w:ascii="宋体" w:hAnsi="宋体" w:cs="宋体"/>
                <w:b/>
                <w:bCs/>
                <w:szCs w:val="21"/>
                <w:u w:val="single"/>
              </w:rPr>
            </w:r>
            <w:r/>
          </w:p>
          <w:p>
            <w:pPr>
              <w:pStyle w:val="757"/>
              <w:jc w:val="left"/>
              <w:keepNext/>
              <w:spacing w:line="480" w:lineRule="exact"/>
              <w:rPr>
                <w:rFonts w:ascii="宋体" w:hAnsi="宋体" w:cs="宋体"/>
                <w:b/>
                <w:szCs w:val="21"/>
              </w:rPr>
              <w:outlineLvl w:val="0"/>
            </w:pPr>
            <w:r>
              <w:rPr>
                <w:rFonts w:hint="eastAsia" w:ascii="宋体" w:hAnsi="宋体" w:cs="宋体"/>
                <w:b/>
                <w:bCs/>
                <w:szCs w:val="21"/>
                <w:u w:val="single"/>
              </w:rPr>
              <w:t xml:space="preserve">5.响应文件所附格式中要求填写的全部信息都必须正面回答并保证是真实准确的。</w:t>
            </w:r>
            <w:r>
              <w:rPr>
                <w:rFonts w:ascii="宋体" w:hAnsi="宋体" w:cs="宋体"/>
                <w:b/>
                <w:szCs w:val="21"/>
              </w:rPr>
            </w:r>
            <w:r/>
          </w:p>
        </w:tc>
      </w:tr>
    </w:tbl>
    <w:p>
      <w:pPr>
        <w:pStyle w:val="757"/>
        <w:jc w:val="center"/>
        <w:spacing w:line="360" w:lineRule="auto"/>
        <w:widowControl/>
        <w:rPr>
          <w:b/>
          <w:sz w:val="24"/>
        </w:rPr>
      </w:pPr>
      <w:r>
        <w:br w:type="page" w:clear="all"/>
      </w:r>
      <w:r>
        <w:rPr>
          <w:b/>
          <w:sz w:val="36"/>
          <w:szCs w:val="36"/>
        </w:rPr>
        <w:t xml:space="preserve">第八章</w:t>
      </w:r>
      <w:r>
        <w:rPr>
          <w:rFonts w:hint="eastAsia"/>
          <w:b/>
          <w:sz w:val="36"/>
          <w:szCs w:val="36"/>
        </w:rPr>
        <w:t xml:space="preserve"> 响应文件格式</w:t>
      </w:r>
      <w:r>
        <w:rPr>
          <w:b/>
          <w:sz w:val="24"/>
        </w:rPr>
      </w:r>
      <w:r/>
    </w:p>
    <w:p>
      <w:pPr>
        <w:pStyle w:val="757"/>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757"/>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757"/>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w:t>
      </w:r>
      <w:r>
        <w:rPr>
          <w:sz w:val="24"/>
        </w:rPr>
        <w:t xml:space="preserve">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w:t>
      </w:r>
      <w:r>
        <w:rPr>
          <w:sz w:val="24"/>
        </w:rPr>
        <w:t xml:space="preserve">”的文件和竞争性磋商文件未提供格式的内容，可由供应商自行编写。</w:t>
      </w:r>
      <w:r>
        <w:rPr>
          <w:sz w:val="24"/>
        </w:rPr>
      </w:r>
      <w:r/>
    </w:p>
    <w:p>
      <w:pPr>
        <w:pStyle w:val="757"/>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57"/>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57"/>
        <w:ind w:left="142"/>
        <w:spacing w:line="360" w:lineRule="auto"/>
        <w:tabs>
          <w:tab w:val="left" w:pos="900" w:leader="none"/>
          <w:tab w:val="left" w:pos="1980" w:leader="none"/>
        </w:tabs>
        <w:rPr>
          <w:sz w:val="24"/>
        </w:rPr>
      </w:pPr>
      <w:r>
        <w:rPr>
          <w:sz w:val="24"/>
        </w:rPr>
      </w:r>
      <w:r/>
    </w:p>
    <w:p>
      <w:pPr>
        <w:pStyle w:val="757"/>
        <w:jc w:val="left"/>
        <w:widowControl/>
        <w:rPr>
          <w:sz w:val="24"/>
        </w:rPr>
      </w:pPr>
      <w:r>
        <w:rPr>
          <w:sz w:val="24"/>
        </w:rPr>
        <w:br w:type="page" w:clear="all"/>
      </w:r>
      <w:bookmarkEnd w:id="253"/>
      <w:r/>
      <w:bookmarkEnd w:id="254"/>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sz w:val="24"/>
        </w:rPr>
      </w:r>
      <w:r/>
    </w:p>
    <w:p>
      <w:pPr>
        <w:pStyle w:val="757"/>
        <w:jc w:val="center"/>
        <w:keepLines/>
        <w:keepNext/>
        <w:spacing w:after="120" w:line="360" w:lineRule="auto"/>
        <w:widowControl/>
        <w:rPr>
          <w:b/>
          <w:spacing w:val="20"/>
          <w:sz w:val="32"/>
          <w:szCs w:val="32"/>
        </w:rPr>
        <w:outlineLvl w:val="0"/>
      </w:pPr>
      <w:r>
        <w:rPr>
          <w:b/>
          <w:spacing w:val="20"/>
          <w:sz w:val="32"/>
          <w:szCs w:val="32"/>
        </w:rPr>
        <w:t xml:space="preserve">一</w:t>
      </w:r>
      <w:r>
        <w:rPr>
          <w:rFonts w:hint="eastAsia"/>
          <w:b/>
          <w:spacing w:val="20"/>
          <w:sz w:val="32"/>
          <w:szCs w:val="32"/>
        </w:rPr>
        <w:t xml:space="preserve">、</w:t>
      </w:r>
      <w:r>
        <w:rPr>
          <w:b/>
          <w:spacing w:val="20"/>
          <w:sz w:val="32"/>
          <w:szCs w:val="32"/>
        </w:rPr>
        <w:t xml:space="preserve">响应文件封面</w:t>
      </w:r>
      <w:r>
        <w:rPr>
          <w:b/>
          <w:spacing w:val="20"/>
          <w:sz w:val="32"/>
          <w:szCs w:val="32"/>
        </w:rPr>
      </w:r>
      <w:r/>
    </w:p>
    <w:p>
      <w:pPr>
        <w:pStyle w:val="757"/>
        <w:jc w:val="center"/>
        <w:rPr>
          <w:szCs w:val="21"/>
        </w:rPr>
      </w:pPr>
      <w:r>
        <w:rPr>
          <w:szCs w:val="21"/>
        </w:rPr>
      </w:r>
      <w:r/>
    </w:p>
    <w:p>
      <w:pPr>
        <w:pStyle w:val="757"/>
        <w:jc w:val="center"/>
        <w:rPr>
          <w:b/>
          <w:spacing w:val="60"/>
          <w:sz w:val="84"/>
          <w:szCs w:val="84"/>
        </w:rPr>
      </w:pPr>
      <w:r>
        <w:rPr>
          <w:b/>
          <w:spacing w:val="60"/>
          <w:sz w:val="84"/>
          <w:szCs w:val="84"/>
        </w:rPr>
      </w:r>
      <w:r/>
    </w:p>
    <w:p>
      <w:pPr>
        <w:pStyle w:val="757"/>
        <w:jc w:val="center"/>
        <w:rPr>
          <w:b/>
          <w:spacing w:val="60"/>
          <w:sz w:val="84"/>
          <w:szCs w:val="84"/>
        </w:rPr>
      </w:pPr>
      <w:r>
        <w:rPr>
          <w:b/>
          <w:spacing w:val="60"/>
          <w:sz w:val="84"/>
          <w:szCs w:val="84"/>
        </w:rPr>
        <w:t xml:space="preserve">响 应 文 件</w:t>
      </w:r>
      <w:r>
        <w:rPr>
          <w:b/>
          <w:spacing w:val="60"/>
          <w:sz w:val="84"/>
          <w:szCs w:val="84"/>
        </w:rPr>
      </w:r>
      <w:r/>
    </w:p>
    <w:p>
      <w:pPr>
        <w:pStyle w:val="757"/>
        <w:jc w:val="center"/>
        <w:rPr>
          <w:b/>
          <w:spacing w:val="60"/>
          <w:sz w:val="52"/>
          <w:szCs w:val="52"/>
        </w:rPr>
      </w:pPr>
      <w:r>
        <w:rPr>
          <w:b/>
          <w:spacing w:val="60"/>
          <w:sz w:val="52"/>
          <w:szCs w:val="52"/>
        </w:rPr>
      </w:r>
      <w:r/>
    </w:p>
    <w:p>
      <w:pPr>
        <w:pStyle w:val="757"/>
        <w:jc w:val="center"/>
        <w:rPr>
          <w:b/>
          <w:spacing w:val="60"/>
          <w:sz w:val="52"/>
          <w:szCs w:val="52"/>
        </w:rPr>
      </w:pPr>
      <w:r>
        <w:rPr>
          <w:b/>
          <w:spacing w:val="60"/>
          <w:sz w:val="52"/>
          <w:szCs w:val="52"/>
        </w:rPr>
      </w:r>
      <w:r/>
    </w:p>
    <w:p>
      <w:pPr>
        <w:pStyle w:val="757"/>
        <w:jc w:val="center"/>
        <w:rPr>
          <w:b/>
          <w:spacing w:val="60"/>
          <w:sz w:val="52"/>
          <w:szCs w:val="52"/>
        </w:rPr>
      </w:pPr>
      <w:r>
        <w:rPr>
          <w:b/>
          <w:spacing w:val="60"/>
          <w:sz w:val="52"/>
          <w:szCs w:val="52"/>
        </w:rPr>
      </w:r>
      <w:r/>
    </w:p>
    <w:p>
      <w:pPr>
        <w:pStyle w:val="757"/>
        <w:jc w:val="center"/>
        <w:rPr>
          <w:b/>
          <w:spacing w:val="60"/>
          <w:sz w:val="52"/>
          <w:szCs w:val="52"/>
        </w:rPr>
      </w:pPr>
      <w:r>
        <w:rPr>
          <w:b/>
          <w:spacing w:val="60"/>
          <w:sz w:val="52"/>
          <w:szCs w:val="52"/>
        </w:rPr>
      </w:r>
      <w:r/>
    </w:p>
    <w:p>
      <w:pPr>
        <w:pStyle w:val="757"/>
        <w:jc w:val="center"/>
        <w:rPr>
          <w:b/>
          <w:spacing w:val="60"/>
          <w:sz w:val="52"/>
          <w:szCs w:val="52"/>
        </w:rPr>
      </w:pPr>
      <w:r>
        <w:rPr>
          <w:b/>
          <w:spacing w:val="60"/>
          <w:sz w:val="52"/>
          <w:szCs w:val="52"/>
        </w:rPr>
      </w:r>
      <w:r/>
    </w:p>
    <w:p>
      <w:pPr>
        <w:pStyle w:val="757"/>
        <w:ind w:firstLine="542"/>
        <w:rPr>
          <w:b/>
          <w:spacing w:val="20"/>
          <w:sz w:val="32"/>
          <w:szCs w:val="32"/>
        </w:rPr>
      </w:pPr>
      <w:r>
        <w:rPr>
          <w:b/>
          <w:spacing w:val="20"/>
          <w:sz w:val="32"/>
          <w:szCs w:val="32"/>
        </w:rPr>
      </w:r>
      <w:r/>
    </w:p>
    <w:p>
      <w:pPr>
        <w:pStyle w:val="757"/>
        <w:ind w:firstLine="542"/>
        <w:rPr>
          <w:b/>
          <w:spacing w:val="20"/>
          <w:sz w:val="32"/>
          <w:szCs w:val="32"/>
        </w:rPr>
      </w:pPr>
      <w:r>
        <w:rPr>
          <w:b/>
          <w:spacing w:val="20"/>
          <w:sz w:val="32"/>
          <w:szCs w:val="32"/>
        </w:rPr>
      </w:r>
      <w:r/>
    </w:p>
    <w:p>
      <w:pPr>
        <w:pStyle w:val="757"/>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57"/>
        <w:ind w:firstLine="1084"/>
        <w:rPr>
          <w:rFonts w:ascii="宋体" w:hAnsi="宋体"/>
          <w:b/>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t xml:space="preserve">      </w:t>
      </w:r>
      <w:r>
        <w:rPr>
          <w:rFonts w:ascii="宋体" w:hAnsi="宋体"/>
          <w:b/>
          <w:sz w:val="36"/>
          <w:u w:val="single"/>
        </w:rPr>
      </w:r>
      <w:r/>
    </w:p>
    <w:p>
      <w:pPr>
        <w:pStyle w:val="757"/>
        <w:rPr>
          <w:rFonts w:ascii="宋体" w:hAnsi="宋体"/>
          <w:b/>
          <w:sz w:val="36"/>
          <w:u w:val="single"/>
        </w:rPr>
      </w:pPr>
      <w:r>
        <w:rPr>
          <w:rFonts w:hint="eastAsia" w:ascii="宋体" w:hAnsi="宋体"/>
          <w:b/>
          <w:sz w:val="36"/>
        </w:rPr>
        <w:t xml:space="preserve">      供应商名称 ：</w:t>
      </w:r>
      <w:bookmarkStart w:id="314" w:name="_Hlk149916267"/>
      <w:r>
        <w:rPr>
          <w:rFonts w:hint="eastAsia" w:ascii="宋体" w:hAnsi="宋体"/>
          <w:b/>
          <w:sz w:val="36"/>
          <w:szCs w:val="21"/>
          <w:u w:val="single"/>
        </w:rPr>
        <w:t xml:space="preserve">（加盖CA电子公章）</w:t>
      </w:r>
      <w:bookmarkEnd w:id="314"/>
      <w:r>
        <w:rPr>
          <w:rFonts w:ascii="宋体" w:hAnsi="宋体"/>
          <w:b/>
          <w:sz w:val="36"/>
          <w:u w:val="single"/>
        </w:rPr>
      </w:r>
      <w:r/>
    </w:p>
    <w:p>
      <w:pPr>
        <w:pStyle w:val="757"/>
        <w:ind w:firstLine="1084"/>
        <w:rPr>
          <w:rFonts w:ascii="宋体" w:hAnsi="宋体"/>
          <w:b/>
          <w:color w:val="000000"/>
          <w:sz w:val="36"/>
        </w:rPr>
      </w:pPr>
      <w:r>
        <w:rPr>
          <w:rFonts w:hint="eastAsia" w:ascii="宋体" w:hAnsi="宋体"/>
          <w:b/>
          <w:sz w:val="36"/>
        </w:rPr>
        <w:t xml:space="preserve">日      期 ：</w:t>
      </w:r>
      <w:r>
        <w:rPr>
          <w:rFonts w:hint="eastAsia" w:ascii="宋体" w:hAnsi="宋体"/>
          <w:b/>
          <w:color w:val="000000"/>
          <w:sz w:val="36"/>
          <w:u w:val="single"/>
        </w:rPr>
        <w:t xml:space="preserve">               </w:t>
      </w:r>
      <w:r>
        <w:rPr>
          <w:rFonts w:ascii="宋体" w:hAnsi="宋体"/>
          <w:b/>
          <w:color w:val="000000"/>
          <w:sz w:val="36"/>
        </w:rPr>
      </w:r>
      <w:r/>
    </w:p>
    <w:p>
      <w:pPr>
        <w:pStyle w:val="757"/>
        <w:rPr>
          <w:rFonts w:ascii="宋体" w:hAnsi="宋体"/>
          <w:b/>
          <w:sz w:val="36"/>
        </w:rPr>
      </w:pPr>
      <w:r>
        <w:rPr>
          <w:rFonts w:ascii="宋体" w:hAnsi="宋体"/>
          <w:b/>
          <w:sz w:val="36"/>
        </w:rPr>
      </w:r>
      <w:r/>
    </w:p>
    <w:p>
      <w:pPr>
        <w:pStyle w:val="757"/>
        <w:jc w:val="center"/>
        <w:rPr>
          <w:b/>
          <w:sz w:val="32"/>
          <w:szCs w:val="32"/>
        </w:rPr>
      </w:pPr>
      <w:r>
        <w:rPr>
          <w:b/>
          <w:sz w:val="32"/>
          <w:szCs w:val="32"/>
        </w:rPr>
      </w:r>
      <w:r/>
    </w:p>
    <w:p>
      <w:pPr>
        <w:pStyle w:val="757"/>
        <w:jc w:val="center"/>
        <w:keepLines/>
        <w:keepNext/>
        <w:spacing w:after="120" w:line="360" w:lineRule="auto"/>
        <w:widowControl/>
        <w:rPr>
          <w:rFonts w:ascii="宋体" w:hAnsi="宋体"/>
          <w:b/>
          <w:sz w:val="28"/>
          <w:szCs w:val="28"/>
        </w:rPr>
        <w:outlineLvl w:val="0"/>
      </w:pPr>
      <w:r>
        <w:rPr>
          <w:b/>
          <w:spacing w:val="20"/>
          <w:sz w:val="32"/>
          <w:szCs w:val="32"/>
        </w:rPr>
        <w:br w:type="page" w:clear="all"/>
      </w:r>
      <w:r>
        <w:rPr>
          <w:rFonts w:hint="eastAsia"/>
          <w:b/>
          <w:spacing w:val="20"/>
          <w:sz w:val="32"/>
          <w:szCs w:val="32"/>
        </w:rPr>
        <w:t xml:space="preserve">二、报价一览表（实</w:t>
      </w:r>
      <w:r>
        <w:rPr>
          <w:rFonts w:hint="eastAsia"/>
          <w:b/>
          <w:spacing w:val="20"/>
          <w:sz w:val="32"/>
          <w:szCs w:val="32"/>
        </w:rPr>
        <w:t xml:space="preserve">质性格式）</w:t>
      </w:r>
      <w:r>
        <w:rPr>
          <w:rFonts w:ascii="宋体" w:hAnsi="宋体"/>
          <w:b/>
          <w:sz w:val="28"/>
          <w:szCs w:val="28"/>
        </w:rPr>
      </w:r>
      <w:r/>
    </w:p>
    <w:p>
      <w:pPr>
        <w:pStyle w:val="757"/>
        <w:spacing w:line="360" w:lineRule="auto"/>
        <w:rPr>
          <w:rFonts w:ascii="宋体" w:hAnsi="宋体"/>
          <w:b/>
          <w:sz w:val="24"/>
        </w:rPr>
      </w:pPr>
      <w:r>
        <w:rPr>
          <w:rFonts w:hint="eastAsia" w:ascii="宋体" w:hAnsi="宋体"/>
          <w:b/>
          <w:sz w:val="24"/>
        </w:rPr>
        <w:t xml:space="preserve">（一）供应商在提交响应文件时，应按照投标工具（苏采云客户端）的提示流程编制提交报价一览表，报价一览表格式以投标工具中的为准。</w:t>
      </w: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spacing w:line="360" w:lineRule="auto"/>
        <w:rPr>
          <w:rFonts w:ascii="宋体" w:hAnsi="宋体"/>
          <w:b/>
          <w:sz w:val="24"/>
        </w:rPr>
      </w:pPr>
      <w:r>
        <w:rPr>
          <w:rFonts w:ascii="宋体" w:hAnsi="宋体"/>
          <w:b/>
          <w:sz w:val="24"/>
        </w:rPr>
      </w:r>
      <w:r/>
    </w:p>
    <w:p>
      <w:pPr>
        <w:pStyle w:val="757"/>
        <w:keepLines/>
        <w:keepNext/>
        <w:spacing w:after="120" w:line="360" w:lineRule="auto"/>
        <w:widowControl/>
        <w:rPr>
          <w:rFonts w:hint="eastAsia"/>
          <w:b/>
          <w:spacing w:val="20"/>
          <w:sz w:val="32"/>
          <w:szCs w:val="32"/>
        </w:rPr>
        <w:outlineLvl w:val="0"/>
      </w:pPr>
      <w:r>
        <w:rPr>
          <w:rFonts w:hint="eastAsia"/>
          <w:b/>
          <w:spacing w:val="20"/>
          <w:sz w:val="32"/>
          <w:szCs w:val="32"/>
        </w:rPr>
      </w:r>
      <w:r/>
    </w:p>
    <w:p>
      <w:pPr>
        <w:pStyle w:val="757"/>
        <w:jc w:val="center"/>
        <w:keepLines/>
        <w:keepNext/>
        <w:spacing w:after="120" w:line="360" w:lineRule="auto"/>
        <w:widowControl/>
        <w:rPr>
          <w:b/>
          <w:spacing w:val="20"/>
          <w:sz w:val="32"/>
          <w:szCs w:val="32"/>
        </w:rPr>
        <w:outlineLvl w:val="0"/>
      </w:pPr>
      <w:r>
        <w:rPr>
          <w:rFonts w:hint="eastAsia"/>
          <w:b/>
          <w:spacing w:val="20"/>
          <w:sz w:val="32"/>
          <w:szCs w:val="32"/>
        </w:rPr>
        <w:br w:type="page" w:clear="all"/>
      </w:r>
      <w:r>
        <w:rPr>
          <w:rFonts w:hint="eastAsia"/>
          <w:b/>
          <w:spacing w:val="20"/>
          <w:sz w:val="32"/>
          <w:szCs w:val="32"/>
        </w:rPr>
        <w:t xml:space="preserve">三、报价明细表</w:t>
      </w:r>
      <w:r>
        <w:rPr>
          <w:b/>
          <w:spacing w:val="20"/>
          <w:sz w:val="32"/>
          <w:szCs w:val="32"/>
        </w:rPr>
        <w:t xml:space="preserve">（实质性格式）</w:t>
      </w:r>
      <w:r>
        <w:rPr>
          <w:b/>
          <w:spacing w:val="20"/>
          <w:sz w:val="32"/>
          <w:szCs w:val="32"/>
        </w:rPr>
      </w:r>
      <w:r/>
    </w:p>
    <w:p>
      <w:pPr>
        <w:pStyle w:val="757"/>
        <w:ind w:firstLine="480"/>
        <w:tabs>
          <w:tab w:val="left" w:pos="1800" w:leader="none"/>
          <w:tab w:val="left" w:pos="5580" w:leader="none"/>
        </w:tabs>
        <w:rPr>
          <w:sz w:val="24"/>
        </w:rPr>
      </w:pPr>
      <w:r/>
      <w:bookmarkStart w:id="315" w:name="_Hlk149920023"/>
      <w:r>
        <w:rPr>
          <w:sz w:val="24"/>
        </w:rPr>
        <w:t xml:space="preserve">项目编号：___________ 项目名称：__________报价单位：人民币元</w:t>
      </w:r>
      <w:r>
        <w:rPr>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212"/>
        <w:gridCol w:w="1203"/>
        <w:gridCol w:w="1618"/>
        <w:gridCol w:w="1798"/>
      </w:tblGrid>
      <w:tr>
        <w:trPr>
          <w:cantSplit/>
          <w:trHeight w:val="865"/>
        </w:trPr>
        <w:tc>
          <w:tcPr>
            <w:tcW w:w="94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t xml:space="preserve">序号</w:t>
            </w:r>
            <w:r>
              <w:rPr>
                <w:rFonts w:hint="eastAsia" w:ascii="宋体" w:hAnsi="宋体"/>
                <w:color w:val="000000"/>
                <w:sz w:val="24"/>
              </w:rPr>
            </w:r>
            <w:r/>
          </w:p>
        </w:tc>
        <w:tc>
          <w:tcPr>
            <w:tcW w:w="1274"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t xml:space="preserve">分项服务名称</w:t>
            </w:r>
            <w:r>
              <w:rPr>
                <w:rFonts w:hint="eastAsia" w:ascii="宋体" w:hAnsi="宋体"/>
                <w:color w:val="000000"/>
                <w:sz w:val="24"/>
              </w:rPr>
            </w:r>
            <w:r/>
          </w:p>
        </w:tc>
        <w:tc>
          <w:tcPr>
            <w:tcW w:w="2212"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t xml:space="preserve">单位</w:t>
            </w:r>
            <w:r>
              <w:rPr>
                <w:rFonts w:hint="eastAsia" w:ascii="宋体" w:hAnsi="宋体"/>
                <w:color w:val="000000"/>
                <w:sz w:val="24"/>
              </w:rPr>
            </w:r>
            <w:r/>
          </w:p>
        </w:tc>
        <w:tc>
          <w:tcPr>
            <w:tcW w:w="1203"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t xml:space="preserve">数量</w:t>
            </w:r>
            <w:r>
              <w:rPr>
                <w:rFonts w:hint="eastAsia" w:ascii="宋体" w:hAnsi="宋体"/>
                <w:color w:val="000000"/>
                <w:sz w:val="24"/>
              </w:rPr>
            </w:r>
            <w:r/>
          </w:p>
        </w:tc>
        <w:tc>
          <w:tcPr>
            <w:tcW w:w="161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t xml:space="preserve">单价</w:t>
            </w:r>
            <w:r>
              <w:rPr>
                <w:rFonts w:hint="eastAsia" w:ascii="宋体" w:hAnsi="宋体"/>
                <w:color w:val="000000"/>
                <w:sz w:val="24"/>
              </w:rPr>
            </w:r>
            <w:r/>
          </w:p>
        </w:tc>
        <w:tc>
          <w:tcPr>
            <w:tcW w:w="179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t xml:space="preserve">合价</w:t>
            </w:r>
            <w:r>
              <w:rPr>
                <w:rFonts w:hint="eastAsia" w:ascii="宋体" w:hAnsi="宋体"/>
                <w:color w:val="000000"/>
                <w:sz w:val="24"/>
              </w:rPr>
            </w:r>
            <w:r/>
          </w:p>
        </w:tc>
      </w:tr>
      <w:tr>
        <w:trPr>
          <w:cantSplit/>
          <w:trHeight w:val="654"/>
        </w:trPr>
        <w:tc>
          <w:tcPr>
            <w:tcW w:w="94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274"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2212"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1203"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161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179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W w:w="1274"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2212"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1203"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161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179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1274"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2212"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1203"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161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179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57"/>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274" w:type="dxa"/>
            <w:vAlign w:val="center"/>
            <w:textDirection w:val="lrTb"/>
            <w:noWrap w:val="false"/>
          </w:tcPr>
          <w:p>
            <w:pPr>
              <w:pStyle w:val="757"/>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2212"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1203"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161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1798" w:type="dxa"/>
            <w:vAlign w:val="center"/>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487"/>
        </w:trPr>
        <w:tc>
          <w:tcPr>
            <w:gridSpan w:val="5"/>
            <w:tcW w:w="7255" w:type="dxa"/>
            <w:vAlign w:val="center"/>
            <w:vMerge w:val="restart"/>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t xml:space="preserve">投标总报价（人民币：元）</w:t>
            </w:r>
            <w:r>
              <w:rPr>
                <w:rFonts w:hint="eastAsia" w:ascii="宋体" w:hAnsi="宋体"/>
                <w:color w:val="000000"/>
                <w:sz w:val="24"/>
              </w:rPr>
            </w:r>
            <w:r/>
          </w:p>
        </w:tc>
        <w:tc>
          <w:tcPr>
            <w:tcW w:w="1798" w:type="dxa"/>
            <w:vAlign w:val="top"/>
            <w:textDirection w:val="lrTb"/>
            <w:noWrap w:val="false"/>
          </w:tcPr>
          <w:p>
            <w:pPr>
              <w:pStyle w:val="757"/>
              <w:spacing w:line="0" w:lineRule="atLeast"/>
              <w:rPr>
                <w:rFonts w:hint="eastAsia" w:ascii="宋体" w:hAnsi="宋体"/>
                <w:color w:val="000000"/>
                <w:sz w:val="24"/>
              </w:rPr>
            </w:pPr>
            <w:r>
              <w:rPr>
                <w:rFonts w:hint="eastAsia" w:ascii="宋体" w:hAnsi="宋体"/>
                <w:color w:val="000000"/>
                <w:sz w:val="24"/>
              </w:rPr>
              <w:t xml:space="preserve">大写：</w:t>
            </w:r>
            <w:r>
              <w:rPr>
                <w:rFonts w:hint="eastAsia" w:ascii="宋体" w:hAnsi="宋体"/>
                <w:color w:val="000000"/>
                <w:sz w:val="24"/>
              </w:rPr>
            </w:r>
            <w:r/>
          </w:p>
        </w:tc>
      </w:tr>
      <w:tr>
        <w:trPr>
          <w:cantSplit/>
          <w:trHeight w:val="487"/>
        </w:trPr>
        <w:tc>
          <w:tcPr>
            <w:gridSpan w:val="5"/>
            <w:tcW w:w="7255" w:type="dxa"/>
            <w:vAlign w:val="center"/>
            <w:vMerge w:val="continue"/>
            <w:textDirection w:val="lrTb"/>
            <w:noWrap w:val="false"/>
          </w:tcPr>
          <w:p>
            <w:pPr>
              <w:pStyle w:val="757"/>
              <w:jc w:val="center"/>
              <w:spacing w:line="0" w:lineRule="atLeast"/>
              <w:rPr>
                <w:rFonts w:hint="eastAsia" w:ascii="宋体" w:hAnsi="宋体"/>
                <w:color w:val="000000"/>
                <w:sz w:val="24"/>
              </w:rPr>
            </w:pPr>
            <w:r>
              <w:rPr>
                <w:rFonts w:hint="eastAsia" w:ascii="宋体" w:hAnsi="宋体"/>
                <w:color w:val="000000"/>
                <w:sz w:val="24"/>
              </w:rPr>
            </w:r>
            <w:r/>
          </w:p>
        </w:tc>
        <w:tc>
          <w:tcPr>
            <w:tcW w:w="1798" w:type="dxa"/>
            <w:vAlign w:val="top"/>
            <w:textDirection w:val="lrTb"/>
            <w:noWrap w:val="false"/>
          </w:tcPr>
          <w:p>
            <w:pPr>
              <w:pStyle w:val="757"/>
              <w:spacing w:line="0" w:lineRule="atLeast"/>
              <w:rPr>
                <w:rFonts w:hint="eastAsia" w:ascii="宋体" w:hAnsi="宋体"/>
                <w:color w:val="000000"/>
                <w:sz w:val="24"/>
              </w:rPr>
            </w:pPr>
            <w:r>
              <w:rPr>
                <w:rFonts w:hint="eastAsia" w:ascii="宋体" w:hAnsi="宋体"/>
                <w:color w:val="000000"/>
                <w:sz w:val="24"/>
              </w:rPr>
              <w:t xml:space="preserve">小写：</w:t>
            </w:r>
            <w:r>
              <w:rPr>
                <w:rFonts w:hint="eastAsia" w:ascii="宋体" w:hAnsi="宋体"/>
                <w:color w:val="000000"/>
                <w:sz w:val="24"/>
              </w:rPr>
            </w:r>
            <w:r/>
          </w:p>
        </w:tc>
      </w:tr>
    </w:tbl>
    <w:p>
      <w:pPr>
        <w:pStyle w:val="757"/>
        <w:jc w:val="left"/>
        <w:spacing w:line="360" w:lineRule="auto"/>
        <w:tabs>
          <w:tab w:val="left" w:pos="1800" w:leader="none"/>
          <w:tab w:val="left" w:pos="5580" w:leader="none"/>
        </w:tabs>
        <w:rPr>
          <w:rFonts w:ascii="宋体" w:hAnsi="宋体" w:cs="楷体"/>
          <w:color w:val="000000"/>
          <w:sz w:val="24"/>
        </w:rPr>
      </w:pPr>
      <w:r>
        <w:rPr>
          <w:rFonts w:ascii="宋体" w:hAnsi="宋体" w:cs="楷体"/>
          <w:color w:val="000000"/>
          <w:sz w:val="24"/>
        </w:rPr>
        <w:t xml:space="preserve">注：1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磋商</w:t>
      </w:r>
      <w:r>
        <w:rPr>
          <w:rFonts w:ascii="宋体" w:hAnsi="宋体" w:cs="楷体"/>
          <w:color w:val="000000"/>
          <w:sz w:val="24"/>
        </w:rPr>
        <w:t xml:space="preserve">文件。</w:t>
      </w:r>
      <w:r>
        <w:rPr>
          <w:rFonts w:ascii="宋体" w:hAnsi="宋体" w:cs="楷体"/>
          <w:color w:val="000000"/>
          <w:sz w:val="24"/>
        </w:rPr>
      </w:r>
      <w:r/>
    </w:p>
    <w:p>
      <w:pPr>
        <w:pStyle w:val="757"/>
        <w:ind w:firstLine="480"/>
        <w:jc w:val="left"/>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w:t>
      </w:r>
      <w:r>
        <w:rPr>
          <w:rFonts w:hint="eastAsia" w:ascii="宋体" w:hAnsi="宋体"/>
          <w:color w:val="000000"/>
          <w:sz w:val="24"/>
        </w:rPr>
        <w:t xml:space="preserve">磋商</w:t>
      </w:r>
      <w:r>
        <w:rPr>
          <w:rFonts w:hint="eastAsia" w:ascii="宋体" w:hAnsi="宋体"/>
          <w:color w:val="000000"/>
          <w:sz w:val="24"/>
          <w:szCs w:val="21"/>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olor w:val="000000"/>
          <w:sz w:val="24"/>
          <w:szCs w:val="21"/>
        </w:rPr>
        <w:t xml:space="preserve">。</w:t>
      </w:r>
      <w:r>
        <w:rPr>
          <w:rFonts w:hint="eastAsia" w:ascii="宋体" w:hAnsi="宋体" w:cs="楷体"/>
          <w:color w:val="000000"/>
          <w:sz w:val="24"/>
        </w:rPr>
      </w:r>
      <w:r/>
    </w:p>
    <w:p>
      <w:pPr>
        <w:pStyle w:val="757"/>
        <w:ind w:firstLine="480"/>
        <w:jc w:val="left"/>
        <w:spacing w:line="360" w:lineRule="auto"/>
        <w:tabs>
          <w:tab w:val="left" w:pos="1800" w:leader="none"/>
          <w:tab w:val="left" w:pos="5580" w:leader="none"/>
        </w:tabs>
        <w:rPr>
          <w:rFonts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各项的详细</w:t>
      </w:r>
      <w:r>
        <w:rPr>
          <w:rFonts w:ascii="宋体" w:hAnsi="宋体"/>
          <w:color w:val="000000"/>
          <w:sz w:val="24"/>
          <w:szCs w:val="21"/>
        </w:rPr>
        <w:t xml:space="preserve">规格</w:t>
      </w:r>
      <w:r>
        <w:rPr>
          <w:rFonts w:hint="eastAsia" w:ascii="宋体" w:hAnsi="宋体"/>
          <w:color w:val="000000"/>
          <w:sz w:val="24"/>
          <w:szCs w:val="21"/>
        </w:rPr>
        <w:t xml:space="preserve">、技术参数如表格中填写不下的</w:t>
      </w:r>
      <w:r>
        <w:rPr>
          <w:rFonts w:ascii="宋体" w:hAnsi="宋体"/>
          <w:color w:val="000000"/>
          <w:sz w:val="24"/>
          <w:szCs w:val="21"/>
        </w:rPr>
        <w:t xml:space="preserve">，可</w:t>
      </w:r>
      <w:r>
        <w:rPr>
          <w:rFonts w:hint="eastAsia" w:ascii="宋体" w:hAnsi="宋体"/>
          <w:color w:val="000000"/>
          <w:sz w:val="24"/>
          <w:szCs w:val="21"/>
        </w:rPr>
        <w:t xml:space="preserve">以逐项</w:t>
      </w:r>
      <w:r>
        <w:rPr>
          <w:rFonts w:ascii="宋体" w:hAnsi="宋体"/>
          <w:color w:val="000000"/>
          <w:sz w:val="24"/>
          <w:szCs w:val="21"/>
        </w:rPr>
        <w:t xml:space="preserve">另页描述。</w:t>
      </w:r>
      <w:r>
        <w:rPr>
          <w:rFonts w:ascii="宋体" w:hAnsi="宋体" w:cs="楷体"/>
          <w:color w:val="000000"/>
          <w:sz w:val="24"/>
        </w:rPr>
      </w:r>
      <w:r/>
    </w:p>
    <w:p>
      <w:pPr>
        <w:pStyle w:val="757"/>
        <w:ind w:firstLine="480"/>
        <w:jc w:val="left"/>
        <w:spacing w:line="360" w:lineRule="auto"/>
        <w:tabs>
          <w:tab w:val="left" w:pos="1800" w:leader="none"/>
          <w:tab w:val="left" w:pos="5580" w:leader="none"/>
        </w:tabs>
        <w:rPr>
          <w:rFonts w:hint="eastAsia"/>
          <w:color w:val="000000"/>
          <w:sz w:val="24"/>
        </w:rPr>
      </w:pPr>
      <w:r/>
      <w:bookmarkStart w:id="316" w:name="_Hlk181707486"/>
      <w:r>
        <w:rPr>
          <w:color w:val="000000"/>
          <w:sz w:val="24"/>
        </w:rPr>
        <w:t xml:space="preserve">4</w:t>
      </w:r>
      <w:r>
        <w:rPr>
          <w:rFonts w:hint="eastAsia"/>
          <w:color w:val="000000"/>
          <w:sz w:val="24"/>
        </w:rPr>
        <w:t xml:space="preserve">、本表报价</w:t>
      </w:r>
      <w:r>
        <w:rPr>
          <w:rFonts w:hint="eastAsia"/>
          <w:color w:val="000000"/>
          <w:sz w:val="24"/>
        </w:rPr>
        <w:t xml:space="preserve">并非最后报价</w:t>
      </w:r>
      <w:r>
        <w:rPr>
          <w:rFonts w:hint="eastAsia"/>
          <w:color w:val="000000"/>
          <w:sz w:val="24"/>
        </w:rPr>
        <w:t xml:space="preserve">。</w:t>
      </w:r>
      <w:r>
        <w:rPr>
          <w:rFonts w:hint="eastAsia"/>
          <w:color w:val="000000"/>
          <w:sz w:val="24"/>
        </w:rPr>
      </w:r>
      <w:r/>
    </w:p>
    <w:p>
      <w:pPr>
        <w:pStyle w:val="757"/>
        <w:spacing w:before="25" w:after="25" w:line="360" w:lineRule="auto"/>
        <w:rPr>
          <w:sz w:val="24"/>
        </w:rPr>
      </w:pPr>
      <w:r/>
      <w:bookmarkEnd w:id="316"/>
      <w:r>
        <w:rPr>
          <w:sz w:val="24"/>
        </w:rPr>
      </w:r>
      <w:r/>
    </w:p>
    <w:p>
      <w:pPr>
        <w:pStyle w:val="757"/>
        <w:ind w:firstLine="4080"/>
        <w:spacing w:line="400" w:lineRule="exact"/>
        <w:rPr>
          <w:rFonts w:ascii="宋体" w:hAnsi="宋体"/>
          <w:bCs/>
          <w:sz w:val="24"/>
        </w:rPr>
      </w:pPr>
      <w:r/>
      <w:bookmarkStart w:id="317" w:name="_Hlk149916463"/>
      <w:r>
        <w:rPr>
          <w:rFonts w:hint="eastAsia" w:ascii="宋体" w:hAnsi="宋体"/>
          <w:bCs/>
          <w:sz w:val="24"/>
        </w:rPr>
        <w:t xml:space="preserve">供应商名称：</w:t>
      </w:r>
      <w:r>
        <w:rPr>
          <w:rFonts w:hint="eastAsia" w:ascii="宋体" w:hAnsi="宋体" w:cs="楷体"/>
          <w:sz w:val="24"/>
        </w:rPr>
        <w:t xml:space="preserve">（加盖CA电子公章）</w:t>
      </w:r>
      <w:bookmarkEnd w:id="315"/>
      <w:r/>
      <w:bookmarkEnd w:id="317"/>
      <w:r>
        <w:rPr>
          <w:rFonts w:ascii="宋体" w:hAnsi="宋体"/>
          <w:bCs/>
          <w:sz w:val="24"/>
        </w:rPr>
      </w:r>
      <w:r/>
    </w:p>
    <w:p>
      <w:pPr>
        <w:pStyle w:val="757"/>
        <w:ind w:firstLine="4800"/>
        <w:spacing w:line="400" w:lineRule="exact"/>
        <w:rPr>
          <w:rFonts w:ascii="宋体" w:hAnsi="宋体"/>
          <w:bCs/>
          <w:sz w:val="24"/>
        </w:rPr>
      </w:pPr>
      <w:r>
        <w:rPr>
          <w:rFonts w:ascii="宋体" w:hAnsi="宋体"/>
          <w:bCs/>
          <w:sz w:val="24"/>
        </w:rPr>
      </w:r>
      <w:r/>
    </w:p>
    <w:p>
      <w:pPr>
        <w:pStyle w:val="757"/>
        <w:jc w:val="center"/>
        <w:spacing w:line="400" w:lineRule="exact"/>
        <w:rPr>
          <w:rFonts w:ascii="宋体" w:hAnsi="宋体"/>
          <w:sz w:val="24"/>
        </w:rPr>
      </w:pPr>
      <w:r/>
      <w:bookmarkStart w:id="318" w:name="_Hlk149920056"/>
      <w:r>
        <w:rPr>
          <w:rFonts w:hint="eastAsia" w:ascii="宋体" w:hAnsi="宋体"/>
          <w:sz w:val="24"/>
        </w:rPr>
        <w:t xml:space="preserve">                       日期：     年    月    日</w:t>
      </w:r>
      <w:bookmarkEnd w:id="318"/>
      <w:r>
        <w:rPr>
          <w:rFonts w:ascii="宋体" w:hAnsi="宋体"/>
          <w:sz w:val="24"/>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jc w:val="left"/>
        <w:widowControl/>
        <w:rPr>
          <w:b/>
          <w:spacing w:val="20"/>
          <w:sz w:val="32"/>
          <w:szCs w:val="32"/>
        </w:rPr>
      </w:pPr>
      <w:r>
        <w:rPr>
          <w:spacing w:val="20"/>
          <w:sz w:val="32"/>
          <w:szCs w:val="32"/>
        </w:rPr>
        <w:br w:type="page" w:clear="all"/>
      </w:r>
      <w:r>
        <w:rPr>
          <w:b/>
          <w:spacing w:val="20"/>
          <w:sz w:val="32"/>
          <w:szCs w:val="32"/>
        </w:rPr>
      </w:r>
      <w:r/>
    </w:p>
    <w:p>
      <w:pPr>
        <w:pStyle w:val="759"/>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73"/>
      </w:pPr>
      <w:r/>
      <w:r/>
    </w:p>
    <w:p>
      <w:pPr>
        <w:pStyle w:val="759"/>
        <w:jc w:val="left"/>
        <w:spacing w:before="0" w:line="360" w:lineRule="auto"/>
        <w:tabs>
          <w:tab w:val="center" w:pos="4592" w:leader="none"/>
          <w:tab w:val="left" w:pos="7860" w:leader="none"/>
        </w:tabs>
        <w:rPr>
          <w:rFonts w:ascii="Times New Roman" w:hAnsi="Times New Roman" w:eastAsia="宋体"/>
          <w:sz w:val="32"/>
          <w:szCs w:val="32"/>
        </w:rPr>
      </w:pPr>
      <w:r>
        <w:rPr>
          <w:rFonts w:hint="eastAsia"/>
          <w:b w:val="0"/>
          <w:sz w:val="24"/>
          <w:u w:val="single"/>
        </w:rPr>
        <w:t xml:space="preserve">注意事项：请按照第二章第一节《供应商</w:t>
      </w:r>
      <w:r>
        <w:rPr>
          <w:b w:val="0"/>
          <w:sz w:val="24"/>
          <w:u w:val="single"/>
        </w:rPr>
        <w:t xml:space="preserve">须知资料表</w:t>
      </w:r>
      <w:r>
        <w:rPr>
          <w:rFonts w:hint="eastAsia"/>
          <w:b w:val="0"/>
          <w:sz w:val="24"/>
          <w:u w:val="single"/>
        </w:rPr>
        <w:t xml:space="preserve">》中列明的项目属性填写货物类还是工程、服务类。</w:t>
      </w:r>
      <w:r>
        <w:rPr>
          <w:rFonts w:ascii="Times New Roman" w:hAnsi="Times New Roman" w:eastAsia="宋体"/>
          <w:sz w:val="32"/>
          <w:szCs w:val="32"/>
        </w:rPr>
      </w:r>
      <w:r/>
    </w:p>
    <w:p>
      <w:pPr>
        <w:pStyle w:val="757"/>
        <w:spacing w:line="360" w:lineRule="auto"/>
        <w:widowControl/>
        <w:rPr>
          <w:rFonts w:ascii="宋体" w:hAnsi="宋体" w:cs="楷体"/>
          <w:b/>
          <w:sz w:val="24"/>
        </w:rPr>
      </w:pPr>
      <w:r/>
      <w:bookmarkStart w:id="319" w:name="_Toc311189788"/>
      <w:r>
        <w:rPr>
          <w:rFonts w:ascii="宋体" w:hAnsi="宋体" w:cs="楷体"/>
          <w:b/>
          <w:sz w:val="24"/>
        </w:rPr>
      </w:r>
      <w:r/>
    </w:p>
    <w:p>
      <w:pPr>
        <w:pStyle w:val="757"/>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757"/>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w:t>
      </w:r>
      <w:r>
        <w:rPr>
          <w:rFonts w:hint="eastAsia" w:ascii="宋体" w:hAnsi="宋体" w:cs="楷体"/>
          <w:sz w:val="24"/>
        </w:rPr>
        <w:t xml:space="preserve">供的货物全部由符合政策要求的中小企业制造。相关企业（含联合体中的中小企业、签订分包意向协议的中小企业）的具体情况如下：</w:t>
      </w:r>
      <w:r>
        <w:rPr>
          <w:rFonts w:ascii="宋体" w:hAnsi="宋体" w:cs="楷体"/>
          <w:sz w:val="24"/>
        </w:rPr>
      </w:r>
      <w:r/>
    </w:p>
    <w:p>
      <w:pPr>
        <w:pStyle w:val="109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09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09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109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w:t>
      </w:r>
      <w:r>
        <w:rPr>
          <w:rFonts w:hint="eastAsia" w:ascii="宋体" w:hAnsi="宋体" w:eastAsia="宋体" w:cs="楷体"/>
          <w:sz w:val="24"/>
          <w:szCs w:val="24"/>
        </w:rPr>
        <w:t xml:space="preserve">业的分支机构，不存在控股股东为大型企业的情形，也不存在与大型企业的负责人为同一人的情形。</w:t>
      </w:r>
      <w:r>
        <w:rPr>
          <w:rFonts w:ascii="宋体" w:hAnsi="宋体" w:eastAsia="宋体" w:cs="楷体"/>
          <w:sz w:val="24"/>
          <w:szCs w:val="24"/>
        </w:rPr>
      </w:r>
      <w:r/>
    </w:p>
    <w:p>
      <w:pPr>
        <w:pStyle w:val="757"/>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57"/>
        <w:ind w:firstLine="4800"/>
        <w:spacing w:line="440" w:lineRule="exact"/>
        <w:rPr>
          <w:rFonts w:ascii="宋体" w:hAnsi="宋体" w:cs="楷体"/>
          <w:sz w:val="24"/>
        </w:rPr>
      </w:pPr>
      <w:r>
        <w:rPr>
          <w:rFonts w:ascii="宋体" w:hAnsi="宋体" w:cs="楷体"/>
          <w:sz w:val="24"/>
        </w:rPr>
      </w:r>
      <w:r/>
    </w:p>
    <w:p>
      <w:pPr>
        <w:pStyle w:val="757"/>
        <w:ind w:firstLine="4080"/>
        <w:spacing w:line="400" w:lineRule="exact"/>
        <w:rPr>
          <w:rFonts w:ascii="宋体" w:hAnsi="宋体"/>
          <w:bCs/>
          <w:sz w:val="24"/>
        </w:rPr>
      </w:pPr>
      <w:r/>
      <w:bookmarkStart w:id="320" w:name="_Hlk149920075"/>
      <w:r>
        <w:rPr>
          <w:rFonts w:hint="eastAsia" w:ascii="宋体" w:hAnsi="宋体"/>
          <w:bCs/>
          <w:sz w:val="24"/>
        </w:rPr>
        <w:t xml:space="preserve">供应商名称：</w:t>
      </w:r>
      <w:r>
        <w:rPr>
          <w:rFonts w:hint="eastAsia" w:ascii="宋体" w:hAnsi="宋体" w:cs="楷体"/>
          <w:sz w:val="24"/>
        </w:rPr>
        <w:t xml:space="preserve">（加盖CA电子公章）</w:t>
      </w:r>
      <w:bookmarkEnd w:id="320"/>
      <w:r>
        <w:rPr>
          <w:rFonts w:ascii="宋体" w:hAnsi="宋体"/>
          <w:bCs/>
          <w:sz w:val="24"/>
        </w:rPr>
      </w:r>
      <w:r/>
    </w:p>
    <w:p>
      <w:pPr>
        <w:pStyle w:val="757"/>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93"/>
        <w:spacing w:line="440" w:lineRule="exact"/>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1099"/>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1099"/>
        <w:ind w:firstLine="480"/>
        <w:rPr>
          <w:rFonts w:ascii="宋体" w:hAnsi="宋体" w:eastAsia="宋体" w:cs="楷体"/>
          <w:sz w:val="24"/>
          <w:szCs w:val="24"/>
        </w:rPr>
      </w:pPr>
      <w:r>
        <w:rPr>
          <w:rFonts w:ascii="宋体" w:hAnsi="宋体" w:eastAsia="宋体" w:cs="楷体"/>
          <w:sz w:val="24"/>
          <w:szCs w:val="24"/>
        </w:rPr>
      </w:r>
      <w:r/>
    </w:p>
    <w:p>
      <w:pPr>
        <w:pStyle w:val="1099"/>
        <w:ind w:firstLine="480"/>
        <w:rPr>
          <w:rFonts w:ascii="宋体" w:hAnsi="宋体" w:eastAsia="宋体" w:cs="楷体"/>
          <w:sz w:val="24"/>
          <w:szCs w:val="24"/>
        </w:rPr>
      </w:pPr>
      <w:r>
        <w:rPr>
          <w:rFonts w:ascii="宋体" w:hAnsi="宋体" w:eastAsia="宋体" w:cs="楷体"/>
          <w:sz w:val="24"/>
          <w:szCs w:val="24"/>
        </w:rPr>
      </w:r>
      <w:r/>
    </w:p>
    <w:p>
      <w:pPr>
        <w:pStyle w:val="1099"/>
        <w:ind w:firstLine="400"/>
      </w:pPr>
      <w:r/>
      <w:r/>
    </w:p>
    <w:p>
      <w:pPr>
        <w:pStyle w:val="1099"/>
        <w:ind w:firstLine="400"/>
      </w:pPr>
      <w:r/>
      <w:r/>
    </w:p>
    <w:p>
      <w:pPr>
        <w:pStyle w:val="757"/>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rPr>
          <w:rFonts w:ascii="宋体" w:hAnsi="宋体" w:cs="楷体"/>
          <w:b/>
          <w:sz w:val="32"/>
          <w:szCs w:val="32"/>
        </w:rPr>
      </w:r>
      <w:r/>
    </w:p>
    <w:p>
      <w:pPr>
        <w:pStyle w:val="757"/>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w:t>
      </w:r>
      <w:r>
        <w:rPr>
          <w:rFonts w:hint="eastAsia" w:ascii="宋体" w:hAnsi="宋体" w:cs="楷体"/>
          <w:sz w:val="24"/>
        </w:rPr>
        <w:t xml:space="preserve">（联合体）参加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109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w:t>
      </w:r>
      <w:r>
        <w:rPr>
          <w:rFonts w:hint="eastAsia" w:ascii="宋体" w:hAnsi="宋体" w:eastAsia="宋体" w:cs="楷体"/>
          <w:sz w:val="24"/>
          <w:szCs w:val="24"/>
        </w:rPr>
        <w:t xml:space="preserve">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09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09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109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57"/>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57"/>
        <w:ind w:firstLine="4800"/>
        <w:spacing w:line="440" w:lineRule="exact"/>
        <w:rPr>
          <w:rFonts w:ascii="宋体" w:hAnsi="宋体" w:cs="楷体"/>
          <w:sz w:val="24"/>
        </w:rPr>
      </w:pPr>
      <w:r>
        <w:rPr>
          <w:rFonts w:ascii="宋体" w:hAnsi="宋体" w:cs="楷体"/>
          <w:sz w:val="24"/>
        </w:rPr>
      </w:r>
      <w:r/>
    </w:p>
    <w:p>
      <w:pPr>
        <w:pStyle w:val="757"/>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757"/>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1099"/>
        <w:ind w:firstLine="400"/>
      </w:pPr>
      <w:r/>
      <w:r/>
    </w:p>
    <w:p>
      <w:pPr>
        <w:pStyle w:val="793"/>
        <w:spacing w:line="440" w:lineRule="exact"/>
        <w:rPr>
          <w:rFonts w:cs="楷体"/>
        </w:rPr>
      </w:pPr>
      <w:r>
        <w:rPr>
          <w:rFonts w:hint="eastAsia" w:cs="楷体"/>
        </w:rPr>
        <w:t xml:space="preserve">注：1、从业人</w:t>
      </w:r>
      <w:r>
        <w:rPr>
          <w:rFonts w:hint="eastAsia" w:cs="楷体"/>
        </w:rPr>
        <w:t xml:space="preserve">员、营业收入和资产总额填报上一年度数据，无上一年度数据的新成立企业可不填报。</w:t>
      </w:r>
      <w:r>
        <w:rPr>
          <w:rFonts w:cs="楷体"/>
        </w:rPr>
      </w:r>
      <w:r/>
    </w:p>
    <w:p>
      <w:pPr>
        <w:pStyle w:val="1099"/>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93"/>
        <w:spacing w:line="440" w:lineRule="exact"/>
        <w:rPr>
          <w:rFonts w:cs="楷体"/>
        </w:rPr>
      </w:pPr>
      <w:r>
        <w:rPr>
          <w:rFonts w:cs="楷体"/>
        </w:rPr>
      </w:r>
      <w:r/>
    </w:p>
    <w:p>
      <w:pPr>
        <w:pStyle w:val="1198"/>
        <w:rPr>
          <w:color w:val="000000"/>
        </w:rPr>
      </w:pPr>
      <w:r>
        <w:rPr>
          <w:color w:val="000000"/>
        </w:rPr>
      </w:r>
      <w:r/>
    </w:p>
    <w:p>
      <w:pPr>
        <w:pStyle w:val="1198"/>
        <w:rPr>
          <w:color w:val="000000"/>
        </w:rPr>
      </w:pPr>
      <w:r>
        <w:rPr>
          <w:color w:val="000000"/>
        </w:rPr>
      </w:r>
      <w:r/>
    </w:p>
    <w:p>
      <w:pPr>
        <w:pStyle w:val="1198"/>
        <w:rPr>
          <w:color w:val="000000"/>
        </w:rPr>
      </w:pPr>
      <w:r>
        <w:rPr>
          <w:color w:val="000000"/>
        </w:rPr>
      </w:r>
      <w:r/>
    </w:p>
    <w:p>
      <w:pPr>
        <w:pStyle w:val="1198"/>
        <w:rPr>
          <w:color w:val="000000"/>
        </w:rPr>
      </w:pPr>
      <w:r>
        <w:rPr>
          <w:color w:val="000000"/>
        </w:rPr>
      </w:r>
      <w:r/>
    </w:p>
    <w:p>
      <w:pPr>
        <w:pStyle w:val="1198"/>
        <w:rPr>
          <w:color w:val="000000"/>
        </w:rPr>
      </w:pPr>
      <w:r>
        <w:rPr>
          <w:color w:val="000000"/>
        </w:rPr>
      </w:r>
      <w:r/>
    </w:p>
    <w:p>
      <w:pPr>
        <w:pStyle w:val="757"/>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r>
      <w:r/>
    </w:p>
    <w:p>
      <w:pPr>
        <w:pStyle w:val="757"/>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757"/>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w:t>
      </w:r>
      <w:r>
        <w:rPr>
          <w:rFonts w:ascii="宋体" w:hAnsi="宋体"/>
          <w:b/>
          <w:spacing w:val="6"/>
          <w:sz w:val="24"/>
        </w:rPr>
        <w:t xml:space="preserve">疾人福利性单位。</w:t>
      </w:r>
      <w:r>
        <w:rPr>
          <w:rFonts w:ascii="宋体" w:hAnsi="宋体"/>
          <w:b/>
          <w:spacing w:val="6"/>
          <w:sz w:val="24"/>
        </w:rPr>
      </w:r>
      <w:r/>
    </w:p>
    <w:p>
      <w:pPr>
        <w:pStyle w:val="757"/>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w:t>
      </w:r>
      <w:r>
        <w:rPr>
          <w:rFonts w:ascii="宋体" w:hAnsi="宋体"/>
          <w:spacing w:val="6"/>
          <w:sz w:val="24"/>
        </w:rPr>
        <w:t xml:space="preserve">担工程/提供服务），或者提供其他残疾人福利性单位制造的货物（不包括使用非残疾人福利性单位注册商标的货物）。</w:t>
      </w:r>
      <w:r>
        <w:rPr>
          <w:rFonts w:ascii="宋体" w:hAnsi="宋体"/>
          <w:spacing w:val="6"/>
          <w:sz w:val="24"/>
        </w:rPr>
      </w:r>
      <w:r/>
    </w:p>
    <w:p>
      <w:pPr>
        <w:pStyle w:val="757"/>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57"/>
        <w:ind w:firstLine="504"/>
        <w:spacing w:line="588" w:lineRule="exact"/>
        <w:rPr>
          <w:rFonts w:ascii="宋体" w:hAnsi="宋体"/>
          <w:spacing w:val="6"/>
          <w:sz w:val="24"/>
        </w:rPr>
      </w:pPr>
      <w:r>
        <w:rPr>
          <w:rFonts w:ascii="宋体" w:hAnsi="宋体"/>
          <w:spacing w:val="6"/>
          <w:sz w:val="24"/>
        </w:rPr>
      </w:r>
      <w:r/>
    </w:p>
    <w:p>
      <w:pPr>
        <w:pStyle w:val="757"/>
        <w:ind w:firstLine="504"/>
        <w:spacing w:line="588" w:lineRule="exact"/>
        <w:rPr>
          <w:rFonts w:ascii="宋体" w:hAnsi="宋体"/>
          <w:spacing w:val="6"/>
          <w:sz w:val="24"/>
        </w:rPr>
      </w:pPr>
      <w:r>
        <w:rPr>
          <w:rFonts w:ascii="宋体" w:hAnsi="宋体"/>
          <w:spacing w:val="6"/>
          <w:sz w:val="24"/>
        </w:rPr>
      </w:r>
      <w:r/>
    </w:p>
    <w:p>
      <w:pPr>
        <w:pStyle w:val="757"/>
        <w:ind w:firstLine="4536"/>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757"/>
        <w:ind w:right="1560" w:firstLine="504"/>
        <w:jc w:val="center"/>
        <w:spacing w:line="588" w:lineRule="exact"/>
        <w:tabs>
          <w:tab w:val="left" w:pos="4860" w:leader="none"/>
        </w:tabs>
        <w:rPr>
          <w:rFonts w:ascii="宋体" w:hAnsi="宋体"/>
          <w:spacing w:val="6"/>
          <w:sz w:val="24"/>
        </w:rPr>
        <w:sectPr>
          <w:footerReference w:type="even" r:id="rId16"/>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spacing w:val="6"/>
          <w:sz w:val="24"/>
        </w:rPr>
        <w:t xml:space="preserve">  </w:t>
      </w:r>
      <w:r>
        <w:rPr>
          <w:rFonts w:hint="eastAsia" w:ascii="宋体" w:hAnsi="宋体"/>
          <w:spacing w:val="6"/>
          <w:sz w:val="24"/>
        </w:rPr>
        <w:t xml:space="preserve">                          </w:t>
      </w:r>
      <w:r>
        <w:rPr>
          <w:rFonts w:ascii="宋体" w:hAnsi="宋体"/>
          <w:spacing w:val="6"/>
          <w:sz w:val="24"/>
        </w:rPr>
        <w:t xml:space="preserve">日  期</w:t>
      </w:r>
      <w:bookmarkEnd w:id="319"/>
      <w:r>
        <w:rPr>
          <w:rFonts w:hint="eastAsia" w:ascii="宋体" w:hAnsi="宋体" w:cs="楷体"/>
          <w:sz w:val="24"/>
        </w:rPr>
        <w:t xml:space="preserve">：年 月 日</w:t>
      </w:r>
      <w:r>
        <w:rPr>
          <w:rFonts w:ascii="宋体" w:hAnsi="宋体"/>
          <w:spacing w:val="6"/>
          <w:sz w:val="24"/>
        </w:rPr>
      </w:r>
      <w:r/>
    </w:p>
    <w:p>
      <w:pPr>
        <w:pStyle w:val="757"/>
        <w:jc w:val="left"/>
        <w:widowControl/>
        <w:rPr>
          <w:b/>
          <w:spacing w:val="20"/>
          <w:sz w:val="32"/>
          <w:szCs w:val="32"/>
        </w:rPr>
      </w:pPr>
      <w:r>
        <w:rPr>
          <w:b/>
          <w:spacing w:val="20"/>
          <w:sz w:val="32"/>
          <w:szCs w:val="32"/>
        </w:rPr>
      </w:r>
      <w:r/>
    </w:p>
    <w:p>
      <w:pPr>
        <w:pStyle w:val="757"/>
        <w:jc w:val="center"/>
        <w:spacing w:before="240" w:after="240" w:line="360" w:lineRule="auto"/>
        <w:rPr>
          <w:rFonts w:hint="eastAsia"/>
          <w:b/>
          <w:bCs/>
          <w:sz w:val="32"/>
          <w:szCs w:val="32"/>
        </w:rPr>
      </w:pPr>
      <w:r>
        <w:rPr>
          <w:rFonts w:hint="eastAsia"/>
          <w:b/>
          <w:bCs/>
          <w:sz w:val="32"/>
          <w:szCs w:val="32"/>
        </w:rPr>
        <w:t xml:space="preserve">六、</w:t>
      </w:r>
      <w:r>
        <w:rPr>
          <w:rFonts w:hint="eastAsia"/>
          <w:b/>
          <w:bCs/>
          <w:sz w:val="32"/>
          <w:szCs w:val="32"/>
        </w:rPr>
        <w:t xml:space="preserve">关于符合本国产品标准的声明函（</w:t>
      </w:r>
      <w:r>
        <w:rPr>
          <w:rFonts w:hint="eastAsia"/>
          <w:b/>
          <w:bCs/>
          <w:sz w:val="32"/>
          <w:szCs w:val="32"/>
        </w:rPr>
        <w:t xml:space="preserve">实质性格式</w:t>
      </w:r>
      <w:r>
        <w:rPr>
          <w:rFonts w:hint="eastAsia"/>
          <w:b/>
          <w:bCs/>
          <w:sz w:val="32"/>
          <w:szCs w:val="32"/>
        </w:rPr>
        <w:t xml:space="preserve">）</w:t>
      </w:r>
      <w:r>
        <w:rPr>
          <w:rFonts w:hint="eastAsia"/>
          <w:b/>
          <w:bCs/>
          <w:sz w:val="32"/>
          <w:szCs w:val="32"/>
        </w:rPr>
      </w:r>
      <w:r/>
    </w:p>
    <w:p>
      <w:pPr>
        <w:pStyle w:val="837"/>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37"/>
        <w:ind w:firstLine="420"/>
        <w:spacing w:before="0" w:beforeAutospacing="0" w:after="0" w:afterAutospacing="0" w:line="500" w:lineRule="exact"/>
        <w:rPr>
          <w:rFonts w:hint="eastAsia"/>
        </w:rPr>
      </w:pPr>
      <w:r>
        <w:rPr>
          <w:rFonts w:hint="eastAsia"/>
        </w:rPr>
        <w:t xml:space="preserve">本公司（单位）郑重声明，根据《国务</w:t>
      </w:r>
      <w:r>
        <w:rPr>
          <w:rFonts w:hint="eastAsia"/>
        </w:rPr>
        <w:t xml:space="preserve">院办公厅关于在政府采购中实施本国产品标准及相关政策的通知》（国办发〔2025〕34号）的规定，本公司（单位）提供的以下产品属于本国产品。具</w:t>
      </w:r>
      <w:r>
        <w:rPr>
          <w:rFonts w:hint="eastAsia"/>
        </w:rPr>
        <w:t xml:space="preserve">体情况如下：</w:t>
      </w:r>
      <w:r>
        <w:rPr>
          <w:rFonts w:hint="eastAsia"/>
        </w:rPr>
      </w:r>
      <w:r/>
    </w:p>
    <w:p>
      <w:pPr>
        <w:pStyle w:val="837"/>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853"/>
          <w:rFonts w:hint="eastAsia"/>
          <w:color w:val="000000"/>
          <w:u w:val="single"/>
          <w:shd w:val="clear" w:color="auto" w:fill="ffffff"/>
        </w:rPr>
        <w:t xml:space="preserve">（产品名称1）</w:t>
      </w:r>
      <w:r>
        <w:rPr>
          <w:rStyle w:val="853"/>
          <w:rFonts w:hint="eastAsia"/>
          <w:color w:val="000000"/>
          <w:shd w:val="clear" w:color="auto" w:fill="ffffff"/>
          <w:vertAlign w:val="superscript"/>
        </w:rPr>
        <w:t xml:space="preserve">1</w:t>
      </w:r>
      <w:r>
        <w:rPr>
          <w:rFonts w:hint="eastAsia"/>
          <w:shd w:val="clear" w:color="auto" w:fill="ffffff"/>
        </w:rPr>
        <w:t xml:space="preserve">，生产厂为</w:t>
      </w:r>
      <w:r>
        <w:rPr>
          <w:rStyle w:val="853"/>
          <w:rFonts w:hint="eastAsia"/>
          <w:color w:val="000000"/>
          <w:u w:val="single"/>
          <w:shd w:val="clear" w:color="auto" w:fill="ffffff"/>
        </w:rPr>
        <w:t xml:space="preserve">（厂名）</w:t>
      </w:r>
      <w:r>
        <w:rPr>
          <w:rStyle w:val="853"/>
          <w:rFonts w:hint="eastAsia"/>
          <w:color w:val="000000"/>
          <w:shd w:val="clear" w:color="auto" w:fill="ffffff"/>
          <w:vertAlign w:val="superscript"/>
        </w:rPr>
        <w:t xml:space="preserve">2</w:t>
      </w:r>
      <w:r>
        <w:rPr>
          <w:rFonts w:hint="eastAsia"/>
          <w:shd w:val="clear" w:color="auto" w:fill="ffffff"/>
        </w:rPr>
        <w:t xml:space="preserve">，厂址为</w:t>
      </w:r>
      <w:r>
        <w:rPr>
          <w:rStyle w:val="853"/>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53"/>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853"/>
          <w:rFonts w:hint="eastAsia"/>
          <w:color w:val="000000"/>
          <w:u w:val="single"/>
          <w:shd w:val="clear" w:color="auto" w:fill="ffffff"/>
        </w:rPr>
        <w:t xml:space="preserve">（规定比例）</w:t>
      </w:r>
      <w:r>
        <w:rPr>
          <w:rStyle w:val="853"/>
          <w:rFonts w:hint="eastAsia"/>
          <w:color w:val="000000"/>
          <w:shd w:val="clear" w:color="auto" w:fill="ffffff"/>
          <w:vertAlign w:val="superscript"/>
        </w:rPr>
        <w:t xml:space="preserve">3</w:t>
      </w:r>
      <w:r>
        <w:rPr>
          <w:rFonts w:hint="eastAsia"/>
          <w:shd w:val="clear" w:color="auto" w:fill="ffffff"/>
        </w:rPr>
        <w:t xml:space="preserve">。</w:t>
      </w:r>
      <w:r>
        <w:rPr>
          <w:rStyle w:val="853"/>
          <w:rFonts w:hint="eastAsia"/>
          <w:color w:val="000000"/>
          <w:u w:val="single"/>
          <w:shd w:val="clear" w:color="auto" w:fill="ffffff"/>
        </w:rPr>
        <w:t xml:space="preserve">（产品名称1）</w:t>
      </w:r>
      <w:r>
        <w:rPr>
          <w:rFonts w:hint="eastAsia"/>
          <w:shd w:val="clear" w:color="auto" w:fill="ffffff"/>
        </w:rPr>
        <w:t xml:space="preserve">的</w:t>
      </w:r>
      <w:r>
        <w:rPr>
          <w:rStyle w:val="853"/>
          <w:rFonts w:hint="eastAsia"/>
          <w:color w:val="000000"/>
          <w:u w:val="single"/>
          <w:shd w:val="clear" w:color="auto" w:fill="ffffff"/>
        </w:rPr>
        <w:t xml:space="preserve">（关键组件）</w:t>
      </w:r>
      <w:r>
        <w:rPr>
          <w:rStyle w:val="853"/>
          <w:rFonts w:hint="eastAsia"/>
          <w:color w:val="000000"/>
          <w:shd w:val="clear" w:color="auto" w:fill="ffffff"/>
          <w:vertAlign w:val="superscript"/>
        </w:rPr>
        <w:t xml:space="preserve">4</w:t>
      </w:r>
      <w:r>
        <w:rPr>
          <w:rFonts w:hint="eastAsia"/>
          <w:shd w:val="clear" w:color="auto" w:fill="ffffff"/>
        </w:rPr>
        <w:t xml:space="preserve">在中国境内生产。</w:t>
      </w:r>
      <w:r>
        <w:rPr>
          <w:rStyle w:val="853"/>
          <w:rFonts w:hint="eastAsia"/>
          <w:color w:val="000000"/>
          <w:u w:val="single"/>
          <w:shd w:val="clear" w:color="auto" w:fill="ffffff"/>
        </w:rPr>
        <w:t xml:space="preserve">（产品名称1）</w:t>
      </w:r>
      <w:r>
        <w:rPr>
          <w:rFonts w:hint="eastAsia"/>
          <w:shd w:val="clear" w:color="auto" w:fill="ffffff"/>
        </w:rPr>
        <w:t xml:space="preserve">的</w:t>
      </w:r>
      <w:r>
        <w:rPr>
          <w:rStyle w:val="853"/>
          <w:rFonts w:hint="eastAsia"/>
          <w:color w:val="000000"/>
          <w:u w:val="single"/>
          <w:shd w:val="clear" w:color="auto" w:fill="ffffff"/>
        </w:rPr>
        <w:t xml:space="preserve">（关键工序）</w:t>
      </w:r>
      <w:r>
        <w:rPr>
          <w:rStyle w:val="853"/>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837"/>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853"/>
          <w:rFonts w:hint="eastAsia"/>
          <w:color w:val="000000"/>
          <w:u w:val="single"/>
          <w:shd w:val="clear" w:color="auto" w:fill="ffffff"/>
        </w:rPr>
        <w:t xml:space="preserve">（产品名称2）</w:t>
      </w:r>
      <w:r>
        <w:rPr>
          <w:rFonts w:hint="eastAsia"/>
          <w:shd w:val="clear" w:color="auto" w:fill="ffffff"/>
        </w:rPr>
        <w:t xml:space="preserve">，生产厂为</w:t>
      </w:r>
      <w:r>
        <w:rPr>
          <w:rStyle w:val="853"/>
          <w:rFonts w:hint="eastAsia"/>
          <w:color w:val="000000"/>
          <w:u w:val="single"/>
          <w:shd w:val="clear" w:color="auto" w:fill="ffffff"/>
        </w:rPr>
        <w:t xml:space="preserve">（厂名）</w:t>
      </w:r>
      <w:r>
        <w:rPr>
          <w:rFonts w:hint="eastAsia"/>
          <w:shd w:val="clear" w:color="auto" w:fill="ffffff"/>
        </w:rPr>
        <w:t xml:space="preserve">，厂址为</w:t>
      </w:r>
      <w:r>
        <w:rPr>
          <w:rStyle w:val="853"/>
          <w:rFonts w:hint="eastAsia"/>
          <w:color w:val="000000"/>
          <w:u w:val="single"/>
          <w:shd w:val="clear" w:color="auto" w:fill="ffffff"/>
        </w:rPr>
        <w:t xml:space="preserve">（生产厂址）</w:t>
      </w:r>
      <w:r>
        <w:rPr>
          <w:rFonts w:hint="eastAsia"/>
          <w:shd w:val="clear" w:color="auto" w:fill="ffffff"/>
        </w:rPr>
        <w:t xml:space="preserve">。</w:t>
      </w:r>
      <w:r>
        <w:rPr>
          <w:rStyle w:val="853"/>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853"/>
          <w:rFonts w:hint="eastAsia"/>
          <w:color w:val="000000"/>
          <w:u w:val="single"/>
          <w:shd w:val="clear" w:color="auto" w:fill="ffffff"/>
        </w:rPr>
        <w:t xml:space="preserve">（规定比例）</w:t>
      </w:r>
      <w:r>
        <w:rPr>
          <w:rFonts w:hint="eastAsia"/>
          <w:shd w:val="clear" w:color="auto" w:fill="ffffff"/>
        </w:rPr>
        <w:t xml:space="preserve">。</w:t>
      </w:r>
      <w:r>
        <w:rPr>
          <w:rStyle w:val="853"/>
          <w:rFonts w:hint="eastAsia"/>
          <w:color w:val="000000"/>
          <w:u w:val="single"/>
          <w:shd w:val="clear" w:color="auto" w:fill="ffffff"/>
        </w:rPr>
        <w:t xml:space="preserve">（产品名称2）</w:t>
      </w:r>
      <w:r>
        <w:rPr>
          <w:rFonts w:hint="eastAsia"/>
          <w:shd w:val="clear" w:color="auto" w:fill="ffffff"/>
        </w:rPr>
        <w:t xml:space="preserve">的</w:t>
      </w:r>
      <w:r>
        <w:rPr>
          <w:rStyle w:val="853"/>
          <w:rFonts w:hint="eastAsia"/>
          <w:color w:val="000000"/>
          <w:u w:val="single"/>
          <w:shd w:val="clear" w:color="auto" w:fill="ffffff"/>
        </w:rPr>
        <w:t xml:space="preserve">（关键组件）</w:t>
      </w:r>
      <w:r>
        <w:rPr>
          <w:rFonts w:hint="eastAsia"/>
          <w:shd w:val="clear" w:color="auto" w:fill="ffffff"/>
        </w:rPr>
        <w:t xml:space="preserve">在中国境内生产。</w:t>
      </w:r>
      <w:r>
        <w:rPr>
          <w:rStyle w:val="853"/>
          <w:rFonts w:hint="eastAsia"/>
          <w:color w:val="000000"/>
          <w:u w:val="single"/>
          <w:shd w:val="clear" w:color="auto" w:fill="ffffff"/>
        </w:rPr>
        <w:t xml:space="preserve">（产品名称</w:t>
      </w:r>
      <w:r>
        <w:rPr>
          <w:rStyle w:val="853"/>
          <w:rFonts w:hint="eastAsia"/>
          <w:color w:val="000000"/>
          <w:u w:val="single"/>
          <w:shd w:val="clear" w:color="auto" w:fill="ffffff"/>
        </w:rPr>
        <w:t xml:space="preserve">2</w:t>
      </w:r>
      <w:r>
        <w:rPr>
          <w:rStyle w:val="853"/>
          <w:rFonts w:hint="eastAsia"/>
          <w:color w:val="000000"/>
          <w:u w:val="single"/>
          <w:shd w:val="clear" w:color="auto" w:fill="ffffff"/>
        </w:rPr>
        <w:t xml:space="preserve">）</w:t>
      </w:r>
      <w:r>
        <w:rPr>
          <w:rFonts w:hint="eastAsia"/>
          <w:shd w:val="clear" w:color="auto" w:fill="ffffff"/>
        </w:rPr>
        <w:t xml:space="preserve">的</w:t>
      </w:r>
      <w:r>
        <w:rPr>
          <w:rStyle w:val="853"/>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837"/>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837"/>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w:t>
      </w:r>
      <w:r>
        <w:rPr>
          <w:rFonts w:hint="eastAsia"/>
          <w:shd w:val="clear" w:color="auto" w:fill="ffffff"/>
        </w:rPr>
        <w:t xml:space="preserve">如有虚假，愿承担相应法律责任。</w:t>
      </w:r>
      <w:r>
        <w:rPr>
          <w:rFonts w:hint="eastAsia"/>
        </w:rPr>
      </w:r>
      <w:r/>
    </w:p>
    <w:p>
      <w:pPr>
        <w:pStyle w:val="837"/>
        <w:spacing w:before="0" w:beforeAutospacing="0" w:after="0" w:afterAutospacing="0" w:line="500" w:lineRule="exact"/>
        <w:rPr>
          <w:rFonts w:hint="eastAsia"/>
        </w:rPr>
      </w:pPr>
      <w:r>
        <w:rPr>
          <w:rFonts w:hint="eastAsia"/>
        </w:rPr>
      </w:r>
      <w:r/>
    </w:p>
    <w:p>
      <w:pPr>
        <w:pStyle w:val="837"/>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837"/>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837"/>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837"/>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837"/>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837"/>
        <w:spacing w:before="0" w:beforeAutospacing="0" w:after="0" w:afterAutospacing="0" w:line="500" w:lineRule="exact"/>
        <w:rPr>
          <w:rFonts w:hint="eastAsia"/>
        </w:rPr>
      </w:pPr>
      <w:r>
        <w:rPr>
          <w:rFonts w:hint="eastAsia"/>
          <w:shd w:val="clear" w:color="auto" w:fill="ffffff"/>
        </w:rPr>
        <w:t xml:space="preserve">3.该产品的中国境内生产的组件</w:t>
      </w:r>
      <w:r>
        <w:rPr>
          <w:rFonts w:hint="eastAsia"/>
          <w:shd w:val="clear" w:color="auto" w:fill="ffffff"/>
        </w:rPr>
        <w:t xml:space="preserve">成本占比相关要求实施前，“规定比例”栏可不填，下同。</w:t>
      </w:r>
      <w:r>
        <w:rPr>
          <w:rFonts w:hint="eastAsia"/>
        </w:rPr>
      </w:r>
      <w:r/>
    </w:p>
    <w:p>
      <w:pPr>
        <w:pStyle w:val="837"/>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837"/>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w:t>
      </w:r>
      <w:r>
        <w:rPr>
          <w:rFonts w:hint="eastAsia"/>
          <w:shd w:val="clear" w:color="auto" w:fill="ffffff"/>
        </w:rPr>
        <w:t xml:space="preserve">求实施前，“关键工序”栏可不填，下同。</w:t>
      </w:r>
      <w:r>
        <w:rPr>
          <w:rFonts w:hint="eastAsia"/>
          <w:shd w:val="clear" w:color="auto" w:fill="ffffff"/>
        </w:rPr>
      </w:r>
      <w:r/>
    </w:p>
    <w:p>
      <w:pPr>
        <w:pStyle w:val="757"/>
        <w:spacing w:line="400" w:lineRule="exact"/>
        <w:rPr>
          <w:rFonts w:hint="eastAsia" w:ascii="宋体" w:hAnsi="宋体" w:cs="宋体"/>
          <w:sz w:val="24"/>
          <w:shd w:val="clear" w:color="auto" w:fill="ffffff"/>
        </w:rPr>
        <w:outlineLvl w:val="1"/>
      </w:pPr>
      <w:r>
        <w:rPr>
          <w:rFonts w:hint="eastAsia" w:ascii="宋体" w:hAnsi="宋体" w:cs="宋体"/>
          <w:sz w:val="24"/>
          <w:shd w:val="clear" w:color="auto" w:fill="ffffff"/>
        </w:rPr>
        <w:t xml:space="preserve">6.用斜线划除的地方无需填写。</w:t>
      </w:r>
      <w:r>
        <w:rPr>
          <w:rFonts w:hint="eastAsia" w:ascii="宋体" w:hAnsi="宋体" w:cs="宋体"/>
          <w:sz w:val="24"/>
          <w:shd w:val="clear" w:color="auto" w:fill="ffffff"/>
        </w:rPr>
      </w:r>
      <w:r/>
    </w:p>
    <w:p>
      <w:pPr>
        <w:pStyle w:val="757"/>
        <w:ind w:firstLine="2890"/>
        <w:spacing w:line="400" w:lineRule="exact"/>
        <w:rPr>
          <w:b/>
          <w:spacing w:val="20"/>
          <w:sz w:val="32"/>
          <w:szCs w:val="32"/>
        </w:rPr>
        <w:outlineLvl w:val="1"/>
      </w:pPr>
      <w:r>
        <w:rPr>
          <w:rFonts w:hint="eastAsia" w:ascii="宋体" w:hAnsi="宋体" w:cs="宋体"/>
          <w:sz w:val="24"/>
          <w:shd w:val="clear" w:color="auto" w:fill="ffffff"/>
        </w:rPr>
        <w:br w:type="page" w:clear="all"/>
      </w:r>
      <w:r>
        <w:rPr>
          <w:rFonts w:hint="eastAsia"/>
          <w:b/>
          <w:spacing w:val="20"/>
          <w:sz w:val="32"/>
          <w:szCs w:val="32"/>
        </w:rPr>
        <w:t xml:space="preserve">七、项目实施方案</w:t>
      </w:r>
      <w:r>
        <w:rPr>
          <w:b/>
          <w:spacing w:val="20"/>
          <w:sz w:val="32"/>
          <w:szCs w:val="32"/>
        </w:rPr>
      </w:r>
      <w:r/>
    </w:p>
    <w:p>
      <w:pPr>
        <w:pStyle w:val="793"/>
        <w:rPr>
          <w:rFonts w:ascii="Times New Roman" w:hAnsi="Times New Roman"/>
          <w:sz w:val="20"/>
          <w:szCs w:val="20"/>
        </w:rPr>
      </w:pPr>
      <w:r>
        <w:rPr>
          <w:rFonts w:ascii="Times New Roman" w:hAnsi="Times New Roman"/>
          <w:sz w:val="20"/>
          <w:szCs w:val="20"/>
        </w:rPr>
      </w:r>
      <w:r/>
    </w:p>
    <w:p>
      <w:pPr>
        <w:pStyle w:val="757"/>
        <w:ind w:firstLine="480"/>
        <w:spacing w:line="400" w:lineRule="exact"/>
        <w:rPr>
          <w:rFonts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rPr>
          <w:rFonts w:ascii="宋体" w:hAnsi="宋体" w:cs="宋体"/>
          <w:sz w:val="24"/>
        </w:rPr>
      </w:r>
      <w:r/>
    </w:p>
    <w:p>
      <w:pPr>
        <w:pStyle w:val="757"/>
        <w:numPr>
          <w:ilvl w:val="1"/>
          <w:numId w:val="9"/>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757"/>
        <w:numPr>
          <w:ilvl w:val="1"/>
          <w:numId w:val="9"/>
        </w:numPr>
        <w:spacing w:line="400" w:lineRule="exact"/>
        <w:tabs>
          <w:tab w:val="left" w:pos="1140" w:leader="none"/>
        </w:tabs>
        <w:rPr>
          <w:rFonts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757"/>
        <w:numPr>
          <w:ilvl w:val="1"/>
          <w:numId w:val="9"/>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757"/>
        <w:numPr>
          <w:ilvl w:val="1"/>
          <w:numId w:val="9"/>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757"/>
        <w:numPr>
          <w:ilvl w:val="1"/>
          <w:numId w:val="9"/>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757"/>
        <w:numPr>
          <w:ilvl w:val="1"/>
          <w:numId w:val="9"/>
        </w:numPr>
        <w:spacing w:line="400" w:lineRule="exact"/>
        <w:tabs>
          <w:tab w:val="left" w:pos="1140" w:leader="none"/>
        </w:tabs>
        <w:rPr>
          <w:rFonts w:ascii="宋体" w:hAnsi="宋体" w:cs="宋体"/>
          <w:sz w:val="24"/>
        </w:rPr>
      </w:pPr>
      <w:r>
        <w:rPr>
          <w:rFonts w:hint="eastAsia" w:ascii="宋体" w:hAnsi="宋体" w:cs="宋体"/>
          <w:sz w:val="24"/>
        </w:rPr>
        <w:t xml:space="preserve">供应商认为需要添加的内容</w:t>
      </w:r>
      <w:r>
        <w:rPr>
          <w:rFonts w:ascii="宋体" w:hAnsi="宋体" w:cs="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757"/>
        <w:ind w:firstLine="4414"/>
        <w:jc w:val="left"/>
        <w:spacing w:line="400" w:lineRule="exact"/>
        <w:widowControl/>
        <w:rPr>
          <w:rFonts w:ascii="宋体" w:hAnsi="宋体"/>
          <w:sz w:val="24"/>
        </w:rPr>
      </w:pPr>
      <w:r>
        <w:rPr>
          <w:rFonts w:ascii="宋体" w:hAnsi="宋体"/>
          <w:sz w:val="24"/>
        </w:rPr>
      </w:r>
      <w:r/>
    </w:p>
    <w:p>
      <w:pPr>
        <w:pStyle w:val="757"/>
        <w:ind w:firstLine="480"/>
        <w:jc w:val="left"/>
        <w:spacing w:line="400" w:lineRule="exact"/>
        <w:widowControl/>
        <w:rPr>
          <w:rFonts w:ascii="宋体" w:hAnsi="宋体"/>
          <w:sz w:val="24"/>
        </w:rPr>
      </w:pPr>
      <w:r>
        <w:rPr>
          <w:rFonts w:hint="eastAsia" w:ascii="宋体" w:hAnsi="宋体"/>
          <w:sz w:val="24"/>
        </w:rPr>
        <w:t xml:space="preserve">                        </w:t>
      </w:r>
      <w:r>
        <w:rPr>
          <w:rFonts w:hint="eastAsia" w:ascii="宋体" w:hAnsi="宋体"/>
          <w:sz w:val="24"/>
        </w:rPr>
        <w:t xml:space="preserve">      日期：     年    月    日</w:t>
      </w:r>
      <w:r>
        <w:rPr>
          <w:rFonts w:ascii="宋体" w:hAnsi="宋体"/>
          <w:sz w:val="24"/>
        </w:rPr>
      </w:r>
      <w:r/>
    </w:p>
    <w:p>
      <w:pPr>
        <w:pStyle w:val="757"/>
        <w:jc w:val="center"/>
        <w:rPr>
          <w:rFonts w:ascii="宋体" w:hAnsi="宋体"/>
          <w:sz w:val="24"/>
          <w:szCs w:val="20"/>
        </w:rPr>
      </w:pPr>
      <w:r>
        <w:rPr>
          <w:rFonts w:ascii="宋体" w:hAnsi="宋体"/>
          <w:sz w:val="24"/>
          <w:szCs w:val="20"/>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480"/>
        <w:spacing w:line="400" w:lineRule="exact"/>
        <w:rPr>
          <w:rFonts w:ascii="宋体" w:hAnsi="宋体"/>
          <w:sz w:val="24"/>
        </w:rPr>
      </w:pPr>
      <w:r>
        <w:rPr>
          <w:rFonts w:ascii="宋体" w:hAnsi="宋体"/>
          <w:sz w:val="24"/>
        </w:rPr>
      </w:r>
      <w:r/>
    </w:p>
    <w:p>
      <w:pPr>
        <w:pStyle w:val="757"/>
        <w:ind w:firstLine="2890"/>
        <w:spacing w:line="400" w:lineRule="exact"/>
        <w:rPr>
          <w:b/>
          <w:spacing w:val="20"/>
          <w:sz w:val="32"/>
          <w:szCs w:val="32"/>
        </w:rPr>
        <w:outlineLvl w:val="1"/>
      </w:pPr>
      <w:r>
        <w:rPr>
          <w:rFonts w:hint="eastAsia"/>
          <w:b/>
          <w:spacing w:val="20"/>
          <w:sz w:val="32"/>
          <w:szCs w:val="32"/>
        </w:rPr>
        <w:t xml:space="preserve">八、基本服务承诺书</w:t>
      </w:r>
      <w:r>
        <w:rPr>
          <w:b/>
          <w:spacing w:val="20"/>
          <w:sz w:val="32"/>
          <w:szCs w:val="32"/>
        </w:rPr>
      </w:r>
      <w:r/>
    </w:p>
    <w:p>
      <w:pPr>
        <w:pStyle w:val="757"/>
        <w:spacing w:line="400" w:lineRule="exact"/>
        <w:rPr>
          <w:rFonts w:ascii="宋体" w:hAnsi="宋体"/>
          <w:b/>
          <w:bCs/>
          <w:sz w:val="28"/>
          <w:szCs w:val="28"/>
        </w:rPr>
      </w:pPr>
      <w:r>
        <w:rPr>
          <w:rFonts w:ascii="宋体" w:hAnsi="宋体"/>
          <w:b/>
          <w:bCs/>
          <w:sz w:val="28"/>
          <w:szCs w:val="28"/>
        </w:rPr>
      </w:r>
      <w:r/>
    </w:p>
    <w:p>
      <w:pPr>
        <w:pStyle w:val="757"/>
        <w:numPr>
          <w:ilvl w:val="0"/>
          <w:numId w:val="10"/>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757"/>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75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7"/>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5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7"/>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57"/>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75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7"/>
        <w:ind w:firstLine="480"/>
        <w:jc w:val="left"/>
        <w:spacing w:line="400" w:lineRule="exact"/>
        <w:rPr>
          <w:rFonts w:ascii="宋体" w:hAnsi="宋体"/>
          <w:bCs/>
          <w:sz w:val="24"/>
        </w:rPr>
      </w:pPr>
      <w:r>
        <w:rPr>
          <w:rFonts w:hint="eastAsia" w:ascii="宋体" w:hAnsi="宋体"/>
          <w:bCs/>
          <w:sz w:val="24"/>
        </w:rPr>
        <w:t xml:space="preserve">四、其</w:t>
      </w:r>
      <w:r>
        <w:rPr>
          <w:rFonts w:hint="eastAsia" w:ascii="宋体" w:hAnsi="宋体"/>
          <w:bCs/>
          <w:sz w:val="24"/>
        </w:rPr>
        <w:t xml:space="preserve">他服务承诺：</w:t>
      </w:r>
      <w:r>
        <w:rPr>
          <w:rFonts w:ascii="宋体" w:hAnsi="宋体"/>
          <w:bCs/>
          <w:sz w:val="24"/>
        </w:rPr>
      </w:r>
      <w:r/>
    </w:p>
    <w:p>
      <w:pPr>
        <w:pStyle w:val="75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7"/>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5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7"/>
        <w:ind w:firstLine="600"/>
        <w:spacing w:line="400" w:lineRule="exact"/>
        <w:rPr>
          <w:rFonts w:ascii="宋体" w:hAnsi="宋体"/>
          <w:bCs/>
          <w:sz w:val="24"/>
        </w:rPr>
      </w:pPr>
      <w:r>
        <w:rPr>
          <w:rFonts w:ascii="宋体" w:hAnsi="宋体"/>
          <w:bCs/>
          <w:sz w:val="24"/>
        </w:rPr>
      </w:r>
      <w:r/>
    </w:p>
    <w:p>
      <w:pPr>
        <w:pStyle w:val="757"/>
        <w:ind w:firstLine="600"/>
        <w:spacing w:line="400" w:lineRule="exact"/>
        <w:rPr>
          <w:rFonts w:ascii="宋体" w:hAnsi="宋体"/>
          <w:bCs/>
          <w:sz w:val="24"/>
        </w:rPr>
      </w:pPr>
      <w:r>
        <w:rPr>
          <w:rFonts w:ascii="宋体" w:hAnsi="宋体"/>
          <w:bCs/>
          <w:sz w:val="24"/>
        </w:rPr>
      </w:r>
      <w:r/>
    </w:p>
    <w:p>
      <w:pPr>
        <w:pStyle w:val="757"/>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757"/>
        <w:ind w:firstLine="5520"/>
        <w:spacing w:line="400" w:lineRule="exact"/>
        <w:rPr>
          <w:rFonts w:ascii="宋体" w:hAnsi="宋体"/>
          <w:bCs/>
          <w:sz w:val="24"/>
        </w:rPr>
      </w:pPr>
      <w:r>
        <w:rPr>
          <w:rFonts w:ascii="宋体" w:hAnsi="宋体"/>
          <w:bCs/>
          <w:sz w:val="24"/>
        </w:rPr>
      </w:r>
      <w:r/>
    </w:p>
    <w:p>
      <w:pPr>
        <w:pStyle w:val="757"/>
        <w:jc w:val="center"/>
        <w:spacing w:line="400" w:lineRule="exact"/>
        <w:rPr>
          <w:rFonts w:ascii="宋体" w:hAnsi="宋体"/>
          <w:sz w:val="24"/>
        </w:rPr>
      </w:pPr>
      <w:r>
        <w:rPr>
          <w:rFonts w:hint="eastAsia" w:ascii="宋体" w:hAnsi="宋体"/>
          <w:sz w:val="24"/>
        </w:rPr>
        <w:t xml:space="preserve">                  日期：     年    月    日</w:t>
      </w:r>
      <w:r>
        <w:rPr>
          <w:rFonts w:ascii="宋体" w:hAnsi="宋体"/>
          <w:sz w:val="24"/>
        </w:rPr>
      </w:r>
      <w:r/>
    </w:p>
    <w:p>
      <w:pPr>
        <w:pStyle w:val="757"/>
        <w:jc w:val="center"/>
        <w:spacing w:line="360" w:lineRule="auto"/>
        <w:rPr>
          <w:b/>
          <w:spacing w:val="20"/>
          <w:sz w:val="30"/>
          <w:szCs w:val="30"/>
        </w:rPr>
      </w:pPr>
      <w:r>
        <w:rPr>
          <w:b/>
          <w:spacing w:val="20"/>
          <w:sz w:val="30"/>
          <w:szCs w:val="30"/>
        </w:rPr>
      </w:r>
      <w:r/>
    </w:p>
    <w:p>
      <w:pPr>
        <w:pStyle w:val="757"/>
        <w:jc w:val="center"/>
        <w:spacing w:line="360" w:lineRule="auto"/>
        <w:rPr>
          <w:b/>
          <w:spacing w:val="20"/>
          <w:sz w:val="30"/>
          <w:szCs w:val="30"/>
        </w:rPr>
      </w:pPr>
      <w:r>
        <w:rPr>
          <w:b/>
          <w:spacing w:val="20"/>
          <w:sz w:val="30"/>
          <w:szCs w:val="30"/>
        </w:rPr>
      </w:r>
      <w:r/>
    </w:p>
    <w:p>
      <w:pPr>
        <w:pStyle w:val="757"/>
        <w:jc w:val="center"/>
        <w:spacing w:line="360" w:lineRule="auto"/>
        <w:rPr>
          <w:b/>
          <w:spacing w:val="20"/>
          <w:sz w:val="30"/>
          <w:szCs w:val="30"/>
        </w:rPr>
      </w:pPr>
      <w:r>
        <w:rPr>
          <w:b/>
          <w:spacing w:val="20"/>
          <w:sz w:val="30"/>
          <w:szCs w:val="30"/>
        </w:rPr>
      </w:r>
      <w:r/>
    </w:p>
    <w:p>
      <w:pPr>
        <w:pStyle w:val="757"/>
        <w:jc w:val="center"/>
        <w:spacing w:line="360" w:lineRule="auto"/>
        <w:rPr>
          <w:b/>
          <w:spacing w:val="20"/>
          <w:sz w:val="30"/>
          <w:szCs w:val="30"/>
        </w:rPr>
      </w:pPr>
      <w:r>
        <w:rPr>
          <w:b/>
          <w:spacing w:val="20"/>
          <w:sz w:val="30"/>
          <w:szCs w:val="30"/>
        </w:rPr>
      </w:r>
      <w:r/>
    </w:p>
    <w:p>
      <w:pPr>
        <w:pStyle w:val="757"/>
        <w:jc w:val="center"/>
        <w:spacing w:line="360" w:lineRule="auto"/>
        <w:rPr>
          <w:b/>
          <w:spacing w:val="20"/>
          <w:sz w:val="30"/>
          <w:szCs w:val="30"/>
        </w:rPr>
      </w:pPr>
      <w:r>
        <w:rPr>
          <w:b/>
          <w:spacing w:val="20"/>
          <w:sz w:val="30"/>
          <w:szCs w:val="30"/>
        </w:rPr>
      </w:r>
      <w:r/>
    </w:p>
    <w:p>
      <w:pPr>
        <w:pStyle w:val="757"/>
        <w:jc w:val="center"/>
        <w:spacing w:line="360" w:lineRule="auto"/>
        <w:rPr>
          <w:b/>
          <w:spacing w:val="20"/>
          <w:sz w:val="30"/>
          <w:szCs w:val="30"/>
        </w:rPr>
      </w:pPr>
      <w:r>
        <w:rPr>
          <w:b/>
          <w:spacing w:val="20"/>
          <w:sz w:val="30"/>
          <w:szCs w:val="30"/>
        </w:rPr>
      </w:r>
      <w:r/>
    </w:p>
    <w:p>
      <w:pPr>
        <w:pStyle w:val="757"/>
        <w:jc w:val="center"/>
        <w:spacing w:line="360" w:lineRule="auto"/>
        <w:rPr>
          <w:b/>
          <w:spacing w:val="20"/>
          <w:sz w:val="30"/>
          <w:szCs w:val="30"/>
        </w:rPr>
      </w:pPr>
      <w:r>
        <w:rPr>
          <w:b/>
          <w:spacing w:val="20"/>
          <w:sz w:val="30"/>
          <w:szCs w:val="30"/>
        </w:rPr>
      </w:r>
      <w:r/>
    </w:p>
    <w:p>
      <w:pPr>
        <w:pStyle w:val="757"/>
        <w:jc w:val="center"/>
        <w:spacing w:line="360" w:lineRule="auto"/>
        <w:rPr>
          <w:b/>
          <w:spacing w:val="20"/>
          <w:sz w:val="30"/>
          <w:szCs w:val="30"/>
        </w:rPr>
      </w:pPr>
      <w:r>
        <w:rPr>
          <w:b/>
          <w:spacing w:val="20"/>
          <w:sz w:val="30"/>
          <w:szCs w:val="30"/>
        </w:rPr>
      </w:r>
      <w:r/>
    </w:p>
    <w:p>
      <w:pPr>
        <w:pStyle w:val="757"/>
        <w:jc w:val="center"/>
        <w:spacing w:line="360" w:lineRule="auto"/>
        <w:rPr>
          <w:b/>
          <w:spacing w:val="20"/>
          <w:sz w:val="30"/>
          <w:szCs w:val="30"/>
        </w:rPr>
      </w:pPr>
      <w:r>
        <w:rPr>
          <w:b/>
          <w:spacing w:val="20"/>
          <w:sz w:val="30"/>
          <w:szCs w:val="30"/>
        </w:rPr>
      </w:r>
      <w:r/>
    </w:p>
    <w:p>
      <w:pPr>
        <w:pStyle w:val="757"/>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757"/>
        <w:ind w:firstLine="480"/>
        <w:spacing w:line="360" w:lineRule="auto"/>
        <w:tabs>
          <w:tab w:val="left" w:pos="360" w:leader="none"/>
        </w:tabs>
        <w:rPr>
          <w:sz w:val="24"/>
        </w:rPr>
      </w:pPr>
      <w:r>
        <w:rPr>
          <w:rFonts w:hint="eastAsia"/>
          <w:sz w:val="24"/>
        </w:rPr>
        <w:t xml:space="preserve">本授权书声明：</w:t>
      </w:r>
      <w:r>
        <w:rPr>
          <w:sz w:val="24"/>
        </w:rPr>
        <w:t xml:space="preserve">___</w:t>
      </w:r>
      <w:r>
        <w:rPr>
          <w:sz w:val="24"/>
        </w:rPr>
        <w:t xml:space="preserve">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rFonts w:hint="eastAsia"/>
          <w:sz w:val="24"/>
          <w:u w:val="single"/>
        </w:rPr>
        <w:t xml:space="preserve">     </w:t>
      </w:r>
      <w:r>
        <w:rPr>
          <w:rFonts w:hint="eastAsia"/>
          <w:sz w:val="24"/>
        </w:rPr>
        <w:t xml:space="preserve">号项目采购活动的合法代理人，以本单</w:t>
      </w:r>
      <w:r>
        <w:rPr>
          <w:rFonts w:hint="eastAsia"/>
          <w:sz w:val="24"/>
        </w:rPr>
        <w:t xml:space="preserve">位名义全权处理一切与该项目采购有关的事务。</w:t>
      </w:r>
      <w:r>
        <w:rPr>
          <w:sz w:val="24"/>
        </w:rPr>
      </w:r>
      <w:r/>
    </w:p>
    <w:p>
      <w:pPr>
        <w:pStyle w:val="757"/>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57"/>
        <w:ind w:firstLine="480"/>
        <w:spacing w:line="360" w:lineRule="auto"/>
        <w:tabs>
          <w:tab w:val="left" w:pos="360" w:leader="none"/>
        </w:tabs>
        <w:rPr>
          <w:sz w:val="24"/>
        </w:rPr>
      </w:pPr>
      <w:r>
        <w:rPr>
          <w:sz w:val="24"/>
        </w:rPr>
      </w:r>
      <w:r/>
    </w:p>
    <w:p>
      <w:pPr>
        <w:pStyle w:val="757"/>
        <w:spacing w:line="360" w:lineRule="auto"/>
        <w:tabs>
          <w:tab w:val="left" w:pos="360" w:leader="none"/>
        </w:tabs>
        <w:rPr>
          <w:sz w:val="24"/>
          <w:u w:val="single"/>
        </w:rPr>
      </w:pPr>
      <w:r>
        <w:rPr>
          <w:rFonts w:hint="eastAsia"/>
          <w:sz w:val="24"/>
        </w:rPr>
        <w:t xml:space="preserve">被授权人身份证号码：</w:t>
      </w:r>
      <w:r>
        <w:rPr>
          <w:sz w:val="24"/>
          <w:u w:val="single"/>
        </w:rPr>
      </w:r>
      <w:r/>
    </w:p>
    <w:p>
      <w:pPr>
        <w:pStyle w:val="757"/>
        <w:ind w:firstLine="480"/>
        <w:spacing w:line="360" w:lineRule="auto"/>
        <w:tabs>
          <w:tab w:val="left" w:pos="360" w:leader="none"/>
        </w:tabs>
        <w:rPr>
          <w:sz w:val="24"/>
          <w:u w:val="single"/>
        </w:rPr>
      </w:pPr>
      <w:r>
        <w:rPr>
          <w:rFonts w:hint="eastAsia"/>
          <w:sz w:val="24"/>
        </w:rPr>
        <w:t xml:space="preserve">被授权人联系电话：（手机）</w:t>
      </w:r>
      <w:r>
        <w:rPr>
          <w:sz w:val="24"/>
          <w:u w:val="single"/>
        </w:rPr>
      </w:r>
      <w:r/>
    </w:p>
    <w:p>
      <w:pPr>
        <w:pStyle w:val="757"/>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sz w:val="24"/>
          <w:u w:val="single"/>
        </w:rPr>
      </w:r>
      <w:r/>
    </w:p>
    <w:p>
      <w:pPr>
        <w:pStyle w:val="757"/>
        <w:ind w:firstLine="480"/>
        <w:jc w:val="left"/>
        <w:spacing w:line="360" w:lineRule="auto"/>
        <w:rPr>
          <w:sz w:val="20"/>
          <w:szCs w:val="20"/>
        </w:rPr>
      </w:pPr>
      <w:r>
        <w:rPr>
          <w:rFonts w:hint="eastAsia" w:ascii="宋体" w:hAnsi="宋体" w:cs="楷体"/>
          <w:sz w:val="24"/>
        </w:rPr>
        <w:t xml:space="preserve">法定代表人联系方式（手机）：</w:t>
      </w:r>
      <w:r>
        <w:rPr>
          <w:sz w:val="20"/>
          <w:szCs w:val="20"/>
        </w:rPr>
      </w:r>
      <w:r/>
    </w:p>
    <w:p>
      <w:pPr>
        <w:pStyle w:val="757"/>
        <w:ind w:firstLine="4080"/>
        <w:spacing w:line="360" w:lineRule="auto"/>
        <w:tabs>
          <w:tab w:val="left" w:pos="360" w:leader="none"/>
        </w:tabs>
        <w:rPr>
          <w:sz w:val="24"/>
        </w:rPr>
      </w:pPr>
      <w:r>
        <w:rPr>
          <w:sz w:val="24"/>
        </w:rPr>
      </w:r>
      <w:r/>
    </w:p>
    <w:p>
      <w:pPr>
        <w:pStyle w:val="757"/>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57"/>
        <w:ind w:firstLine="4142"/>
        <w:spacing w:line="360" w:lineRule="auto"/>
        <w:tabs>
          <w:tab w:val="left" w:pos="360" w:leader="none"/>
        </w:tabs>
        <w:rPr>
          <w:sz w:val="24"/>
          <w:u w:val="single"/>
        </w:rPr>
      </w:pPr>
      <w:r>
        <w:rPr>
          <w:rFonts w:hint="eastAsia"/>
          <w:sz w:val="24"/>
        </w:rPr>
        <w:t xml:space="preserve">单位地址：</w:t>
      </w:r>
      <w:r>
        <w:rPr>
          <w:sz w:val="24"/>
          <w:u w:val="single"/>
        </w:rPr>
      </w:r>
      <w:r/>
    </w:p>
    <w:p>
      <w:pPr>
        <w:pStyle w:val="757"/>
        <w:ind w:firstLine="4142"/>
        <w:spacing w:line="360" w:lineRule="auto"/>
        <w:tabs>
          <w:tab w:val="left" w:pos="360" w:leader="none"/>
        </w:tabs>
        <w:rPr>
          <w:sz w:val="24"/>
          <w:u w:val="single"/>
        </w:rPr>
      </w:pPr>
      <w:r>
        <w:rPr>
          <w:rFonts w:hint="eastAsia"/>
          <w:sz w:val="24"/>
        </w:rPr>
        <w:t xml:space="preserve">日期：</w:t>
      </w:r>
      <w:bookmarkStart w:id="321" w:name="_Hlt26671380"/>
      <w:r/>
      <w:bookmarkEnd w:id="321"/>
      <w:r/>
      <w:bookmarkStart w:id="322" w:name="_格式3__银行出具的资信证明"/>
      <w:r/>
      <w:bookmarkEnd w:id="322"/>
      <w:r/>
      <w:bookmarkStart w:id="323" w:name="_Hlt26955070"/>
      <w:r/>
      <w:bookmarkEnd w:id="323"/>
      <w:r>
        <w:rPr>
          <w:sz w:val="24"/>
          <w:u w:val="single"/>
        </w:rPr>
      </w:r>
      <w:r/>
    </w:p>
    <w:p>
      <w:pPr>
        <w:pStyle w:val="757"/>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480"/>
        <w:spacing w:line="360" w:lineRule="auto"/>
        <w:rPr>
          <w:rFonts w:ascii="宋体" w:hAnsi="宋体" w:cs="楷体"/>
          <w:sz w:val="24"/>
          <w:u w:val="single"/>
        </w:rPr>
      </w:pPr>
      <w:r>
        <w:rPr>
          <w:rFonts w:ascii="宋体" w:hAnsi="宋体" w:cs="楷体"/>
          <w:sz w:val="24"/>
          <w:u w:val="single"/>
        </w:rPr>
      </w:r>
      <w:r/>
    </w:p>
    <w:p>
      <w:pPr>
        <w:pStyle w:val="757"/>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757"/>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757"/>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w:t>
      </w:r>
      <w:r>
        <w:rPr>
          <w:rFonts w:hint="eastAsia" w:ascii="宋体" w:hAnsi="宋体" w:cs="楷体"/>
          <w:sz w:val="24"/>
        </w:rPr>
        <w:t xml:space="preserve">及磋商文件的规定，我单位郑重声明如下：</w:t>
      </w:r>
      <w:r>
        <w:rPr>
          <w:rFonts w:ascii="宋体" w:hAnsi="宋体" w:cs="楷体"/>
          <w:sz w:val="24"/>
        </w:rPr>
      </w:r>
      <w:r/>
    </w:p>
    <w:p>
      <w:pPr>
        <w:pStyle w:val="757"/>
        <w:ind w:firstLine="480"/>
        <w:spacing w:line="500" w:lineRule="exact"/>
        <w:rPr>
          <w:rFonts w:ascii="宋体" w:hAnsi="宋体" w:cs="楷体"/>
          <w:sz w:val="24"/>
        </w:rPr>
      </w:pPr>
      <w:r>
        <w:rPr>
          <w:rFonts w:hint="eastAsia" w:ascii="宋体" w:hAnsi="宋体" w:cs="楷体"/>
          <w:sz w:val="24"/>
        </w:rPr>
        <w:t xml:space="preserve">一、我单位全称为 </w:t>
      </w:r>
      <w:r>
        <w:rPr>
          <w:rFonts w:hint="eastAsia" w:ascii="宋体" w:hAnsi="宋体" w:cs="楷体"/>
          <w:sz w:val="24"/>
          <w:u w:val="single"/>
        </w:rPr>
        <w:t xml:space="preserve">        </w:t>
      </w:r>
      <w:r>
        <w:rPr>
          <w:rFonts w:hint="eastAsia" w:ascii="宋体" w:hAnsi="宋体" w:cs="楷体"/>
          <w:sz w:val="24"/>
        </w:rPr>
        <w:t xml:space="preserve">，注册地点为</w:t>
      </w:r>
      <w:r>
        <w:rPr>
          <w:rFonts w:hint="eastAsia" w:ascii="宋体" w:hAnsi="宋体" w:cs="楷体"/>
          <w:sz w:val="24"/>
          <w:u w:val="single"/>
        </w:rPr>
        <w:t xml:space="preserve">          </w:t>
      </w:r>
      <w:r>
        <w:rPr>
          <w:rFonts w:hint="eastAsia" w:ascii="宋体" w:hAnsi="宋体" w:cs="楷体"/>
          <w:sz w:val="24"/>
        </w:rPr>
        <w:t xml:space="preserve">，统一社会信用代码为</w:t>
      </w:r>
      <w:r>
        <w:rPr>
          <w:rFonts w:hint="eastAsia" w:ascii="宋体" w:hAnsi="宋体" w:cs="楷体"/>
          <w:sz w:val="24"/>
          <w:u w:val="single"/>
        </w:rPr>
        <w:t xml:space="preserve">         </w:t>
      </w:r>
      <w:r>
        <w:rPr>
          <w:rFonts w:hint="eastAsia" w:ascii="宋体" w:hAnsi="宋体" w:cs="楷体"/>
          <w:sz w:val="24"/>
        </w:rPr>
        <w:t xml:space="preserve">，法定代表人（单位负责人）为</w:t>
      </w:r>
      <w:r>
        <w:rPr>
          <w:rFonts w:hint="eastAsia" w:ascii="宋体" w:hAnsi="宋体" w:cs="楷体"/>
          <w:sz w:val="24"/>
          <w:u w:val="single"/>
        </w:rPr>
        <w:t xml:space="preserve">            </w:t>
      </w:r>
      <w:r>
        <w:rPr>
          <w:rFonts w:hint="eastAsia" w:ascii="宋体" w:hAnsi="宋体" w:cs="楷体"/>
          <w:sz w:val="24"/>
        </w:rPr>
        <w:t xml:space="preserve">。</w:t>
      </w:r>
      <w:r>
        <w:rPr>
          <w:rFonts w:ascii="宋体" w:hAnsi="宋体" w:cs="楷体"/>
          <w:sz w:val="24"/>
        </w:rPr>
      </w:r>
      <w:r/>
    </w:p>
    <w:p>
      <w:pPr>
        <w:pStyle w:val="757"/>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57"/>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57"/>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57"/>
        <w:ind w:firstLine="480"/>
        <w:spacing w:line="500" w:lineRule="exact"/>
        <w:rPr>
          <w:rFonts w:ascii="宋体" w:hAnsi="宋体" w:cs="楷体"/>
          <w:sz w:val="24"/>
        </w:rPr>
      </w:pPr>
      <w:r>
        <w:rPr>
          <w:rFonts w:hint="eastAsia" w:ascii="宋体" w:hAnsi="宋体" w:cs="楷体"/>
          <w:sz w:val="24"/>
        </w:rPr>
        <w:t xml:space="preserve">五、我单位有依法缴纳税收和社会</w:t>
      </w:r>
      <w:r>
        <w:rPr>
          <w:rFonts w:hint="eastAsia" w:ascii="宋体" w:hAnsi="宋体" w:cs="楷体"/>
          <w:sz w:val="24"/>
        </w:rPr>
        <w:t xml:space="preserve">保障资金的良好记录。</w:t>
      </w:r>
      <w:r>
        <w:rPr>
          <w:rFonts w:ascii="宋体" w:hAnsi="宋体" w:cs="楷体"/>
          <w:sz w:val="24"/>
        </w:rPr>
      </w:r>
      <w:r/>
    </w:p>
    <w:p>
      <w:pPr>
        <w:pStyle w:val="757"/>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w:t>
      </w:r>
      <w:r>
        <w:rPr>
          <w:rFonts w:hint="eastAsia" w:ascii="宋体" w:hAnsi="宋体" w:cs="楷体"/>
          <w:sz w:val="24"/>
        </w:rPr>
        <w:t xml:space="preserve">者责令停产停业、吊销许可证或者执照、较大数额罚款等行政处罚。）</w:t>
      </w:r>
      <w:r>
        <w:rPr>
          <w:rFonts w:ascii="宋体" w:hAnsi="宋体" w:cs="楷体"/>
          <w:sz w:val="24"/>
        </w:rPr>
      </w:r>
      <w:r/>
    </w:p>
    <w:p>
      <w:pPr>
        <w:pStyle w:val="757"/>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757"/>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757"/>
        <w:ind w:firstLine="480"/>
        <w:spacing w:line="500" w:lineRule="exact"/>
        <w:rPr>
          <w:rFonts w:ascii="宋体" w:hAnsi="宋体" w:cs="楷体"/>
          <w:sz w:val="24"/>
        </w:rPr>
      </w:pPr>
      <w:r>
        <w:rPr>
          <w:rFonts w:ascii="宋体" w:hAnsi="宋体" w:cs="楷体"/>
          <w:sz w:val="24"/>
        </w:rPr>
      </w:r>
      <w:r/>
    </w:p>
    <w:p>
      <w:pPr>
        <w:pStyle w:val="793"/>
        <w:ind w:firstLine="4800"/>
        <w:spacing w:before="0" w:line="360" w:lineRule="auto"/>
        <w:rPr>
          <w:rFonts w:cs="楷体"/>
        </w:rPr>
      </w:pPr>
      <w:r/>
      <w:bookmarkStart w:id="324" w:name="_Hlk149916533"/>
      <w:r>
        <w:rPr>
          <w:rFonts w:hint="eastAsia"/>
          <w:bCs/>
        </w:rPr>
        <w:t xml:space="preserve">供应商名称：</w:t>
      </w:r>
      <w:r>
        <w:rPr>
          <w:rFonts w:hint="eastAsia" w:cs="楷体"/>
        </w:rPr>
        <w:t xml:space="preserve">（加盖CA电子公章）</w:t>
      </w:r>
      <w:bookmarkEnd w:id="324"/>
      <w:r>
        <w:rPr>
          <w:rFonts w:cs="楷体"/>
        </w:rPr>
      </w:r>
      <w:r/>
    </w:p>
    <w:p>
      <w:pPr>
        <w:pStyle w:val="757"/>
        <w:ind w:firstLine="408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57"/>
        <w:ind w:firstLine="480"/>
        <w:jc w:val="center"/>
        <w:spacing w:line="500" w:lineRule="exact"/>
        <w:rPr>
          <w:rFonts w:ascii="宋体" w:hAnsi="宋体" w:cs="楷体"/>
          <w:sz w:val="24"/>
        </w:rPr>
      </w:pPr>
      <w:r>
        <w:rPr>
          <w:rFonts w:hint="eastAsia" w:ascii="宋体" w:hAnsi="宋体" w:cs="楷体"/>
          <w:sz w:val="24"/>
        </w:rPr>
        <w:t xml:space="preserve">              日期：</w:t>
      </w:r>
      <w:r>
        <w:rPr>
          <w:rFonts w:hint="eastAsia" w:ascii="宋体" w:hAnsi="宋体" w:cs="楷体"/>
          <w:sz w:val="24"/>
        </w:rPr>
        <w:t xml:space="preserve">  </w:t>
      </w:r>
      <w:r>
        <w:rPr>
          <w:rFonts w:hint="eastAsia" w:ascii="宋体" w:hAnsi="宋体" w:cs="楷体"/>
          <w:sz w:val="24"/>
        </w:rPr>
        <w:t xml:space="preserve">年</w:t>
      </w:r>
      <w:r>
        <w:rPr>
          <w:rFonts w:hint="eastAsia" w:ascii="宋体" w:hAnsi="宋体" w:cs="楷体"/>
          <w:sz w:val="24"/>
        </w:rPr>
        <w:t xml:space="preserve">  </w:t>
      </w:r>
      <w:r>
        <w:rPr>
          <w:rFonts w:hint="eastAsia" w:ascii="宋体" w:hAnsi="宋体" w:cs="楷体"/>
          <w:sz w:val="24"/>
        </w:rPr>
        <w:t xml:space="preserve">月</w:t>
      </w:r>
      <w:r>
        <w:rPr>
          <w:rFonts w:hint="eastAsia"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57"/>
        <w:spacing w:line="440" w:lineRule="exact"/>
        <w:widowControl/>
        <w:rPr>
          <w:rFonts w:ascii="宋体" w:hAnsi="宋体" w:cs="楷体"/>
          <w:sz w:val="24"/>
        </w:rPr>
      </w:pPr>
      <w:r>
        <w:rPr>
          <w:rFonts w:ascii="宋体" w:hAnsi="宋体" w:cs="楷体"/>
          <w:sz w:val="24"/>
        </w:rPr>
      </w:r>
      <w:r/>
    </w:p>
    <w:p>
      <w:pPr>
        <w:pStyle w:val="757"/>
        <w:spacing w:line="440" w:lineRule="exact"/>
        <w:widowControl/>
        <w:rPr>
          <w:rFonts w:ascii="宋体" w:hAnsi="宋体"/>
          <w:b/>
          <w:sz w:val="24"/>
        </w:rPr>
      </w:pPr>
      <w:r>
        <w:rPr>
          <w:rFonts w:ascii="宋体" w:hAnsi="宋体"/>
          <w:b/>
          <w:sz w:val="24"/>
        </w:rPr>
      </w:r>
      <w:r/>
    </w:p>
    <w:p>
      <w:pPr>
        <w:pStyle w:val="757"/>
        <w:spacing w:line="440" w:lineRule="exact"/>
        <w:widowControl/>
        <w:rPr>
          <w:rFonts w:ascii="宋体" w:hAnsi="宋体"/>
          <w:b/>
          <w:sz w:val="24"/>
        </w:rPr>
      </w:pPr>
      <w:r>
        <w:rPr>
          <w:rFonts w:ascii="宋体" w:hAnsi="宋体"/>
          <w:b/>
          <w:sz w:val="24"/>
        </w:rPr>
      </w:r>
      <w:r/>
    </w:p>
    <w:p>
      <w:pPr>
        <w:pStyle w:val="1198"/>
        <w:rPr>
          <w:color w:val="000000"/>
        </w:rPr>
      </w:pPr>
      <w:r>
        <w:rPr>
          <w:color w:val="000000"/>
        </w:rPr>
      </w:r>
      <w:r/>
    </w:p>
    <w:p>
      <w:pPr>
        <w:pStyle w:val="1198"/>
        <w:rPr>
          <w:color w:val="000000"/>
        </w:rPr>
      </w:pPr>
      <w:r>
        <w:rPr>
          <w:color w:val="000000"/>
        </w:rPr>
      </w:r>
      <w:r/>
    </w:p>
    <w:p>
      <w:pPr>
        <w:pStyle w:val="1198"/>
        <w:rPr>
          <w:color w:val="000000"/>
        </w:rPr>
      </w:pPr>
      <w:r>
        <w:rPr>
          <w:color w:val="000000"/>
        </w:rPr>
      </w:r>
      <w:r/>
    </w:p>
    <w:p>
      <w:pPr>
        <w:pStyle w:val="1198"/>
        <w:rPr>
          <w:color w:val="000000"/>
        </w:rPr>
      </w:pPr>
      <w:r>
        <w:rPr>
          <w:color w:val="000000"/>
        </w:rPr>
      </w:r>
      <w:r/>
    </w:p>
    <w:p>
      <w:pPr>
        <w:pStyle w:val="1198"/>
        <w:rPr>
          <w:color w:val="000000"/>
        </w:rPr>
      </w:pPr>
      <w:r>
        <w:rPr>
          <w:color w:val="000000"/>
        </w:rPr>
      </w:r>
      <w:r/>
    </w:p>
    <w:p>
      <w:pPr>
        <w:pStyle w:val="1198"/>
        <w:rPr>
          <w:color w:val="000000"/>
        </w:rPr>
      </w:pPr>
      <w:r>
        <w:rPr>
          <w:color w:val="000000"/>
        </w:rPr>
      </w:r>
      <w:r/>
    </w:p>
    <w:p>
      <w:pPr>
        <w:pStyle w:val="757"/>
        <w:spacing w:line="440" w:lineRule="exact"/>
        <w:widowControl/>
        <w:rPr>
          <w:rFonts w:ascii="宋体" w:hAnsi="宋体"/>
          <w:b/>
          <w:sz w:val="24"/>
        </w:rPr>
      </w:pPr>
      <w:r>
        <w:rPr>
          <w:rFonts w:ascii="宋体" w:hAnsi="宋体"/>
          <w:b/>
          <w:sz w:val="24"/>
        </w:rPr>
      </w:r>
      <w:r/>
    </w:p>
    <w:p>
      <w:pPr>
        <w:pStyle w:val="986"/>
        <w:spacing w:after="120" w:line="360" w:lineRule="auto"/>
        <w:rPr>
          <w:rFonts w:ascii="Times New Roman" w:eastAsia="宋体"/>
          <w:b/>
          <w:color w:val="000000"/>
          <w:spacing w:val="20"/>
          <w:sz w:val="32"/>
          <w:szCs w:val="32"/>
        </w:rPr>
      </w:pPr>
      <w:r>
        <w:rPr>
          <w:rFonts w:hint="eastAsia" w:ascii="Times New Roman" w:eastAsia="宋体"/>
          <w:b/>
          <w:color w:val="000000"/>
          <w:spacing w:val="20"/>
          <w:sz w:val="32"/>
          <w:szCs w:val="32"/>
        </w:rPr>
        <w:t xml:space="preserve">十一、政</w:t>
      </w:r>
      <w:r>
        <w:rPr>
          <w:rFonts w:hint="eastAsia" w:ascii="Times New Roman" w:eastAsia="宋体"/>
          <w:b/>
          <w:color w:val="000000"/>
          <w:spacing w:val="20"/>
          <w:sz w:val="32"/>
          <w:szCs w:val="32"/>
        </w:rPr>
        <w:t xml:space="preserve">府采购供应商信用承诺书</w:t>
      </w:r>
      <w:r>
        <w:rPr>
          <w:rFonts w:ascii="Times New Roman" w:eastAsia="宋体"/>
          <w:b/>
          <w:color w:val="000000"/>
          <w:spacing w:val="20"/>
          <w:sz w:val="32"/>
          <w:szCs w:val="32"/>
        </w:rPr>
        <w:t xml:space="preserve">（实质性格式）</w:t>
      </w:r>
      <w:r>
        <w:rPr>
          <w:rFonts w:ascii="Times New Roman" w:eastAsia="宋体"/>
          <w:b/>
          <w:color w:val="000000"/>
          <w:spacing w:val="20"/>
          <w:sz w:val="32"/>
          <w:szCs w:val="32"/>
        </w:rPr>
      </w:r>
      <w:r/>
    </w:p>
    <w:p>
      <w:pPr>
        <w:pStyle w:val="757"/>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作出以下承诺：</w:t>
      </w:r>
      <w:r>
        <w:rPr>
          <w:rFonts w:ascii="宋体" w:hAnsi="宋体" w:cs="楷体"/>
          <w:sz w:val="24"/>
        </w:rPr>
      </w:r>
      <w:r/>
    </w:p>
    <w:p>
      <w:pPr>
        <w:pStyle w:val="757"/>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757"/>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sz w:val="24"/>
        </w:rPr>
      </w:r>
      <w:r/>
    </w:p>
    <w:p>
      <w:pPr>
        <w:pStyle w:val="757"/>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w:t>
      </w:r>
      <w:r>
        <w:rPr>
          <w:rFonts w:hint="eastAsia" w:ascii="宋体" w:hAnsi="宋体" w:cs="楷体"/>
          <w:sz w:val="24"/>
        </w:rPr>
        <w:t xml:space="preserve">部门、行业组织以及在政府采购活动中提交的所有资料均合法、真实、有效，无任何伪造、修改、虚假成份，并对所提供资料的真实性负责。</w:t>
      </w:r>
      <w:r>
        <w:rPr>
          <w:rFonts w:ascii="宋体" w:hAnsi="宋体" w:cs="楷体"/>
          <w:sz w:val="24"/>
        </w:rPr>
      </w:r>
      <w:r/>
    </w:p>
    <w:p>
      <w:pPr>
        <w:pStyle w:val="757"/>
        <w:ind w:firstLine="480"/>
        <w:spacing w:line="400" w:lineRule="exact"/>
        <w:rPr>
          <w:rFonts w:ascii="宋体" w:hAnsi="宋体" w:cs="楷体"/>
          <w:sz w:val="24"/>
        </w:rPr>
      </w:pPr>
      <w:r>
        <w:rPr>
          <w:rFonts w:hint="eastAsia" w:ascii="宋体" w:hAnsi="宋体" w:cs="楷体"/>
          <w:sz w:val="24"/>
        </w:rPr>
        <w:t xml:space="preserve">四、严格依法</w:t>
      </w:r>
      <w:r>
        <w:rPr>
          <w:rFonts w:hint="eastAsia" w:ascii="宋体" w:hAnsi="宋体" w:cs="楷体"/>
          <w:sz w:val="24"/>
        </w:rPr>
        <w:t xml:space="preserve">开展生产经营活动，主动接受行业监管，自愿接受依法开展的日常检查；违法失信经营后将自愿接受约束和惩戒，并依法承担相应责任。</w:t>
      </w:r>
      <w:r>
        <w:rPr>
          <w:rFonts w:ascii="宋体" w:hAnsi="宋体" w:cs="楷体"/>
          <w:sz w:val="24"/>
        </w:rPr>
      </w:r>
      <w:r/>
    </w:p>
    <w:p>
      <w:pPr>
        <w:pStyle w:val="757"/>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rPr>
          <w:rFonts w:ascii="宋体" w:hAnsi="宋体" w:cs="楷体"/>
          <w:sz w:val="24"/>
        </w:rPr>
      </w:r>
      <w:r/>
    </w:p>
    <w:p>
      <w:pPr>
        <w:pStyle w:val="757"/>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sz w:val="24"/>
        </w:rPr>
      </w:r>
      <w:r/>
    </w:p>
    <w:p>
      <w:pPr>
        <w:pStyle w:val="757"/>
        <w:ind w:firstLine="480"/>
        <w:spacing w:line="400" w:lineRule="exact"/>
        <w:rPr>
          <w:rFonts w:ascii="宋体" w:hAnsi="宋体" w:cs="楷体"/>
          <w:sz w:val="24"/>
        </w:rPr>
      </w:pPr>
      <w:r>
        <w:rPr>
          <w:rFonts w:hint="eastAsia" w:ascii="宋体" w:hAnsi="宋体" w:cs="楷体"/>
          <w:sz w:val="24"/>
        </w:rPr>
        <w:t xml:space="preserve">七</w:t>
      </w:r>
      <w:r>
        <w:rPr>
          <w:rFonts w:hint="eastAsia" w:ascii="宋体" w:hAnsi="宋体" w:cs="楷体"/>
          <w:sz w:val="24"/>
        </w:rPr>
        <w:t xml:space="preserve">、承诺本单位在信用中国（江苏）网站中无违法违规、较重或严重失信记录。 </w:t>
      </w:r>
      <w:r>
        <w:rPr>
          <w:rFonts w:ascii="宋体" w:hAnsi="宋体" w:cs="楷体"/>
          <w:sz w:val="24"/>
        </w:rPr>
      </w:r>
      <w:r/>
    </w:p>
    <w:p>
      <w:pPr>
        <w:pStyle w:val="757"/>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757"/>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757"/>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ascii="宋体" w:hAnsi="宋体" w:cs="楷体"/>
          <w:sz w:val="24"/>
        </w:rPr>
      </w:r>
      <w:r/>
    </w:p>
    <w:p>
      <w:pPr>
        <w:pStyle w:val="757"/>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w:t>
      </w:r>
      <w:r>
        <w:rPr>
          <w:rFonts w:hint="eastAsia" w:ascii="宋体" w:hAnsi="宋体" w:cs="楷体"/>
          <w:sz w:val="24"/>
        </w:rPr>
        <w:t xml:space="preserve">并予以公开。</w:t>
      </w:r>
      <w:r>
        <w:rPr>
          <w:rFonts w:ascii="宋体" w:hAnsi="宋体" w:cs="楷体"/>
          <w:sz w:val="24"/>
        </w:rPr>
      </w:r>
      <w:r/>
    </w:p>
    <w:p>
      <w:pPr>
        <w:pStyle w:val="757"/>
        <w:ind w:firstLine="480"/>
        <w:spacing w:line="360" w:lineRule="auto"/>
        <w:rPr>
          <w:rFonts w:ascii="宋体" w:hAnsi="宋体" w:cs="楷体"/>
          <w:sz w:val="24"/>
        </w:rPr>
      </w:pPr>
      <w:r>
        <w:rPr>
          <w:rFonts w:ascii="宋体" w:hAnsi="宋体" w:cs="楷体"/>
          <w:sz w:val="24"/>
        </w:rPr>
      </w:r>
      <w:r/>
    </w:p>
    <w:p>
      <w:pPr>
        <w:pStyle w:val="757"/>
        <w:ind w:firstLine="480"/>
        <w:spacing w:line="360" w:lineRule="auto"/>
        <w:rPr>
          <w:rFonts w:ascii="宋体" w:hAnsi="宋体" w:cs="楷体"/>
          <w:sz w:val="24"/>
        </w:rPr>
      </w:pPr>
      <w:r>
        <w:rPr>
          <w:rFonts w:ascii="宋体" w:hAnsi="宋体" w:cs="楷体"/>
          <w:sz w:val="24"/>
        </w:rPr>
      </w:r>
      <w:r/>
    </w:p>
    <w:p>
      <w:pPr>
        <w:pStyle w:val="793"/>
        <w:ind w:firstLine="4560"/>
        <w:spacing w:before="0" w:line="360" w:lineRule="auto"/>
        <w:rPr>
          <w:rFonts w:cs="楷体"/>
        </w:rPr>
      </w:pPr>
      <w:r/>
      <w:bookmarkStart w:id="325" w:name="_Hlk149916556"/>
      <w:r>
        <w:rPr>
          <w:rFonts w:hint="eastAsia"/>
          <w:bCs/>
        </w:rPr>
        <w:t xml:space="preserve">供应商名称：</w:t>
      </w:r>
      <w:r>
        <w:rPr>
          <w:rFonts w:hint="eastAsia" w:cs="楷体"/>
        </w:rPr>
        <w:t xml:space="preserve">（加盖CA电子公章）</w:t>
      </w:r>
      <w:bookmarkEnd w:id="325"/>
      <w:r>
        <w:rPr>
          <w:rFonts w:cs="楷体"/>
        </w:rPr>
      </w:r>
      <w:r/>
    </w:p>
    <w:p>
      <w:pPr>
        <w:pStyle w:val="757"/>
        <w:ind w:firstLine="408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982"/>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982"/>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82"/>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82"/>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7"/>
        <w:ind w:firstLine="2168"/>
        <w:spacing w:after="120" w:line="360" w:lineRule="auto"/>
        <w:rPr>
          <w:b/>
          <w:spacing w:val="20"/>
          <w:sz w:val="32"/>
          <w:szCs w:val="32"/>
        </w:rPr>
      </w:pPr>
      <w:r/>
      <w:bookmarkStart w:id="326" w:name="_Hlk149916764"/>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w:t>
      </w:r>
      <w:r>
        <w:rPr>
          <w:b/>
          <w:spacing w:val="20"/>
          <w:sz w:val="32"/>
          <w:szCs w:val="32"/>
        </w:rPr>
        <w:t xml:space="preserve">性格式）</w:t>
      </w:r>
      <w:r>
        <w:rPr>
          <w:b/>
          <w:spacing w:val="20"/>
          <w:sz w:val="32"/>
          <w:szCs w:val="32"/>
        </w:rPr>
      </w:r>
      <w:r/>
    </w:p>
    <w:p>
      <w:pPr>
        <w:pStyle w:val="757"/>
        <w:spacing w:line="560" w:lineRule="exact"/>
        <w:rPr>
          <w:rFonts w:ascii="宋体" w:hAnsi="宋体"/>
          <w:sz w:val="24"/>
          <w:szCs w:val="21"/>
        </w:rPr>
      </w:pPr>
      <w:r/>
      <w:bookmarkStart w:id="327" w:name="_Hlk149920213"/>
      <w:r>
        <w:rPr>
          <w:rFonts w:hint="eastAsia" w:ascii="宋体" w:hAnsi="宋体"/>
          <w:sz w:val="24"/>
          <w:szCs w:val="21"/>
        </w:rPr>
        <w:t xml:space="preserve">（联合体中各供应商全称）在此达成以下协议：</w:t>
      </w:r>
      <w:r>
        <w:rPr>
          <w:rFonts w:ascii="宋体" w:hAnsi="宋体"/>
          <w:sz w:val="24"/>
          <w:szCs w:val="21"/>
        </w:rPr>
      </w:r>
      <w:r/>
    </w:p>
    <w:p>
      <w:pPr>
        <w:pStyle w:val="757"/>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57"/>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w:t>
      </w:r>
      <w:r>
        <w:rPr>
          <w:rFonts w:hint="eastAsia" w:ascii="宋体" w:hAnsi="宋体"/>
          <w:sz w:val="24"/>
          <w:szCs w:val="21"/>
          <w:u w:val="single"/>
        </w:rPr>
        <w:t xml:space="preserve">     </w:t>
      </w:r>
      <w:r>
        <w:rPr>
          <w:rFonts w:hint="eastAsia" w:ascii="宋体" w:hAnsi="宋体"/>
          <w:sz w:val="24"/>
          <w:szCs w:val="21"/>
        </w:rPr>
        <w:t xml:space="preserve">实施项目中（工作内容）</w:t>
      </w:r>
      <w:r>
        <w:rPr>
          <w:rFonts w:hint="eastAsia" w:ascii="宋体" w:hAnsi="宋体"/>
          <w:sz w:val="24"/>
          <w:szCs w:val="21"/>
          <w:u w:val="single"/>
        </w:rPr>
        <w:t xml:space="preserve">      </w:t>
      </w:r>
      <w:r>
        <w:rPr>
          <w:rFonts w:hint="eastAsia" w:ascii="宋体" w:hAnsi="宋体"/>
          <w:sz w:val="24"/>
          <w:szCs w:val="21"/>
        </w:rPr>
        <w:t xml:space="preserve">部分工作</w:t>
      </w:r>
      <w:r>
        <w:rPr>
          <w:rFonts w:hint="eastAsia" w:ascii="宋体" w:hAnsi="宋体"/>
          <w:sz w:val="24"/>
          <w:szCs w:val="21"/>
        </w:rPr>
        <w:t xml:space="preserve">，并承担相应的责任。（供应商单位</w:t>
      </w:r>
      <w:r>
        <w:rPr>
          <w:rFonts w:ascii="宋体" w:hAnsi="宋体"/>
          <w:sz w:val="24"/>
          <w:szCs w:val="21"/>
        </w:rPr>
        <w:t xml:space="preserve">2</w:t>
      </w:r>
      <w:r>
        <w:rPr>
          <w:rFonts w:hint="eastAsia" w:ascii="宋体" w:hAnsi="宋体"/>
          <w:sz w:val="24"/>
          <w:szCs w:val="21"/>
        </w:rPr>
        <w:t xml:space="preserve">全称）</w:t>
      </w:r>
      <w:r>
        <w:rPr>
          <w:rFonts w:hint="eastAsia" w:ascii="宋体" w:hAnsi="宋体"/>
          <w:sz w:val="24"/>
          <w:szCs w:val="21"/>
          <w:u w:val="single"/>
        </w:rPr>
        <w:t xml:space="preserve">     </w:t>
      </w:r>
      <w:r>
        <w:rPr>
          <w:rFonts w:hint="eastAsia" w:ascii="宋体" w:hAnsi="宋体"/>
          <w:sz w:val="24"/>
          <w:szCs w:val="21"/>
        </w:rPr>
        <w:t xml:space="preserve">实施项目中（工作内容）</w:t>
      </w:r>
      <w:r>
        <w:rPr>
          <w:rFonts w:hint="eastAsia" w:ascii="宋体" w:hAnsi="宋体"/>
          <w:sz w:val="24"/>
          <w:szCs w:val="21"/>
          <w:u w:val="single"/>
        </w:rPr>
        <w:t xml:space="preserve">     </w:t>
      </w:r>
      <w:r>
        <w:rPr>
          <w:rFonts w:hint="eastAsia" w:ascii="宋体" w:hAnsi="宋体"/>
          <w:sz w:val="24"/>
          <w:szCs w:val="21"/>
        </w:rPr>
        <w:t xml:space="preserve">部分工作，并承担相应的责任……。（注：联合体中各供应商都</w:t>
      </w:r>
      <w:r>
        <w:rPr>
          <w:rFonts w:hint="eastAsia" w:ascii="宋体" w:hAnsi="宋体"/>
          <w:sz w:val="24"/>
          <w:szCs w:val="21"/>
        </w:rPr>
        <w:t xml:space="preserve">应明示所承担的工作和相应的责任）。</w:t>
      </w:r>
      <w:r>
        <w:rPr>
          <w:rFonts w:ascii="宋体" w:hAnsi="宋体"/>
          <w:sz w:val="24"/>
          <w:szCs w:val="21"/>
        </w:rPr>
      </w:r>
      <w:r/>
    </w:p>
    <w:p>
      <w:pPr>
        <w:pStyle w:val="757"/>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hint="eastAsia"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hint="eastAsia" w:ascii="宋体" w:hAnsi="宋体"/>
          <w:sz w:val="24"/>
          <w:szCs w:val="21"/>
          <w:u w:val="single"/>
        </w:rPr>
        <w:t xml:space="preserve">     </w:t>
      </w:r>
      <w:r>
        <w:rPr>
          <w:rFonts w:hint="eastAsia" w:ascii="宋体" w:hAnsi="宋体"/>
          <w:sz w:val="24"/>
          <w:szCs w:val="21"/>
        </w:rPr>
        <w:t xml:space="preserve">     </w:t>
      </w:r>
      <w:r>
        <w:rPr>
          <w:rFonts w:hint="eastAsia" w:ascii="宋体" w:hAnsi="宋体"/>
          <w:sz w:val="24"/>
          <w:szCs w:val="21"/>
          <w:u w:val="single"/>
        </w:rPr>
        <w:t xml:space="preserve">          </w:t>
      </w:r>
      <w:r>
        <w:rPr>
          <w:rFonts w:hint="eastAsia" w:ascii="宋体" w:hAnsi="宋体"/>
          <w:sz w:val="24"/>
          <w:szCs w:val="21"/>
        </w:rPr>
        <w:t xml:space="preserve">（小型、微型企业/残疾人福利性单位/监狱企业）</w:t>
      </w:r>
      <w:r>
        <w:rPr>
          <w:rFonts w:hint="eastAsia" w:ascii="宋体" w:hAnsi="宋体"/>
          <w:sz w:val="24"/>
          <w:szCs w:val="21"/>
          <w:u w:val="single"/>
        </w:rPr>
        <w:t xml:space="preserve">     </w:t>
      </w:r>
      <w:r>
        <w:rPr>
          <w:rFonts w:hint="eastAsia" w:ascii="宋体" w:hAnsi="宋体"/>
          <w:sz w:val="24"/>
          <w:szCs w:val="21"/>
        </w:rPr>
        <w:t xml:space="preserve">企业，且我们约定该公司/单位所承担的合同金额将占本项目合同总金额的</w:t>
      </w:r>
      <w:r>
        <w:rPr>
          <w:rFonts w:hint="eastAsia"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w:t>
      </w:r>
      <w:r>
        <w:rPr>
          <w:rFonts w:ascii="宋体" w:hAnsi="宋体"/>
          <w:sz w:val="24"/>
          <w:szCs w:val="21"/>
        </w:rPr>
      </w:r>
      <w:r/>
    </w:p>
    <w:p>
      <w:pPr>
        <w:pStyle w:val="757"/>
        <w:ind w:firstLine="645"/>
        <w:spacing w:line="560" w:lineRule="exact"/>
        <w:rPr>
          <w:rFonts w:ascii="宋体" w:hAnsi="宋体"/>
          <w:sz w:val="24"/>
          <w:szCs w:val="21"/>
        </w:rPr>
      </w:pPr>
      <w:r>
        <w:rPr>
          <w:rFonts w:ascii="宋体" w:hAnsi="宋体"/>
          <w:sz w:val="24"/>
          <w:szCs w:val="21"/>
        </w:rPr>
      </w:r>
      <w:r/>
    </w:p>
    <w:p>
      <w:pPr>
        <w:pStyle w:val="757"/>
        <w:ind w:firstLine="645"/>
        <w:spacing w:line="560" w:lineRule="exact"/>
        <w:rPr>
          <w:rFonts w:ascii="宋体" w:hAnsi="宋体"/>
          <w:b/>
          <w:bCs/>
          <w:sz w:val="24"/>
          <w:szCs w:val="21"/>
        </w:rPr>
      </w:pPr>
      <w:r>
        <w:rPr>
          <w:rFonts w:hint="eastAsia" w:ascii="宋体" w:hAnsi="宋体"/>
          <w:b/>
          <w:bCs/>
          <w:sz w:val="24"/>
          <w:szCs w:val="21"/>
        </w:rPr>
        <w:t xml:space="preserve">备注：本磋商文件中要求加盖CA电子签章的地方，仅需加盖牵头单位的CA电子签章。</w:t>
      </w:r>
      <w:r>
        <w:rPr>
          <w:rFonts w:ascii="宋体" w:hAnsi="宋体"/>
          <w:b/>
          <w:bCs/>
          <w:sz w:val="24"/>
          <w:szCs w:val="21"/>
        </w:rPr>
      </w:r>
      <w:r/>
    </w:p>
    <w:p>
      <w:pPr>
        <w:pStyle w:val="757"/>
        <w:ind w:firstLine="645"/>
        <w:spacing w:line="560" w:lineRule="exact"/>
        <w:rPr>
          <w:rFonts w:ascii="宋体" w:hAnsi="宋体"/>
          <w:sz w:val="24"/>
          <w:szCs w:val="21"/>
        </w:rPr>
      </w:pPr>
      <w:r>
        <w:rPr>
          <w:rFonts w:ascii="宋体" w:hAnsi="宋体"/>
          <w:sz w:val="24"/>
          <w:szCs w:val="21"/>
        </w:rPr>
      </w:r>
      <w:r/>
    </w:p>
    <w:p>
      <w:pPr>
        <w:pStyle w:val="757"/>
        <w:ind w:firstLine="645"/>
        <w:jc w:val="right"/>
        <w:spacing w:line="560" w:lineRule="exact"/>
        <w:rPr>
          <w:rFonts w:ascii="宋体" w:hAnsi="宋体"/>
          <w:sz w:val="24"/>
          <w:szCs w:val="21"/>
        </w:rPr>
      </w:pPr>
      <w:r>
        <w:rPr>
          <w:rFonts w:hint="eastAsia" w:ascii="宋体" w:hAnsi="宋体"/>
          <w:b/>
          <w:bCs/>
          <w:sz w:val="24"/>
          <w:szCs w:val="21"/>
        </w:rPr>
        <w:t xml:space="preserve">联合体</w:t>
      </w:r>
      <w:r>
        <w:rPr>
          <w:rFonts w:hint="eastAsia" w:ascii="宋体" w:hAnsi="宋体"/>
          <w:b/>
          <w:bCs/>
          <w:sz w:val="24"/>
          <w:szCs w:val="21"/>
        </w:rPr>
        <w:t xml:space="preserve">中各供应商全称</w:t>
      </w:r>
      <w:r>
        <w:rPr>
          <w:rFonts w:hint="eastAsia" w:ascii="黑体" w:eastAsia="黑体" w:cs="黑体"/>
          <w:bCs/>
          <w:sz w:val="24"/>
        </w:rPr>
        <w:t xml:space="preserve">（加盖CA电子公章）</w:t>
      </w:r>
      <w:r>
        <w:rPr>
          <w:rFonts w:hint="eastAsia" w:ascii="宋体" w:hAnsi="宋体"/>
          <w:sz w:val="24"/>
          <w:szCs w:val="21"/>
        </w:rPr>
        <w:t xml:space="preserve">：</w:t>
      </w:r>
      <w:r>
        <w:rPr>
          <w:rFonts w:ascii="宋体" w:hAnsi="宋体"/>
          <w:sz w:val="24"/>
          <w:szCs w:val="21"/>
        </w:rPr>
      </w:r>
      <w:r/>
    </w:p>
    <w:p>
      <w:pPr>
        <w:pStyle w:val="757"/>
        <w:ind w:firstLine="645"/>
        <w:spacing w:line="560" w:lineRule="exact"/>
        <w:rPr>
          <w:rFonts w:ascii="宋体" w:hAnsi="宋体"/>
          <w:sz w:val="24"/>
          <w:szCs w:val="21"/>
        </w:rPr>
      </w:pPr>
      <w:r>
        <w:rPr>
          <w:rFonts w:hint="eastAsia" w:ascii="宋体" w:hAnsi="宋体"/>
          <w:sz w:val="24"/>
          <w:szCs w:val="21"/>
        </w:rPr>
        <w:t xml:space="preserve">                               日期</w:t>
      </w:r>
      <w:bookmarkEnd w:id="326"/>
      <w:r>
        <w:rPr>
          <w:rFonts w:hint="eastAsia" w:ascii="宋体" w:hAnsi="宋体" w:cs="楷体"/>
          <w:sz w:val="24"/>
        </w:rPr>
        <w:t xml:space="preserve">：年 月 日</w:t>
      </w:r>
      <w:r>
        <w:rPr>
          <w:rFonts w:ascii="宋体" w:hAnsi="宋体"/>
          <w:sz w:val="24"/>
          <w:szCs w:val="21"/>
        </w:rPr>
      </w:r>
      <w:r/>
    </w:p>
    <w:p>
      <w:pPr>
        <w:pStyle w:val="757"/>
        <w:rPr>
          <w:rFonts w:ascii="宋体" w:hAnsi="宋体" w:cs="宋体"/>
          <w:b/>
          <w:sz w:val="28"/>
          <w:szCs w:val="28"/>
        </w:rPr>
      </w:pPr>
      <w:r/>
      <w:bookmarkEnd w:id="327"/>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ind w:firstLine="2168"/>
        <w:keepLines/>
        <w:keepNext/>
        <w:spacing w:after="240" w:line="360" w:lineRule="auto"/>
        <w:widowControl/>
        <w:rPr>
          <w:b/>
          <w:spacing w:val="20"/>
          <w:sz w:val="32"/>
          <w:szCs w:val="32"/>
        </w:rPr>
        <w:outlineLvl w:val="0"/>
      </w:pPr>
      <w:r>
        <w:rPr>
          <w:rFonts w:hint="eastAsia"/>
          <w:b/>
          <w:spacing w:val="20"/>
          <w:sz w:val="32"/>
          <w:szCs w:val="32"/>
        </w:rPr>
        <w:t xml:space="preserve">十三</w:t>
      </w:r>
      <w:r>
        <w:rPr>
          <w:rFonts w:hint="eastAsia"/>
          <w:b/>
          <w:spacing w:val="20"/>
          <w:sz w:val="32"/>
          <w:szCs w:val="32"/>
        </w:rPr>
        <w:t xml:space="preserve">、响应函</w:t>
      </w:r>
      <w:r>
        <w:rPr>
          <w:b/>
          <w:spacing w:val="20"/>
          <w:sz w:val="32"/>
          <w:szCs w:val="32"/>
        </w:rPr>
        <w:t xml:space="preserve">（实质性格式）</w:t>
      </w:r>
      <w:r>
        <w:rPr>
          <w:b/>
          <w:spacing w:val="20"/>
          <w:sz w:val="32"/>
          <w:szCs w:val="32"/>
        </w:rPr>
      </w:r>
      <w:r/>
    </w:p>
    <w:p>
      <w:pPr>
        <w:pStyle w:val="757"/>
        <w:jc w:val="left"/>
        <w:spacing w:line="400" w:lineRule="exact"/>
        <w:widowControl/>
        <w:rPr>
          <w:rFonts w:ascii="宋体" w:hAnsi="宋体"/>
          <w:sz w:val="24"/>
        </w:rPr>
      </w:pPr>
      <w:r/>
      <w:bookmarkStart w:id="328" w:name="_Hlk149916598"/>
      <w:r>
        <w:rPr>
          <w:rFonts w:hint="eastAsia" w:ascii="宋体" w:hAnsi="宋体"/>
          <w:sz w:val="24"/>
        </w:rPr>
        <w:t xml:space="preserve">致：常州晋发建设项目管理有限公司：</w:t>
      </w:r>
      <w:r>
        <w:rPr>
          <w:rFonts w:ascii="宋体" w:hAnsi="宋体"/>
          <w:sz w:val="24"/>
        </w:rPr>
      </w:r>
      <w:r/>
    </w:p>
    <w:p>
      <w:pPr>
        <w:pStyle w:val="757"/>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sz w:val="24"/>
          <w:szCs w:val="21"/>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rPr>
          <w:rFonts w:ascii="宋体" w:hAnsi="宋体"/>
          <w:sz w:val="24"/>
          <w:szCs w:val="21"/>
        </w:rPr>
      </w:r>
      <w:r/>
    </w:p>
    <w:p>
      <w:pPr>
        <w:pStyle w:val="757"/>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757"/>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ascii="宋体" w:hAnsi="宋体"/>
          <w:sz w:val="24"/>
          <w:szCs w:val="21"/>
        </w:rPr>
      </w:r>
      <w:r/>
    </w:p>
    <w:p>
      <w:pPr>
        <w:pStyle w:val="757"/>
        <w:ind w:firstLine="480"/>
        <w:jc w:val="left"/>
        <w:spacing w:line="420" w:lineRule="exact"/>
        <w:rPr>
          <w:rFonts w:ascii="宋体" w:hAnsi="宋体"/>
          <w:sz w:val="24"/>
          <w:szCs w:val="21"/>
        </w:rPr>
      </w:pPr>
      <w:r>
        <w:rPr>
          <w:rFonts w:hint="eastAsia" w:ascii="宋体" w:hAnsi="宋体"/>
          <w:sz w:val="24"/>
          <w:szCs w:val="21"/>
        </w:rPr>
        <w:t xml:space="preserve">2.</w:t>
      </w:r>
      <w:r>
        <w:rPr>
          <w:rFonts w:hint="eastAsia" w:ascii="宋体" w:hAnsi="宋体"/>
          <w:sz w:val="24"/>
          <w:szCs w:val="21"/>
        </w:rPr>
        <w:t xml:space="preserve">我们完全理解贵方不一定将合同授予最低报价的供应商。</w:t>
      </w:r>
      <w:r>
        <w:rPr>
          <w:rFonts w:ascii="宋体" w:hAnsi="宋体"/>
          <w:sz w:val="24"/>
          <w:szCs w:val="21"/>
        </w:rPr>
      </w:r>
      <w:r/>
    </w:p>
    <w:p>
      <w:pPr>
        <w:pStyle w:val="757"/>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w:t>
      </w:r>
      <w:r>
        <w:rPr>
          <w:rFonts w:hint="eastAsia" w:ascii="宋体" w:hAnsi="宋体"/>
          <w:sz w:val="24"/>
          <w:szCs w:val="21"/>
        </w:rPr>
        <w:t xml:space="preserve">的权利。</w:t>
      </w:r>
      <w:r>
        <w:rPr>
          <w:rFonts w:ascii="宋体" w:hAnsi="宋体"/>
          <w:sz w:val="24"/>
          <w:szCs w:val="21"/>
        </w:rPr>
      </w:r>
      <w:r/>
    </w:p>
    <w:p>
      <w:pPr>
        <w:pStyle w:val="757"/>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ascii="宋体" w:hAnsi="宋体"/>
          <w:sz w:val="24"/>
          <w:szCs w:val="21"/>
        </w:rPr>
      </w:r>
      <w:r/>
    </w:p>
    <w:p>
      <w:pPr>
        <w:pStyle w:val="757"/>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ascii="宋体" w:hAnsi="宋体"/>
          <w:sz w:val="24"/>
          <w:szCs w:val="21"/>
        </w:rPr>
      </w:r>
      <w:r/>
    </w:p>
    <w:p>
      <w:pPr>
        <w:pStyle w:val="757"/>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ascii="宋体" w:hAnsi="宋体"/>
          <w:sz w:val="24"/>
          <w:szCs w:val="21"/>
        </w:rPr>
      </w:r>
      <w:r/>
    </w:p>
    <w:p>
      <w:pPr>
        <w:pStyle w:val="757"/>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w:t>
      </w:r>
      <w:r>
        <w:rPr>
          <w:rFonts w:hint="eastAsia" w:ascii="宋体" w:hAnsi="宋体"/>
          <w:sz w:val="24"/>
          <w:szCs w:val="21"/>
        </w:rPr>
        <w:t xml:space="preserve">地址为：</w:t>
      </w:r>
      <w:r>
        <w:rPr>
          <w:rFonts w:ascii="宋体" w:hAnsi="宋体"/>
          <w:sz w:val="24"/>
          <w:szCs w:val="21"/>
        </w:rPr>
      </w:r>
      <w:r/>
    </w:p>
    <w:p>
      <w:pPr>
        <w:pStyle w:val="757"/>
        <w:ind w:left="420" w:firstLine="480"/>
        <w:jc w:val="left"/>
        <w:spacing w:line="420" w:lineRule="exact"/>
        <w:rPr>
          <w:rFonts w:ascii="宋体" w:hAnsi="宋体"/>
          <w:sz w:val="24"/>
          <w:szCs w:val="21"/>
        </w:rPr>
      </w:pPr>
      <w:r/>
      <w:bookmarkStart w:id="329" w:name="_Hlk149920288"/>
      <w:r>
        <w:rPr>
          <w:rFonts w:hint="eastAsia" w:ascii="宋体" w:hAnsi="宋体"/>
          <w:sz w:val="24"/>
          <w:szCs w:val="21"/>
        </w:rPr>
        <w:t xml:space="preserve">地          址：</w:t>
      </w:r>
      <w:r>
        <w:rPr>
          <w:rFonts w:ascii="宋体" w:hAnsi="宋体"/>
          <w:sz w:val="24"/>
          <w:szCs w:val="21"/>
        </w:rPr>
      </w:r>
      <w:r/>
    </w:p>
    <w:p>
      <w:pPr>
        <w:pStyle w:val="757"/>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757"/>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757"/>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757"/>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rPr>
          <w:rFonts w:ascii="宋体" w:hAnsi="宋体"/>
          <w:sz w:val="24"/>
          <w:szCs w:val="21"/>
        </w:rPr>
      </w:r>
      <w:r/>
    </w:p>
    <w:p>
      <w:pPr>
        <w:pStyle w:val="757"/>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757"/>
        <w:ind w:left="420" w:firstLine="420"/>
        <w:jc w:val="left"/>
        <w:spacing w:line="420" w:lineRule="exact"/>
        <w:rPr>
          <w:rFonts w:ascii="宋体" w:hAnsi="宋体"/>
          <w:bCs/>
        </w:rPr>
      </w:pPr>
      <w:r>
        <w:rPr>
          <w:rFonts w:ascii="宋体" w:hAnsi="宋体"/>
          <w:bCs/>
        </w:rPr>
      </w:r>
      <w:r/>
    </w:p>
    <w:p>
      <w:pPr>
        <w:pStyle w:val="757"/>
        <w:ind w:left="420" w:firstLine="4080"/>
        <w:jc w:val="left"/>
        <w:spacing w:line="420" w:lineRule="exact"/>
        <w:rPr>
          <w:rFonts w:ascii="宋体" w:hAnsi="宋体"/>
          <w:sz w:val="24"/>
          <w:szCs w:val="21"/>
        </w:rPr>
      </w:pPr>
      <w:r>
        <w:rPr>
          <w:rFonts w:hint="eastAsia" w:ascii="宋体" w:hAnsi="宋体"/>
          <w:sz w:val="24"/>
          <w:szCs w:val="21"/>
        </w:rPr>
        <w:t xml:space="preserve">供应商名称：（加盖CA电子公章）</w:t>
      </w:r>
      <w:r>
        <w:rPr>
          <w:rFonts w:ascii="宋体" w:hAnsi="宋体"/>
          <w:sz w:val="24"/>
          <w:szCs w:val="21"/>
        </w:rPr>
      </w:r>
      <w:r/>
    </w:p>
    <w:p>
      <w:pPr>
        <w:pStyle w:val="757"/>
        <w:ind w:left="420" w:firstLine="4080"/>
        <w:jc w:val="left"/>
        <w:spacing w:line="420" w:lineRule="exact"/>
        <w:rPr>
          <w:rFonts w:ascii="宋体" w:hAnsi="宋体"/>
          <w:sz w:val="24"/>
          <w:szCs w:val="21"/>
        </w:rPr>
      </w:pPr>
      <w:r>
        <w:rPr>
          <w:rFonts w:hint="eastAsia" w:ascii="宋体" w:hAnsi="宋体"/>
          <w:sz w:val="24"/>
          <w:szCs w:val="21"/>
        </w:rPr>
        <w:t xml:space="preserve">日 期：________年____月____日</w:t>
      </w:r>
      <w:bookmarkEnd w:id="328"/>
      <w:r>
        <w:rPr>
          <w:rFonts w:ascii="宋体" w:hAnsi="宋体"/>
          <w:sz w:val="24"/>
          <w:szCs w:val="21"/>
        </w:rPr>
      </w:r>
      <w:r/>
    </w:p>
    <w:p>
      <w:pPr>
        <w:pStyle w:val="757"/>
        <w:rPr>
          <w:rFonts w:ascii="宋体" w:hAnsi="宋体" w:cs="宋体"/>
          <w:b/>
          <w:sz w:val="28"/>
          <w:szCs w:val="28"/>
        </w:rPr>
      </w:pPr>
      <w:r/>
      <w:bookmarkEnd w:id="329"/>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rPr>
          <w:rFonts w:ascii="宋体" w:hAnsi="宋体" w:cs="宋体"/>
          <w:b/>
          <w:sz w:val="28"/>
          <w:szCs w:val="28"/>
        </w:rPr>
      </w:pPr>
      <w:r>
        <w:rPr>
          <w:rFonts w:ascii="宋体" w:hAnsi="宋体" w:cs="宋体"/>
          <w:b/>
          <w:sz w:val="28"/>
          <w:szCs w:val="28"/>
        </w:rPr>
      </w:r>
      <w:r/>
    </w:p>
    <w:p>
      <w:pPr>
        <w:pStyle w:val="757"/>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rPr>
          <w:b/>
          <w:spacing w:val="20"/>
          <w:sz w:val="32"/>
          <w:szCs w:val="32"/>
        </w:rPr>
      </w:r>
      <w:r/>
    </w:p>
    <w:p>
      <w:pPr>
        <w:pStyle w:val="757"/>
        <w:keepLines/>
        <w:keepNext/>
        <w:spacing w:after="240" w:line="360" w:lineRule="auto"/>
        <w:widowControl/>
        <w:rPr>
          <w:rFonts w:hint="eastAsia"/>
          <w:sz w:val="24"/>
        </w:rPr>
        <w:outlineLvl w:val="0"/>
      </w:pPr>
      <w:r>
        <w:rPr>
          <w:rFonts w:hint="eastAsia"/>
          <w:sz w:val="24"/>
        </w:rPr>
      </w:r>
      <w:r/>
    </w:p>
    <w:p>
      <w:pPr>
        <w:pStyle w:val="757"/>
        <w:keepLines/>
        <w:keepNext/>
        <w:spacing w:after="240" w:line="360" w:lineRule="auto"/>
        <w:widowControl/>
        <w:rPr>
          <w:b/>
          <w:spacing w:val="20"/>
          <w:sz w:val="32"/>
          <w:szCs w:val="32"/>
        </w:rPr>
        <w:outlineLvl w:val="0"/>
      </w:pPr>
      <w:r>
        <w:rPr>
          <w:rFonts w:hint="eastAsia"/>
          <w:sz w:val="24"/>
        </w:rPr>
        <w:t xml:space="preserve">项目编号/包号：_______________     项目名称：_____________________</w:t>
      </w:r>
      <w:r>
        <w:rPr>
          <w:b/>
          <w:spacing w:val="20"/>
          <w:sz w:val="32"/>
          <w:szCs w:val="32"/>
        </w:rPr>
      </w:r>
      <w:r/>
    </w:p>
    <w:tbl>
      <w:tblPr>
        <w:tblpPr w:horzAnchor="page" w:tblpX="1483" w:vertAnchor="text" w:tblpY="3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pStyle w:val="757"/>
              <w:jc w:val="center"/>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序号</w:t>
            </w:r>
            <w:r>
              <w:rPr>
                <w:rFonts w:ascii="宋体" w:hAnsi="宋体" w:cs="黑体"/>
                <w:bCs/>
                <w:sz w:val="24"/>
              </w:rPr>
            </w:r>
            <w:r/>
          </w:p>
        </w:tc>
        <w:tc>
          <w:tcPr>
            <w:tcW w:w="2421" w:type="dxa"/>
            <w:vAlign w:val="center"/>
            <w:textDirection w:val="lrTb"/>
            <w:noWrap w:val="false"/>
          </w:tcPr>
          <w:p>
            <w:pPr>
              <w:pStyle w:val="757"/>
              <w:ind w:firstLine="48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名称及内容</w:t>
            </w:r>
            <w:r>
              <w:rPr>
                <w:rFonts w:ascii="宋体" w:hAnsi="宋体" w:cs="黑体"/>
                <w:bCs/>
                <w:sz w:val="24"/>
              </w:rPr>
            </w:r>
            <w:r/>
          </w:p>
        </w:tc>
        <w:tc>
          <w:tcPr>
            <w:tcW w:w="1560" w:type="dxa"/>
            <w:vAlign w:val="center"/>
            <w:textDirection w:val="lrTb"/>
            <w:noWrap w:val="false"/>
          </w:tcPr>
          <w:p>
            <w:pPr>
              <w:pStyle w:val="757"/>
              <w:jc w:val="center"/>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磋商文件技术参数</w:t>
            </w:r>
            <w:r>
              <w:rPr>
                <w:rFonts w:ascii="宋体" w:hAnsi="宋体" w:cs="黑体"/>
                <w:bCs/>
                <w:sz w:val="24"/>
              </w:rPr>
            </w:r>
            <w:r/>
          </w:p>
        </w:tc>
        <w:tc>
          <w:tcPr>
            <w:tcW w:w="1419" w:type="dxa"/>
            <w:vAlign w:val="center"/>
            <w:textDirection w:val="lrTb"/>
            <w:noWrap w:val="false"/>
          </w:tcPr>
          <w:p>
            <w:pPr>
              <w:pStyle w:val="757"/>
              <w:jc w:val="center"/>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响应文件技术参数</w:t>
            </w:r>
            <w:r>
              <w:rPr>
                <w:rFonts w:ascii="宋体" w:hAnsi="宋体" w:cs="黑体"/>
                <w:bCs/>
                <w:sz w:val="24"/>
              </w:rPr>
            </w:r>
            <w:r/>
          </w:p>
        </w:tc>
        <w:tc>
          <w:tcPr>
            <w:tcW w:w="2120" w:type="dxa"/>
            <w:vAlign w:val="center"/>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证明材料</w:t>
            </w:r>
            <w:r>
              <w:rPr>
                <w:rFonts w:ascii="宋体" w:hAnsi="宋体" w:cs="黑体"/>
                <w:bCs/>
                <w:sz w:val="24"/>
              </w:rPr>
            </w:r>
            <w:r/>
          </w:p>
        </w:tc>
        <w:tc>
          <w:tcPr>
            <w:tcW w:w="1711" w:type="dxa"/>
            <w:vAlign w:val="center"/>
            <w:textDirection w:val="lrTb"/>
            <w:noWrap w:val="false"/>
          </w:tcPr>
          <w:p>
            <w:pPr>
              <w:pStyle w:val="757"/>
              <w:ind w:firstLine="480"/>
              <w:spacing w:line="360" w:lineRule="auto"/>
              <w:rPr>
                <w:rFonts w:ascii="宋体" w:hAnsi="宋体" w:cs="黑体"/>
                <w:bCs/>
                <w:sz w:val="24"/>
              </w:rPr>
              <w:framePr w:hSpace="180" w:wrap="around" w:vAnchor="text" w:hAnchor="page" w:x="1483" w:y="372"/>
            </w:pPr>
            <w:r>
              <w:rPr>
                <w:rFonts w:ascii="宋体" w:hAnsi="宋体" w:cs="黑体"/>
                <w:bCs/>
                <w:sz w:val="24"/>
              </w:rPr>
            </w:r>
            <w:r/>
          </w:p>
          <w:p>
            <w:pPr>
              <w:pStyle w:val="757"/>
              <w:ind w:firstLine="24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偏离情况</w:t>
            </w:r>
            <w:r>
              <w:rPr>
                <w:rFonts w:ascii="宋体" w:hAnsi="宋体" w:cs="黑体"/>
                <w:bCs/>
                <w:sz w:val="24"/>
              </w:rPr>
            </w:r>
            <w:r/>
          </w:p>
          <w:p>
            <w:pPr>
              <w:pStyle w:val="757"/>
              <w:spacing w:line="360" w:lineRule="auto"/>
              <w:rPr>
                <w:rFonts w:ascii="宋体" w:hAnsi="宋体" w:cs="黑体"/>
                <w:bCs/>
                <w:sz w:val="24"/>
              </w:rPr>
              <w:framePr w:hSpace="180" w:wrap="around" w:vAnchor="text" w:hAnchor="page" w:x="1483" w:y="372"/>
            </w:pPr>
            <w:r>
              <w:rPr>
                <w:rFonts w:ascii="宋体" w:hAnsi="宋体" w:cs="黑体"/>
                <w:bCs/>
                <w:sz w:val="24"/>
              </w:rPr>
            </w:r>
            <w:r/>
          </w:p>
        </w:tc>
      </w:tr>
      <w:tr>
        <w:trPr>
          <w:trHeight w:val="90"/>
        </w:trPr>
        <w:tc>
          <w:tcPr>
            <w:tcW w:w="729"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1</w:t>
            </w:r>
            <w:r>
              <w:rPr>
                <w:rFonts w:ascii="宋体" w:hAnsi="宋体" w:cs="黑体"/>
                <w:bCs/>
                <w:sz w:val="24"/>
              </w:rPr>
            </w:r>
            <w:r/>
          </w:p>
        </w:tc>
        <w:tc>
          <w:tcPr>
            <w:tcW w:w="2421" w:type="dxa"/>
            <w:vAlign w:val="top"/>
            <w:textDirection w:val="lrTb"/>
            <w:noWrap w:val="false"/>
          </w:tcPr>
          <w:p>
            <w:pPr>
              <w:pStyle w:val="757"/>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560" w:type="dxa"/>
            <w:vAlign w:val="top"/>
            <w:textDirection w:val="lrTb"/>
            <w:noWrap w:val="false"/>
          </w:tcPr>
          <w:p>
            <w:pPr>
              <w:pStyle w:val="757"/>
              <w:ind w:firstLine="24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419" w:type="dxa"/>
            <w:vAlign w:val="top"/>
            <w:textDirection w:val="lrTb"/>
            <w:noWrap w:val="false"/>
          </w:tcPr>
          <w:p>
            <w:pPr>
              <w:pStyle w:val="757"/>
              <w:ind w:firstLine="24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2120"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711"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r>
      <w:tr>
        <w:trPr/>
        <w:tc>
          <w:tcPr>
            <w:tcW w:w="729"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2</w:t>
            </w:r>
            <w:r>
              <w:rPr>
                <w:rFonts w:ascii="宋体" w:hAnsi="宋体" w:cs="黑体"/>
                <w:bCs/>
                <w:sz w:val="24"/>
              </w:rPr>
            </w:r>
            <w:r/>
          </w:p>
        </w:tc>
        <w:tc>
          <w:tcPr>
            <w:tcW w:w="2421"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560" w:type="dxa"/>
            <w:vAlign w:val="top"/>
            <w:textDirection w:val="lrTb"/>
            <w:noWrap w:val="false"/>
          </w:tcPr>
          <w:p>
            <w:pPr>
              <w:pStyle w:val="757"/>
              <w:ind w:firstLine="24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419" w:type="dxa"/>
            <w:vAlign w:val="top"/>
            <w:textDirection w:val="lrTb"/>
            <w:noWrap w:val="false"/>
          </w:tcPr>
          <w:p>
            <w:pPr>
              <w:pStyle w:val="757"/>
              <w:ind w:firstLine="72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2120"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711"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r>
      <w:tr>
        <w:trPr/>
        <w:tc>
          <w:tcPr>
            <w:tcW w:w="729"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3</w:t>
            </w:r>
            <w:r>
              <w:rPr>
                <w:rFonts w:ascii="宋体" w:hAnsi="宋体" w:cs="黑体"/>
                <w:bCs/>
                <w:sz w:val="24"/>
              </w:rPr>
            </w:r>
            <w:r/>
          </w:p>
        </w:tc>
        <w:tc>
          <w:tcPr>
            <w:tcW w:w="2421"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560" w:type="dxa"/>
            <w:vAlign w:val="top"/>
            <w:textDirection w:val="lrTb"/>
            <w:noWrap w:val="false"/>
          </w:tcPr>
          <w:p>
            <w:pPr>
              <w:pStyle w:val="757"/>
              <w:ind w:firstLine="24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419" w:type="dxa"/>
            <w:vAlign w:val="top"/>
            <w:textDirection w:val="lrTb"/>
            <w:noWrap w:val="false"/>
          </w:tcPr>
          <w:p>
            <w:pPr>
              <w:pStyle w:val="757"/>
              <w:ind w:firstLine="72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2120"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711"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r>
      <w:tr>
        <w:trPr>
          <w:trHeight w:val="65"/>
        </w:trPr>
        <w:tc>
          <w:tcPr>
            <w:tcW w:w="729"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w:t>
            </w:r>
            <w:r>
              <w:rPr>
                <w:rFonts w:ascii="宋体" w:hAnsi="宋体" w:cs="黑体"/>
                <w:bCs/>
                <w:sz w:val="24"/>
              </w:rPr>
            </w:r>
            <w:r/>
          </w:p>
        </w:tc>
        <w:tc>
          <w:tcPr>
            <w:tcW w:w="2421"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560" w:type="dxa"/>
            <w:vAlign w:val="top"/>
            <w:textDirection w:val="lrTb"/>
            <w:noWrap w:val="false"/>
          </w:tcPr>
          <w:p>
            <w:pPr>
              <w:pStyle w:val="757"/>
              <w:ind w:firstLine="24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419" w:type="dxa"/>
            <w:vAlign w:val="top"/>
            <w:textDirection w:val="lrTb"/>
            <w:noWrap w:val="false"/>
          </w:tcPr>
          <w:p>
            <w:pPr>
              <w:pStyle w:val="757"/>
              <w:ind w:firstLine="24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2120"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711" w:type="dxa"/>
            <w:vAlign w:val="top"/>
            <w:textDirection w:val="lrTb"/>
            <w:noWrap w:val="false"/>
          </w:tcPr>
          <w:p>
            <w:pPr>
              <w:pStyle w:val="757"/>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r>
    </w:tbl>
    <w:p>
      <w:pPr>
        <w:pStyle w:val="757"/>
        <w:spacing w:line="360" w:lineRule="auto"/>
        <w:rPr>
          <w:rFonts w:ascii="宋体" w:hAnsi="宋体" w:cs="宋体"/>
          <w:sz w:val="20"/>
          <w:szCs w:val="21"/>
        </w:rPr>
      </w:pPr>
      <w:r>
        <w:rPr>
          <w:rFonts w:ascii="宋体" w:hAnsi="宋体" w:cs="宋体"/>
          <w:sz w:val="20"/>
          <w:szCs w:val="21"/>
        </w:rPr>
      </w:r>
      <w:r/>
    </w:p>
    <w:p>
      <w:pPr>
        <w:pStyle w:val="757"/>
        <w:ind w:firstLine="4440"/>
        <w:spacing w:line="360" w:lineRule="auto"/>
        <w:rPr>
          <w:rFonts w:ascii="黑体" w:eastAsia="黑体" w:cs="黑体"/>
          <w:bCs/>
          <w:sz w:val="24"/>
        </w:rPr>
      </w:pPr>
      <w:r>
        <w:rPr>
          <w:rFonts w:ascii="黑体" w:eastAsia="黑体" w:cs="黑体"/>
          <w:bCs/>
          <w:sz w:val="24"/>
        </w:rPr>
      </w:r>
      <w:r/>
    </w:p>
    <w:p>
      <w:pPr>
        <w:pStyle w:val="757"/>
        <w:ind w:firstLine="4920"/>
        <w:spacing w:line="360" w:lineRule="auto"/>
        <w:rPr>
          <w:rFonts w:ascii="黑体" w:eastAsia="黑体" w:cs="黑体"/>
          <w:bCs/>
          <w:sz w:val="24"/>
        </w:rPr>
      </w:pPr>
      <w:r/>
      <w:bookmarkStart w:id="330" w:name="_Hlk149920299"/>
      <w:r/>
      <w:bookmarkStart w:id="331" w:name="_Hlk149916800"/>
      <w:r>
        <w:rPr>
          <w:rFonts w:hint="eastAsia" w:ascii="黑体" w:eastAsia="黑体" w:cs="黑体"/>
          <w:bCs/>
          <w:sz w:val="24"/>
        </w:rPr>
        <w:t xml:space="preserve">供应商名称：（加盖CA电子公章）</w:t>
      </w:r>
      <w:bookmarkEnd w:id="330"/>
      <w:r/>
      <w:bookmarkEnd w:id="331"/>
      <w:r>
        <w:rPr>
          <w:rFonts w:ascii="黑体" w:eastAsia="黑体" w:cs="黑体"/>
          <w:bCs/>
          <w:sz w:val="24"/>
        </w:rPr>
      </w:r>
      <w:r/>
    </w:p>
    <w:p>
      <w:pPr>
        <w:pStyle w:val="757"/>
        <w:ind w:firstLine="4800"/>
        <w:spacing w:line="360" w:lineRule="auto"/>
        <w:rPr>
          <w:rFonts w:ascii="黑体" w:eastAsia="黑体" w:cs="黑体"/>
          <w:bCs/>
          <w:sz w:val="24"/>
        </w:rPr>
      </w:pPr>
      <w:r>
        <w:rPr>
          <w:rFonts w:ascii="黑体" w:eastAsia="黑体" w:cs="黑体"/>
          <w:bCs/>
          <w:sz w:val="24"/>
        </w:rPr>
        <w:t xml:space="preserve">日期：_____年______月______日</w:t>
      </w:r>
      <w:r>
        <w:rPr>
          <w:rFonts w:ascii="黑体" w:eastAsia="黑体" w:cs="黑体"/>
          <w:bCs/>
          <w:sz w:val="24"/>
        </w:rPr>
      </w:r>
      <w:r/>
    </w:p>
    <w:p>
      <w:pPr>
        <w:pStyle w:val="757"/>
        <w:spacing w:line="360" w:lineRule="auto"/>
        <w:rPr>
          <w:b/>
          <w:sz w:val="24"/>
          <w:szCs w:val="20"/>
        </w:rPr>
      </w:pPr>
      <w:r>
        <w:rPr>
          <w:rFonts w:hint="eastAsia"/>
          <w:b/>
          <w:sz w:val="24"/>
          <w:szCs w:val="20"/>
        </w:rPr>
        <w:t xml:space="preserve">注意事项：</w:t>
      </w:r>
      <w:r>
        <w:rPr>
          <w:b/>
          <w:sz w:val="24"/>
          <w:szCs w:val="20"/>
        </w:rPr>
      </w:r>
      <w:r/>
    </w:p>
    <w:p>
      <w:pPr>
        <w:pStyle w:val="757"/>
        <w:numPr>
          <w:ilvl w:val="0"/>
          <w:numId w:val="11"/>
        </w:numPr>
        <w:ind w:firstLine="482"/>
        <w:spacing w:line="500" w:lineRule="exact"/>
        <w:rPr>
          <w:rFonts w:ascii="宋体" w:hAnsi="宋体"/>
          <w:b/>
          <w:bCs/>
          <w:sz w:val="24"/>
        </w:rPr>
      </w:pPr>
      <w:r>
        <w:rPr>
          <w:rFonts w:hint="eastAsia" w:ascii="宋体" w:hAnsi="宋体"/>
          <w:b/>
          <w:bCs/>
          <w:sz w:val="24"/>
        </w:rPr>
        <w:t xml:space="preserve">请</w:t>
      </w:r>
      <w:r>
        <w:rPr>
          <w:rFonts w:hint="eastAsia" w:ascii="宋体" w:hAnsi="宋体"/>
          <w:b/>
          <w:bCs/>
          <w:sz w:val="24"/>
        </w:rPr>
        <w:t xml:space="preserve">按上表格式，依照磋商文件项目要求</w:t>
      </w:r>
      <w:r>
        <w:rPr>
          <w:rFonts w:hint="eastAsia" w:ascii="宋体" w:hAnsi="宋体"/>
          <w:b/>
          <w:bCs/>
          <w:sz w:val="24"/>
        </w:rPr>
        <w:t xml:space="preserve">进行</w:t>
      </w:r>
      <w:r>
        <w:rPr>
          <w:rFonts w:hint="eastAsia" w:ascii="宋体" w:hAnsi="宋体"/>
          <w:b/>
          <w:bCs/>
          <w:sz w:val="24"/>
        </w:rPr>
        <w:t xml:space="preserve">响应。</w:t>
      </w:r>
      <w:r>
        <w:rPr>
          <w:rFonts w:ascii="宋体" w:hAnsi="宋体"/>
          <w:b/>
          <w:bCs/>
          <w:sz w:val="24"/>
        </w:rPr>
      </w:r>
      <w:r/>
    </w:p>
    <w:p>
      <w:pPr>
        <w:pStyle w:val="757"/>
        <w:ind w:firstLine="482"/>
        <w:spacing w:line="500" w:lineRule="exact"/>
        <w:rPr>
          <w:rFonts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rPr>
          <w:rFonts w:ascii="宋体" w:hAnsi="宋体"/>
          <w:b/>
          <w:bCs/>
          <w:sz w:val="24"/>
        </w:rPr>
      </w:r>
      <w:r/>
    </w:p>
    <w:p>
      <w:pPr>
        <w:pStyle w:val="757"/>
        <w:ind w:firstLine="482"/>
        <w:spacing w:line="500" w:lineRule="exact"/>
        <w:rPr>
          <w:rFonts w:hint="eastAsia"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rPr>
          <w:rFonts w:hint="eastAsia" w:ascii="宋体" w:hAnsi="宋体"/>
          <w:b/>
          <w:bCs/>
          <w:sz w:val="24"/>
        </w:rPr>
      </w:r>
      <w:r/>
    </w:p>
    <w:p>
      <w:pPr>
        <w:pStyle w:val="757"/>
        <w:keepLines/>
        <w:keepNext/>
        <w:spacing w:after="240" w:line="360" w:lineRule="auto"/>
        <w:widowControl/>
        <w:rPr>
          <w:rFonts w:hint="eastAsia"/>
          <w:b/>
          <w:spacing w:val="20"/>
          <w:sz w:val="32"/>
          <w:szCs w:val="32"/>
        </w:rPr>
        <w:outlineLvl w:val="0"/>
      </w:pPr>
      <w:r>
        <w:rPr>
          <w:rFonts w:hint="eastAsia"/>
          <w:b/>
          <w:spacing w:val="20"/>
          <w:sz w:val="32"/>
          <w:szCs w:val="32"/>
        </w:rPr>
      </w:r>
      <w:r/>
    </w:p>
    <w:p>
      <w:pPr>
        <w:pStyle w:val="757"/>
        <w:jc w:val="center"/>
        <w:keepLines/>
        <w:keepNext/>
        <w:spacing w:after="240" w:line="360" w:lineRule="auto"/>
        <w:widowControl/>
        <w:rPr>
          <w:b/>
          <w:spacing w:val="20"/>
          <w:sz w:val="32"/>
          <w:szCs w:val="32"/>
        </w:rPr>
        <w:outlineLvl w:val="0"/>
      </w:pPr>
      <w:r>
        <w:rPr>
          <w:rFonts w:hint="eastAsia"/>
          <w:b/>
          <w:spacing w:val="20"/>
          <w:sz w:val="32"/>
          <w:szCs w:val="32"/>
        </w:rPr>
        <w:br w:type="page" w:clear="all"/>
      </w:r>
      <w:r>
        <w:rPr>
          <w:rFonts w:hint="eastAsia"/>
          <w:b/>
          <w:spacing w:val="20"/>
          <w:sz w:val="32"/>
          <w:szCs w:val="32"/>
        </w:rPr>
        <w:t xml:space="preserve">十五、其他格式材料</w:t>
      </w:r>
      <w:r>
        <w:rPr>
          <w:b/>
          <w:spacing w:val="20"/>
          <w:sz w:val="32"/>
          <w:szCs w:val="32"/>
        </w:rPr>
      </w:r>
      <w:r/>
    </w:p>
    <w:p>
      <w:pPr>
        <w:pStyle w:val="757"/>
        <w:jc w:val="center"/>
        <w:spacing w:line="360" w:lineRule="auto"/>
        <w:rPr>
          <w:rFonts w:ascii="宋体" w:hAnsi="宋体"/>
          <w:b/>
          <w:sz w:val="32"/>
          <w:szCs w:val="32"/>
        </w:rPr>
      </w:pPr>
      <w:r>
        <w:rPr>
          <w:rFonts w:hint="eastAsia" w:ascii="宋体" w:hAnsi="宋体"/>
          <w:b/>
          <w:sz w:val="32"/>
          <w:szCs w:val="32"/>
        </w:rPr>
        <w:t xml:space="preserve">1、参加本项目人员一览表</w:t>
      </w:r>
      <w:r>
        <w:rPr>
          <w:rFonts w:ascii="宋体" w:hAnsi="宋体"/>
          <w:b/>
          <w:sz w:val="32"/>
          <w:szCs w:val="32"/>
        </w:rPr>
      </w:r>
      <w:r/>
    </w:p>
    <w:p>
      <w:pPr>
        <w:pStyle w:val="757"/>
        <w:spacing w:line="360" w:lineRule="auto"/>
        <w:rPr>
          <w:rFonts w:ascii="宋体" w:hAnsi="宋体"/>
          <w:sz w:val="22"/>
        </w:rPr>
      </w:pPr>
      <w:r>
        <w:rPr>
          <w:rFonts w:ascii="宋体" w:hAnsi="宋体"/>
          <w:sz w:val="22"/>
        </w:rPr>
      </w:r>
      <w:r/>
    </w:p>
    <w:p>
      <w:pPr>
        <w:pStyle w:val="757"/>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0" w:type="auto"/>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hint="eastAsia" w:ascii="宋体" w:hAnsi="宋体" w:cs="宋体"/>
                <w:sz w:val="24"/>
              </w:rPr>
              <w:t xml:space="preserve">姓</w:t>
            </w:r>
            <w:r>
              <w:rPr>
                <w:rFonts w:hint="eastAsia" w:ascii="宋体" w:hAnsi="宋体" w:cs="宋体"/>
                <w:sz w:val="24"/>
              </w:rPr>
              <w:t xml:space="preserve">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5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5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57"/>
        <w:tabs>
          <w:tab w:val="left" w:pos="9765" w:leader="none"/>
        </w:tabs>
        <w:rPr>
          <w:rFonts w:ascii="宋体" w:hAnsi="宋体" w:cs="宋体"/>
          <w:b/>
          <w:sz w:val="24"/>
          <w:lang w:val="zh-CN"/>
        </w:rPr>
      </w:pPr>
      <w:r>
        <w:rPr>
          <w:rFonts w:ascii="宋体" w:hAnsi="宋体" w:cs="宋体"/>
          <w:b/>
          <w:sz w:val="24"/>
          <w:lang w:val="zh-CN"/>
        </w:rPr>
      </w:r>
      <w:r/>
    </w:p>
    <w:p>
      <w:pPr>
        <w:pStyle w:val="75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57"/>
        <w:spacing w:line="360" w:lineRule="auto"/>
        <w:rPr>
          <w:rFonts w:ascii="宋体" w:hAnsi="宋体"/>
          <w:sz w:val="24"/>
        </w:rPr>
      </w:pPr>
      <w:r>
        <w:rPr>
          <w:rFonts w:ascii="宋体" w:hAnsi="宋体"/>
          <w:sz w:val="24"/>
        </w:rPr>
      </w:r>
      <w:r/>
    </w:p>
    <w:p>
      <w:pPr>
        <w:pStyle w:val="757"/>
        <w:ind w:firstLine="4320"/>
        <w:spacing w:before="25" w:after="25" w:line="360" w:lineRule="auto"/>
        <w:rPr>
          <w:rFonts w:ascii="黑体" w:eastAsia="黑体" w:cs="黑体"/>
          <w:bCs/>
          <w:sz w:val="24"/>
        </w:rPr>
      </w:pPr>
      <w:r/>
      <w:bookmarkStart w:id="332" w:name="_Hlk149916855"/>
      <w:r>
        <w:rPr>
          <w:rFonts w:hint="eastAsia" w:ascii="黑体" w:eastAsia="黑体" w:cs="黑体"/>
          <w:bCs/>
          <w:sz w:val="24"/>
        </w:rPr>
        <w:t xml:space="preserve">供应商名称：（加盖CA电子公章）</w:t>
      </w:r>
      <w:bookmarkEnd w:id="332"/>
      <w:r>
        <w:rPr>
          <w:rFonts w:ascii="黑体" w:eastAsia="黑体" w:cs="黑体"/>
          <w:bCs/>
          <w:sz w:val="24"/>
        </w:rPr>
      </w:r>
      <w:r/>
    </w:p>
    <w:p>
      <w:pPr>
        <w:pStyle w:val="757"/>
        <w:ind w:firstLine="4320"/>
        <w:spacing w:before="25" w:after="25" w:line="360" w:lineRule="auto"/>
        <w:rPr>
          <w:rFonts w:ascii="黑体" w:eastAsia="黑体" w:cs="黑体"/>
          <w:bCs/>
          <w:sz w:val="24"/>
        </w:rPr>
      </w:pPr>
      <w:r>
        <w:rPr>
          <w:rFonts w:ascii="黑体" w:eastAsia="黑体" w:cs="黑体"/>
          <w:bCs/>
          <w:sz w:val="24"/>
        </w:rPr>
        <w:t xml:space="preserve">日期：_____年______月______日   </w:t>
      </w:r>
      <w:r>
        <w:rPr>
          <w:rFonts w:ascii="黑体" w:eastAsia="黑体" w:cs="黑体"/>
          <w:bCs/>
          <w:sz w:val="24"/>
        </w:rPr>
      </w:r>
      <w:r/>
    </w:p>
    <w:p>
      <w:pPr>
        <w:pStyle w:val="757"/>
        <w:rPr>
          <w:sz w:val="24"/>
          <w:szCs w:val="20"/>
        </w:rPr>
      </w:pPr>
      <w:r>
        <w:rPr>
          <w:sz w:val="22"/>
        </w:rPr>
        <w:br w:type="page" w:clear="all"/>
      </w:r>
      <w:bookmarkStart w:id="333" w:name="_Toc288738839"/>
      <w:r/>
      <w:bookmarkStart w:id="334" w:name="_Toc288738397"/>
      <w:r>
        <w:rPr>
          <w:sz w:val="24"/>
          <w:szCs w:val="20"/>
        </w:rPr>
      </w:r>
      <w:r/>
    </w:p>
    <w:p>
      <w:pPr>
        <w:pStyle w:val="757"/>
        <w:jc w:val="center"/>
        <w:rPr>
          <w:rFonts w:ascii="宋体" w:hAnsi="宋体"/>
          <w:b/>
          <w:sz w:val="32"/>
          <w:szCs w:val="32"/>
        </w:rPr>
      </w:pPr>
      <w:r>
        <w:rPr>
          <w:rFonts w:hint="eastAsia" w:ascii="宋体" w:hAnsi="宋体"/>
          <w:b/>
          <w:sz w:val="32"/>
          <w:szCs w:val="32"/>
        </w:rPr>
        <w:t xml:space="preserve">2、相关业绩案例一览表</w:t>
      </w:r>
      <w:bookmarkEnd w:id="333"/>
      <w:r/>
      <w:bookmarkEnd w:id="334"/>
      <w:r>
        <w:rPr>
          <w:rFonts w:ascii="宋体" w:hAnsi="宋体"/>
          <w:b/>
          <w:sz w:val="32"/>
          <w:szCs w:val="32"/>
        </w:rPr>
      </w:r>
      <w:r/>
    </w:p>
    <w:p>
      <w:pPr>
        <w:pStyle w:val="757"/>
        <w:jc w:val="center"/>
        <w:spacing w:line="360" w:lineRule="auto"/>
        <w:rPr>
          <w:rFonts w:ascii="宋体" w:hAnsi="宋体"/>
          <w:b/>
          <w:sz w:val="28"/>
          <w:szCs w:val="30"/>
        </w:rPr>
      </w:pPr>
      <w:r>
        <w:rPr>
          <w:rFonts w:ascii="宋体" w:hAnsi="宋体"/>
          <w:b/>
          <w:sz w:val="28"/>
          <w:szCs w:val="30"/>
        </w:rPr>
      </w:r>
      <w:r/>
    </w:p>
    <w:p>
      <w:pPr>
        <w:pStyle w:val="757"/>
        <w:ind w:firstLine="48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5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5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7"/>
              <w:spacing w:line="360" w:lineRule="auto"/>
              <w:tabs>
                <w:tab w:val="left" w:pos="9765" w:leader="none"/>
              </w:tabs>
              <w:rPr>
                <w:rFonts w:ascii="宋体" w:hAnsi="宋体" w:cs="宋体"/>
                <w:sz w:val="24"/>
              </w:rPr>
            </w:pPr>
            <w:r>
              <w:rPr>
                <w:rFonts w:ascii="宋体" w:hAnsi="宋体" w:cs="宋体"/>
                <w:sz w:val="24"/>
              </w:rPr>
            </w:r>
            <w:r/>
          </w:p>
        </w:tc>
      </w:tr>
    </w:tbl>
    <w:p>
      <w:pPr>
        <w:pStyle w:val="757"/>
        <w:tabs>
          <w:tab w:val="left" w:pos="9765" w:leader="none"/>
        </w:tabs>
        <w:rPr>
          <w:rFonts w:ascii="宋体" w:hAnsi="宋体" w:cs="宋体"/>
          <w:sz w:val="24"/>
          <w:lang w:val="zh-CN"/>
        </w:rPr>
      </w:pPr>
      <w:r>
        <w:rPr>
          <w:rFonts w:ascii="宋体" w:hAnsi="宋体" w:cs="宋体"/>
          <w:sz w:val="24"/>
          <w:lang w:val="zh-CN"/>
        </w:rPr>
      </w:r>
      <w:r/>
    </w:p>
    <w:p>
      <w:pPr>
        <w:pStyle w:val="757"/>
        <w:spacing w:line="360" w:lineRule="auto"/>
        <w:rPr>
          <w:rFonts w:ascii="宋体" w:hAnsi="宋体" w:cs="宋体"/>
          <w:sz w:val="24"/>
        </w:rPr>
      </w:pPr>
      <w:r>
        <w:rPr>
          <w:rFonts w:ascii="宋体" w:hAnsi="宋体" w:cs="宋体"/>
          <w:sz w:val="24"/>
        </w:rPr>
      </w:r>
      <w:r/>
    </w:p>
    <w:p>
      <w:pPr>
        <w:pStyle w:val="757"/>
        <w:ind w:firstLine="4320"/>
        <w:spacing w:before="25" w:after="25" w:line="360" w:lineRule="auto"/>
        <w:rPr>
          <w:rFonts w:ascii="黑体" w:eastAsia="黑体" w:cs="黑体"/>
          <w:bCs/>
          <w:sz w:val="24"/>
        </w:rPr>
      </w:pPr>
      <w:r>
        <w:rPr>
          <w:rFonts w:hint="eastAsia" w:ascii="黑体" w:eastAsia="黑体" w:cs="黑体"/>
          <w:bCs/>
          <w:sz w:val="24"/>
        </w:rPr>
        <w:t xml:space="preserve">供应商名称：（加盖CA电子公章）</w:t>
      </w:r>
      <w:r>
        <w:rPr>
          <w:rFonts w:ascii="黑体" w:eastAsia="黑体" w:cs="黑体"/>
          <w:bCs/>
          <w:sz w:val="24"/>
        </w:rPr>
      </w:r>
      <w:r/>
    </w:p>
    <w:p>
      <w:pPr>
        <w:pStyle w:val="757"/>
        <w:ind w:firstLine="4320"/>
        <w:spacing w:before="25" w:after="25" w:line="360" w:lineRule="auto"/>
        <w:rPr>
          <w:rFonts w:ascii="黑体" w:eastAsia="黑体" w:cs="黑体"/>
          <w:bCs/>
          <w:sz w:val="24"/>
        </w:rPr>
      </w:pPr>
      <w:r>
        <w:rPr>
          <w:rFonts w:ascii="黑体" w:eastAsia="黑体" w:cs="黑体"/>
          <w:bCs/>
          <w:sz w:val="24"/>
        </w:rPr>
        <w:t xml:space="preserve">日期：_____年______月______日   </w:t>
      </w:r>
      <w:r>
        <w:rPr>
          <w:rFonts w:ascii="黑体" w:eastAsia="黑体" w:cs="黑体"/>
          <w:bCs/>
          <w:sz w:val="24"/>
        </w:rPr>
      </w:r>
      <w:r/>
    </w:p>
    <w:p>
      <w:pPr>
        <w:pStyle w:val="757"/>
        <w:spacing w:line="360" w:lineRule="auto"/>
        <w:rPr>
          <w:rFonts w:ascii="宋体" w:hAnsi="宋体" w:cs="宋体"/>
          <w:sz w:val="24"/>
        </w:rPr>
      </w:pPr>
      <w:r>
        <w:rPr>
          <w:rFonts w:ascii="宋体" w:hAnsi="宋体" w:cs="宋体"/>
          <w:sz w:val="24"/>
        </w:rPr>
      </w:r>
      <w:r/>
    </w:p>
    <w:p>
      <w:pPr>
        <w:pStyle w:val="757"/>
        <w:spacing w:line="360" w:lineRule="auto"/>
        <w:rPr>
          <w:rFonts w:ascii="宋体" w:hAnsi="宋体" w:cs="宋体"/>
          <w:sz w:val="24"/>
        </w:rPr>
      </w:pPr>
      <w:r>
        <w:rPr>
          <w:rFonts w:ascii="宋体" w:hAnsi="宋体" w:cs="宋体"/>
          <w:sz w:val="24"/>
        </w:rPr>
      </w:r>
      <w:r/>
    </w:p>
    <w:p>
      <w:pPr>
        <w:pStyle w:val="757"/>
        <w:spacing w:line="360" w:lineRule="auto"/>
        <w:rPr>
          <w:rFonts w:ascii="宋体" w:hAnsi="宋体" w:cs="宋体"/>
          <w:sz w:val="24"/>
        </w:rPr>
      </w:pPr>
      <w:r>
        <w:rPr>
          <w:rFonts w:ascii="宋体" w:hAnsi="宋体" w:cs="宋体"/>
          <w:sz w:val="24"/>
        </w:rPr>
      </w:r>
      <w:r/>
    </w:p>
    <w:p>
      <w:pPr>
        <w:pStyle w:val="757"/>
        <w:spacing w:line="360" w:lineRule="auto"/>
        <w:rPr>
          <w:rFonts w:ascii="宋体" w:hAnsi="宋体" w:cs="宋体"/>
          <w:sz w:val="24"/>
        </w:rPr>
      </w:pPr>
      <w:r>
        <w:rPr>
          <w:rFonts w:ascii="宋体" w:hAnsi="宋体" w:cs="宋体"/>
          <w:sz w:val="24"/>
        </w:rPr>
      </w:r>
      <w:r/>
    </w:p>
    <w:p>
      <w:pPr>
        <w:pStyle w:val="757"/>
        <w:spacing w:line="360" w:lineRule="auto"/>
        <w:rPr>
          <w:rFonts w:ascii="宋体" w:hAnsi="宋体" w:cs="宋体"/>
          <w:sz w:val="24"/>
        </w:rPr>
      </w:pPr>
      <w:r>
        <w:rPr>
          <w:rFonts w:ascii="宋体" w:hAnsi="宋体" w:cs="宋体"/>
          <w:sz w:val="24"/>
        </w:rPr>
      </w:r>
      <w:r/>
    </w:p>
    <w:p>
      <w:pPr>
        <w:pStyle w:val="757"/>
        <w:spacing w:line="360" w:lineRule="auto"/>
        <w:rPr>
          <w:rFonts w:ascii="宋体" w:hAnsi="宋体" w:cs="宋体"/>
          <w:sz w:val="24"/>
        </w:rPr>
      </w:pPr>
      <w:r>
        <w:rPr>
          <w:rFonts w:ascii="宋体" w:hAnsi="宋体" w:cs="宋体"/>
          <w:sz w:val="24"/>
        </w:rPr>
      </w:r>
      <w:r/>
    </w:p>
    <w:p>
      <w:pPr>
        <w:pStyle w:val="757"/>
        <w:spacing w:line="360" w:lineRule="auto"/>
        <w:rPr>
          <w:rFonts w:ascii="宋体" w:hAnsi="宋体" w:cs="宋体"/>
          <w:sz w:val="24"/>
        </w:rPr>
      </w:pPr>
      <w:r>
        <w:rPr>
          <w:rFonts w:ascii="宋体" w:hAnsi="宋体" w:cs="宋体"/>
          <w:sz w:val="24"/>
        </w:rPr>
      </w:r>
      <w:r/>
    </w:p>
    <w:p>
      <w:pPr>
        <w:pStyle w:val="757"/>
        <w:spacing w:line="360" w:lineRule="auto"/>
        <w:rPr>
          <w:rFonts w:ascii="宋体" w:hAnsi="宋体" w:cs="宋体"/>
          <w:sz w:val="24"/>
        </w:rPr>
      </w:pPr>
      <w:r>
        <w:rPr>
          <w:rFonts w:ascii="宋体" w:hAnsi="宋体" w:cs="宋体"/>
          <w:sz w:val="24"/>
        </w:rPr>
      </w:r>
      <w:r/>
    </w:p>
    <w:p>
      <w:pPr>
        <w:pStyle w:val="757"/>
        <w:spacing w:line="360" w:lineRule="auto"/>
        <w:rPr>
          <w:rFonts w:ascii="宋体" w:hAnsi="宋体" w:cs="宋体"/>
          <w:sz w:val="24"/>
        </w:rPr>
      </w:pPr>
      <w:r>
        <w:rPr>
          <w:rFonts w:ascii="宋体" w:hAnsi="宋体" w:cs="宋体"/>
          <w:sz w:val="24"/>
        </w:rPr>
      </w:r>
      <w:r/>
    </w:p>
    <w:p>
      <w:pPr>
        <w:pStyle w:val="757"/>
        <w:spacing w:line="360" w:lineRule="auto"/>
        <w:rPr>
          <w:rFonts w:ascii="宋体" w:hAnsi="宋体" w:cs="宋体"/>
          <w:sz w:val="24"/>
        </w:rPr>
      </w:pPr>
      <w:r>
        <w:rPr>
          <w:rFonts w:ascii="宋体" w:hAnsi="宋体" w:cs="宋体"/>
          <w:sz w:val="24"/>
        </w:rPr>
      </w:r>
      <w:r/>
    </w:p>
    <w:p>
      <w:pPr>
        <w:pStyle w:val="757"/>
        <w:spacing w:line="360" w:lineRule="auto"/>
        <w:rPr>
          <w:rFonts w:ascii="宋体" w:hAnsi="宋体" w:cs="宋体"/>
          <w:sz w:val="24"/>
        </w:rPr>
      </w:pPr>
      <w:r>
        <w:rPr>
          <w:rFonts w:ascii="宋体" w:hAnsi="宋体" w:cs="宋体"/>
          <w:sz w:val="24"/>
        </w:rPr>
      </w:r>
      <w:r/>
    </w:p>
    <w:p>
      <w:pPr>
        <w:pStyle w:val="757"/>
        <w:ind w:firstLine="2890"/>
        <w:spacing w:line="360" w:lineRule="auto"/>
        <w:widowControl/>
        <w:rPr>
          <w:b/>
          <w:spacing w:val="20"/>
          <w:sz w:val="32"/>
          <w:szCs w:val="32"/>
        </w:rPr>
      </w:pPr>
      <w:r>
        <w:rPr>
          <w:rFonts w:hint="eastAsia"/>
          <w:b/>
          <w:spacing w:val="20"/>
          <w:sz w:val="32"/>
          <w:szCs w:val="32"/>
        </w:rPr>
        <w:t xml:space="preserve">3、关于磋商文件的询问内容</w:t>
      </w:r>
      <w:r>
        <w:rPr>
          <w:b/>
          <w:spacing w:val="20"/>
          <w:sz w:val="32"/>
          <w:szCs w:val="32"/>
        </w:rPr>
      </w:r>
      <w:r/>
    </w:p>
    <w:p>
      <w:pPr>
        <w:pStyle w:val="757"/>
        <w:jc w:val="left"/>
        <w:spacing w:line="360" w:lineRule="auto"/>
        <w:widowControl/>
        <w:rPr>
          <w:rFonts w:ascii="宋体" w:hAnsi="宋体"/>
          <w:sz w:val="24"/>
        </w:rPr>
      </w:pPr>
      <w:r>
        <w:rPr>
          <w:rFonts w:ascii="宋体" w:hAnsi="宋体"/>
          <w:sz w:val="24"/>
        </w:rPr>
      </w:r>
      <w:r/>
    </w:p>
    <w:p>
      <w:pPr>
        <w:pStyle w:val="757"/>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757"/>
        <w:jc w:val="left"/>
        <w:spacing w:line="360" w:lineRule="auto"/>
        <w:widowControl/>
        <w:rPr>
          <w:rFonts w:ascii="宋体" w:hAnsi="宋体"/>
          <w:sz w:val="24"/>
        </w:rPr>
      </w:pPr>
      <w:r>
        <w:rPr>
          <w:rFonts w:hint="eastAsia" w:ascii="宋体" w:hAnsi="宋体"/>
          <w:sz w:val="24"/>
        </w:rPr>
        <w:t xml:space="preserve">采购编号：</w:t>
      </w:r>
      <w:r>
        <w:rPr>
          <w:rFonts w:ascii="宋体" w:hAnsi="宋体"/>
          <w:sz w:val="24"/>
        </w:rPr>
      </w:r>
      <w:r/>
    </w:p>
    <w:p>
      <w:pPr>
        <w:pStyle w:val="757"/>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757"/>
        <w:jc w:val="left"/>
        <w:spacing w:line="360" w:lineRule="auto"/>
        <w:widowControl/>
        <w:rPr>
          <w:rFonts w:ascii="宋体" w:hAnsi="宋体"/>
          <w:b/>
          <w:sz w:val="24"/>
          <w:u w:val="single"/>
        </w:rPr>
      </w:pPr>
      <w:r>
        <w:rPr>
          <w:rFonts w:ascii="宋体" w:hAnsi="宋体"/>
          <w:b/>
          <w:sz w:val="24"/>
          <w:u w:val="single"/>
        </w:rPr>
      </w:r>
      <w:r/>
    </w:p>
    <w:p>
      <w:pPr>
        <w:pStyle w:val="757"/>
        <w:jc w:val="left"/>
        <w:spacing w:line="360" w:lineRule="auto"/>
        <w:widowControl/>
        <w:rPr>
          <w:rFonts w:ascii="宋体" w:hAnsi="宋体"/>
          <w:b/>
          <w:sz w:val="24"/>
          <w:u w:val="single"/>
        </w:rPr>
      </w:pPr>
      <w:r>
        <w:rPr>
          <w:rFonts w:ascii="宋体" w:hAnsi="宋体"/>
          <w:b/>
          <w:sz w:val="24"/>
          <w:u w:val="single"/>
        </w:rPr>
      </w:r>
      <w:r/>
    </w:p>
    <w:p>
      <w:pPr>
        <w:pStyle w:val="757"/>
        <w:jc w:val="left"/>
        <w:spacing w:line="360" w:lineRule="auto"/>
        <w:widowControl/>
        <w:rPr>
          <w:rFonts w:ascii="宋体" w:hAnsi="宋体"/>
          <w:b/>
          <w:sz w:val="24"/>
          <w:u w:val="single"/>
        </w:rPr>
      </w:pPr>
      <w:r>
        <w:rPr>
          <w:rFonts w:ascii="宋体" w:hAnsi="宋体"/>
          <w:b/>
          <w:sz w:val="24"/>
          <w:u w:val="single"/>
        </w:rPr>
      </w:r>
      <w:r/>
    </w:p>
    <w:p>
      <w:pPr>
        <w:pStyle w:val="757"/>
        <w:spacing w:line="360" w:lineRule="auto"/>
        <w:rPr>
          <w:sz w:val="24"/>
        </w:rPr>
      </w:pPr>
      <w:r>
        <w:rPr>
          <w:rFonts w:hint="eastAsia"/>
          <w:sz w:val="24"/>
        </w:rPr>
        <w:t xml:space="preserve">被授权人姓名：</w:t>
      </w:r>
      <w:r>
        <w:rPr>
          <w:sz w:val="24"/>
        </w:rPr>
      </w:r>
      <w:r/>
    </w:p>
    <w:p>
      <w:pPr>
        <w:pStyle w:val="757"/>
        <w:spacing w:line="360" w:lineRule="auto"/>
        <w:tabs>
          <w:tab w:val="left" w:pos="360" w:leader="none"/>
        </w:tabs>
        <w:rPr>
          <w:sz w:val="24"/>
          <w:u w:val="single"/>
        </w:rPr>
      </w:pPr>
      <w:r>
        <w:rPr>
          <w:rFonts w:hint="eastAsia"/>
          <w:sz w:val="24"/>
        </w:rPr>
        <w:t xml:space="preserve">被授权人身份证号码：</w:t>
      </w:r>
      <w:r>
        <w:rPr>
          <w:sz w:val="24"/>
          <w:u w:val="single"/>
        </w:rPr>
      </w:r>
      <w:r/>
    </w:p>
    <w:p>
      <w:pPr>
        <w:pStyle w:val="757"/>
        <w:spacing w:line="360" w:lineRule="auto"/>
        <w:tabs>
          <w:tab w:val="left" w:pos="360" w:leader="none"/>
        </w:tabs>
        <w:rPr>
          <w:sz w:val="24"/>
          <w:u w:val="single"/>
        </w:rPr>
      </w:pPr>
      <w:r>
        <w:rPr>
          <w:rFonts w:hint="eastAsia"/>
          <w:sz w:val="24"/>
        </w:rPr>
        <w:t xml:space="preserve">被授权人联系电话：（手机）</w:t>
      </w:r>
      <w:r>
        <w:rPr>
          <w:sz w:val="24"/>
          <w:u w:val="single"/>
        </w:rPr>
      </w:r>
      <w:r/>
    </w:p>
    <w:p>
      <w:pPr>
        <w:pStyle w:val="1198"/>
        <w:rPr>
          <w:color w:val="000000"/>
        </w:rPr>
      </w:pPr>
      <w:r>
        <w:rPr>
          <w:color w:val="000000"/>
        </w:rPr>
      </w:r>
      <w:r/>
    </w:p>
    <w:p>
      <w:pPr>
        <w:pStyle w:val="1198"/>
        <w:rPr>
          <w:color w:val="000000"/>
        </w:rPr>
      </w:pPr>
      <w:r>
        <w:rPr>
          <w:color w:val="000000"/>
        </w:rPr>
      </w:r>
      <w:r/>
    </w:p>
    <w:p>
      <w:pPr>
        <w:pStyle w:val="1198"/>
        <w:rPr>
          <w:color w:val="000000"/>
        </w:rPr>
      </w:pPr>
      <w:r>
        <w:rPr>
          <w:color w:val="000000"/>
        </w:rPr>
      </w:r>
      <w:r/>
    </w:p>
    <w:p>
      <w:pPr>
        <w:pStyle w:val="1198"/>
        <w:rPr>
          <w:color w:val="000000"/>
        </w:rPr>
      </w:pPr>
      <w:r>
        <w:rPr>
          <w:color w:val="000000"/>
        </w:rPr>
      </w:r>
      <w:r/>
    </w:p>
    <w:p>
      <w:pPr>
        <w:pStyle w:val="757"/>
        <w:jc w:val="left"/>
        <w:spacing w:line="360" w:lineRule="auto"/>
        <w:widowControl/>
        <w:rPr>
          <w:rFonts w:ascii="宋体" w:hAnsi="宋体"/>
          <w:b/>
          <w:sz w:val="24"/>
          <w:u w:val="single"/>
        </w:rPr>
      </w:pPr>
      <w:r>
        <w:rPr>
          <w:rFonts w:ascii="宋体" w:hAnsi="宋体"/>
          <w:b/>
          <w:sz w:val="24"/>
          <w:u w:val="single"/>
        </w:rPr>
      </w:r>
      <w:r/>
    </w:p>
    <w:p>
      <w:pPr>
        <w:pStyle w:val="757"/>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57"/>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757"/>
        <w:ind w:firstLine="4800"/>
        <w:jc w:val="left"/>
        <w:spacing w:line="360" w:lineRule="auto"/>
        <w:widowControl/>
        <w:rPr>
          <w:rFonts w:ascii="宋体" w:hAnsi="宋体"/>
          <w:sz w:val="24"/>
        </w:rPr>
      </w:pPr>
      <w:r>
        <w:rPr>
          <w:rFonts w:hint="eastAsia" w:ascii="宋体" w:hAnsi="宋体"/>
          <w:sz w:val="24"/>
        </w:rPr>
        <w:t xml:space="preserve">时间：    年   月</w:t>
      </w:r>
      <w:r>
        <w:rPr>
          <w:rFonts w:hint="eastAsia" w:ascii="宋体" w:hAnsi="宋体"/>
          <w:sz w:val="24"/>
        </w:rPr>
        <w:t xml:space="preserve">  日</w:t>
      </w:r>
      <w:r>
        <w:rPr>
          <w:rFonts w:ascii="宋体" w:hAnsi="宋体"/>
          <w:sz w:val="24"/>
        </w:rPr>
      </w:r>
      <w:r/>
    </w:p>
    <w:sectPr>
      <w:headerReference w:type="even" r:id="rId9"/>
      <w:headerReference w:type="first" r:id="rId10"/>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Wingdings 2">
    <w:panose1 w:val="05020102010507070707"/>
  </w:font>
  <w:font w:name="Wingdings">
    <w:panose1 w:val="05000000000000000000"/>
  </w:font>
  <w:font w:name="Symbol">
    <w:panose1 w:val="05050102010706020507"/>
  </w:font>
  <w:font w:name="Adobe 仿宋 Std R">
    <w:panose1 w:val="020B0503020202020204"/>
  </w:font>
  <w:font w:name="Arial Unicode MS">
    <w:panose1 w:val="020B0604020202020204"/>
  </w:font>
  <w:font w:name="Tahoma">
    <w:panose1 w:val="020B0604030504040204"/>
  </w:font>
  <w:font w:name="CESI黑体-GB2312">
    <w:panose1 w:val="020B0503020202020204"/>
  </w:font>
  <w:font w:name="Cambria">
    <w:panose1 w:val="02040503050406030204"/>
  </w:font>
  <w:font w:name="华文新魏">
    <w:panose1 w:val="02010800040101010101"/>
  </w:font>
  <w:font w:name="Segoe UI Symbol">
    <w:panose1 w:val="020B0502040204020203"/>
  </w:font>
  <w:font w:name="Wingdings 3">
    <w:panose1 w:val="05040102010807070707"/>
  </w:font>
  <w:font w:name="方正书宋简体">
    <w:panose1 w:val="020B0503020202020204"/>
  </w:font>
  <w:font w:name="Calibri">
    <w:panose1 w:val="020F0502020204030204"/>
  </w:font>
  <w:font w:name="微软雅黑">
    <w:panose1 w:val="020B0503020204020204"/>
  </w:font>
  <w:font w:name="楷体_GB2312">
    <w:panose1 w:val="02010609060101010101"/>
  </w:font>
  <w:font w:name="ˎ̥">
    <w:panose1 w:val="020B0503020202020204"/>
  </w:font>
  <w:font w:name="方正小标宋简体">
    <w:panose1 w:val="020B0503020202020204"/>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Style w:val="851"/>
      </w:rPr>
      <w:framePr w:wrap="around" w:vAnchor="text" w:hAnchor="margin" w:xAlign="center" w:y="1"/>
    </w:pPr>
    <w:r>
      <w:fldChar w:fldCharType="begin"/>
    </w:r>
    <w:r>
      <w:rPr>
        <w:rStyle w:val="851"/>
      </w:rPr>
      <w:instrText xml:space="preserve">PAGE  </w:instrText>
    </w:r>
    <w:r>
      <w:fldChar w:fldCharType="end"/>
    </w:r>
    <w:r>
      <w:rPr>
        <w:rStyle w:val="851"/>
      </w:rPr>
    </w:r>
    <w:r/>
  </w:p>
  <w:p>
    <w:pPr>
      <w:pStyle w:val="81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Style w:val="851"/>
      </w:rPr>
      <w:framePr w:wrap="around" w:vAnchor="text" w:hAnchor="margin" w:xAlign="right" w:y="1"/>
    </w:pPr>
    <w:r>
      <w:fldChar w:fldCharType="begin"/>
    </w:r>
    <w:r>
      <w:rPr>
        <w:rStyle w:val="851"/>
      </w:rPr>
      <w:instrText xml:space="preserve">PAGE  </w:instrText>
    </w:r>
    <w:r>
      <w:fldChar w:fldCharType="end"/>
    </w:r>
    <w:r>
      <w:rPr>
        <w:rStyle w:val="851"/>
      </w:rPr>
    </w:r>
    <w:r/>
  </w:p>
  <w:p>
    <w:pPr>
      <w:pStyle w:val="814"/>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Style w:val="851"/>
      </w:rPr>
      <w:framePr w:wrap="around" w:vAnchor="text" w:hAnchor="margin" w:xAlign="right" w:y="1"/>
    </w:pPr>
    <w:r>
      <w:fldChar w:fldCharType="begin"/>
    </w:r>
    <w:r>
      <w:rPr>
        <w:rStyle w:val="851"/>
      </w:rPr>
      <w:instrText xml:space="preserve">PAGE  </w:instrText>
    </w:r>
    <w:r>
      <w:fldChar w:fldCharType="end"/>
    </w:r>
    <w:r>
      <w:rPr>
        <w:rStyle w:val="851"/>
      </w:rPr>
    </w:r>
    <w:r/>
  </w:p>
  <w:p>
    <w:pPr>
      <w:pStyle w:val="814"/>
      <w:ind w:right="360"/>
    </w:pPr>
    <w:r/>
    <w:r/>
  </w:p>
  <w:p>
    <w:pPr>
      <w:pStyle w:val="75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p>
    <w:pPr>
      <w:pStyle w:val="75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57"/>
        <w:ind w:left="1965" w:hanging="705"/>
        <w:tabs>
          <w:tab w:val="num" w:pos="1965" w:leader="none"/>
        </w:tabs>
      </w:pPr>
    </w:lvl>
    <w:lvl w:ilvl="1">
      <w:start w:val="1"/>
      <w:numFmt w:val="decimal"/>
      <w:isLgl w:val="false"/>
      <w:suff w:val="tab"/>
      <w:lvlText w:val="（%2）"/>
      <w:lvlJc w:val="left"/>
      <w:pPr>
        <w:pStyle w:val="757"/>
        <w:ind w:left="1140" w:hanging="720"/>
        <w:tabs>
          <w:tab w:val="num" w:pos="1140" w:leader="none"/>
        </w:tabs>
      </w:pPr>
    </w:lvl>
    <w:lvl w:ilvl="2">
      <w:start w:val="1"/>
      <w:numFmt w:val="lowerRoman"/>
      <w:isLgl w:val="false"/>
      <w:suff w:val="tab"/>
      <w:lvlText w:val="%3."/>
      <w:lvlJc w:val="right"/>
      <w:pPr>
        <w:pStyle w:val="757"/>
        <w:ind w:left="1260" w:hanging="420"/>
        <w:tabs>
          <w:tab w:val="num" w:pos="1260" w:leader="none"/>
        </w:tabs>
      </w:pPr>
    </w:lvl>
    <w:lvl w:ilvl="3">
      <w:start w:val="1"/>
      <w:numFmt w:val="decimal"/>
      <w:isLgl w:val="false"/>
      <w:suff w:val="tab"/>
      <w:lvlText w:val="%4."/>
      <w:lvlJc w:val="left"/>
      <w:pPr>
        <w:pStyle w:val="757"/>
        <w:ind w:left="1680" w:hanging="420"/>
        <w:tabs>
          <w:tab w:val="num" w:pos="1680" w:leader="none"/>
        </w:tabs>
      </w:pPr>
    </w:lvl>
    <w:lvl w:ilvl="4">
      <w:start w:val="1"/>
      <w:numFmt w:val="lowerLetter"/>
      <w:isLgl w:val="false"/>
      <w:suff w:val="tab"/>
      <w:lvlText w:val="%5)"/>
      <w:lvlJc w:val="left"/>
      <w:pPr>
        <w:pStyle w:val="757"/>
        <w:ind w:left="2100" w:hanging="420"/>
        <w:tabs>
          <w:tab w:val="num" w:pos="2100" w:leader="none"/>
        </w:tabs>
      </w:pPr>
    </w:lvl>
    <w:lvl w:ilvl="5">
      <w:start w:val="1"/>
      <w:numFmt w:val="lowerRoman"/>
      <w:isLgl w:val="false"/>
      <w:suff w:val="tab"/>
      <w:lvlText w:val="%6."/>
      <w:lvlJc w:val="right"/>
      <w:pPr>
        <w:pStyle w:val="757"/>
        <w:ind w:left="2520" w:hanging="420"/>
        <w:tabs>
          <w:tab w:val="num" w:pos="2520" w:leader="none"/>
        </w:tabs>
      </w:pPr>
    </w:lvl>
    <w:lvl w:ilvl="6">
      <w:start w:val="1"/>
      <w:numFmt w:val="decimal"/>
      <w:isLgl w:val="false"/>
      <w:suff w:val="tab"/>
      <w:lvlText w:val="%7."/>
      <w:lvlJc w:val="left"/>
      <w:pPr>
        <w:pStyle w:val="757"/>
        <w:ind w:left="2940" w:hanging="420"/>
        <w:tabs>
          <w:tab w:val="num" w:pos="2940" w:leader="none"/>
        </w:tabs>
      </w:pPr>
    </w:lvl>
    <w:lvl w:ilvl="7">
      <w:start w:val="1"/>
      <w:numFmt w:val="lowerLetter"/>
      <w:isLgl w:val="false"/>
      <w:suff w:val="tab"/>
      <w:lvlText w:val="%8)"/>
      <w:lvlJc w:val="left"/>
      <w:pPr>
        <w:pStyle w:val="757"/>
        <w:ind w:left="3360" w:hanging="420"/>
        <w:tabs>
          <w:tab w:val="num" w:pos="3360" w:leader="none"/>
        </w:tabs>
      </w:pPr>
    </w:lvl>
    <w:lvl w:ilvl="8">
      <w:start w:val="1"/>
      <w:numFmt w:val="lowerRoman"/>
      <w:isLgl w:val="false"/>
      <w:suff w:val="tab"/>
      <w:lvlText w:val="%9."/>
      <w:lvlJc w:val="right"/>
      <w:pPr>
        <w:pStyle w:val="757"/>
        <w:ind w:left="3780" w:hanging="420"/>
        <w:tabs>
          <w:tab w:val="num" w:pos="3780" w:leader="none"/>
        </w:tabs>
      </w:pPr>
    </w:lvl>
  </w:abstractNum>
  <w:abstractNum w:abstractNumId="2">
    <w:multiLevelType w:val="hybridMultilevel"/>
    <w:lvl w:ilvl="0">
      <w:start w:val="1"/>
      <w:numFmt w:val="chineseCounting"/>
      <w:isLgl w:val="false"/>
      <w:suff w:val="nothing"/>
      <w:lvlText w:val="%1、"/>
      <w:lvlJc w:val="left"/>
      <w:pPr>
        <w:pStyle w:val="757"/>
        <w:ind w:left="0" w:firstLine="0"/>
      </w:pPr>
    </w:lvl>
    <w:lvl w:ilvl="1">
      <w:start w:val="1"/>
      <w:numFmt w:val="bullet"/>
      <w:isLgl w:val="false"/>
      <w:suff w:val="tab"/>
      <w:lvlText w:val="o"/>
      <w:lvlJc w:val="left"/>
      <w:pPr>
        <w:pStyle w:val="757"/>
        <w:ind w:left="1440" w:hanging="360"/>
      </w:pPr>
      <w:rPr>
        <w:rFonts w:ascii="Courier New" w:hAnsi="Courier New" w:eastAsia="Courier New" w:cs="Courier New"/>
      </w:rPr>
    </w:lvl>
    <w:lvl w:ilvl="2">
      <w:start w:val="1"/>
      <w:numFmt w:val="bullet"/>
      <w:isLgl w:val="false"/>
      <w:suff w:val="tab"/>
      <w:lvlText w:val="§"/>
      <w:lvlJc w:val="left"/>
      <w:pPr>
        <w:pStyle w:val="757"/>
        <w:ind w:left="2160" w:hanging="360"/>
      </w:pPr>
      <w:rPr>
        <w:rFonts w:ascii="Wingdings" w:hAnsi="Wingdings" w:eastAsia="Wingdings" w:cs="Wingdings"/>
      </w:rPr>
    </w:lvl>
    <w:lvl w:ilvl="3">
      <w:start w:val="1"/>
      <w:numFmt w:val="bullet"/>
      <w:isLgl w:val="false"/>
      <w:suff w:val="tab"/>
      <w:lvlText w:val="·"/>
      <w:lvlJc w:val="left"/>
      <w:pPr>
        <w:pStyle w:val="757"/>
        <w:ind w:left="2880" w:hanging="360"/>
      </w:pPr>
      <w:rPr>
        <w:rFonts w:ascii="Symbol" w:hAnsi="Symbol" w:eastAsia="Symbol" w:cs="Symbol"/>
      </w:rPr>
    </w:lvl>
    <w:lvl w:ilvl="4">
      <w:start w:val="1"/>
      <w:numFmt w:val="bullet"/>
      <w:isLgl w:val="false"/>
      <w:suff w:val="tab"/>
      <w:lvlText w:val="o"/>
      <w:lvlJc w:val="left"/>
      <w:pPr>
        <w:pStyle w:val="757"/>
        <w:ind w:left="3600" w:hanging="360"/>
      </w:pPr>
      <w:rPr>
        <w:rFonts w:ascii="Courier New" w:hAnsi="Courier New" w:eastAsia="Courier New" w:cs="Courier New"/>
      </w:rPr>
    </w:lvl>
    <w:lvl w:ilvl="5">
      <w:start w:val="1"/>
      <w:numFmt w:val="bullet"/>
      <w:isLgl w:val="false"/>
      <w:suff w:val="tab"/>
      <w:lvlText w:val="§"/>
      <w:lvlJc w:val="left"/>
      <w:pPr>
        <w:pStyle w:val="757"/>
        <w:ind w:left="4320" w:hanging="360"/>
      </w:pPr>
      <w:rPr>
        <w:rFonts w:ascii="Wingdings" w:hAnsi="Wingdings" w:eastAsia="Wingdings" w:cs="Wingdings"/>
      </w:rPr>
    </w:lvl>
    <w:lvl w:ilvl="6">
      <w:start w:val="1"/>
      <w:numFmt w:val="bullet"/>
      <w:isLgl w:val="false"/>
      <w:suff w:val="tab"/>
      <w:lvlText w:val="·"/>
      <w:lvlJc w:val="left"/>
      <w:pPr>
        <w:pStyle w:val="757"/>
        <w:ind w:left="5040" w:hanging="360"/>
      </w:pPr>
      <w:rPr>
        <w:rFonts w:ascii="Symbol" w:hAnsi="Symbol" w:eastAsia="Symbol" w:cs="Symbol"/>
      </w:rPr>
    </w:lvl>
    <w:lvl w:ilvl="7">
      <w:start w:val="1"/>
      <w:numFmt w:val="bullet"/>
      <w:isLgl w:val="false"/>
      <w:suff w:val="tab"/>
      <w:lvlText w:val="o"/>
      <w:lvlJc w:val="left"/>
      <w:pPr>
        <w:pStyle w:val="757"/>
        <w:ind w:left="5760" w:hanging="360"/>
      </w:pPr>
      <w:rPr>
        <w:rFonts w:ascii="Courier New" w:hAnsi="Courier New" w:eastAsia="Courier New" w:cs="Courier New"/>
      </w:rPr>
    </w:lvl>
    <w:lvl w:ilvl="8">
      <w:start w:val="1"/>
      <w:numFmt w:val="bullet"/>
      <w:isLgl w:val="false"/>
      <w:suff w:val="tab"/>
      <w:lvlText w:val="§"/>
      <w:lvlJc w:val="left"/>
      <w:pPr>
        <w:pStyle w:val="757"/>
        <w:ind w:left="6480" w:hanging="360"/>
      </w:pPr>
      <w:rPr>
        <w:rFonts w:ascii="Wingdings" w:hAnsi="Wingdings" w:eastAsia="Wingdings" w:cs="Wingdings"/>
      </w:rPr>
    </w:lvl>
  </w:abstractNum>
  <w:abstractNum w:abstractNumId="3">
    <w:multiLevelType w:val="hybridMultilevel"/>
    <w:lvl w:ilvl="0">
      <w:start w:val="1"/>
      <w:numFmt w:val="decimal"/>
      <w:pStyle w:val="1097"/>
      <w:isLgl w:val="false"/>
      <w:suff w:val="tab"/>
      <w:lvlText w:val="%1)"/>
      <w:lvlJc w:val="left"/>
      <w:pPr>
        <w:pStyle w:val="757"/>
        <w:ind w:left="420" w:hanging="420"/>
      </w:pPr>
    </w:lvl>
    <w:lvl w:ilvl="1">
      <w:start w:val="1"/>
      <w:numFmt w:val="lowerLetter"/>
      <w:isLgl w:val="false"/>
      <w:suff w:val="tab"/>
      <w:lvlText w:val="%2)"/>
      <w:lvlJc w:val="left"/>
      <w:pPr>
        <w:pStyle w:val="757"/>
        <w:ind w:left="840" w:hanging="420"/>
      </w:pPr>
    </w:lvl>
    <w:lvl w:ilvl="2">
      <w:start w:val="1"/>
      <w:numFmt w:val="lowerRoman"/>
      <w:isLgl w:val="false"/>
      <w:suff w:val="tab"/>
      <w:lvlText w:val="%3."/>
      <w:lvlJc w:val="right"/>
      <w:pPr>
        <w:pStyle w:val="757"/>
        <w:ind w:left="1260" w:hanging="420"/>
      </w:pPr>
    </w:lvl>
    <w:lvl w:ilvl="3">
      <w:start w:val="1"/>
      <w:numFmt w:val="decimal"/>
      <w:isLgl w:val="false"/>
      <w:suff w:val="tab"/>
      <w:lvlText w:val="%4."/>
      <w:lvlJc w:val="left"/>
      <w:pPr>
        <w:pStyle w:val="757"/>
        <w:ind w:left="1680" w:hanging="420"/>
      </w:pPr>
    </w:lvl>
    <w:lvl w:ilvl="4">
      <w:start w:val="1"/>
      <w:numFmt w:val="lowerLetter"/>
      <w:isLgl w:val="false"/>
      <w:suff w:val="tab"/>
      <w:lvlText w:val="%5)"/>
      <w:lvlJc w:val="left"/>
      <w:pPr>
        <w:pStyle w:val="757"/>
        <w:ind w:left="2100" w:hanging="420"/>
      </w:pPr>
    </w:lvl>
    <w:lvl w:ilvl="5">
      <w:start w:val="1"/>
      <w:numFmt w:val="lowerRoman"/>
      <w:isLgl w:val="false"/>
      <w:suff w:val="tab"/>
      <w:lvlText w:val="%6."/>
      <w:lvlJc w:val="right"/>
      <w:pPr>
        <w:pStyle w:val="757"/>
        <w:ind w:left="2520" w:hanging="420"/>
      </w:pPr>
    </w:lvl>
    <w:lvl w:ilvl="6">
      <w:start w:val="1"/>
      <w:numFmt w:val="decimal"/>
      <w:isLgl w:val="false"/>
      <w:suff w:val="tab"/>
      <w:lvlText w:val="%7."/>
      <w:lvlJc w:val="left"/>
      <w:pPr>
        <w:pStyle w:val="757"/>
        <w:ind w:left="2940" w:hanging="420"/>
      </w:pPr>
    </w:lvl>
    <w:lvl w:ilvl="7">
      <w:start w:val="1"/>
      <w:numFmt w:val="lowerLetter"/>
      <w:isLgl w:val="false"/>
      <w:suff w:val="tab"/>
      <w:lvlText w:val="%8)"/>
      <w:lvlJc w:val="left"/>
      <w:pPr>
        <w:pStyle w:val="757"/>
        <w:ind w:left="3360" w:hanging="420"/>
      </w:pPr>
    </w:lvl>
    <w:lvl w:ilvl="8">
      <w:start w:val="1"/>
      <w:numFmt w:val="lowerRoman"/>
      <w:isLgl w:val="false"/>
      <w:suff w:val="tab"/>
      <w:lvlText w:val="%9."/>
      <w:lvlJc w:val="right"/>
      <w:pPr>
        <w:pStyle w:val="757"/>
        <w:ind w:left="3780" w:hanging="420"/>
      </w:pPr>
    </w:lvl>
  </w:abstractNum>
  <w:abstractNum w:abstractNumId="4">
    <w:multiLevelType w:val="hybridMultilevel"/>
    <w:lvl w:ilvl="0">
      <w:start w:val="1"/>
      <w:numFmt w:val="decimal"/>
      <w:pStyle w:val="1108"/>
      <w:isLgl w:val="false"/>
      <w:suff w:val="tab"/>
      <w:lvlText w:val="%1"/>
      <w:lvlJc w:val="left"/>
      <w:pPr>
        <w:pStyle w:val="757"/>
        <w:ind w:left="680" w:hanging="680"/>
      </w:pPr>
      <w:rPr>
        <w:rFonts w:hint="eastAsia" w:ascii="宋体" w:hAnsi="宋体" w:eastAsia="宋体"/>
      </w:rPr>
    </w:lvl>
    <w:lvl w:ilvl="1">
      <w:start w:val="1"/>
      <w:numFmt w:val="decimal"/>
      <w:pStyle w:val="1121"/>
      <w:isLgl w:val="false"/>
      <w:suff w:val="tab"/>
      <w:lvlText w:val="%1.%2"/>
      <w:lvlJc w:val="left"/>
      <w:pPr>
        <w:pStyle w:val="757"/>
        <w:ind w:left="851" w:hanging="851"/>
      </w:pPr>
      <w:rPr>
        <w:rFonts w:hint="eastAsia" w:ascii="宋体" w:hAnsi="宋体" w:eastAsia="宋体"/>
        <w:color w:val="000000"/>
      </w:rPr>
    </w:lvl>
    <w:lvl w:ilvl="2">
      <w:start w:val="1"/>
      <w:numFmt w:val="decimal"/>
      <w:pStyle w:val="1205"/>
      <w:isLgl w:val="false"/>
      <w:suff w:val="tab"/>
      <w:lvlText w:val="%1.%2.%3"/>
      <w:lvlJc w:val="left"/>
      <w:pPr>
        <w:pStyle w:val="757"/>
        <w:ind w:left="851" w:hanging="851"/>
      </w:pPr>
      <w:rPr>
        <w:rFonts w:hint="eastAsia"/>
      </w:rPr>
    </w:lvl>
    <w:lvl w:ilvl="3">
      <w:start w:val="1"/>
      <w:numFmt w:val="decimal"/>
      <w:isLgl w:val="false"/>
      <w:suff w:val="tab"/>
      <w:lvlText w:val="%1.%2.%3.%4"/>
      <w:lvlJc w:val="left"/>
      <w:pPr>
        <w:pStyle w:val="757"/>
        <w:ind w:left="680" w:hanging="680"/>
      </w:pPr>
      <w:rPr>
        <w:rFonts w:hint="eastAsia"/>
      </w:rPr>
    </w:lvl>
    <w:lvl w:ilvl="4">
      <w:start w:val="1"/>
      <w:numFmt w:val="decimal"/>
      <w:isLgl w:val="false"/>
      <w:suff w:val="tab"/>
      <w:lvlText w:val="%1.%2.%3.%4.%5"/>
      <w:lvlJc w:val="left"/>
      <w:pPr>
        <w:pStyle w:val="757"/>
        <w:ind w:left="680" w:hanging="680"/>
      </w:pPr>
      <w:rPr>
        <w:rFonts w:hint="eastAsia"/>
      </w:rPr>
    </w:lvl>
    <w:lvl w:ilvl="5">
      <w:start w:val="1"/>
      <w:numFmt w:val="decimal"/>
      <w:isLgl w:val="false"/>
      <w:suff w:val="tab"/>
      <w:lvlText w:val="%1.%2.%3.%4.%5.%6"/>
      <w:lvlJc w:val="left"/>
      <w:pPr>
        <w:pStyle w:val="757"/>
        <w:ind w:left="680" w:hanging="680"/>
      </w:pPr>
      <w:rPr>
        <w:rFonts w:hint="eastAsia"/>
      </w:rPr>
    </w:lvl>
    <w:lvl w:ilvl="6">
      <w:start w:val="1"/>
      <w:numFmt w:val="decimal"/>
      <w:isLgl w:val="false"/>
      <w:suff w:val="tab"/>
      <w:lvlText w:val="%1.%2.%3.%4.%5.%6.%7"/>
      <w:lvlJc w:val="left"/>
      <w:pPr>
        <w:pStyle w:val="757"/>
        <w:ind w:left="680" w:hanging="680"/>
      </w:pPr>
      <w:rPr>
        <w:rFonts w:hint="eastAsia"/>
      </w:rPr>
    </w:lvl>
    <w:lvl w:ilvl="7">
      <w:start w:val="1"/>
      <w:numFmt w:val="decimal"/>
      <w:isLgl w:val="false"/>
      <w:suff w:val="tab"/>
      <w:lvlText w:val="%1.%2.%3.%4.%5.%6.%7.%8"/>
      <w:lvlJc w:val="left"/>
      <w:pPr>
        <w:pStyle w:val="757"/>
        <w:ind w:left="680" w:hanging="680"/>
      </w:pPr>
      <w:rPr>
        <w:rFonts w:hint="eastAsia"/>
      </w:rPr>
    </w:lvl>
    <w:lvl w:ilvl="8">
      <w:start w:val="1"/>
      <w:numFmt w:val="decimal"/>
      <w:isLgl w:val="false"/>
      <w:suff w:val="tab"/>
      <w:lvlText w:val="%1.%2.%3.%4.%5.%6.%7.%8.%9"/>
      <w:lvlJc w:val="left"/>
      <w:pPr>
        <w:pStyle w:val="757"/>
        <w:ind w:left="680" w:hanging="680"/>
      </w:pPr>
      <w:rPr>
        <w:rFonts w:hint="eastAsia"/>
      </w:rPr>
    </w:lvl>
  </w:abstractNum>
  <w:abstractNum w:abstractNumId="5">
    <w:multiLevelType w:val="hybridMultilevel"/>
    <w:lvl w:ilvl="0">
      <w:start w:val="1"/>
      <w:numFmt w:val="decimal"/>
      <w:pStyle w:val="1056"/>
      <w:isLgl w:val="false"/>
      <w:suff w:val="tab"/>
      <w:lvlText w:val="%1."/>
      <w:lvlJc w:val="left"/>
      <w:pPr>
        <w:pStyle w:val="757"/>
        <w:ind w:left="360" w:hanging="360"/>
        <w:tabs>
          <w:tab w:val="num" w:pos="360" w:leader="none"/>
        </w:tabs>
      </w:pPr>
    </w:lvl>
    <w:lvl w:ilvl="1">
      <w:start w:val="1"/>
      <w:numFmt w:val="bullet"/>
      <w:isLgl w:val="false"/>
      <w:suff w:val="tab"/>
      <w:lvlText w:val="o"/>
      <w:lvlJc w:val="left"/>
      <w:pPr>
        <w:pStyle w:val="757"/>
        <w:ind w:left="1440" w:hanging="360"/>
      </w:pPr>
      <w:rPr>
        <w:rFonts w:ascii="Courier New" w:hAnsi="Courier New" w:eastAsia="Courier New" w:cs="Courier New"/>
      </w:rPr>
    </w:lvl>
    <w:lvl w:ilvl="2">
      <w:start w:val="1"/>
      <w:numFmt w:val="bullet"/>
      <w:isLgl w:val="false"/>
      <w:suff w:val="tab"/>
      <w:lvlText w:val="§"/>
      <w:lvlJc w:val="left"/>
      <w:pPr>
        <w:pStyle w:val="757"/>
        <w:ind w:left="2160" w:hanging="360"/>
      </w:pPr>
      <w:rPr>
        <w:rFonts w:ascii="Wingdings" w:hAnsi="Wingdings" w:eastAsia="Wingdings" w:cs="Wingdings"/>
      </w:rPr>
    </w:lvl>
    <w:lvl w:ilvl="3">
      <w:start w:val="1"/>
      <w:numFmt w:val="bullet"/>
      <w:isLgl w:val="false"/>
      <w:suff w:val="tab"/>
      <w:lvlText w:val="·"/>
      <w:lvlJc w:val="left"/>
      <w:pPr>
        <w:pStyle w:val="757"/>
        <w:ind w:left="2880" w:hanging="360"/>
      </w:pPr>
      <w:rPr>
        <w:rFonts w:ascii="Symbol" w:hAnsi="Symbol" w:eastAsia="Symbol" w:cs="Symbol"/>
      </w:rPr>
    </w:lvl>
    <w:lvl w:ilvl="4">
      <w:start w:val="1"/>
      <w:numFmt w:val="bullet"/>
      <w:isLgl w:val="false"/>
      <w:suff w:val="tab"/>
      <w:lvlText w:val="o"/>
      <w:lvlJc w:val="left"/>
      <w:pPr>
        <w:pStyle w:val="757"/>
        <w:ind w:left="3600" w:hanging="360"/>
      </w:pPr>
      <w:rPr>
        <w:rFonts w:ascii="Courier New" w:hAnsi="Courier New" w:eastAsia="Courier New" w:cs="Courier New"/>
      </w:rPr>
    </w:lvl>
    <w:lvl w:ilvl="5">
      <w:start w:val="1"/>
      <w:numFmt w:val="bullet"/>
      <w:isLgl w:val="false"/>
      <w:suff w:val="tab"/>
      <w:lvlText w:val="§"/>
      <w:lvlJc w:val="left"/>
      <w:pPr>
        <w:pStyle w:val="757"/>
        <w:ind w:left="4320" w:hanging="360"/>
      </w:pPr>
      <w:rPr>
        <w:rFonts w:ascii="Wingdings" w:hAnsi="Wingdings" w:eastAsia="Wingdings" w:cs="Wingdings"/>
      </w:rPr>
    </w:lvl>
    <w:lvl w:ilvl="6">
      <w:start w:val="1"/>
      <w:numFmt w:val="bullet"/>
      <w:isLgl w:val="false"/>
      <w:suff w:val="tab"/>
      <w:lvlText w:val="·"/>
      <w:lvlJc w:val="left"/>
      <w:pPr>
        <w:pStyle w:val="757"/>
        <w:ind w:left="5040" w:hanging="360"/>
      </w:pPr>
      <w:rPr>
        <w:rFonts w:ascii="Symbol" w:hAnsi="Symbol" w:eastAsia="Symbol" w:cs="Symbol"/>
      </w:rPr>
    </w:lvl>
    <w:lvl w:ilvl="7">
      <w:start w:val="1"/>
      <w:numFmt w:val="bullet"/>
      <w:isLgl w:val="false"/>
      <w:suff w:val="tab"/>
      <w:lvlText w:val="o"/>
      <w:lvlJc w:val="left"/>
      <w:pPr>
        <w:pStyle w:val="757"/>
        <w:ind w:left="5760" w:hanging="360"/>
      </w:pPr>
      <w:rPr>
        <w:rFonts w:ascii="Courier New" w:hAnsi="Courier New" w:eastAsia="Courier New" w:cs="Courier New"/>
      </w:rPr>
    </w:lvl>
    <w:lvl w:ilvl="8">
      <w:start w:val="1"/>
      <w:numFmt w:val="bullet"/>
      <w:isLgl w:val="false"/>
      <w:suff w:val="tab"/>
      <w:lvlText w:val="§"/>
      <w:lvlJc w:val="left"/>
      <w:pPr>
        <w:pStyle w:val="757"/>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757"/>
        <w:ind w:left="768" w:hanging="360"/>
        <w:tabs>
          <w:tab w:val="num" w:pos="768" w:leader="none"/>
        </w:tabs>
      </w:pPr>
      <w:rPr>
        <w:rFonts w:hint="eastAsia"/>
      </w:rPr>
    </w:lvl>
    <w:lvl w:ilvl="1">
      <w:start w:val="1"/>
      <w:numFmt w:val="decimal"/>
      <w:pStyle w:val="1104"/>
      <w:isLgl w:val="false"/>
      <w:suff w:val="tab"/>
      <w:lvlText w:val="%2、"/>
      <w:lvlJc w:val="left"/>
      <w:pPr>
        <w:pStyle w:val="757"/>
        <w:ind w:left="1188" w:hanging="360"/>
        <w:tabs>
          <w:tab w:val="num" w:pos="1188" w:leader="none"/>
        </w:tabs>
      </w:pPr>
      <w:rPr>
        <w:rFonts w:hint="eastAsia"/>
      </w:rPr>
    </w:lvl>
    <w:lvl w:ilvl="2">
      <w:start w:val="1"/>
      <w:numFmt w:val="decimal"/>
      <w:isLgl w:val="false"/>
      <w:suff w:val="tab"/>
      <w:lvlText w:val="（%3）"/>
      <w:lvlJc w:val="left"/>
      <w:pPr>
        <w:pStyle w:val="757"/>
        <w:ind w:left="1968" w:hanging="720"/>
        <w:tabs>
          <w:tab w:val="num" w:pos="1968" w:leader="none"/>
        </w:tabs>
      </w:pPr>
      <w:rPr>
        <w:rFonts w:hint="eastAsia"/>
        <w:u w:val="none"/>
      </w:rPr>
    </w:lvl>
    <w:lvl w:ilvl="3">
      <w:start w:val="1"/>
      <w:numFmt w:val="decimal"/>
      <w:isLgl w:val="false"/>
      <w:suff w:val="tab"/>
      <w:lvlText w:val="%4."/>
      <w:lvlJc w:val="left"/>
      <w:pPr>
        <w:pStyle w:val="757"/>
        <w:ind w:left="2088" w:hanging="420"/>
        <w:tabs>
          <w:tab w:val="num" w:pos="2088" w:leader="none"/>
        </w:tabs>
      </w:pPr>
    </w:lvl>
    <w:lvl w:ilvl="4">
      <w:start w:val="1"/>
      <w:numFmt w:val="lowerLetter"/>
      <w:isLgl w:val="false"/>
      <w:suff w:val="tab"/>
      <w:lvlText w:val="%5)"/>
      <w:lvlJc w:val="left"/>
      <w:pPr>
        <w:pStyle w:val="757"/>
        <w:ind w:left="2508" w:hanging="420"/>
        <w:tabs>
          <w:tab w:val="num" w:pos="2508" w:leader="none"/>
        </w:tabs>
      </w:pPr>
    </w:lvl>
    <w:lvl w:ilvl="5">
      <w:start w:val="1"/>
      <w:numFmt w:val="lowerRoman"/>
      <w:isLgl w:val="false"/>
      <w:suff w:val="tab"/>
      <w:lvlText w:val="%6."/>
      <w:lvlJc w:val="right"/>
      <w:pPr>
        <w:pStyle w:val="757"/>
        <w:ind w:left="2928" w:hanging="420"/>
        <w:tabs>
          <w:tab w:val="num" w:pos="2928" w:leader="none"/>
        </w:tabs>
      </w:pPr>
    </w:lvl>
    <w:lvl w:ilvl="6">
      <w:start w:val="1"/>
      <w:numFmt w:val="decimal"/>
      <w:isLgl w:val="false"/>
      <w:suff w:val="tab"/>
      <w:lvlText w:val="%7."/>
      <w:lvlJc w:val="left"/>
      <w:pPr>
        <w:pStyle w:val="757"/>
        <w:ind w:left="3348" w:hanging="420"/>
        <w:tabs>
          <w:tab w:val="num" w:pos="3348" w:leader="none"/>
        </w:tabs>
      </w:pPr>
    </w:lvl>
    <w:lvl w:ilvl="7">
      <w:start w:val="1"/>
      <w:numFmt w:val="lowerLetter"/>
      <w:isLgl w:val="false"/>
      <w:suff w:val="tab"/>
      <w:lvlText w:val="%8)"/>
      <w:lvlJc w:val="left"/>
      <w:pPr>
        <w:pStyle w:val="757"/>
        <w:ind w:left="3768" w:hanging="420"/>
        <w:tabs>
          <w:tab w:val="num" w:pos="3768" w:leader="none"/>
        </w:tabs>
      </w:pPr>
    </w:lvl>
    <w:lvl w:ilvl="8">
      <w:start w:val="1"/>
      <w:numFmt w:val="lowerRoman"/>
      <w:isLgl w:val="false"/>
      <w:suff w:val="tab"/>
      <w:lvlText w:val="%9."/>
      <w:lvlJc w:val="right"/>
      <w:pPr>
        <w:pStyle w:val="757"/>
        <w:ind w:left="4188" w:hanging="420"/>
        <w:tabs>
          <w:tab w:val="num" w:pos="4188" w:leader="none"/>
        </w:tabs>
      </w:pPr>
    </w:lvl>
  </w:abstractNum>
  <w:abstractNum w:abstractNumId="7">
    <w:multiLevelType w:val="hybridMultilevel"/>
    <w:lvl w:ilvl="0">
      <w:start w:val="1"/>
      <w:numFmt w:val="decimal"/>
      <w:isLgl w:val="false"/>
      <w:suff w:val="nothing"/>
      <w:lvlText w:val="%1、"/>
      <w:lvlJc w:val="left"/>
      <w:pPr>
        <w:pStyle w:val="757"/>
        <w:ind w:left="0" w:firstLine="0"/>
      </w:pPr>
    </w:lvl>
    <w:lvl w:ilvl="1">
      <w:start w:val="1"/>
      <w:numFmt w:val="bullet"/>
      <w:isLgl w:val="false"/>
      <w:suff w:val="tab"/>
      <w:lvlText w:val="o"/>
      <w:lvlJc w:val="left"/>
      <w:pPr>
        <w:pStyle w:val="757"/>
        <w:ind w:left="1440" w:hanging="360"/>
      </w:pPr>
      <w:rPr>
        <w:rFonts w:ascii="Courier New" w:hAnsi="Courier New" w:eastAsia="Courier New" w:cs="Courier New"/>
      </w:rPr>
    </w:lvl>
    <w:lvl w:ilvl="2">
      <w:start w:val="1"/>
      <w:numFmt w:val="bullet"/>
      <w:isLgl w:val="false"/>
      <w:suff w:val="tab"/>
      <w:lvlText w:val="§"/>
      <w:lvlJc w:val="left"/>
      <w:pPr>
        <w:pStyle w:val="757"/>
        <w:ind w:left="2160" w:hanging="360"/>
      </w:pPr>
      <w:rPr>
        <w:rFonts w:ascii="Wingdings" w:hAnsi="Wingdings" w:eastAsia="Wingdings" w:cs="Wingdings"/>
      </w:rPr>
    </w:lvl>
    <w:lvl w:ilvl="3">
      <w:start w:val="1"/>
      <w:numFmt w:val="bullet"/>
      <w:isLgl w:val="false"/>
      <w:suff w:val="tab"/>
      <w:lvlText w:val="·"/>
      <w:lvlJc w:val="left"/>
      <w:pPr>
        <w:pStyle w:val="757"/>
        <w:ind w:left="2880" w:hanging="360"/>
      </w:pPr>
      <w:rPr>
        <w:rFonts w:ascii="Symbol" w:hAnsi="Symbol" w:eastAsia="Symbol" w:cs="Symbol"/>
      </w:rPr>
    </w:lvl>
    <w:lvl w:ilvl="4">
      <w:start w:val="1"/>
      <w:numFmt w:val="bullet"/>
      <w:isLgl w:val="false"/>
      <w:suff w:val="tab"/>
      <w:lvlText w:val="o"/>
      <w:lvlJc w:val="left"/>
      <w:pPr>
        <w:pStyle w:val="757"/>
        <w:ind w:left="3600" w:hanging="360"/>
      </w:pPr>
      <w:rPr>
        <w:rFonts w:ascii="Courier New" w:hAnsi="Courier New" w:eastAsia="Courier New" w:cs="Courier New"/>
      </w:rPr>
    </w:lvl>
    <w:lvl w:ilvl="5">
      <w:start w:val="1"/>
      <w:numFmt w:val="bullet"/>
      <w:isLgl w:val="false"/>
      <w:suff w:val="tab"/>
      <w:lvlText w:val="§"/>
      <w:lvlJc w:val="left"/>
      <w:pPr>
        <w:pStyle w:val="757"/>
        <w:ind w:left="4320" w:hanging="360"/>
      </w:pPr>
      <w:rPr>
        <w:rFonts w:ascii="Wingdings" w:hAnsi="Wingdings" w:eastAsia="Wingdings" w:cs="Wingdings"/>
      </w:rPr>
    </w:lvl>
    <w:lvl w:ilvl="6">
      <w:start w:val="1"/>
      <w:numFmt w:val="bullet"/>
      <w:isLgl w:val="false"/>
      <w:suff w:val="tab"/>
      <w:lvlText w:val="·"/>
      <w:lvlJc w:val="left"/>
      <w:pPr>
        <w:pStyle w:val="757"/>
        <w:ind w:left="5040" w:hanging="360"/>
      </w:pPr>
      <w:rPr>
        <w:rFonts w:ascii="Symbol" w:hAnsi="Symbol" w:eastAsia="Symbol" w:cs="Symbol"/>
      </w:rPr>
    </w:lvl>
    <w:lvl w:ilvl="7">
      <w:start w:val="1"/>
      <w:numFmt w:val="bullet"/>
      <w:isLgl w:val="false"/>
      <w:suff w:val="tab"/>
      <w:lvlText w:val="o"/>
      <w:lvlJc w:val="left"/>
      <w:pPr>
        <w:pStyle w:val="757"/>
        <w:ind w:left="5760" w:hanging="360"/>
      </w:pPr>
      <w:rPr>
        <w:rFonts w:ascii="Courier New" w:hAnsi="Courier New" w:eastAsia="Courier New" w:cs="Courier New"/>
      </w:rPr>
    </w:lvl>
    <w:lvl w:ilvl="8">
      <w:start w:val="1"/>
      <w:numFmt w:val="bullet"/>
      <w:isLgl w:val="false"/>
      <w:suff w:val="tab"/>
      <w:lvlText w:val="§"/>
      <w:lvlJc w:val="left"/>
      <w:pPr>
        <w:pStyle w:val="757"/>
        <w:ind w:left="6480" w:hanging="360"/>
      </w:pPr>
      <w:rPr>
        <w:rFonts w:ascii="Wingdings" w:hAnsi="Wingdings" w:eastAsia="Wingdings" w:cs="Wingdings"/>
      </w:rPr>
    </w:lvl>
  </w:abstractNum>
  <w:abstractNum w:abstractNumId="8">
    <w:multiLevelType w:val="hybridMultilevel"/>
    <w:lvl w:ilvl="0">
      <w:start w:val="1"/>
      <w:numFmt w:val="decimal"/>
      <w:pStyle w:val="1098"/>
      <w:isLgl w:val="false"/>
      <w:suff w:val="tab"/>
      <w:lvlText w:val="%1."/>
      <w:lvlJc w:val="left"/>
      <w:pPr>
        <w:pStyle w:val="757"/>
        <w:ind w:left="420" w:hanging="420"/>
      </w:pPr>
    </w:lvl>
    <w:lvl w:ilvl="1">
      <w:start w:val="1"/>
      <w:numFmt w:val="decimal"/>
      <w:isLgl w:val="false"/>
      <w:suff w:val="tab"/>
      <w:lvlText w:val="（%2）"/>
      <w:lvlJc w:val="left"/>
      <w:pPr>
        <w:pStyle w:val="757"/>
        <w:ind w:left="1140" w:hanging="720"/>
        <w:tabs>
          <w:tab w:val="num" w:pos="1140" w:leader="none"/>
        </w:tabs>
      </w:pPr>
      <w:rPr>
        <w:rFonts w:hint="eastAsia"/>
      </w:rPr>
    </w:lvl>
    <w:lvl w:ilvl="2">
      <w:start w:val="1"/>
      <w:numFmt w:val="lowerRoman"/>
      <w:isLgl w:val="false"/>
      <w:suff w:val="tab"/>
      <w:lvlText w:val="%3."/>
      <w:lvlJc w:val="right"/>
      <w:pPr>
        <w:pStyle w:val="757"/>
        <w:ind w:left="1260" w:hanging="420"/>
      </w:pPr>
    </w:lvl>
    <w:lvl w:ilvl="3">
      <w:start w:val="1"/>
      <w:numFmt w:val="decimal"/>
      <w:isLgl w:val="false"/>
      <w:suff w:val="tab"/>
      <w:lvlText w:val="%4."/>
      <w:lvlJc w:val="left"/>
      <w:pPr>
        <w:pStyle w:val="757"/>
        <w:ind w:left="1680" w:hanging="420"/>
      </w:pPr>
    </w:lvl>
    <w:lvl w:ilvl="4">
      <w:start w:val="1"/>
      <w:numFmt w:val="lowerLetter"/>
      <w:isLgl w:val="false"/>
      <w:suff w:val="tab"/>
      <w:lvlText w:val="%5)"/>
      <w:lvlJc w:val="left"/>
      <w:pPr>
        <w:pStyle w:val="757"/>
        <w:ind w:left="2100" w:hanging="420"/>
      </w:pPr>
    </w:lvl>
    <w:lvl w:ilvl="5">
      <w:start w:val="1"/>
      <w:numFmt w:val="lowerRoman"/>
      <w:isLgl w:val="false"/>
      <w:suff w:val="tab"/>
      <w:lvlText w:val="%6."/>
      <w:lvlJc w:val="right"/>
      <w:pPr>
        <w:pStyle w:val="757"/>
        <w:ind w:left="2520" w:hanging="420"/>
      </w:pPr>
    </w:lvl>
    <w:lvl w:ilvl="6">
      <w:start w:val="1"/>
      <w:numFmt w:val="decimal"/>
      <w:isLgl w:val="false"/>
      <w:suff w:val="tab"/>
      <w:lvlText w:val="%7."/>
      <w:lvlJc w:val="left"/>
      <w:pPr>
        <w:pStyle w:val="757"/>
        <w:ind w:left="2940" w:hanging="420"/>
      </w:pPr>
    </w:lvl>
    <w:lvl w:ilvl="7">
      <w:start w:val="1"/>
      <w:numFmt w:val="lowerLetter"/>
      <w:isLgl w:val="false"/>
      <w:suff w:val="tab"/>
      <w:lvlText w:val="%8)"/>
      <w:lvlJc w:val="left"/>
      <w:pPr>
        <w:pStyle w:val="757"/>
        <w:ind w:left="3360" w:hanging="420"/>
      </w:pPr>
    </w:lvl>
    <w:lvl w:ilvl="8">
      <w:start w:val="1"/>
      <w:numFmt w:val="lowerRoman"/>
      <w:isLgl w:val="false"/>
      <w:suff w:val="tab"/>
      <w:lvlText w:val="%9."/>
      <w:lvlJc w:val="right"/>
      <w:pPr>
        <w:pStyle w:val="757"/>
        <w:ind w:left="3780" w:hanging="420"/>
      </w:pPr>
    </w:lvl>
  </w:abstractNum>
  <w:abstractNum w:abstractNumId="9">
    <w:multiLevelType w:val="hybridMultilevel"/>
    <w:lvl w:ilvl="0">
      <w:start w:val="1"/>
      <w:numFmt w:val="lowerLetter"/>
      <w:pStyle w:val="1054"/>
      <w:isLgl w:val="false"/>
      <w:suff w:val="tab"/>
      <w:lvlText w:val="%1)"/>
      <w:lvlJc w:val="left"/>
      <w:pPr>
        <w:pStyle w:val="757"/>
        <w:ind w:left="902" w:hanging="420"/>
      </w:pPr>
      <w:rPr>
        <w:color w:val="000000"/>
      </w:rPr>
    </w:lvl>
    <w:lvl w:ilvl="1">
      <w:start w:val="1"/>
      <w:numFmt w:val="lowerLetter"/>
      <w:isLgl w:val="false"/>
      <w:suff w:val="tab"/>
      <w:lvlText w:val="%2)"/>
      <w:lvlJc w:val="left"/>
      <w:pPr>
        <w:pStyle w:val="757"/>
        <w:ind w:left="1322" w:hanging="420"/>
      </w:pPr>
    </w:lvl>
    <w:lvl w:ilvl="2">
      <w:start w:val="1"/>
      <w:numFmt w:val="lowerRoman"/>
      <w:isLgl w:val="false"/>
      <w:suff w:val="tab"/>
      <w:lvlText w:val="%3."/>
      <w:lvlJc w:val="right"/>
      <w:pPr>
        <w:pStyle w:val="757"/>
        <w:ind w:left="1742" w:hanging="420"/>
      </w:pPr>
    </w:lvl>
    <w:lvl w:ilvl="3">
      <w:start w:val="1"/>
      <w:numFmt w:val="decimal"/>
      <w:isLgl w:val="false"/>
      <w:suff w:val="tab"/>
      <w:lvlText w:val="%4."/>
      <w:lvlJc w:val="left"/>
      <w:pPr>
        <w:pStyle w:val="757"/>
        <w:ind w:left="2162" w:hanging="420"/>
      </w:pPr>
    </w:lvl>
    <w:lvl w:ilvl="4">
      <w:start w:val="1"/>
      <w:numFmt w:val="lowerLetter"/>
      <w:isLgl w:val="false"/>
      <w:suff w:val="tab"/>
      <w:lvlText w:val="%5)"/>
      <w:lvlJc w:val="left"/>
      <w:pPr>
        <w:pStyle w:val="757"/>
        <w:ind w:left="2582" w:hanging="420"/>
      </w:pPr>
    </w:lvl>
    <w:lvl w:ilvl="5">
      <w:start w:val="1"/>
      <w:numFmt w:val="lowerRoman"/>
      <w:isLgl w:val="false"/>
      <w:suff w:val="tab"/>
      <w:lvlText w:val="%6."/>
      <w:lvlJc w:val="right"/>
      <w:pPr>
        <w:pStyle w:val="757"/>
        <w:ind w:left="3002" w:hanging="420"/>
      </w:pPr>
    </w:lvl>
    <w:lvl w:ilvl="6">
      <w:start w:val="1"/>
      <w:numFmt w:val="decimal"/>
      <w:isLgl w:val="false"/>
      <w:suff w:val="tab"/>
      <w:lvlText w:val="%7."/>
      <w:lvlJc w:val="left"/>
      <w:pPr>
        <w:pStyle w:val="757"/>
        <w:ind w:left="3422" w:hanging="420"/>
      </w:pPr>
    </w:lvl>
    <w:lvl w:ilvl="7">
      <w:start w:val="1"/>
      <w:numFmt w:val="lowerLetter"/>
      <w:isLgl w:val="false"/>
      <w:suff w:val="tab"/>
      <w:lvlText w:val="%8)"/>
      <w:lvlJc w:val="left"/>
      <w:pPr>
        <w:pStyle w:val="757"/>
        <w:ind w:left="3842" w:hanging="420"/>
      </w:pPr>
    </w:lvl>
    <w:lvl w:ilvl="8">
      <w:start w:val="1"/>
      <w:numFmt w:val="lowerRoman"/>
      <w:isLgl w:val="false"/>
      <w:suff w:val="tab"/>
      <w:lvlText w:val="%9."/>
      <w:lvlJc w:val="right"/>
      <w:pPr>
        <w:pStyle w:val="757"/>
        <w:ind w:left="4262" w:hanging="420"/>
      </w:pPr>
    </w:lvl>
  </w:abstractNum>
  <w:abstractNum w:abstractNumId="10">
    <w:multiLevelType w:val="hybridMultilevel"/>
    <w:lvl w:ilvl="0">
      <w:start w:val="1"/>
      <w:numFmt w:val="decimal"/>
      <w:pStyle w:val="1075"/>
      <w:isLgl w:val="false"/>
      <w:suff w:val="nothing"/>
      <w:lvlText w:val="%1　"/>
      <w:lvlJc w:val="left"/>
      <w:pPr>
        <w:pStyle w:val="75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5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57"/>
        <w:ind w:left="-25" w:firstLine="0"/>
      </w:pPr>
      <w:rPr>
        <w:rFonts w:ascii="Times New Roman" w:hAnsi="Times New Roman" w:eastAsia="黑体"/>
        <w:b/>
        <w:i w:val="0"/>
        <w:sz w:val="28"/>
      </w:rPr>
    </w:lvl>
    <w:lvl w:ilvl="3">
      <w:start w:val="1"/>
      <w:numFmt w:val="decimal"/>
      <w:pStyle w:val="1162"/>
      <w:isLgl w:val="false"/>
      <w:suff w:val="nothing"/>
      <w:lvlText w:val="%1.%2.%3.%4　"/>
      <w:lvlJc w:val="left"/>
      <w:pPr>
        <w:pStyle w:val="75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5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57"/>
        <w:ind w:left="-25" w:firstLine="0"/>
      </w:pPr>
      <w:rPr>
        <w:rFonts w:ascii="Times New Roman" w:hAnsi="Times New Roman" w:eastAsia="宋体"/>
        <w:b/>
        <w:i w:val="0"/>
        <w:sz w:val="28"/>
      </w:rPr>
    </w:lvl>
    <w:lvl w:ilvl="6">
      <w:start w:val="1"/>
      <w:numFmt w:val="lowerLetter"/>
      <w:pStyle w:val="1067"/>
      <w:isLgl w:val="false"/>
      <w:suff w:val="tab"/>
      <w:lvlText w:val="%7) "/>
      <w:lvlJc w:val="left"/>
      <w:pPr>
        <w:pStyle w:val="757"/>
        <w:ind w:left="-125" w:firstLine="400"/>
        <w:tabs>
          <w:tab w:val="num" w:pos="635" w:leader="none"/>
        </w:tabs>
      </w:pPr>
      <w:rPr>
        <w:rFonts w:ascii="Times New Roman" w:hAnsi="Times New Roman" w:eastAsia="宋体"/>
        <w:b/>
        <w:i w:val="0"/>
        <w:color w:val="000000"/>
        <w:sz w:val="28"/>
        <w:u w:val="none"/>
      </w:rPr>
    </w:lvl>
    <w:lvl w:ilvl="7">
      <w:start w:val="1"/>
      <w:numFmt w:val="decimal"/>
      <w:pStyle w:val="1046"/>
      <w:isLgl w:val="false"/>
      <w:suff w:val="tab"/>
      <w:lvlText w:val="%8) "/>
      <w:lvlJc w:val="left"/>
      <w:pPr>
        <w:pStyle w:val="75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57"/>
        <w:ind w:left="500" w:firstLine="0"/>
        <w:tabs>
          <w:tab w:val="num" w:pos="860" w:leader="none"/>
        </w:tabs>
      </w:pPr>
      <w:rPr>
        <w:rFonts w:hint="eastAsia" w:ascii="宋体" w:eastAsia="宋体"/>
        <w:b w:val="0"/>
        <w:i w:val="0"/>
        <w:color w:val="000000"/>
        <w:sz w:val="28"/>
        <w:u w:val="none"/>
      </w:rPr>
    </w:lvl>
  </w:abstractNum>
  <w:num w:numId="1">
    <w:abstractNumId w:val="10"/>
  </w:num>
  <w:num w:numId="2">
    <w:abstractNumId w:val="9"/>
  </w:num>
  <w:num w:numId="3">
    <w:abstractNumId w:val="5"/>
  </w:num>
  <w:num w:numId="4">
    <w:abstractNumId w:val="8"/>
  </w:num>
  <w:num w:numId="5">
    <w:abstractNumId w:val="3"/>
  </w:num>
  <w:num w:numId="6">
    <w:abstractNumId w:val="6"/>
  </w:num>
  <w:num w:numId="7">
    <w:abstractNumId w:val="4"/>
  </w:num>
  <w:num w:numId="8">
    <w:abstractNumId w:val="0"/>
  </w:num>
  <w:num w:numId="9">
    <w:abstractNumId w:val="1"/>
    <w:lvlOverride w:ilvl="1">
      <w:startOverride w:val="1"/>
    </w:lvlOverride>
  </w:num>
  <w:num w:numId="10">
    <w:abstractNumId w:val="2"/>
    <w:lvlOverride w:ilvl="0">
      <w:startOverride w:val="1"/>
    </w:lvlOverride>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7"/>
    <w:next w:val="757"/>
    <w:link w:val="866"/>
    <w:uiPriority w:val="9"/>
    <w:qFormat/>
    <w:pPr>
      <w:keepLines/>
      <w:keepNext/>
      <w:spacing w:before="480" w:after="200"/>
      <w:outlineLvl w:val="0"/>
    </w:pPr>
    <w:rPr>
      <w:rFonts w:ascii="Arial" w:hAnsi="Arial" w:eastAsia="Arial" w:cs="Arial"/>
      <w:sz w:val="40"/>
      <w:szCs w:val="40"/>
    </w:rPr>
  </w:style>
  <w:style w:type="paragraph" w:styleId="14">
    <w:name w:val="Heading 2"/>
    <w:basedOn w:val="757"/>
    <w:next w:val="757"/>
    <w:link w:val="1006"/>
    <w:uiPriority w:val="9"/>
    <w:unhideWhenUsed/>
    <w:qFormat/>
    <w:pPr>
      <w:keepLines/>
      <w:keepNext/>
      <w:spacing w:before="360" w:after="200"/>
      <w:outlineLvl w:val="1"/>
    </w:pPr>
    <w:rPr>
      <w:rFonts w:ascii="Arial" w:hAnsi="Arial" w:eastAsia="Arial" w:cs="Arial"/>
      <w:sz w:val="34"/>
    </w:rPr>
  </w:style>
  <w:style w:type="paragraph" w:styleId="16">
    <w:name w:val="Heading 3"/>
    <w:basedOn w:val="757"/>
    <w:next w:val="757"/>
    <w:link w:val="101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57"/>
    <w:next w:val="757"/>
    <w:link w:val="101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57"/>
    <w:next w:val="757"/>
    <w:link w:val="99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57"/>
    <w:next w:val="757"/>
    <w:link w:val="101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57"/>
    <w:next w:val="757"/>
    <w:link w:val="101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57"/>
    <w:next w:val="757"/>
    <w:link w:val="101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57"/>
    <w:next w:val="757"/>
    <w:link w:val="1020"/>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7"/>
    <w:next w:val="757"/>
    <w:link w:val="980"/>
    <w:uiPriority w:val="10"/>
    <w:qFormat/>
    <w:pPr>
      <w:contextualSpacing/>
      <w:spacing w:before="300" w:after="200"/>
    </w:pPr>
    <w:rPr>
      <w:sz w:val="48"/>
      <w:szCs w:val="48"/>
    </w:rPr>
  </w:style>
  <w:style w:type="paragraph" w:styleId="35">
    <w:name w:val="Subtitle"/>
    <w:basedOn w:val="757"/>
    <w:next w:val="757"/>
    <w:link w:val="979"/>
    <w:uiPriority w:val="11"/>
    <w:qFormat/>
    <w:pPr>
      <w:spacing w:before="200" w:after="200"/>
    </w:pPr>
    <w:rPr>
      <w:sz w:val="24"/>
      <w:szCs w:val="24"/>
    </w:rPr>
  </w:style>
  <w:style w:type="paragraph" w:styleId="37">
    <w:name w:val="Quote"/>
    <w:basedOn w:val="757"/>
    <w:next w:val="757"/>
    <w:link w:val="983"/>
    <w:uiPriority w:val="29"/>
    <w:qFormat/>
    <w:pPr>
      <w:ind w:left="720" w:right="720"/>
    </w:pPr>
    <w:rPr>
      <w:i/>
    </w:rPr>
  </w:style>
  <w:style w:type="paragraph" w:styleId="39">
    <w:name w:val="Intense Quote"/>
    <w:basedOn w:val="757"/>
    <w:next w:val="757"/>
    <w:link w:val="9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57"/>
    <w:link w:val="1026"/>
    <w:uiPriority w:val="99"/>
    <w:unhideWhenUsed/>
    <w:pPr>
      <w:spacing w:after="0" w:line="240" w:lineRule="auto"/>
      <w:tabs>
        <w:tab w:val="center" w:pos="7143" w:leader="none"/>
        <w:tab w:val="right" w:pos="14287" w:leader="none"/>
      </w:tabs>
    </w:pPr>
  </w:style>
  <w:style w:type="paragraph" w:styleId="43">
    <w:name w:val="Footer"/>
    <w:basedOn w:val="757"/>
    <w:link w:val="1029"/>
    <w:uiPriority w:val="99"/>
    <w:unhideWhenUsed/>
    <w:pPr>
      <w:spacing w:after="0" w:line="240" w:lineRule="auto"/>
      <w:tabs>
        <w:tab w:val="center" w:pos="7143" w:leader="none"/>
        <w:tab w:val="right" w:pos="14287" w:leader="none"/>
      </w:tabs>
    </w:pPr>
  </w:style>
  <w:style w:type="paragraph" w:styleId="45">
    <w:name w:val="Caption"/>
    <w:basedOn w:val="757"/>
    <w:next w:val="75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57"/>
    <w:link w:val="98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57"/>
    <w:link w:val="99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57"/>
    <w:next w:val="757"/>
    <w:uiPriority w:val="99"/>
    <w:unhideWhenUsed/>
    <w:pPr>
      <w:spacing w:after="0" w:afterAutospacing="0"/>
    </w:pPr>
  </w:style>
  <w:style w:type="paragraph" w:styleId="757" w:default="1">
    <w:name w:val="Normal"/>
    <w:next w:val="757"/>
    <w:link w:val="757"/>
    <w:qFormat/>
    <w:pPr>
      <w:jc w:val="both"/>
      <w:widowControl w:val="off"/>
    </w:pPr>
    <w:rPr>
      <w:sz w:val="21"/>
      <w:szCs w:val="24"/>
      <w:lang w:val="en-US" w:eastAsia="zh-CN" w:bidi="ar-SA"/>
    </w:rPr>
  </w:style>
  <w:style w:type="paragraph" w:styleId="758">
    <w:name w:val="标题 1"/>
    <w:basedOn w:val="757"/>
    <w:next w:val="757"/>
    <w:link w:val="770"/>
    <w:qFormat/>
    <w:pPr>
      <w:jc w:val="center"/>
      <w:keepLines/>
      <w:keepNext/>
      <w:spacing w:before="240" w:after="120" w:line="300" w:lineRule="auto"/>
      <w:outlineLvl w:val="0"/>
    </w:pPr>
    <w:rPr>
      <w:rFonts w:ascii="宋体"/>
      <w:b/>
      <w:sz w:val="32"/>
      <w:szCs w:val="20"/>
    </w:rPr>
  </w:style>
  <w:style w:type="paragraph" w:styleId="759">
    <w:name w:val="标题 2"/>
    <w:basedOn w:val="757"/>
    <w:next w:val="757"/>
    <w:link w:val="771"/>
    <w:qFormat/>
    <w:pPr>
      <w:jc w:val="center"/>
      <w:keepLines/>
      <w:keepNext/>
      <w:spacing w:before="120" w:line="300" w:lineRule="auto"/>
      <w:outlineLvl w:val="1"/>
    </w:pPr>
    <w:rPr>
      <w:rFonts w:ascii="Arial" w:hAnsi="Arial" w:eastAsia="黑体"/>
      <w:b/>
      <w:sz w:val="30"/>
      <w:szCs w:val="20"/>
    </w:rPr>
  </w:style>
  <w:style w:type="paragraph" w:styleId="760">
    <w:name w:val="标题 3"/>
    <w:basedOn w:val="757"/>
    <w:next w:val="773"/>
    <w:link w:val="772"/>
    <w:qFormat/>
    <w:pPr>
      <w:jc w:val="left"/>
      <w:keepLines/>
      <w:keepNext/>
      <w:spacing w:before="360" w:after="120"/>
      <w:outlineLvl w:val="2"/>
    </w:pPr>
    <w:rPr>
      <w:rFonts w:ascii="宋体"/>
      <w:b/>
      <w:sz w:val="24"/>
      <w:szCs w:val="20"/>
      <w:u w:val="single"/>
    </w:rPr>
  </w:style>
  <w:style w:type="paragraph" w:styleId="761">
    <w:name w:val="标题 4"/>
    <w:basedOn w:val="757"/>
    <w:next w:val="757"/>
    <w:link w:val="775"/>
    <w:qFormat/>
    <w:pPr>
      <w:keepLines/>
      <w:keepNext/>
      <w:spacing w:before="280" w:after="290" w:line="376" w:lineRule="atLeast"/>
      <w:outlineLvl w:val="3"/>
    </w:pPr>
    <w:rPr>
      <w:rFonts w:ascii="Arial" w:hAnsi="Arial" w:eastAsia="黑体"/>
      <w:b/>
      <w:sz w:val="28"/>
      <w:szCs w:val="20"/>
    </w:rPr>
  </w:style>
  <w:style w:type="paragraph" w:styleId="762">
    <w:name w:val="标题 5"/>
    <w:basedOn w:val="757"/>
    <w:next w:val="757"/>
    <w:link w:val="776"/>
    <w:qFormat/>
    <w:pPr>
      <w:keepLines/>
      <w:keepNext/>
      <w:spacing w:before="280" w:after="290" w:line="376" w:lineRule="atLeast"/>
      <w:outlineLvl w:val="4"/>
    </w:pPr>
    <w:rPr>
      <w:b/>
      <w:sz w:val="28"/>
      <w:szCs w:val="20"/>
    </w:rPr>
  </w:style>
  <w:style w:type="paragraph" w:styleId="763">
    <w:name w:val="标题 6"/>
    <w:basedOn w:val="757"/>
    <w:next w:val="757"/>
    <w:link w:val="777"/>
    <w:qFormat/>
    <w:pPr>
      <w:keepLines/>
      <w:keepNext/>
      <w:spacing w:before="240" w:after="64" w:line="320" w:lineRule="atLeast"/>
      <w:outlineLvl w:val="5"/>
    </w:pPr>
    <w:rPr>
      <w:rFonts w:ascii="Arial" w:hAnsi="Arial" w:eastAsia="黑体"/>
      <w:b/>
      <w:sz w:val="24"/>
      <w:szCs w:val="20"/>
    </w:rPr>
  </w:style>
  <w:style w:type="paragraph" w:styleId="764">
    <w:name w:val="标题 7"/>
    <w:basedOn w:val="757"/>
    <w:next w:val="757"/>
    <w:link w:val="778"/>
    <w:qFormat/>
    <w:pPr>
      <w:keepLines/>
      <w:keepNext/>
      <w:spacing w:before="240" w:after="64" w:line="320" w:lineRule="atLeast"/>
      <w:outlineLvl w:val="6"/>
    </w:pPr>
    <w:rPr>
      <w:b/>
      <w:sz w:val="24"/>
      <w:szCs w:val="20"/>
    </w:rPr>
  </w:style>
  <w:style w:type="paragraph" w:styleId="765">
    <w:name w:val="标题 8"/>
    <w:basedOn w:val="757"/>
    <w:next w:val="757"/>
    <w:link w:val="779"/>
    <w:qFormat/>
    <w:pPr>
      <w:keepLines/>
      <w:keepNext/>
      <w:spacing w:before="240" w:after="64" w:line="320" w:lineRule="atLeast"/>
      <w:outlineLvl w:val="7"/>
    </w:pPr>
    <w:rPr>
      <w:rFonts w:ascii="Arial" w:hAnsi="Arial" w:eastAsia="黑体"/>
      <w:sz w:val="24"/>
      <w:szCs w:val="20"/>
    </w:rPr>
  </w:style>
  <w:style w:type="paragraph" w:styleId="766">
    <w:name w:val="标题 9"/>
    <w:basedOn w:val="757"/>
    <w:next w:val="757"/>
    <w:link w:val="780"/>
    <w:qFormat/>
    <w:pPr>
      <w:keepLines/>
      <w:keepNext/>
      <w:spacing w:before="240" w:after="64" w:line="320" w:lineRule="atLeast"/>
      <w:outlineLvl w:val="8"/>
    </w:pPr>
    <w:rPr>
      <w:rFonts w:ascii="Arial" w:hAnsi="Arial" w:eastAsia="黑体"/>
      <w:sz w:val="20"/>
      <w:szCs w:val="20"/>
    </w:rPr>
  </w:style>
  <w:style w:type="character" w:styleId="767">
    <w:name w:val="默认段落字体"/>
    <w:next w:val="767"/>
    <w:link w:val="757"/>
    <w:uiPriority w:val="1"/>
    <w:unhideWhenUsed/>
  </w:style>
  <w:style w:type="table" w:styleId="768">
    <w:name w:val="普通表格"/>
    <w:next w:val="768"/>
    <w:link w:val="757"/>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769">
    <w:name w:val="无列表"/>
    <w:next w:val="769"/>
    <w:link w:val="757"/>
    <w:uiPriority w:val="99"/>
    <w:semiHidden/>
    <w:unhideWhenUsed/>
  </w:style>
  <w:style w:type="character" w:styleId="770">
    <w:name w:val="标题 1 字符"/>
    <w:next w:val="770"/>
    <w:link w:val="758"/>
    <w:qFormat/>
    <w:rPr>
      <w:rFonts w:ascii="宋体" w:hAnsi="Times New Roman" w:eastAsia="宋体" w:cs="Times New Roman"/>
      <w:b/>
      <w:sz w:val="32"/>
      <w:szCs w:val="20"/>
    </w:rPr>
  </w:style>
  <w:style w:type="character" w:styleId="771">
    <w:name w:val="标题 2 字符"/>
    <w:next w:val="771"/>
    <w:link w:val="759"/>
    <w:qFormat/>
    <w:rPr>
      <w:rFonts w:ascii="Arial" w:hAnsi="Arial" w:eastAsia="黑体" w:cs="Times New Roman"/>
      <w:b/>
      <w:sz w:val="30"/>
      <w:szCs w:val="20"/>
    </w:rPr>
  </w:style>
  <w:style w:type="character" w:styleId="772">
    <w:name w:val="标题 3 字符"/>
    <w:next w:val="772"/>
    <w:link w:val="760"/>
    <w:qFormat/>
    <w:rPr>
      <w:rFonts w:ascii="宋体" w:hAnsi="Times New Roman" w:eastAsia="宋体" w:cs="Times New Roman"/>
      <w:b/>
      <w:sz w:val="24"/>
      <w:szCs w:val="20"/>
      <w:u w:val="single"/>
    </w:rPr>
  </w:style>
  <w:style w:type="paragraph" w:styleId="773">
    <w:name w:val="正文缩进"/>
    <w:basedOn w:val="757"/>
    <w:next w:val="773"/>
    <w:link w:val="774"/>
    <w:qFormat/>
    <w:pPr>
      <w:ind w:firstLine="420"/>
      <w:jc w:val="left"/>
    </w:pPr>
    <w:rPr>
      <w:rFonts w:ascii="宋体"/>
      <w:sz w:val="24"/>
    </w:rPr>
  </w:style>
  <w:style w:type="character" w:styleId="774">
    <w:name w:val="正文缩进 字符"/>
    <w:next w:val="774"/>
    <w:link w:val="773"/>
    <w:qFormat/>
    <w:rPr>
      <w:rFonts w:ascii="宋体" w:hAnsi="Times New Roman" w:eastAsia="宋体" w:cs="Times New Roman"/>
      <w:sz w:val="24"/>
      <w:szCs w:val="24"/>
    </w:rPr>
  </w:style>
  <w:style w:type="character" w:styleId="775">
    <w:name w:val="标题 4 字符"/>
    <w:next w:val="775"/>
    <w:link w:val="761"/>
    <w:qFormat/>
    <w:rPr>
      <w:rFonts w:ascii="Arial" w:hAnsi="Arial" w:eastAsia="黑体" w:cs="Times New Roman"/>
      <w:b/>
      <w:sz w:val="28"/>
      <w:szCs w:val="20"/>
    </w:rPr>
  </w:style>
  <w:style w:type="character" w:styleId="776">
    <w:name w:val="标题 5 字符"/>
    <w:next w:val="776"/>
    <w:link w:val="762"/>
    <w:qFormat/>
    <w:rPr>
      <w:rFonts w:ascii="Times New Roman" w:hAnsi="Times New Roman" w:eastAsia="宋体" w:cs="Times New Roman"/>
      <w:b/>
      <w:sz w:val="28"/>
      <w:szCs w:val="20"/>
    </w:rPr>
  </w:style>
  <w:style w:type="character" w:styleId="777">
    <w:name w:val="标题 6 字符"/>
    <w:next w:val="777"/>
    <w:link w:val="763"/>
    <w:qFormat/>
    <w:rPr>
      <w:rFonts w:ascii="Arial" w:hAnsi="Arial" w:eastAsia="黑体" w:cs="Times New Roman"/>
      <w:b/>
      <w:sz w:val="24"/>
      <w:szCs w:val="20"/>
    </w:rPr>
  </w:style>
  <w:style w:type="character" w:styleId="778">
    <w:name w:val="标题 7 字符"/>
    <w:next w:val="778"/>
    <w:link w:val="764"/>
    <w:qFormat/>
    <w:rPr>
      <w:rFonts w:ascii="Times New Roman" w:hAnsi="Times New Roman" w:eastAsia="宋体" w:cs="Times New Roman"/>
      <w:b/>
      <w:sz w:val="24"/>
      <w:szCs w:val="20"/>
    </w:rPr>
  </w:style>
  <w:style w:type="character" w:styleId="779">
    <w:name w:val="标题 8 字符"/>
    <w:next w:val="779"/>
    <w:link w:val="765"/>
    <w:qFormat/>
    <w:rPr>
      <w:rFonts w:ascii="Arial" w:hAnsi="Arial" w:eastAsia="黑体" w:cs="Times New Roman"/>
      <w:sz w:val="24"/>
      <w:szCs w:val="20"/>
    </w:rPr>
  </w:style>
  <w:style w:type="character" w:styleId="780">
    <w:name w:val="标题 9 字符"/>
    <w:next w:val="780"/>
    <w:link w:val="766"/>
    <w:qFormat/>
    <w:rPr>
      <w:rFonts w:ascii="Arial" w:hAnsi="Arial" w:eastAsia="黑体" w:cs="Times New Roman"/>
      <w:szCs w:val="20"/>
    </w:rPr>
  </w:style>
  <w:style w:type="paragraph" w:styleId="781">
    <w:name w:val="toc 7"/>
    <w:basedOn w:val="757"/>
    <w:next w:val="757"/>
    <w:link w:val="757"/>
    <w:uiPriority w:val="99"/>
    <w:qFormat/>
    <w:pPr>
      <w:ind w:left="2520"/>
    </w:pPr>
  </w:style>
  <w:style w:type="paragraph" w:styleId="782">
    <w:name w:val="列表编号 2"/>
    <w:basedOn w:val="757"/>
    <w:next w:val="782"/>
    <w:link w:val="757"/>
    <w:qFormat/>
    <w:pPr>
      <w:ind w:left="1401" w:hanging="420"/>
      <w:spacing w:line="360" w:lineRule="auto"/>
      <w:tabs>
        <w:tab w:val="left" w:pos="927" w:leader="none"/>
      </w:tabs>
    </w:pPr>
    <w:rPr>
      <w:rFonts w:ascii="Arial" w:hAnsi="Arial"/>
    </w:rPr>
  </w:style>
  <w:style w:type="paragraph" w:styleId="783">
    <w:name w:val="列表编号"/>
    <w:basedOn w:val="757"/>
    <w:next w:val="783"/>
    <w:link w:val="757"/>
    <w:qFormat/>
    <w:pPr>
      <w:ind w:left="1281" w:hanging="720"/>
      <w:spacing w:line="360" w:lineRule="auto"/>
      <w:tabs>
        <w:tab w:val="left" w:pos="425" w:leader="none"/>
      </w:tabs>
    </w:pPr>
    <w:rPr>
      <w:rFonts w:ascii="Arial" w:hAnsi="Arial"/>
    </w:rPr>
  </w:style>
  <w:style w:type="paragraph" w:styleId="784">
    <w:name w:val="题注"/>
    <w:basedOn w:val="757"/>
    <w:next w:val="757"/>
    <w:link w:val="757"/>
    <w:uiPriority w:val="99"/>
    <w:qFormat/>
    <w:pPr>
      <w:spacing w:line="480" w:lineRule="auto"/>
    </w:pPr>
    <w:rPr>
      <w:rFonts w:ascii="华文中宋" w:hAnsi="华文中宋" w:eastAsia="华文中宋"/>
      <w:sz w:val="36"/>
      <w:szCs w:val="20"/>
    </w:rPr>
  </w:style>
  <w:style w:type="paragraph" w:styleId="785">
    <w:name w:val="文档结构图"/>
    <w:basedOn w:val="757"/>
    <w:next w:val="785"/>
    <w:link w:val="786"/>
    <w:uiPriority w:val="99"/>
    <w:qFormat/>
    <w:pPr>
      <w:shd w:val="clear" w:color="auto" w:fill="000080"/>
    </w:pPr>
    <w:rPr>
      <w:sz w:val="20"/>
    </w:rPr>
  </w:style>
  <w:style w:type="character" w:styleId="786">
    <w:name w:val="文档结构图 字符"/>
    <w:next w:val="786"/>
    <w:link w:val="785"/>
    <w:uiPriority w:val="99"/>
    <w:qFormat/>
    <w:rPr>
      <w:rFonts w:ascii="Times New Roman" w:hAnsi="Times New Roman" w:eastAsia="宋体" w:cs="Times New Roman"/>
      <w:szCs w:val="24"/>
      <w:shd w:val="clear" w:color="auto" w:fill="000080"/>
    </w:rPr>
  </w:style>
  <w:style w:type="paragraph" w:styleId="787">
    <w:name w:val="批注文字"/>
    <w:basedOn w:val="757"/>
    <w:next w:val="787"/>
    <w:link w:val="788"/>
    <w:uiPriority w:val="99"/>
    <w:qFormat/>
    <w:pPr>
      <w:jc w:val="left"/>
    </w:pPr>
    <w:rPr>
      <w:sz w:val="20"/>
    </w:rPr>
  </w:style>
  <w:style w:type="character" w:styleId="788">
    <w:name w:val="批注文字 字符1"/>
    <w:next w:val="788"/>
    <w:link w:val="787"/>
    <w:uiPriority w:val="99"/>
    <w:qFormat/>
    <w:rPr>
      <w:rFonts w:ascii="Times New Roman" w:hAnsi="Times New Roman" w:eastAsia="宋体" w:cs="Times New Roman"/>
      <w:szCs w:val="24"/>
    </w:rPr>
  </w:style>
  <w:style w:type="paragraph" w:styleId="789">
    <w:name w:val="称呼"/>
    <w:basedOn w:val="757"/>
    <w:next w:val="757"/>
    <w:link w:val="790"/>
    <w:uiPriority w:val="99"/>
    <w:qFormat/>
    <w:rPr>
      <w:sz w:val="24"/>
      <w:szCs w:val="20"/>
    </w:rPr>
  </w:style>
  <w:style w:type="character" w:styleId="790">
    <w:name w:val="称呼 字符"/>
    <w:next w:val="790"/>
    <w:link w:val="789"/>
    <w:uiPriority w:val="99"/>
    <w:qFormat/>
    <w:rPr>
      <w:rFonts w:ascii="Times New Roman" w:hAnsi="Times New Roman" w:eastAsia="宋体" w:cs="Times New Roman"/>
      <w:sz w:val="24"/>
    </w:rPr>
  </w:style>
  <w:style w:type="paragraph" w:styleId="791">
    <w:name w:val="正文文本 3"/>
    <w:basedOn w:val="757"/>
    <w:next w:val="791"/>
    <w:link w:val="792"/>
    <w:uiPriority w:val="99"/>
    <w:qFormat/>
    <w:pPr>
      <w:spacing w:after="120"/>
    </w:pPr>
    <w:rPr>
      <w:sz w:val="16"/>
      <w:szCs w:val="16"/>
    </w:rPr>
  </w:style>
  <w:style w:type="character" w:styleId="792">
    <w:name w:val="正文文本 3 字符"/>
    <w:next w:val="792"/>
    <w:link w:val="791"/>
    <w:uiPriority w:val="99"/>
    <w:qFormat/>
    <w:rPr>
      <w:rFonts w:ascii="Times New Roman" w:hAnsi="Times New Roman" w:eastAsia="宋体" w:cs="Times New Roman"/>
      <w:sz w:val="16"/>
      <w:szCs w:val="16"/>
    </w:rPr>
  </w:style>
  <w:style w:type="paragraph" w:styleId="793">
    <w:name w:val="正文文本"/>
    <w:basedOn w:val="757"/>
    <w:next w:val="793"/>
    <w:link w:val="794"/>
    <w:qFormat/>
    <w:pPr>
      <w:spacing w:before="120" w:line="22" w:lineRule="atLeast"/>
      <w:tabs>
        <w:tab w:val="left" w:pos="567" w:leader="none"/>
      </w:tabs>
    </w:pPr>
    <w:rPr>
      <w:rFonts w:ascii="宋体" w:hAnsi="宋体"/>
      <w:sz w:val="24"/>
    </w:rPr>
  </w:style>
  <w:style w:type="character" w:styleId="794">
    <w:name w:val="正文文本 字符"/>
    <w:next w:val="794"/>
    <w:link w:val="793"/>
    <w:qFormat/>
    <w:rPr>
      <w:rFonts w:ascii="宋体" w:hAnsi="宋体" w:eastAsia="宋体" w:cs="Times New Roman"/>
      <w:sz w:val="24"/>
      <w:szCs w:val="24"/>
    </w:rPr>
  </w:style>
  <w:style w:type="paragraph" w:styleId="795">
    <w:name w:val="正文文本缩进"/>
    <w:basedOn w:val="757"/>
    <w:next w:val="795"/>
    <w:link w:val="796"/>
    <w:qFormat/>
    <w:pPr>
      <w:ind w:firstLine="570"/>
      <w:spacing w:line="360" w:lineRule="auto"/>
    </w:pPr>
    <w:rPr>
      <w:sz w:val="24"/>
    </w:rPr>
  </w:style>
  <w:style w:type="character" w:styleId="796">
    <w:name w:val="正文文本缩进 字符"/>
    <w:next w:val="796"/>
    <w:link w:val="795"/>
    <w:qFormat/>
    <w:rPr>
      <w:rFonts w:ascii="Times New Roman" w:hAnsi="Times New Roman" w:eastAsia="宋体" w:cs="Times New Roman"/>
      <w:sz w:val="24"/>
      <w:szCs w:val="24"/>
    </w:rPr>
  </w:style>
  <w:style w:type="paragraph" w:styleId="797">
    <w:name w:val="列表编号 3"/>
    <w:basedOn w:val="757"/>
    <w:next w:val="797"/>
    <w:link w:val="757"/>
    <w:qFormat/>
    <w:pPr>
      <w:ind w:left="1821" w:hanging="420"/>
      <w:spacing w:line="360" w:lineRule="auto"/>
      <w:tabs>
        <w:tab w:val="left" w:pos="1226" w:leader="none"/>
      </w:tabs>
    </w:pPr>
    <w:rPr>
      <w:rFonts w:ascii="Arial" w:hAnsi="Arial"/>
    </w:rPr>
  </w:style>
  <w:style w:type="paragraph" w:styleId="798">
    <w:name w:val="列表 2"/>
    <w:basedOn w:val="757"/>
    <w:next w:val="798"/>
    <w:link w:val="757"/>
    <w:qFormat/>
    <w:pPr>
      <w:ind w:left="100" w:hanging="200"/>
    </w:pPr>
  </w:style>
  <w:style w:type="paragraph" w:styleId="799">
    <w:name w:val="文本块"/>
    <w:basedOn w:val="757"/>
    <w:next w:val="799"/>
    <w:link w:val="757"/>
    <w:qFormat/>
    <w:pPr>
      <w:ind w:left="480" w:right="-341" w:firstLine="513"/>
      <w:widowControl/>
    </w:pPr>
    <w:rPr>
      <w:sz w:val="24"/>
      <w:szCs w:val="20"/>
    </w:rPr>
  </w:style>
  <w:style w:type="paragraph" w:styleId="800">
    <w:name w:val="toc 5"/>
    <w:basedOn w:val="757"/>
    <w:next w:val="757"/>
    <w:link w:val="757"/>
    <w:uiPriority w:val="99"/>
    <w:qFormat/>
    <w:pPr>
      <w:ind w:left="1680"/>
    </w:pPr>
  </w:style>
  <w:style w:type="paragraph" w:styleId="801">
    <w:name w:val="toc 3"/>
    <w:basedOn w:val="757"/>
    <w:next w:val="757"/>
    <w:link w:val="757"/>
    <w:uiPriority w:val="99"/>
    <w:qFormat/>
    <w:pPr>
      <w:ind w:left="840"/>
    </w:pPr>
  </w:style>
  <w:style w:type="paragraph" w:styleId="802">
    <w:name w:val="纯文本"/>
    <w:basedOn w:val="757"/>
    <w:next w:val="802"/>
    <w:link w:val="803"/>
    <w:qFormat/>
    <w:rPr>
      <w:rFonts w:ascii="宋体" w:hAnsi="Courier New"/>
      <w:sz w:val="20"/>
      <w:szCs w:val="20"/>
    </w:rPr>
  </w:style>
  <w:style w:type="character" w:styleId="803">
    <w:name w:val="纯文本 字符2"/>
    <w:next w:val="803"/>
    <w:link w:val="802"/>
    <w:qFormat/>
    <w:rPr>
      <w:rFonts w:ascii="宋体" w:hAnsi="Courier New" w:eastAsia="宋体" w:cs="Times New Roman"/>
      <w:szCs w:val="20"/>
    </w:rPr>
  </w:style>
  <w:style w:type="paragraph" w:styleId="804">
    <w:name w:val="列表编号 4"/>
    <w:basedOn w:val="757"/>
    <w:next w:val="804"/>
    <w:link w:val="757"/>
    <w:qFormat/>
    <w:pPr>
      <w:ind w:left="2241" w:hanging="420"/>
      <w:spacing w:line="360" w:lineRule="auto"/>
      <w:tabs>
        <w:tab w:val="left" w:pos="1352" w:leader="none"/>
      </w:tabs>
    </w:pPr>
    <w:rPr>
      <w:rFonts w:ascii="Arial" w:hAnsi="Arial"/>
    </w:rPr>
  </w:style>
  <w:style w:type="paragraph" w:styleId="805">
    <w:name w:val="toc 8"/>
    <w:basedOn w:val="757"/>
    <w:next w:val="757"/>
    <w:link w:val="757"/>
    <w:uiPriority w:val="99"/>
    <w:qFormat/>
    <w:pPr>
      <w:ind w:left="2940"/>
    </w:pPr>
  </w:style>
  <w:style w:type="paragraph" w:styleId="806">
    <w:name w:val="日期"/>
    <w:basedOn w:val="757"/>
    <w:next w:val="757"/>
    <w:link w:val="807"/>
    <w:uiPriority w:val="99"/>
    <w:qFormat/>
    <w:pPr>
      <w:ind w:left="100"/>
    </w:pPr>
    <w:rPr>
      <w:rFonts w:ascii="仿宋_GB2312" w:hAnsi="宋体" w:eastAsia="仿宋_GB2312"/>
      <w:color w:val="000000"/>
      <w:sz w:val="24"/>
    </w:rPr>
  </w:style>
  <w:style w:type="character" w:styleId="807">
    <w:name w:val="日期 字符"/>
    <w:next w:val="807"/>
    <w:link w:val="806"/>
    <w:uiPriority w:val="99"/>
    <w:qFormat/>
    <w:rPr>
      <w:rFonts w:ascii="仿宋_GB2312" w:hAnsi="宋体" w:eastAsia="仿宋_GB2312" w:cs="Times New Roman"/>
      <w:color w:val="000000"/>
      <w:sz w:val="24"/>
      <w:szCs w:val="24"/>
    </w:rPr>
  </w:style>
  <w:style w:type="paragraph" w:styleId="808">
    <w:name w:val="正文文本缩进 2"/>
    <w:basedOn w:val="757"/>
    <w:next w:val="808"/>
    <w:link w:val="809"/>
    <w:uiPriority w:val="99"/>
    <w:qFormat/>
    <w:pPr>
      <w:ind w:firstLine="480"/>
    </w:pPr>
    <w:rPr>
      <w:rFonts w:ascii="仿宋_GB2312" w:eastAsia="仿宋_GB2312"/>
      <w:sz w:val="24"/>
    </w:rPr>
  </w:style>
  <w:style w:type="character" w:styleId="809">
    <w:name w:val="正文文本缩进 2 字符"/>
    <w:next w:val="809"/>
    <w:link w:val="808"/>
    <w:uiPriority w:val="99"/>
    <w:qFormat/>
    <w:rPr>
      <w:rFonts w:ascii="仿宋_GB2312" w:hAnsi="Times New Roman" w:eastAsia="仿宋_GB2312" w:cs="Times New Roman"/>
      <w:sz w:val="24"/>
      <w:szCs w:val="24"/>
    </w:rPr>
  </w:style>
  <w:style w:type="paragraph" w:styleId="810">
    <w:name w:val="尾注文本"/>
    <w:basedOn w:val="757"/>
    <w:next w:val="810"/>
    <w:link w:val="811"/>
    <w:uiPriority w:val="99"/>
    <w:unhideWhenUsed/>
    <w:qFormat/>
    <w:rPr>
      <w:sz w:val="20"/>
      <w:szCs w:val="20"/>
    </w:rPr>
  </w:style>
  <w:style w:type="character" w:styleId="811">
    <w:name w:val="尾注文本 字符"/>
    <w:next w:val="811"/>
    <w:link w:val="810"/>
    <w:uiPriority w:val="99"/>
    <w:qFormat/>
    <w:rPr>
      <w:rFonts w:ascii="Times New Roman" w:hAnsi="Times New Roman" w:eastAsia="宋体" w:cs="Times New Roman"/>
      <w:sz w:val="20"/>
      <w:szCs w:val="20"/>
    </w:rPr>
  </w:style>
  <w:style w:type="paragraph" w:styleId="812">
    <w:name w:val="批注框文本"/>
    <w:basedOn w:val="757"/>
    <w:next w:val="812"/>
    <w:link w:val="813"/>
    <w:qFormat/>
    <w:rPr>
      <w:sz w:val="18"/>
      <w:szCs w:val="18"/>
    </w:rPr>
  </w:style>
  <w:style w:type="character" w:styleId="813">
    <w:name w:val="批注框文本 字符"/>
    <w:next w:val="813"/>
    <w:link w:val="812"/>
    <w:qFormat/>
    <w:rPr>
      <w:rFonts w:ascii="Times New Roman" w:hAnsi="Times New Roman" w:eastAsia="宋体" w:cs="Times New Roman"/>
      <w:sz w:val="18"/>
      <w:szCs w:val="18"/>
    </w:rPr>
  </w:style>
  <w:style w:type="paragraph" w:styleId="814">
    <w:name w:val="页脚"/>
    <w:basedOn w:val="757"/>
    <w:next w:val="814"/>
    <w:link w:val="815"/>
    <w:uiPriority w:val="99"/>
    <w:qFormat/>
    <w:pPr>
      <w:jc w:val="left"/>
      <w:tabs>
        <w:tab w:val="center" w:pos="4153" w:leader="none"/>
        <w:tab w:val="right" w:pos="8306" w:leader="none"/>
      </w:tabs>
    </w:pPr>
    <w:rPr>
      <w:rFonts w:ascii="宋体"/>
      <w:sz w:val="18"/>
      <w:szCs w:val="20"/>
    </w:rPr>
  </w:style>
  <w:style w:type="character" w:styleId="815">
    <w:name w:val="页脚 字符1"/>
    <w:next w:val="815"/>
    <w:link w:val="814"/>
    <w:uiPriority w:val="99"/>
    <w:qFormat/>
    <w:rPr>
      <w:rFonts w:ascii="宋体" w:hAnsi="Times New Roman" w:eastAsia="宋体" w:cs="Times New Roman"/>
      <w:sz w:val="18"/>
      <w:szCs w:val="20"/>
    </w:rPr>
  </w:style>
  <w:style w:type="paragraph" w:styleId="816">
    <w:name w:val="页眉"/>
    <w:basedOn w:val="757"/>
    <w:next w:val="816"/>
    <w:link w:val="817"/>
    <w:uiPriority w:val="99"/>
    <w:qFormat/>
    <w:pPr>
      <w:jc w:val="center"/>
      <w:tabs>
        <w:tab w:val="center" w:pos="4153" w:leader="none"/>
        <w:tab w:val="right" w:pos="8306" w:leader="none"/>
      </w:tabs>
      <w:pBdr>
        <w:bottom w:val="single" w:color="000000" w:sz="6" w:space="1"/>
      </w:pBdr>
    </w:pPr>
    <w:rPr>
      <w:sz w:val="18"/>
      <w:szCs w:val="18"/>
    </w:rPr>
  </w:style>
  <w:style w:type="character" w:styleId="817">
    <w:name w:val="页眉 字符1"/>
    <w:next w:val="817"/>
    <w:link w:val="816"/>
    <w:uiPriority w:val="99"/>
    <w:qFormat/>
    <w:rPr>
      <w:rFonts w:ascii="Times New Roman" w:hAnsi="Times New Roman" w:eastAsia="宋体" w:cs="Times New Roman"/>
      <w:sz w:val="18"/>
      <w:szCs w:val="18"/>
    </w:rPr>
  </w:style>
  <w:style w:type="paragraph" w:styleId="818">
    <w:name w:val="toc 1"/>
    <w:basedOn w:val="757"/>
    <w:next w:val="757"/>
    <w:link w:val="757"/>
    <w:uiPriority w:val="39"/>
    <w:qFormat/>
    <w:pPr>
      <w:spacing w:line="300" w:lineRule="auto"/>
      <w:tabs>
        <w:tab w:val="left" w:pos="1050" w:leader="none"/>
        <w:tab w:val="right" w:pos="8937" w:leader="dot"/>
      </w:tabs>
    </w:pPr>
    <w:rPr>
      <w:rFonts w:ascii="宋体" w:hAnsi="宋体"/>
      <w:b/>
      <w:sz w:val="24"/>
    </w:rPr>
  </w:style>
  <w:style w:type="paragraph" w:styleId="819">
    <w:name w:val="toc 4"/>
    <w:basedOn w:val="757"/>
    <w:next w:val="757"/>
    <w:link w:val="757"/>
    <w:uiPriority w:val="99"/>
    <w:qFormat/>
    <w:pPr>
      <w:ind w:left="1260"/>
    </w:pPr>
  </w:style>
  <w:style w:type="paragraph" w:styleId="820">
    <w:name w:val="索引标题"/>
    <w:basedOn w:val="757"/>
    <w:next w:val="821"/>
    <w:link w:val="757"/>
    <w:qFormat/>
    <w:rPr>
      <w:szCs w:val="20"/>
    </w:rPr>
  </w:style>
  <w:style w:type="paragraph" w:styleId="821">
    <w:name w:val="索引 1"/>
    <w:basedOn w:val="757"/>
    <w:next w:val="757"/>
    <w:link w:val="757"/>
    <w:unhideWhenUsed/>
    <w:qFormat/>
  </w:style>
  <w:style w:type="paragraph" w:styleId="822">
    <w:name w:val="副标题"/>
    <w:basedOn w:val="757"/>
    <w:next w:val="757"/>
    <w:link w:val="823"/>
    <w:uiPriority w:val="11"/>
    <w:qFormat/>
    <w:pPr>
      <w:spacing w:before="200" w:after="200"/>
    </w:pPr>
    <w:rPr>
      <w:sz w:val="24"/>
    </w:rPr>
  </w:style>
  <w:style w:type="character" w:styleId="823">
    <w:name w:val="副标题 字符"/>
    <w:next w:val="823"/>
    <w:link w:val="822"/>
    <w:uiPriority w:val="11"/>
    <w:qFormat/>
    <w:rPr>
      <w:rFonts w:ascii="Times New Roman" w:hAnsi="Times New Roman" w:eastAsia="宋体" w:cs="Times New Roman"/>
      <w:sz w:val="24"/>
      <w:szCs w:val="24"/>
    </w:rPr>
  </w:style>
  <w:style w:type="paragraph" w:styleId="824">
    <w:name w:val="列表编号 5"/>
    <w:basedOn w:val="757"/>
    <w:next w:val="824"/>
    <w:link w:val="757"/>
    <w:qFormat/>
    <w:pPr>
      <w:ind w:left="2661" w:hanging="420"/>
      <w:spacing w:line="360" w:lineRule="auto"/>
      <w:tabs>
        <w:tab w:val="left" w:pos="2160" w:leader="none"/>
      </w:tabs>
    </w:pPr>
    <w:rPr>
      <w:rFonts w:ascii="Arial" w:hAnsi="Arial"/>
    </w:rPr>
  </w:style>
  <w:style w:type="paragraph" w:styleId="825">
    <w:name w:val="脚注文本"/>
    <w:basedOn w:val="757"/>
    <w:next w:val="825"/>
    <w:link w:val="826"/>
    <w:uiPriority w:val="99"/>
    <w:unhideWhenUsed/>
    <w:qFormat/>
    <w:pPr>
      <w:spacing w:after="40"/>
    </w:pPr>
    <w:rPr>
      <w:sz w:val="18"/>
      <w:szCs w:val="20"/>
    </w:rPr>
  </w:style>
  <w:style w:type="character" w:styleId="826">
    <w:name w:val="脚注文本 字符"/>
    <w:next w:val="826"/>
    <w:link w:val="825"/>
    <w:uiPriority w:val="99"/>
    <w:qFormat/>
    <w:rPr>
      <w:rFonts w:ascii="Times New Roman" w:hAnsi="Times New Roman" w:eastAsia="宋体" w:cs="Times New Roman"/>
      <w:sz w:val="18"/>
      <w:szCs w:val="20"/>
    </w:rPr>
  </w:style>
  <w:style w:type="paragraph" w:styleId="827">
    <w:name w:val="toc 6"/>
    <w:basedOn w:val="757"/>
    <w:next w:val="757"/>
    <w:link w:val="757"/>
    <w:uiPriority w:val="99"/>
    <w:qFormat/>
    <w:pPr>
      <w:ind w:left="2100"/>
    </w:pPr>
  </w:style>
  <w:style w:type="paragraph" w:styleId="828">
    <w:name w:val="正文文本缩进 3"/>
    <w:basedOn w:val="757"/>
    <w:next w:val="828"/>
    <w:link w:val="829"/>
    <w:uiPriority w:val="99"/>
    <w:qFormat/>
    <w:pPr>
      <w:ind w:left="720" w:firstLine="480"/>
      <w:jc w:val="left"/>
      <w:spacing w:before="120" w:line="22" w:lineRule="atLeast"/>
    </w:pPr>
    <w:rPr>
      <w:rFonts w:ascii="宋体"/>
      <w:sz w:val="24"/>
      <w:szCs w:val="20"/>
    </w:rPr>
  </w:style>
  <w:style w:type="character" w:styleId="829">
    <w:name w:val="正文文本缩进 3 字符"/>
    <w:next w:val="829"/>
    <w:link w:val="828"/>
    <w:uiPriority w:val="99"/>
    <w:qFormat/>
    <w:rPr>
      <w:rFonts w:ascii="宋体" w:hAnsi="Times New Roman" w:eastAsia="宋体" w:cs="Times New Roman"/>
      <w:sz w:val="24"/>
      <w:szCs w:val="20"/>
    </w:rPr>
  </w:style>
  <w:style w:type="paragraph" w:styleId="830">
    <w:name w:val="图表目录"/>
    <w:basedOn w:val="757"/>
    <w:next w:val="757"/>
    <w:link w:val="757"/>
    <w:uiPriority w:val="99"/>
    <w:unhideWhenUsed/>
    <w:qFormat/>
  </w:style>
  <w:style w:type="paragraph" w:styleId="831">
    <w:name w:val="toc 2"/>
    <w:basedOn w:val="757"/>
    <w:next w:val="757"/>
    <w:link w:val="757"/>
    <w:uiPriority w:val="99"/>
    <w:qFormat/>
    <w:pPr>
      <w:ind w:left="420"/>
      <w:spacing w:line="312" w:lineRule="auto"/>
      <w:tabs>
        <w:tab w:val="right" w:pos="8937" w:leader="dot"/>
      </w:tabs>
    </w:pPr>
  </w:style>
  <w:style w:type="paragraph" w:styleId="832">
    <w:name w:val="toc 9"/>
    <w:basedOn w:val="757"/>
    <w:next w:val="757"/>
    <w:link w:val="757"/>
    <w:uiPriority w:val="99"/>
    <w:qFormat/>
    <w:pPr>
      <w:ind w:left="3360"/>
    </w:pPr>
  </w:style>
  <w:style w:type="paragraph" w:styleId="833">
    <w:name w:val="正文文本 2"/>
    <w:basedOn w:val="757"/>
    <w:next w:val="833"/>
    <w:link w:val="834"/>
    <w:uiPriority w:val="99"/>
    <w:qFormat/>
    <w:pPr>
      <w:jc w:val="center"/>
    </w:pPr>
    <w:rPr>
      <w:rFonts w:eastAsia="楷体_GB2312"/>
      <w:sz w:val="20"/>
      <w:szCs w:val="20"/>
    </w:rPr>
  </w:style>
  <w:style w:type="character" w:styleId="834">
    <w:name w:val="正文文本 2 字符"/>
    <w:next w:val="834"/>
    <w:link w:val="833"/>
    <w:uiPriority w:val="99"/>
    <w:qFormat/>
    <w:rPr>
      <w:rFonts w:ascii="Times New Roman" w:hAnsi="Times New Roman" w:eastAsia="楷体_GB2312" w:cs="Times New Roman"/>
    </w:rPr>
  </w:style>
  <w:style w:type="paragraph" w:styleId="835">
    <w:name w:val="HTML 预设格式"/>
    <w:basedOn w:val="757"/>
    <w:next w:val="835"/>
    <w:link w:val="83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36">
    <w:name w:val="HTML 预设格式 字符"/>
    <w:next w:val="836"/>
    <w:link w:val="835"/>
    <w:uiPriority w:val="99"/>
    <w:qFormat/>
    <w:rPr>
      <w:rFonts w:ascii="宋体" w:hAnsi="宋体" w:eastAsia="宋体" w:cs="Times New Roman"/>
      <w:sz w:val="24"/>
      <w:szCs w:val="24"/>
    </w:rPr>
  </w:style>
  <w:style w:type="paragraph" w:styleId="837">
    <w:name w:val="普通(网站)"/>
    <w:basedOn w:val="757"/>
    <w:next w:val="837"/>
    <w:link w:val="757"/>
    <w:uiPriority w:val="99"/>
    <w:unhideWhenUsed/>
    <w:qFormat/>
    <w:pPr>
      <w:jc w:val="left"/>
      <w:spacing w:before="100" w:beforeAutospacing="1" w:after="100" w:afterAutospacing="1"/>
      <w:widowControl/>
    </w:pPr>
    <w:rPr>
      <w:rFonts w:ascii="宋体" w:hAnsi="宋体" w:cs="宋体"/>
      <w:sz w:val="24"/>
    </w:rPr>
  </w:style>
  <w:style w:type="paragraph" w:styleId="838">
    <w:name w:val="索引 2"/>
    <w:basedOn w:val="757"/>
    <w:next w:val="757"/>
    <w:link w:val="757"/>
    <w:uiPriority w:val="99"/>
    <w:qFormat/>
    <w:pPr>
      <w:ind w:left="200"/>
    </w:pPr>
    <w:rPr>
      <w:szCs w:val="20"/>
    </w:rPr>
  </w:style>
  <w:style w:type="paragraph" w:styleId="839">
    <w:name w:val="标题"/>
    <w:basedOn w:val="757"/>
    <w:next w:val="839"/>
    <w:link w:val="840"/>
    <w:uiPriority w:val="10"/>
    <w:qFormat/>
    <w:pPr>
      <w:jc w:val="center"/>
      <w:outlineLvl w:val="0"/>
    </w:pPr>
    <w:rPr>
      <w:b/>
      <w:sz w:val="32"/>
      <w:szCs w:val="20"/>
    </w:rPr>
  </w:style>
  <w:style w:type="character" w:styleId="840">
    <w:name w:val="标题 字符"/>
    <w:next w:val="840"/>
    <w:link w:val="839"/>
    <w:uiPriority w:val="10"/>
    <w:qFormat/>
    <w:rPr>
      <w:rFonts w:ascii="Times New Roman" w:hAnsi="Times New Roman" w:eastAsia="宋体" w:cs="Times New Roman"/>
      <w:b/>
      <w:sz w:val="32"/>
      <w:szCs w:val="20"/>
    </w:rPr>
  </w:style>
  <w:style w:type="paragraph" w:styleId="841">
    <w:name w:val="批注主题"/>
    <w:basedOn w:val="787"/>
    <w:next w:val="787"/>
    <w:link w:val="842"/>
    <w:uiPriority w:val="99"/>
    <w:qFormat/>
    <w:rPr>
      <w:b/>
      <w:bCs/>
    </w:rPr>
  </w:style>
  <w:style w:type="character" w:styleId="842">
    <w:name w:val="批注主题 字符"/>
    <w:next w:val="842"/>
    <w:link w:val="841"/>
    <w:uiPriority w:val="99"/>
    <w:qFormat/>
    <w:rPr>
      <w:rFonts w:ascii="Times New Roman" w:hAnsi="Times New Roman" w:eastAsia="宋体" w:cs="Times New Roman"/>
      <w:b/>
      <w:bCs/>
      <w:szCs w:val="24"/>
    </w:rPr>
  </w:style>
  <w:style w:type="paragraph" w:styleId="843">
    <w:name w:val="正文文本首行缩进"/>
    <w:basedOn w:val="793"/>
    <w:next w:val="843"/>
    <w:link w:val="844"/>
    <w:uiPriority w:val="99"/>
    <w:qFormat/>
    <w:pPr>
      <w:ind w:firstLine="420"/>
      <w:spacing w:before="0" w:after="120" w:line="240" w:lineRule="auto"/>
      <w:tabs>
        <w:tab w:val="clear" w:pos="567" w:leader="none"/>
      </w:tabs>
    </w:pPr>
  </w:style>
  <w:style w:type="character" w:styleId="844">
    <w:name w:val="正文文本首行缩进 字符"/>
    <w:next w:val="844"/>
    <w:link w:val="843"/>
    <w:uiPriority w:val="99"/>
    <w:qFormat/>
    <w:rPr>
      <w:rFonts w:ascii="宋体" w:hAnsi="宋体" w:eastAsia="宋体" w:cs="Times New Roman"/>
      <w:sz w:val="24"/>
      <w:szCs w:val="24"/>
    </w:rPr>
  </w:style>
  <w:style w:type="paragraph" w:styleId="845">
    <w:name w:val="正文文本首行缩进 2"/>
    <w:basedOn w:val="795"/>
    <w:next w:val="845"/>
    <w:link w:val="846"/>
    <w:uiPriority w:val="99"/>
    <w:qFormat/>
    <w:pPr>
      <w:ind w:left="420" w:firstLine="420"/>
      <w:spacing w:after="120" w:line="480" w:lineRule="exact"/>
    </w:pPr>
  </w:style>
  <w:style w:type="character" w:styleId="846">
    <w:name w:val="正文文本首行缩进 2 字符"/>
    <w:next w:val="846"/>
    <w:link w:val="845"/>
    <w:uiPriority w:val="99"/>
    <w:qFormat/>
    <w:rPr>
      <w:rFonts w:ascii="Times New Roman" w:hAnsi="Times New Roman" w:eastAsia="宋体" w:cs="Times New Roman"/>
      <w:sz w:val="24"/>
      <w:szCs w:val="24"/>
    </w:rPr>
  </w:style>
  <w:style w:type="table" w:styleId="847">
    <w:name w:val="网格型"/>
    <w:basedOn w:val="768"/>
    <w:next w:val="847"/>
    <w:link w:val="757"/>
    <w:uiPriority w:val="39"/>
    <w:qFormat/>
    <w:rPr>
      <w:rFonts w:ascii="Times New Roman" w:hAnsi="Times New Roman" w:eastAsia="宋体" w:cs="Times New Roman"/>
    </w:rPr>
    <w:tblPr/>
  </w:style>
  <w:style w:type="table" w:styleId="848">
    <w:name w:val="中等深浅网格 1 - 着色 2"/>
    <w:basedOn w:val="768"/>
    <w:next w:val="848"/>
    <w:link w:val="757"/>
    <w:qFormat/>
    <w:rPr>
      <w:rFonts w:ascii="Times New Roman" w:hAnsi="Times New Roman" w:eastAsia="宋体" w:cs="Times New Roman"/>
      <w:szCs w:val="24"/>
    </w:rPr>
    <w:tblPr/>
  </w:style>
  <w:style w:type="character" w:styleId="849">
    <w:name w:val="要点"/>
    <w:next w:val="849"/>
    <w:link w:val="757"/>
    <w:uiPriority w:val="99"/>
    <w:qFormat/>
    <w:rPr>
      <w:b/>
      <w:bCs/>
    </w:rPr>
  </w:style>
  <w:style w:type="character" w:styleId="850">
    <w:name w:val="尾注引用"/>
    <w:next w:val="850"/>
    <w:link w:val="757"/>
    <w:uiPriority w:val="99"/>
    <w:unhideWhenUsed/>
    <w:qFormat/>
    <w:rPr>
      <w:vertAlign w:val="superscript"/>
    </w:rPr>
  </w:style>
  <w:style w:type="character" w:styleId="851">
    <w:name w:val="页码"/>
    <w:next w:val="851"/>
    <w:link w:val="757"/>
    <w:uiPriority w:val="99"/>
    <w:qFormat/>
  </w:style>
  <w:style w:type="character" w:styleId="852">
    <w:name w:val="访问过的超链接"/>
    <w:next w:val="852"/>
    <w:link w:val="757"/>
    <w:uiPriority w:val="99"/>
    <w:qFormat/>
    <w:rPr>
      <w:color w:val="800080"/>
      <w:u w:val="single"/>
    </w:rPr>
  </w:style>
  <w:style w:type="character" w:styleId="853">
    <w:name w:val="强调"/>
    <w:next w:val="853"/>
    <w:link w:val="757"/>
    <w:qFormat/>
    <w:rPr>
      <w:color w:val="cc0033"/>
    </w:rPr>
  </w:style>
  <w:style w:type="character" w:styleId="854">
    <w:name w:val="超链接"/>
    <w:next w:val="854"/>
    <w:link w:val="757"/>
    <w:uiPriority w:val="99"/>
    <w:qFormat/>
    <w:rPr>
      <w:color w:val="0000ff"/>
      <w:u w:val="single"/>
    </w:rPr>
  </w:style>
  <w:style w:type="character" w:styleId="855">
    <w:name w:val="批注引用"/>
    <w:next w:val="855"/>
    <w:link w:val="757"/>
    <w:uiPriority w:val="99"/>
    <w:qFormat/>
    <w:rPr>
      <w:sz w:val="21"/>
      <w:szCs w:val="21"/>
    </w:rPr>
  </w:style>
  <w:style w:type="character" w:styleId="856">
    <w:name w:val="HTML 引文"/>
    <w:next w:val="856"/>
    <w:link w:val="757"/>
    <w:qFormat/>
    <w:rPr>
      <w:i/>
      <w:iCs/>
    </w:rPr>
  </w:style>
  <w:style w:type="character" w:styleId="857">
    <w:name w:val="脚注引用"/>
    <w:next w:val="857"/>
    <w:link w:val="757"/>
    <w:uiPriority w:val="99"/>
    <w:unhideWhenUsed/>
    <w:qFormat/>
    <w:rPr>
      <w:vertAlign w:val="superscript"/>
    </w:rPr>
  </w:style>
  <w:style w:type="character" w:styleId="858">
    <w:name w:val="正文文本缩进 3 Char1"/>
    <w:next w:val="858"/>
    <w:link w:val="757"/>
    <w:uiPriority w:val="99"/>
    <w:qFormat/>
    <w:rPr>
      <w:sz w:val="16"/>
    </w:rPr>
  </w:style>
  <w:style w:type="character" w:styleId="859">
    <w:name w:val="正文首行缩进 2 Char"/>
    <w:next w:val="859"/>
    <w:link w:val="757"/>
    <w:uiPriority w:val="99"/>
    <w:qFormat/>
    <w:rPr>
      <w:rFonts w:ascii="Times New Roman" w:hAnsi="Times New Roman" w:eastAsia="宋体" w:cs="Times New Roman"/>
      <w:sz w:val="20"/>
      <w:szCs w:val="20"/>
    </w:rPr>
  </w:style>
  <w:style w:type="character" w:styleId="860">
    <w:name w:val="正文文本缩进 2 Char"/>
    <w:next w:val="860"/>
    <w:link w:val="757"/>
    <w:uiPriority w:val="99"/>
    <w:qFormat/>
    <w:rPr>
      <w:rFonts w:ascii="Times New Roman" w:hAnsi="Times New Roman" w:eastAsia="宋体" w:cs="Times New Roman"/>
      <w:sz w:val="20"/>
      <w:szCs w:val="20"/>
    </w:rPr>
  </w:style>
  <w:style w:type="character" w:styleId="861">
    <w:name w:val="批注文字 Char3"/>
    <w:next w:val="861"/>
    <w:link w:val="757"/>
    <w:qFormat/>
    <w:rPr>
      <w:rFonts w:ascii="Times New Roman" w:hAnsi="Times New Roman" w:eastAsia="宋体" w:cs="Times New Roman"/>
      <w:sz w:val="20"/>
      <w:szCs w:val="20"/>
    </w:rPr>
  </w:style>
  <w:style w:type="character" w:styleId="862">
    <w:name w:val="正文文本 3 Char1"/>
    <w:next w:val="862"/>
    <w:link w:val="757"/>
    <w:uiPriority w:val="99"/>
    <w:qFormat/>
    <w:rPr>
      <w:sz w:val="16"/>
    </w:rPr>
  </w:style>
  <w:style w:type="character" w:styleId="863">
    <w:name w:val="Char Char2"/>
    <w:next w:val="863"/>
    <w:link w:val="757"/>
    <w:semiHidden/>
    <w:qFormat/>
    <w:rPr>
      <w:rFonts w:ascii="Calibri" w:hAnsi="Calibri" w:eastAsia="宋体"/>
      <w:sz w:val="22"/>
      <w:lang w:val="en-US" w:eastAsia="zh-CN"/>
    </w:rPr>
  </w:style>
  <w:style w:type="character" w:styleId="864">
    <w:name w:val="样式 仿宋_GB2312 小四"/>
    <w:next w:val="864"/>
    <w:link w:val="757"/>
    <w:qFormat/>
    <w:rPr>
      <w:rFonts w:ascii="仿宋_GB2312" w:hAnsi="仿宋_GB2312" w:eastAsia="宋体"/>
      <w:sz w:val="24"/>
    </w:rPr>
  </w:style>
  <w:style w:type="character" w:styleId="865">
    <w:name w:val="正文缩进 Char1"/>
    <w:next w:val="865"/>
    <w:link w:val="757"/>
    <w:qFormat/>
    <w:rPr>
      <w:sz w:val="21"/>
    </w:rPr>
  </w:style>
  <w:style w:type="character" w:styleId="866">
    <w:name w:val="Heading 1 Char"/>
    <w:next w:val="866"/>
    <w:link w:val="757"/>
    <w:uiPriority w:val="99"/>
    <w:qFormat/>
    <w:rPr>
      <w:rFonts w:ascii="宋体" w:hAnsi="宋体" w:eastAsia="宋体" w:cs="Times New Roman"/>
      <w:b/>
      <w:sz w:val="48"/>
    </w:rPr>
  </w:style>
  <w:style w:type="character" w:styleId="867">
    <w:name w:val="列出段落 Char1"/>
    <w:next w:val="867"/>
    <w:link w:val="757"/>
    <w:qFormat/>
    <w:rPr>
      <w:rFonts w:ascii="方正书宋简体" w:hAnsi="方正书宋简体" w:eastAsia="仿宋_GB2312"/>
      <w:sz w:val="21"/>
      <w:szCs w:val="22"/>
      <w:lang w:val="en-US" w:eastAsia="zh-CN" w:bidi="ar-SA"/>
    </w:rPr>
  </w:style>
  <w:style w:type="character" w:styleId="868">
    <w:name w:val="标题 5 Char"/>
    <w:next w:val="868"/>
    <w:link w:val="757"/>
    <w:uiPriority w:val="99"/>
    <w:qFormat/>
    <w:rPr>
      <w:rFonts w:ascii="黑体" w:eastAsia="黑体" w:cs="Times New Roman"/>
      <w:b/>
      <w:color w:val="000000"/>
      <w:sz w:val="28"/>
    </w:rPr>
  </w:style>
  <w:style w:type="character" w:styleId="869">
    <w:name w:val="页脚 Char1"/>
    <w:next w:val="869"/>
    <w:link w:val="757"/>
    <w:uiPriority w:val="99"/>
    <w:qFormat/>
    <w:rPr>
      <w:rFonts w:ascii="仿宋_GB2312" w:eastAsia="仿宋_GB2312"/>
      <w:sz w:val="18"/>
      <w:lang w:val="en-US" w:eastAsia="zh-CN" w:bidi="ar-SA"/>
    </w:rPr>
  </w:style>
  <w:style w:type="character" w:styleId="870">
    <w:name w:val="样式6 Char"/>
    <w:next w:val="870"/>
    <w:link w:val="871"/>
    <w:uiPriority w:val="99"/>
    <w:qFormat/>
    <w:rPr>
      <w:b/>
      <w:sz w:val="24"/>
    </w:rPr>
  </w:style>
  <w:style w:type="paragraph" w:styleId="871">
    <w:name w:val="样式6"/>
    <w:basedOn w:val="757"/>
    <w:next w:val="871"/>
    <w:link w:val="870"/>
    <w:uiPriority w:val="99"/>
    <w:qFormat/>
    <w:pPr>
      <w:jc w:val="center"/>
      <w:spacing w:line="480" w:lineRule="atLeast"/>
      <w:tabs>
        <w:tab w:val="center" w:pos="9648" w:leader="none"/>
        <w:tab w:val="right" w:pos="19152" w:leader="none"/>
      </w:tabs>
    </w:pPr>
    <w:rPr>
      <w:b/>
      <w:sz w:val="24"/>
      <w:szCs w:val="20"/>
    </w:rPr>
  </w:style>
  <w:style w:type="character" w:styleId="872">
    <w:name w:val="纯文本 Char3"/>
    <w:next w:val="872"/>
    <w:link w:val="757"/>
    <w:qFormat/>
    <w:rPr>
      <w:rFonts w:ascii="宋体" w:hAnsi="Courier New" w:cs="Times New Roman"/>
    </w:rPr>
  </w:style>
  <w:style w:type="character" w:styleId="873">
    <w:name w:val="样式 纯文本 + 楷体_GB2312 小四 Char"/>
    <w:next w:val="873"/>
    <w:link w:val="874"/>
    <w:uiPriority w:val="99"/>
    <w:qFormat/>
    <w:rPr>
      <w:rFonts w:ascii="楷体_GB2312" w:hAnsi="楷体_GB2312" w:eastAsia="楷体_GB2312"/>
      <w:sz w:val="24"/>
    </w:rPr>
  </w:style>
  <w:style w:type="paragraph" w:styleId="874">
    <w:name w:val="样式 纯文本 + 楷体_GB2312 小四"/>
    <w:basedOn w:val="802"/>
    <w:next w:val="874"/>
    <w:link w:val="873"/>
    <w:uiPriority w:val="99"/>
    <w:qFormat/>
    <w:rPr>
      <w:rFonts w:ascii="楷体_GB2312" w:hAnsi="楷体_GB2312" w:eastAsia="楷体_GB2312"/>
      <w:sz w:val="24"/>
    </w:rPr>
  </w:style>
  <w:style w:type="character" w:styleId="875">
    <w:name w:val="批注文字 Char1"/>
    <w:next w:val="875"/>
    <w:link w:val="757"/>
    <w:uiPriority w:val="99"/>
    <w:qFormat/>
    <w:rPr>
      <w:sz w:val="21"/>
    </w:rPr>
  </w:style>
  <w:style w:type="character" w:styleId="876">
    <w:name w:val="jl 正文 Char"/>
    <w:next w:val="876"/>
    <w:link w:val="877"/>
    <w:uiPriority w:val="99"/>
    <w:qFormat/>
    <w:rPr>
      <w:rFonts w:ascii="宋体" w:hAnsi="宋体"/>
      <w:sz w:val="24"/>
    </w:rPr>
  </w:style>
  <w:style w:type="paragraph" w:styleId="877">
    <w:name w:val="jl 正文"/>
    <w:basedOn w:val="757"/>
    <w:next w:val="877"/>
    <w:link w:val="876"/>
    <w:uiPriority w:val="99"/>
    <w:qFormat/>
    <w:pPr>
      <w:ind w:firstLine="200"/>
      <w:jc w:val="left"/>
    </w:pPr>
    <w:rPr>
      <w:rFonts w:ascii="宋体" w:hAnsi="宋体"/>
      <w:sz w:val="24"/>
      <w:szCs w:val="20"/>
    </w:rPr>
  </w:style>
  <w:style w:type="character" w:styleId="878">
    <w:name w:val="HTML 预设格式 Char2"/>
    <w:next w:val="878"/>
    <w:link w:val="757"/>
    <w:qFormat/>
    <w:rPr>
      <w:rFonts w:ascii="Courier New" w:hAnsi="Courier New" w:cs="Courier New"/>
    </w:rPr>
  </w:style>
  <w:style w:type="character" w:styleId="879">
    <w:name w:val="正文文本 3 Char2"/>
    <w:next w:val="879"/>
    <w:link w:val="757"/>
    <w:qFormat/>
    <w:rPr>
      <w:rFonts w:ascii="宋体" w:cs="Times New Roman"/>
      <w:sz w:val="24"/>
    </w:rPr>
  </w:style>
  <w:style w:type="character" w:styleId="880">
    <w:name w:val="标题 4 Char"/>
    <w:next w:val="880"/>
    <w:link w:val="757"/>
    <w:uiPriority w:val="99"/>
    <w:qFormat/>
    <w:rPr>
      <w:rFonts w:ascii="Arial" w:hAnsi="Arial" w:eastAsia="黑体" w:cs="Times New Roman"/>
      <w:b/>
      <w:bCs/>
      <w:sz w:val="28"/>
      <w:szCs w:val="28"/>
    </w:rPr>
  </w:style>
  <w:style w:type="character" w:styleId="881">
    <w:name w:val="纯文本 Char2"/>
    <w:next w:val="881"/>
    <w:link w:val="757"/>
    <w:qFormat/>
    <w:rPr>
      <w:rFonts w:ascii="宋体" w:hAnsi="Courier New" w:eastAsia="宋体"/>
    </w:rPr>
  </w:style>
  <w:style w:type="character" w:styleId="882">
    <w:name w:val="标题 3 Char1"/>
    <w:next w:val="882"/>
    <w:link w:val="757"/>
    <w:qFormat/>
    <w:rPr>
      <w:rFonts w:ascii="仿宋_GB2312" w:eastAsia="仿宋_GB2312"/>
      <w:b/>
      <w:sz w:val="24"/>
      <w:u w:val="single"/>
      <w:lang w:val="en-US" w:eastAsia="zh-CN" w:bidi="ar-SA"/>
    </w:rPr>
  </w:style>
  <w:style w:type="character" w:styleId="883">
    <w:name w:val="标题 Char1"/>
    <w:next w:val="883"/>
    <w:link w:val="757"/>
    <w:qFormat/>
    <w:rPr>
      <w:b/>
      <w:sz w:val="30"/>
    </w:rPr>
  </w:style>
  <w:style w:type="character" w:styleId="884">
    <w:name w:val="标题 2 Char1"/>
    <w:next w:val="884"/>
    <w:link w:val="757"/>
    <w:qFormat/>
    <w:rPr>
      <w:rFonts w:ascii="Verdana" w:hAnsi="Verdana" w:eastAsia="ˎ̥"/>
      <w:b/>
      <w:sz w:val="30"/>
      <w:lang w:val="en-US" w:eastAsia="zh-CN" w:bidi="ar-SA"/>
    </w:rPr>
  </w:style>
  <w:style w:type="character" w:styleId="885">
    <w:name w:val="样式 正文缩进 + 黑色 Char"/>
    <w:next w:val="885"/>
    <w:link w:val="886"/>
    <w:qFormat/>
    <w:rPr>
      <w:rFonts w:ascii="宋体" w:hAnsi="宋体"/>
      <w:color w:val="000000"/>
      <w:sz w:val="28"/>
    </w:rPr>
  </w:style>
  <w:style w:type="paragraph" w:styleId="886">
    <w:name w:val="样式 正文缩进 + 黑色"/>
    <w:basedOn w:val="773"/>
    <w:next w:val="886"/>
    <w:link w:val="885"/>
    <w:qFormat/>
    <w:pPr>
      <w:ind w:firstLine="547"/>
      <w:jc w:val="both"/>
      <w:spacing w:line="480" w:lineRule="exact"/>
      <w:tabs>
        <w:tab w:val="left" w:pos="1123" w:leader="none"/>
      </w:tabs>
    </w:pPr>
    <w:rPr>
      <w:rFonts w:hAnsi="宋体"/>
      <w:color w:val="000000"/>
      <w:sz w:val="28"/>
      <w:szCs w:val="20"/>
    </w:rPr>
  </w:style>
  <w:style w:type="character" w:styleId="887">
    <w:name w:val="批注主题 Char3"/>
    <w:next w:val="887"/>
    <w:link w:val="757"/>
    <w:qFormat/>
    <w:rPr>
      <w:rFonts w:ascii="Times New Roman" w:hAnsi="Times New Roman" w:eastAsia="宋体" w:cs="Times New Roman"/>
      <w:b/>
      <w:bCs/>
      <w:sz w:val="20"/>
      <w:szCs w:val="20"/>
    </w:rPr>
  </w:style>
  <w:style w:type="character" w:styleId="888">
    <w:name w:val="批注文字 Char2"/>
    <w:next w:val="888"/>
    <w:link w:val="757"/>
    <w:uiPriority w:val="99"/>
    <w:qFormat/>
    <w:rPr>
      <w:rFonts w:ascii="Calibri" w:hAnsi="Calibri"/>
      <w:sz w:val="22"/>
    </w:rPr>
  </w:style>
  <w:style w:type="character" w:styleId="889">
    <w:name w:val="locality"/>
    <w:next w:val="889"/>
    <w:link w:val="757"/>
    <w:qFormat/>
  </w:style>
  <w:style w:type="character" w:styleId="890">
    <w:name w:val="批注框文本 Char2"/>
    <w:next w:val="890"/>
    <w:link w:val="757"/>
    <w:semiHidden/>
    <w:qFormat/>
    <w:rPr>
      <w:rFonts w:cs="Times New Roman"/>
      <w:sz w:val="18"/>
      <w:szCs w:val="18"/>
    </w:rPr>
  </w:style>
  <w:style w:type="character" w:styleId="891">
    <w:name w:val="street-address"/>
    <w:next w:val="891"/>
    <w:link w:val="757"/>
    <w:qFormat/>
  </w:style>
  <w:style w:type="character" w:styleId="892">
    <w:name w:val="FollowedHyperlink1"/>
    <w:next w:val="892"/>
    <w:link w:val="757"/>
    <w:uiPriority w:val="99"/>
    <w:qFormat/>
    <w:rPr>
      <w:rFonts w:ascii="Times New Roman" w:hAnsi="Times New Roman"/>
    </w:rPr>
  </w:style>
  <w:style w:type="character" w:styleId="893">
    <w:name w:val="明显引用 字符"/>
    <w:next w:val="893"/>
    <w:link w:val="894"/>
    <w:uiPriority w:val="30"/>
    <w:qFormat/>
    <w:rPr>
      <w:rFonts w:ascii="Times New Roman" w:hAnsi="Times New Roman" w:eastAsia="宋体" w:cs="Times New Roman"/>
      <w:i/>
      <w:sz w:val="20"/>
      <w:szCs w:val="20"/>
      <w:shd w:val="clear" w:color="auto" w:fill="f2f2f2"/>
    </w:rPr>
  </w:style>
  <w:style w:type="paragraph" w:styleId="894">
    <w:name w:val="明显引用"/>
    <w:basedOn w:val="757"/>
    <w:next w:val="757"/>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95">
    <w:name w:val="已访问的超链接1"/>
    <w:next w:val="895"/>
    <w:link w:val="757"/>
    <w:uiPriority w:val="99"/>
    <w:qFormat/>
    <w:rPr>
      <w:rFonts w:ascii="Times New Roman" w:hAnsi="Times New Roman"/>
    </w:rPr>
  </w:style>
  <w:style w:type="character" w:styleId="896">
    <w:name w:val="列表段落 字符"/>
    <w:next w:val="896"/>
    <w:link w:val="897"/>
    <w:uiPriority w:val="34"/>
    <w:qFormat/>
    <w:rPr>
      <w:rFonts w:ascii="Calibri" w:hAnsi="Calibri" w:eastAsia="宋体"/>
      <w:sz w:val="21"/>
      <w:szCs w:val="22"/>
      <w:lang w:val="en-US" w:eastAsia="zh-CN" w:bidi="ar-SA"/>
    </w:rPr>
  </w:style>
  <w:style w:type="paragraph" w:styleId="897">
    <w:name w:val="StGen0"/>
    <w:basedOn w:val="757"/>
    <w:next w:val="898"/>
    <w:link w:val="896"/>
    <w:uiPriority w:val="34"/>
    <w:qFormat/>
    <w:pPr>
      <w:ind w:firstLine="420"/>
    </w:pPr>
    <w:rPr>
      <w:rFonts w:ascii="Calibri" w:hAnsi="Calibri"/>
      <w:szCs w:val="22"/>
    </w:rPr>
  </w:style>
  <w:style w:type="paragraph" w:styleId="898">
    <w:name w:val="列表段落"/>
    <w:basedOn w:val="757"/>
    <w:next w:val="898"/>
    <w:link w:val="899"/>
    <w:uiPriority w:val="34"/>
    <w:qFormat/>
    <w:pPr>
      <w:contextualSpacing/>
      <w:ind w:left="720"/>
    </w:pPr>
    <w:rPr>
      <w:sz w:val="20"/>
    </w:rPr>
  </w:style>
  <w:style w:type="character" w:styleId="899">
    <w:name w:val="列表段落 字符1"/>
    <w:next w:val="899"/>
    <w:link w:val="898"/>
    <w:uiPriority w:val="34"/>
    <w:qFormat/>
    <w:rPr>
      <w:rFonts w:ascii="Times New Roman" w:hAnsi="Times New Roman" w:eastAsia="宋体" w:cs="Times New Roman"/>
      <w:szCs w:val="24"/>
    </w:rPr>
  </w:style>
  <w:style w:type="character" w:styleId="900">
    <w:name w:val="批注主题 Char2"/>
    <w:next w:val="900"/>
    <w:link w:val="757"/>
    <w:qFormat/>
    <w:rPr>
      <w:rFonts w:ascii="Calibri" w:hAnsi="Calibri"/>
      <w:b/>
      <w:sz w:val="22"/>
    </w:rPr>
  </w:style>
  <w:style w:type="character" w:styleId="901">
    <w:name w:val="正文小标题 Char"/>
    <w:next w:val="901"/>
    <w:link w:val="902"/>
    <w:qFormat/>
    <w:rPr>
      <w:rFonts w:ascii="宋体" w:hAnsi="宋体" w:eastAsia="宋体" w:cs="Times New Roman"/>
      <w:b/>
      <w:i/>
      <w:color w:val="ff0000"/>
      <w:sz w:val="24"/>
      <w:szCs w:val="20"/>
    </w:rPr>
  </w:style>
  <w:style w:type="paragraph" w:styleId="902">
    <w:name w:val="正文小标题"/>
    <w:basedOn w:val="757"/>
    <w:next w:val="773"/>
    <w:link w:val="901"/>
    <w:qFormat/>
    <w:pPr>
      <w:ind w:firstLine="482"/>
      <w:jc w:val="left"/>
      <w:spacing w:before="312" w:after="312"/>
    </w:pPr>
    <w:rPr>
      <w:rFonts w:ascii="宋体" w:hAnsi="宋体"/>
      <w:b/>
      <w:i/>
      <w:color w:val="ff0000"/>
      <w:sz w:val="24"/>
      <w:szCs w:val="20"/>
    </w:rPr>
  </w:style>
  <w:style w:type="character" w:styleId="903">
    <w:name w:val="正文文本 2 Char2"/>
    <w:next w:val="903"/>
    <w:link w:val="757"/>
    <w:qFormat/>
    <w:rPr>
      <w:rFonts w:eastAsia="楷体_GB2312" w:cs="Times New Roman"/>
    </w:rPr>
  </w:style>
  <w:style w:type="character" w:styleId="904">
    <w:name w:val="Char Char11"/>
    <w:next w:val="904"/>
    <w:link w:val="757"/>
    <w:qFormat/>
    <w:rPr>
      <w:rFonts w:ascii="宋体" w:eastAsia="宋体"/>
      <w:b/>
      <w:sz w:val="24"/>
      <w:u w:val="single"/>
      <w:lang w:val="en-US" w:eastAsia="zh-CN" w:bidi="ar-SA"/>
    </w:rPr>
  </w:style>
  <w:style w:type="character" w:styleId="905">
    <w:name w:val="HTML 预设格式 Char1"/>
    <w:next w:val="905"/>
    <w:link w:val="757"/>
    <w:uiPriority w:val="99"/>
    <w:qFormat/>
    <w:rPr>
      <w:rFonts w:ascii="Courier New" w:hAnsi="Courier New"/>
    </w:rPr>
  </w:style>
  <w:style w:type="character" w:styleId="906">
    <w:name w:val="标题 3 Char Char"/>
    <w:next w:val="906"/>
    <w:link w:val="757"/>
    <w:qFormat/>
    <w:rPr>
      <w:rFonts w:eastAsia="宋体"/>
      <w:b/>
      <w:bCs/>
      <w:sz w:val="32"/>
      <w:szCs w:val="32"/>
      <w:lang w:val="en-US" w:eastAsia="zh-CN" w:bidi="ar-SA"/>
    </w:rPr>
  </w:style>
  <w:style w:type="character" w:styleId="907">
    <w:name w:val="文档结构图 Char2"/>
    <w:next w:val="907"/>
    <w:link w:val="757"/>
    <w:qFormat/>
    <w:rPr>
      <w:rFonts w:cs="Times New Roman"/>
      <w:shd w:val="clear" w:color="auto" w:fill="000080"/>
    </w:rPr>
  </w:style>
  <w:style w:type="character" w:styleId="908">
    <w:name w:val="txt"/>
    <w:next w:val="908"/>
    <w:link w:val="757"/>
    <w:qFormat/>
  </w:style>
  <w:style w:type="character" w:styleId="909">
    <w:name w:val="文档结构图 Char1"/>
    <w:next w:val="909"/>
    <w:link w:val="757"/>
    <w:uiPriority w:val="99"/>
    <w:qFormat/>
    <w:rPr>
      <w:rFonts w:ascii="宋体" w:hAnsi="宋体" w:eastAsia="宋体"/>
      <w:sz w:val="18"/>
    </w:rPr>
  </w:style>
  <w:style w:type="character" w:styleId="910">
    <w:name w:val="apple-style-span"/>
    <w:next w:val="910"/>
    <w:link w:val="757"/>
    <w:qFormat/>
    <w:rPr>
      <w:rFonts w:cs="Times New Roman"/>
    </w:rPr>
  </w:style>
  <w:style w:type="character" w:styleId="911">
    <w:name w:val="文档结构图 Char"/>
    <w:next w:val="911"/>
    <w:link w:val="757"/>
    <w:uiPriority w:val="99"/>
    <w:qFormat/>
    <w:rPr>
      <w:rFonts w:ascii="宋体" w:hAnsi="Times New Roman" w:eastAsia="宋体" w:cs="Times New Roman"/>
      <w:sz w:val="18"/>
      <w:szCs w:val="18"/>
    </w:rPr>
  </w:style>
  <w:style w:type="character" w:styleId="912">
    <w:name w:val="正文大标题 Char"/>
    <w:next w:val="912"/>
    <w:link w:val="913"/>
    <w:qFormat/>
    <w:rPr>
      <w:rFonts w:ascii="宋体" w:hAnsi="宋体" w:eastAsia="宋体" w:cs="Times New Roman"/>
      <w:b/>
      <w:color w:val="000000"/>
      <w:sz w:val="28"/>
      <w:szCs w:val="21"/>
    </w:rPr>
  </w:style>
  <w:style w:type="paragraph" w:styleId="913">
    <w:name w:val="正文大标题"/>
    <w:basedOn w:val="902"/>
    <w:next w:val="773"/>
    <w:link w:val="912"/>
    <w:qFormat/>
    <w:pPr>
      <w:jc w:val="center"/>
    </w:pPr>
    <w:rPr>
      <w:i w:val="0"/>
      <w:color w:val="000000"/>
      <w:sz w:val="28"/>
      <w:szCs w:val="21"/>
    </w:rPr>
  </w:style>
  <w:style w:type="character" w:styleId="914">
    <w:name w:val="正文文本缩进 3 Char2"/>
    <w:next w:val="914"/>
    <w:link w:val="757"/>
    <w:qFormat/>
    <w:rPr>
      <w:rFonts w:cs="Times New Roman"/>
      <w:sz w:val="16"/>
      <w:szCs w:val="16"/>
    </w:rPr>
  </w:style>
  <w:style w:type="character" w:styleId="915">
    <w:name w:val="正文重点 Char"/>
    <w:next w:val="915"/>
    <w:link w:val="916"/>
    <w:qFormat/>
    <w:rPr>
      <w:rFonts w:ascii="Times New Roman" w:hAnsi="Times New Roman" w:eastAsia="宋体" w:cs="Times New Roman"/>
      <w:b/>
      <w:sz w:val="24"/>
      <w:szCs w:val="20"/>
    </w:rPr>
  </w:style>
  <w:style w:type="paragraph" w:styleId="916">
    <w:name w:val="正文重点"/>
    <w:basedOn w:val="757"/>
    <w:next w:val="916"/>
    <w:link w:val="915"/>
    <w:qFormat/>
    <w:pPr>
      <w:ind w:firstLine="482"/>
      <w:jc w:val="left"/>
      <w:spacing w:line="360" w:lineRule="auto"/>
    </w:pPr>
    <w:rPr>
      <w:b/>
      <w:sz w:val="24"/>
      <w:szCs w:val="20"/>
    </w:rPr>
  </w:style>
  <w:style w:type="character" w:styleId="917">
    <w:name w:val="标题 7 Char"/>
    <w:next w:val="917"/>
    <w:link w:val="757"/>
    <w:uiPriority w:val="99"/>
    <w:qFormat/>
    <w:rPr>
      <w:rFonts w:cs="Times New Roman"/>
      <w:b/>
      <w:bCs/>
      <w:sz w:val="24"/>
      <w:szCs w:val="24"/>
    </w:rPr>
  </w:style>
  <w:style w:type="character" w:styleId="918">
    <w:name w:val="正文首行缩进 2 Char2"/>
    <w:next w:val="918"/>
    <w:link w:val="757"/>
    <w:semiHidden/>
    <w:qFormat/>
    <w:rPr>
      <w:rFonts w:ascii="Times New Roman" w:hAnsi="Times New Roman" w:eastAsia="宋体" w:cs="Times New Roman"/>
      <w:sz w:val="20"/>
      <w:szCs w:val="20"/>
    </w:rPr>
  </w:style>
  <w:style w:type="character" w:styleId="919">
    <w:name w:val="Body Text Indent Char"/>
    <w:next w:val="919"/>
    <w:link w:val="757"/>
    <w:uiPriority w:val="99"/>
    <w:qFormat/>
    <w:rPr>
      <w:rFonts w:ascii="楷体_GB2312" w:hAnsi="Wingdings 3" w:eastAsia="楷体_GB2312"/>
      <w:sz w:val="24"/>
    </w:rPr>
  </w:style>
  <w:style w:type="character" w:styleId="920">
    <w:name w:val="HTML 预设格式 Char"/>
    <w:next w:val="920"/>
    <w:link w:val="757"/>
    <w:uiPriority w:val="99"/>
    <w:qFormat/>
    <w:rPr>
      <w:rFonts w:ascii="Courier New" w:hAnsi="Courier New" w:eastAsia="宋体" w:cs="Courier New"/>
      <w:sz w:val="20"/>
      <w:szCs w:val="20"/>
    </w:rPr>
  </w:style>
  <w:style w:type="character" w:styleId="921">
    <w:name w:val="bjh-p"/>
    <w:next w:val="921"/>
    <w:link w:val="757"/>
    <w:qFormat/>
  </w:style>
  <w:style w:type="character" w:styleId="922">
    <w:name w:val="H2 Char"/>
    <w:next w:val="922"/>
    <w:link w:val="757"/>
    <w:qFormat/>
    <w:rPr>
      <w:rFonts w:ascii="Arial" w:hAnsi="Arial" w:eastAsia="黑体"/>
      <w:b/>
      <w:sz w:val="32"/>
      <w:lang w:val="en-US" w:eastAsia="zh-CN"/>
    </w:rPr>
  </w:style>
  <w:style w:type="character" w:styleId="923">
    <w:name w:val="black1"/>
    <w:next w:val="923"/>
    <w:link w:val="757"/>
    <w:qFormat/>
    <w:rPr>
      <w:color w:val="000000"/>
    </w:rPr>
  </w:style>
  <w:style w:type="character" w:styleId="924">
    <w:name w:val="批注主题 Char1"/>
    <w:next w:val="924"/>
    <w:link w:val="757"/>
    <w:uiPriority w:val="99"/>
    <w:qFormat/>
    <w:rPr>
      <w:b/>
    </w:rPr>
  </w:style>
  <w:style w:type="character" w:styleId="925">
    <w:name w:val="title4"/>
    <w:next w:val="925"/>
    <w:link w:val="757"/>
    <w:qFormat/>
    <w:rPr>
      <w:b/>
      <w:bCs/>
      <w:color w:val="1d87b3"/>
      <w:sz w:val="15"/>
      <w:szCs w:val="15"/>
    </w:rPr>
  </w:style>
  <w:style w:type="character" w:styleId="926">
    <w:name w:val="称呼 Char1"/>
    <w:next w:val="926"/>
    <w:link w:val="757"/>
    <w:uiPriority w:val="99"/>
    <w:qFormat/>
    <w:rPr>
      <w:sz w:val="21"/>
    </w:rPr>
  </w:style>
  <w:style w:type="character" w:styleId="927">
    <w:name w:val="c21"/>
    <w:next w:val="927"/>
    <w:link w:val="757"/>
    <w:qFormat/>
    <w:rPr>
      <w:rFonts w:ascii="ˎ̥" w:hAnsi="ˎ̥"/>
      <w:color w:val="000000"/>
      <w:sz w:val="20"/>
      <w:szCs w:val="20"/>
      <w:u w:val="none"/>
    </w:rPr>
  </w:style>
  <w:style w:type="character" w:styleId="928">
    <w:name w:val="正文首行缩进 Char1"/>
    <w:next w:val="928"/>
    <w:link w:val="757"/>
    <w:uiPriority w:val="99"/>
    <w:qFormat/>
    <w:rPr>
      <w:rFonts w:ascii="宋体" w:hAnsi="宋体" w:eastAsia="宋体" w:cs="Times New Roman"/>
      <w:b/>
      <w:sz w:val="20"/>
      <w:szCs w:val="20"/>
    </w:rPr>
  </w:style>
  <w:style w:type="character" w:styleId="929">
    <w:name w:val="正文文本缩进 Char1"/>
    <w:next w:val="929"/>
    <w:link w:val="930"/>
    <w:uiPriority w:val="99"/>
    <w:qFormat/>
    <w:rPr>
      <w:rFonts w:ascii="宋体" w:hAnsi="宋体" w:eastAsia="宋体"/>
      <w:sz w:val="24"/>
      <w:szCs w:val="24"/>
    </w:rPr>
  </w:style>
  <w:style w:type="paragraph" w:styleId="930">
    <w:name w:val="正文文本缩进1"/>
    <w:basedOn w:val="757"/>
    <w:next w:val="930"/>
    <w:link w:val="929"/>
    <w:uiPriority w:val="99"/>
    <w:qFormat/>
    <w:pPr>
      <w:ind w:firstLine="480"/>
      <w:spacing w:line="480" w:lineRule="exact"/>
    </w:pPr>
    <w:rPr>
      <w:rFonts w:ascii="宋体" w:hAnsi="宋体"/>
      <w:sz w:val="24"/>
    </w:rPr>
  </w:style>
  <w:style w:type="character" w:styleId="931">
    <w:name w:val="标题 Char2"/>
    <w:next w:val="931"/>
    <w:link w:val="757"/>
    <w:qFormat/>
    <w:rPr>
      <w:rFonts w:cs="Times New Roman"/>
      <w:b/>
      <w:sz w:val="30"/>
    </w:rPr>
  </w:style>
  <w:style w:type="character" w:styleId="932">
    <w:name w:val="z正文 Char Char"/>
    <w:next w:val="932"/>
    <w:link w:val="933"/>
    <w:uiPriority w:val="99"/>
    <w:qFormat/>
    <w:rPr>
      <w:sz w:val="24"/>
    </w:rPr>
  </w:style>
  <w:style w:type="paragraph" w:styleId="933">
    <w:name w:val="z正文 Char"/>
    <w:basedOn w:val="757"/>
    <w:next w:val="933"/>
    <w:link w:val="932"/>
    <w:uiPriority w:val="99"/>
    <w:qFormat/>
    <w:pPr>
      <w:spacing w:line="360" w:lineRule="auto"/>
    </w:pPr>
    <w:rPr>
      <w:sz w:val="24"/>
      <w:szCs w:val="20"/>
    </w:rPr>
  </w:style>
  <w:style w:type="character" w:styleId="934">
    <w:name w:val="正文缩进 Char Char"/>
    <w:next w:val="934"/>
    <w:link w:val="935"/>
    <w:qFormat/>
    <w:rPr>
      <w:rFonts w:ascii="宋体" w:eastAsia="宋体"/>
      <w:color w:val="000000"/>
      <w:sz w:val="28"/>
    </w:rPr>
  </w:style>
  <w:style w:type="paragraph" w:styleId="935">
    <w:name w:val="正文缩进1"/>
    <w:basedOn w:val="757"/>
    <w:next w:val="935"/>
    <w:link w:val="934"/>
    <w:qFormat/>
    <w:pPr>
      <w:ind w:firstLine="567"/>
      <w:spacing w:line="480" w:lineRule="exact"/>
      <w:widowControl/>
    </w:pPr>
    <w:rPr>
      <w:rFonts w:ascii="宋体"/>
      <w:color w:val="000000"/>
      <w:sz w:val="28"/>
      <w:szCs w:val="20"/>
    </w:rPr>
  </w:style>
  <w:style w:type="character" w:styleId="936">
    <w:name w:val="正文文本 Char1"/>
    <w:next w:val="936"/>
    <w:link w:val="757"/>
    <w:uiPriority w:val="99"/>
    <w:qFormat/>
    <w:rPr>
      <w:rFonts w:ascii="Times New Roman" w:hAnsi="Times New Roman" w:eastAsia="宋体" w:cs="Times New Roman"/>
      <w:sz w:val="20"/>
      <w:szCs w:val="20"/>
    </w:rPr>
  </w:style>
  <w:style w:type="character" w:styleId="937">
    <w:name w:val="chanpin拷贝"/>
    <w:next w:val="937"/>
    <w:link w:val="757"/>
    <w:qFormat/>
  </w:style>
  <w:style w:type="character" w:styleId="938">
    <w:name w:val="正文首行缩进 Char2"/>
    <w:next w:val="938"/>
    <w:link w:val="757"/>
    <w:qFormat/>
    <w:rPr>
      <w:rFonts w:ascii="宋体" w:hAnsi="Times New Roman" w:eastAsia="宋体" w:cs="Times New Roman"/>
      <w:b/>
      <w:sz w:val="20"/>
      <w:szCs w:val="20"/>
    </w:rPr>
  </w:style>
  <w:style w:type="character" w:styleId="939">
    <w:name w:val="chanpin1"/>
    <w:next w:val="939"/>
    <w:link w:val="757"/>
    <w:qFormat/>
    <w:rPr>
      <w:rFonts w:ascii="ˎ̥" w:hAnsi="ˎ̥"/>
      <w:color w:val="000000"/>
      <w:sz w:val="20"/>
      <w:szCs w:val="20"/>
      <w:u w:val="none"/>
    </w:rPr>
  </w:style>
  <w:style w:type="character" w:styleId="940">
    <w:name w:val="jl 二级 Char"/>
    <w:next w:val="940"/>
    <w:link w:val="941"/>
    <w:uiPriority w:val="99"/>
    <w:qFormat/>
    <w:rPr>
      <w:rFonts w:ascii="黑体" w:hAnsi="黑体" w:eastAsia="黑体"/>
      <w:b/>
      <w:sz w:val="24"/>
    </w:rPr>
  </w:style>
  <w:style w:type="paragraph" w:styleId="941">
    <w:name w:val="jl 二级"/>
    <w:basedOn w:val="757"/>
    <w:next w:val="941"/>
    <w:link w:val="940"/>
    <w:uiPriority w:val="99"/>
    <w:qFormat/>
    <w:pPr>
      <w:ind w:firstLine="500"/>
      <w:jc w:val="left"/>
      <w:outlineLvl w:val="1"/>
    </w:pPr>
    <w:rPr>
      <w:rFonts w:ascii="黑体" w:hAnsi="黑体" w:eastAsia="黑体"/>
      <w:b/>
      <w:sz w:val="24"/>
      <w:szCs w:val="20"/>
    </w:rPr>
  </w:style>
  <w:style w:type="character" w:styleId="942">
    <w:name w:val="纯文本 Char1"/>
    <w:next w:val="942"/>
    <w:link w:val="757"/>
    <w:qFormat/>
    <w:rPr>
      <w:rFonts w:ascii="宋体" w:hAnsi="Courier New" w:eastAsia="宋体"/>
      <w:sz w:val="21"/>
      <w:lang w:val="en-US" w:eastAsia="zh-CN" w:bidi="ar-SA"/>
    </w:rPr>
  </w:style>
  <w:style w:type="character" w:styleId="943">
    <w:name w:val="正文文本 3 Char"/>
    <w:next w:val="943"/>
    <w:link w:val="757"/>
    <w:uiPriority w:val="99"/>
    <w:qFormat/>
    <w:rPr>
      <w:rFonts w:ascii="Times New Roman" w:hAnsi="Times New Roman" w:eastAsia="宋体" w:cs="Times New Roman"/>
      <w:sz w:val="16"/>
      <w:szCs w:val="16"/>
    </w:rPr>
  </w:style>
  <w:style w:type="character" w:styleId="944">
    <w:name w:val="正文文本 2 Char"/>
    <w:next w:val="944"/>
    <w:link w:val="757"/>
    <w:uiPriority w:val="99"/>
    <w:qFormat/>
    <w:rPr>
      <w:rFonts w:ascii="Times New Roman" w:hAnsi="Times New Roman" w:eastAsia="宋体" w:cs="Times New Roman"/>
      <w:sz w:val="20"/>
      <w:szCs w:val="20"/>
    </w:rPr>
  </w:style>
  <w:style w:type="character" w:styleId="945">
    <w:name w:val="中等深浅网格 1 - 强调文字颜色 2 Char"/>
    <w:next w:val="945"/>
    <w:link w:val="946"/>
    <w:qFormat/>
    <w:rPr>
      <w:sz w:val="21"/>
      <w:szCs w:val="24"/>
      <w:lang w:val="zh-CN" w:eastAsia="zh-CN" w:bidi="ar-SA"/>
    </w:rPr>
  </w:style>
  <w:style w:type="paragraph" w:styleId="946">
    <w:name w:val="1"/>
    <w:next w:val="946"/>
    <w:link w:val="945"/>
    <w:qFormat/>
    <w:rPr>
      <w:sz w:val="21"/>
      <w:szCs w:val="24"/>
      <w:lang w:val="zh-CN" w:eastAsia="zh-CN" w:bidi="ar-SA"/>
    </w:rPr>
  </w:style>
  <w:style w:type="character" w:styleId="947">
    <w:name w:val="正文文本缩进 3 Char"/>
    <w:next w:val="947"/>
    <w:link w:val="757"/>
    <w:uiPriority w:val="99"/>
    <w:qFormat/>
    <w:rPr>
      <w:rFonts w:ascii="Times New Roman" w:hAnsi="Times New Roman" w:eastAsia="宋体" w:cs="Times New Roman"/>
      <w:sz w:val="16"/>
      <w:szCs w:val="16"/>
    </w:rPr>
  </w:style>
  <w:style w:type="character" w:styleId="948">
    <w:name w:val="标题 8 Char"/>
    <w:next w:val="948"/>
    <w:link w:val="757"/>
    <w:uiPriority w:val="99"/>
    <w:qFormat/>
    <w:rPr>
      <w:rFonts w:ascii="Arial" w:hAnsi="Arial" w:eastAsia="黑体" w:cs="Times New Roman"/>
      <w:sz w:val="24"/>
      <w:szCs w:val="24"/>
    </w:rPr>
  </w:style>
  <w:style w:type="character" w:styleId="949">
    <w:name w:val="纯文本 字符1"/>
    <w:next w:val="949"/>
    <w:link w:val="757"/>
    <w:qFormat/>
    <w:rPr>
      <w:rFonts w:ascii="宋体" w:hAnsi="Courier New"/>
    </w:rPr>
  </w:style>
  <w:style w:type="character" w:styleId="950">
    <w:name w:val="标题 6 Char"/>
    <w:next w:val="950"/>
    <w:link w:val="757"/>
    <w:uiPriority w:val="99"/>
    <w:qFormat/>
    <w:rPr>
      <w:rFonts w:ascii="Arial" w:hAnsi="Arial" w:eastAsia="黑体" w:cs="Times New Roman"/>
      <w:b/>
      <w:bCs/>
      <w:sz w:val="24"/>
      <w:szCs w:val="24"/>
    </w:rPr>
  </w:style>
  <w:style w:type="character" w:styleId="951">
    <w:name w:val="注释 Char"/>
    <w:next w:val="951"/>
    <w:link w:val="952"/>
    <w:qFormat/>
    <w:rPr>
      <w:rFonts w:ascii="宋体" w:hAnsi="宋体" w:eastAsia="宋体" w:cs="Times New Roman"/>
      <w:szCs w:val="21"/>
    </w:rPr>
  </w:style>
  <w:style w:type="paragraph" w:styleId="952">
    <w:name w:val="注释"/>
    <w:basedOn w:val="757"/>
    <w:next w:val="952"/>
    <w:link w:val="951"/>
    <w:qFormat/>
    <w:pPr>
      <w:ind w:left="420" w:hanging="420"/>
      <w:jc w:val="left"/>
    </w:pPr>
    <w:rPr>
      <w:rFonts w:ascii="宋体" w:hAnsi="宋体"/>
      <w:sz w:val="20"/>
      <w:szCs w:val="21"/>
    </w:rPr>
  </w:style>
  <w:style w:type="character" w:styleId="953">
    <w:name w:val="引用 Char"/>
    <w:next w:val="953"/>
    <w:link w:val="954"/>
    <w:uiPriority w:val="99"/>
    <w:qFormat/>
    <w:rPr>
      <w:rFonts w:ascii="Times New Roman" w:hAnsi="Times New Roman" w:eastAsia="仿宋_GB2312" w:cs="Times New Roman"/>
      <w:color w:val="000000"/>
      <w:sz w:val="24"/>
      <w:szCs w:val="20"/>
    </w:rPr>
  </w:style>
  <w:style w:type="paragraph" w:styleId="954">
    <w:name w:val="引用1"/>
    <w:basedOn w:val="757"/>
    <w:next w:val="757"/>
    <w:link w:val="953"/>
    <w:uiPriority w:val="99"/>
    <w:qFormat/>
    <w:rPr>
      <w:rFonts w:eastAsia="仿宋_GB2312"/>
      <w:color w:val="000000"/>
      <w:sz w:val="24"/>
      <w:szCs w:val="20"/>
    </w:rPr>
  </w:style>
  <w:style w:type="character" w:styleId="955">
    <w:name w:val="正文缩进 Char"/>
    <w:next w:val="955"/>
    <w:link w:val="757"/>
    <w:qFormat/>
    <w:rPr>
      <w:rFonts w:ascii="宋体" w:eastAsia="宋体"/>
      <w:sz w:val="24"/>
      <w:szCs w:val="24"/>
      <w:lang w:val="en-US" w:eastAsia="zh-CN" w:bidi="ar-SA"/>
    </w:rPr>
  </w:style>
  <w:style w:type="character" w:styleId="956">
    <w:name w:val="批注框文本 Char"/>
    <w:next w:val="956"/>
    <w:link w:val="757"/>
    <w:uiPriority w:val="99"/>
    <w:qFormat/>
    <w:rPr>
      <w:rFonts w:cs="Times New Roman"/>
      <w:sz w:val="18"/>
    </w:rPr>
  </w:style>
  <w:style w:type="character" w:styleId="957">
    <w:name w:val="正文格式 Char"/>
    <w:next w:val="957"/>
    <w:link w:val="958"/>
    <w:qFormat/>
    <w:rPr>
      <w:rFonts w:ascii="宋体" w:hAnsi="宋体"/>
      <w:sz w:val="24"/>
      <w:szCs w:val="24"/>
      <w:lang w:val="en-GB"/>
    </w:rPr>
  </w:style>
  <w:style w:type="paragraph" w:styleId="958">
    <w:name w:val="正文格式"/>
    <w:basedOn w:val="757"/>
    <w:next w:val="958"/>
    <w:link w:val="957"/>
    <w:qFormat/>
    <w:pPr>
      <w:ind w:firstLine="480"/>
      <w:spacing w:line="360" w:lineRule="auto"/>
    </w:pPr>
    <w:rPr>
      <w:rFonts w:ascii="宋体" w:hAnsi="宋体"/>
      <w:sz w:val="24"/>
      <w:lang w:val="en-GB"/>
    </w:rPr>
  </w:style>
  <w:style w:type="character" w:styleId="959">
    <w:name w:val="Body Text Indent 2 Char"/>
    <w:next w:val="959"/>
    <w:link w:val="757"/>
    <w:uiPriority w:val="99"/>
    <w:qFormat/>
    <w:rPr>
      <w:sz w:val="24"/>
    </w:rPr>
  </w:style>
  <w:style w:type="character" w:styleId="960">
    <w:name w:val="Char Char111"/>
    <w:next w:val="960"/>
    <w:link w:val="757"/>
    <w:qFormat/>
    <w:rPr>
      <w:rFonts w:ascii="宋体" w:eastAsia="宋体"/>
      <w:b/>
      <w:sz w:val="24"/>
      <w:u w:val="single"/>
      <w:lang w:val="en-US" w:eastAsia="zh-CN" w:bidi="ar-SA"/>
    </w:rPr>
  </w:style>
  <w:style w:type="character" w:styleId="961">
    <w:name w:val="标题 1 Char"/>
    <w:next w:val="961"/>
    <w:link w:val="757"/>
    <w:uiPriority w:val="99"/>
    <w:qFormat/>
    <w:rPr>
      <w:rFonts w:eastAsia="黑体" w:cs="Times New Roman"/>
      <w:sz w:val="30"/>
    </w:rPr>
  </w:style>
  <w:style w:type="character" w:styleId="962">
    <w:name w:val="正文表格 Char"/>
    <w:next w:val="962"/>
    <w:link w:val="963"/>
    <w:qFormat/>
    <w:rPr>
      <w:rFonts w:ascii="宋体" w:hAnsi="宋体" w:eastAsia="宋体" w:cs="Times New Roman"/>
      <w:color w:val="000000"/>
      <w:szCs w:val="21"/>
    </w:rPr>
  </w:style>
  <w:style w:type="paragraph" w:styleId="963">
    <w:name w:val="正文表格"/>
    <w:basedOn w:val="757"/>
    <w:next w:val="963"/>
    <w:link w:val="962"/>
    <w:qFormat/>
    <w:pPr>
      <w:jc w:val="left"/>
    </w:pPr>
    <w:rPr>
      <w:rFonts w:ascii="宋体" w:hAnsi="宋体"/>
      <w:color w:val="000000"/>
      <w:sz w:val="20"/>
      <w:szCs w:val="21"/>
    </w:rPr>
  </w:style>
  <w:style w:type="character" w:styleId="964">
    <w:name w:val="Body Text 2 Char"/>
    <w:next w:val="964"/>
    <w:link w:val="757"/>
    <w:uiPriority w:val="99"/>
    <w:qFormat/>
    <w:rPr>
      <w:rFonts w:eastAsia="楷体_GB2312"/>
      <w:sz w:val="21"/>
    </w:rPr>
  </w:style>
  <w:style w:type="character" w:styleId="965">
    <w:name w:val="标题 2 Char"/>
    <w:next w:val="965"/>
    <w:link w:val="757"/>
    <w:qFormat/>
    <w:rPr>
      <w:rFonts w:ascii="Arial" w:hAnsi="Arial" w:eastAsia="黑体"/>
      <w:b/>
      <w:sz w:val="30"/>
      <w:lang w:val="en-US" w:eastAsia="zh-CN" w:bidi="ar-SA"/>
    </w:rPr>
  </w:style>
  <w:style w:type="character" w:styleId="966">
    <w:name w:val="HTML Preformatted Char"/>
    <w:next w:val="966"/>
    <w:link w:val="757"/>
    <w:uiPriority w:val="99"/>
    <w:qFormat/>
    <w:rPr>
      <w:rFonts w:ascii="Courier New" w:hAnsi="Courier New"/>
    </w:rPr>
  </w:style>
  <w:style w:type="character" w:styleId="967">
    <w:name w:val="列出段落 Char"/>
    <w:next w:val="967"/>
    <w:link w:val="757"/>
    <w:uiPriority w:val="34"/>
    <w:qFormat/>
    <w:rPr>
      <w:rFonts w:ascii="Calibri" w:hAnsi="Calibri" w:eastAsia="宋体"/>
      <w:sz w:val="21"/>
      <w:szCs w:val="22"/>
      <w:lang w:val="en-US" w:eastAsia="zh-CN" w:bidi="ar-SA"/>
    </w:rPr>
  </w:style>
  <w:style w:type="character" w:styleId="968">
    <w:name w:val="font41"/>
    <w:next w:val="968"/>
    <w:link w:val="757"/>
    <w:uiPriority w:val="99"/>
    <w:qFormat/>
    <w:rPr>
      <w:rFonts w:ascii="宋体" w:hAnsi="宋体" w:eastAsia="宋体"/>
      <w:color w:val="000000"/>
      <w:sz w:val="18"/>
    </w:rPr>
  </w:style>
  <w:style w:type="character" w:styleId="969">
    <w:name w:val="正文文本缩进 Char"/>
    <w:next w:val="969"/>
    <w:link w:val="757"/>
    <w:uiPriority w:val="99"/>
    <w:qFormat/>
    <w:rPr>
      <w:rFonts w:eastAsia="宋体"/>
      <w:sz w:val="24"/>
      <w:szCs w:val="24"/>
      <w:lang w:val="en-US" w:eastAsia="zh-CN" w:bidi="ar-SA"/>
    </w:rPr>
  </w:style>
  <w:style w:type="character" w:styleId="970">
    <w:name w:val="Body Text Indent 3 Char"/>
    <w:next w:val="970"/>
    <w:link w:val="757"/>
    <w:uiPriority w:val="99"/>
    <w:qFormat/>
    <w:rPr>
      <w:sz w:val="16"/>
    </w:rPr>
  </w:style>
  <w:style w:type="character" w:styleId="971">
    <w:name w:val="正文文本缩进 Char2"/>
    <w:next w:val="971"/>
    <w:link w:val="757"/>
    <w:qFormat/>
    <w:rPr>
      <w:rFonts w:ascii="Times New Roman" w:hAnsi="Times New Roman" w:eastAsia="宋体" w:cs="Times New Roman"/>
      <w:sz w:val="20"/>
      <w:szCs w:val="20"/>
    </w:rPr>
  </w:style>
  <w:style w:type="character" w:styleId="972">
    <w:name w:val="标题 Char"/>
    <w:next w:val="972"/>
    <w:link w:val="757"/>
    <w:uiPriority w:val="99"/>
    <w:qFormat/>
    <w:rPr>
      <w:b/>
      <w:sz w:val="32"/>
    </w:rPr>
  </w:style>
  <w:style w:type="character" w:styleId="973">
    <w:name w:val="Salutation Char"/>
    <w:next w:val="973"/>
    <w:link w:val="757"/>
    <w:uiPriority w:val="99"/>
    <w:qFormat/>
    <w:rPr>
      <w:sz w:val="24"/>
    </w:rPr>
  </w:style>
  <w:style w:type="character" w:styleId="974">
    <w:name w:val="页眉 Char"/>
    <w:next w:val="974"/>
    <w:link w:val="757"/>
    <w:uiPriority w:val="99"/>
    <w:qFormat/>
    <w:rPr>
      <w:rFonts w:eastAsia="宋体"/>
      <w:sz w:val="18"/>
      <w:szCs w:val="18"/>
      <w:lang w:val="en-US" w:eastAsia="zh-CN" w:bidi="ar-SA"/>
    </w:rPr>
  </w:style>
  <w:style w:type="character" w:styleId="975">
    <w:name w:val="Body Text First Indent 2 Char"/>
    <w:next w:val="975"/>
    <w:link w:val="757"/>
    <w:uiPriority w:val="99"/>
    <w:qFormat/>
    <w:rPr>
      <w:rFonts w:ascii="楷体_GB2312" w:hAnsi="Wingdings 3" w:eastAsia="楷体_GB2312"/>
      <w:sz w:val="24"/>
    </w:rPr>
  </w:style>
  <w:style w:type="character" w:styleId="976">
    <w:name w:val="批注文字 Char"/>
    <w:next w:val="976"/>
    <w:link w:val="757"/>
    <w:uiPriority w:val="99"/>
    <w:qFormat/>
    <w:rPr>
      <w:sz w:val="21"/>
      <w:szCs w:val="24"/>
    </w:rPr>
  </w:style>
  <w:style w:type="character" w:styleId="977">
    <w:name w:val="标题 9 Char"/>
    <w:next w:val="977"/>
    <w:link w:val="757"/>
    <w:uiPriority w:val="99"/>
    <w:qFormat/>
    <w:rPr>
      <w:rFonts w:ascii="Arial" w:hAnsi="Arial" w:eastAsia="黑体" w:cs="Times New Roman"/>
      <w:sz w:val="21"/>
      <w:szCs w:val="21"/>
    </w:rPr>
  </w:style>
  <w:style w:type="character" w:styleId="978">
    <w:name w:val="标题 3 Char"/>
    <w:next w:val="978"/>
    <w:link w:val="757"/>
    <w:uiPriority w:val="99"/>
    <w:qFormat/>
    <w:rPr>
      <w:rFonts w:ascii="宋体" w:eastAsia="宋体"/>
      <w:b/>
      <w:sz w:val="24"/>
      <w:u w:val="single"/>
      <w:lang w:val="en-US" w:eastAsia="zh-CN" w:bidi="ar-SA"/>
    </w:rPr>
  </w:style>
  <w:style w:type="character" w:styleId="979">
    <w:name w:val="Subtitle Char"/>
    <w:next w:val="979"/>
    <w:link w:val="757"/>
    <w:uiPriority w:val="11"/>
    <w:qFormat/>
    <w:rPr>
      <w:sz w:val="24"/>
      <w:szCs w:val="24"/>
    </w:rPr>
  </w:style>
  <w:style w:type="character" w:styleId="980">
    <w:name w:val="Title Char"/>
    <w:next w:val="980"/>
    <w:link w:val="757"/>
    <w:uiPriority w:val="99"/>
    <w:qFormat/>
    <w:rPr>
      <w:b/>
      <w:sz w:val="30"/>
    </w:rPr>
  </w:style>
  <w:style w:type="character" w:styleId="981">
    <w:name w:val="成文日期 Char"/>
    <w:next w:val="981"/>
    <w:link w:val="982"/>
    <w:qFormat/>
    <w:rPr>
      <w:rFonts w:ascii="仿宋_GB2312" w:hAnsi="Times New Roman" w:eastAsia="仿宋_GB2312" w:cs="Times New Roman"/>
      <w:sz w:val="32"/>
      <w:szCs w:val="20"/>
    </w:rPr>
  </w:style>
  <w:style w:type="paragraph" w:styleId="982">
    <w:name w:val="成文日期"/>
    <w:basedOn w:val="757"/>
    <w:next w:val="982"/>
    <w:link w:val="981"/>
    <w:qFormat/>
    <w:pPr>
      <w:ind w:right="400" w:firstLine="200"/>
      <w:jc w:val="right"/>
      <w:spacing w:line="570" w:lineRule="exact"/>
    </w:pPr>
    <w:rPr>
      <w:rFonts w:ascii="仿宋_GB2312" w:eastAsia="仿宋_GB2312"/>
      <w:sz w:val="32"/>
      <w:szCs w:val="20"/>
    </w:rPr>
  </w:style>
  <w:style w:type="character" w:styleId="983">
    <w:name w:val="Quote Char"/>
    <w:next w:val="983"/>
    <w:link w:val="757"/>
    <w:uiPriority w:val="29"/>
    <w:qFormat/>
    <w:rPr>
      <w:i/>
    </w:rPr>
  </w:style>
  <w:style w:type="character" w:styleId="984">
    <w:name w:val="Title Char1"/>
    <w:next w:val="984"/>
    <w:link w:val="757"/>
    <w:uiPriority w:val="99"/>
    <w:qFormat/>
    <w:rPr>
      <w:rFonts w:ascii="Cambria" w:hAnsi="Cambria" w:cs="Times New Roman"/>
      <w:b/>
      <w:bCs/>
      <w:sz w:val="32"/>
      <w:szCs w:val="32"/>
    </w:rPr>
  </w:style>
  <w:style w:type="character" w:styleId="985">
    <w:name w:val="材料标题 Char"/>
    <w:next w:val="985"/>
    <w:link w:val="986"/>
    <w:qFormat/>
    <w:rPr>
      <w:rFonts w:ascii="方正小标宋简体" w:eastAsia="方正小标宋简体"/>
      <w:color w:val="000000"/>
      <w:sz w:val="44"/>
      <w:szCs w:val="44"/>
    </w:rPr>
  </w:style>
  <w:style w:type="paragraph" w:styleId="986">
    <w:name w:val="材料标题"/>
    <w:basedOn w:val="757"/>
    <w:next w:val="986"/>
    <w:link w:val="985"/>
    <w:qFormat/>
    <w:pPr>
      <w:jc w:val="center"/>
      <w:spacing w:line="700" w:lineRule="exact"/>
    </w:pPr>
    <w:rPr>
      <w:rFonts w:ascii="方正小标宋简体" w:eastAsia="方正小标宋简体"/>
      <w:color w:val="000000"/>
      <w:sz w:val="44"/>
      <w:szCs w:val="44"/>
    </w:rPr>
  </w:style>
  <w:style w:type="character" w:styleId="987">
    <w:name w:val="Intense Quote Char"/>
    <w:next w:val="987"/>
    <w:link w:val="757"/>
    <w:uiPriority w:val="30"/>
    <w:qFormat/>
    <w:rPr>
      <w:i/>
    </w:rPr>
  </w:style>
  <w:style w:type="character" w:styleId="988">
    <w:name w:val="标题1"/>
    <w:next w:val="988"/>
    <w:link w:val="757"/>
    <w:qFormat/>
  </w:style>
  <w:style w:type="character" w:styleId="989">
    <w:name w:val="Footnote Text Char"/>
    <w:next w:val="989"/>
    <w:link w:val="757"/>
    <w:uiPriority w:val="99"/>
    <w:qFormat/>
    <w:rPr>
      <w:sz w:val="18"/>
    </w:rPr>
  </w:style>
  <w:style w:type="character" w:styleId="990">
    <w:name w:val="Document Map Char"/>
    <w:next w:val="990"/>
    <w:link w:val="757"/>
    <w:uiPriority w:val="99"/>
    <w:qFormat/>
    <w:rPr>
      <w:sz w:val="21"/>
      <w:shd w:val="clear" w:color="auto" w:fill="000080"/>
    </w:rPr>
  </w:style>
  <w:style w:type="character" w:styleId="991">
    <w:name w:val="纯文本 字符3"/>
    <w:next w:val="991"/>
    <w:link w:val="757"/>
    <w:uiPriority w:val="99"/>
    <w:semiHidden/>
    <w:qFormat/>
    <w:rPr>
      <w:rFonts w:ascii="宋体" w:hAnsi="Courier New" w:eastAsia="宋体" w:cs="Courier New"/>
      <w:szCs w:val="21"/>
    </w:rPr>
  </w:style>
  <w:style w:type="character" w:styleId="992">
    <w:name w:val="Endnote Text Char"/>
    <w:next w:val="992"/>
    <w:link w:val="757"/>
    <w:uiPriority w:val="99"/>
    <w:qFormat/>
    <w:rPr>
      <w:sz w:val="20"/>
    </w:rPr>
  </w:style>
  <w:style w:type="character" w:styleId="993">
    <w:name w:val="Body Text First Indent Char"/>
    <w:next w:val="993"/>
    <w:link w:val="757"/>
    <w:uiPriority w:val="99"/>
    <w:qFormat/>
    <w:rPr>
      <w:rFonts w:ascii="宋体"/>
      <w:b/>
      <w:sz w:val="24"/>
    </w:rPr>
  </w:style>
  <w:style w:type="character" w:styleId="994">
    <w:name w:val="Heading 5 Char"/>
    <w:next w:val="994"/>
    <w:link w:val="757"/>
    <w:uiPriority w:val="9"/>
    <w:qFormat/>
    <w:rPr>
      <w:rFonts w:ascii="Arial" w:hAnsi="Arial" w:eastAsia="Arial" w:cs="Arial"/>
      <w:b/>
      <w:bCs/>
      <w:sz w:val="24"/>
      <w:szCs w:val="24"/>
    </w:rPr>
  </w:style>
  <w:style w:type="character" w:styleId="995">
    <w:name w:val="批注文字 字符"/>
    <w:next w:val="995"/>
    <w:link w:val="757"/>
    <w:uiPriority w:val="99"/>
    <w:qFormat/>
    <w:rPr>
      <w:rFonts w:ascii="Times New Roman" w:hAnsi="Times New Roman" w:eastAsia="宋体" w:cs="Times New Roman"/>
      <w:szCs w:val="24"/>
    </w:rPr>
  </w:style>
  <w:style w:type="character" w:styleId="996">
    <w:name w:val="表格 字符"/>
    <w:next w:val="996"/>
    <w:link w:val="997"/>
    <w:qFormat/>
    <w:rPr>
      <w:rFonts w:ascii="宋体" w:hAnsi="宋体" w:eastAsia="宋体" w:cs="Times New Roman"/>
      <w:szCs w:val="21"/>
    </w:rPr>
  </w:style>
  <w:style w:type="paragraph" w:styleId="997">
    <w:name w:val="表格"/>
    <w:basedOn w:val="998"/>
    <w:next w:val="997"/>
    <w:link w:val="996"/>
    <w:qFormat/>
    <w:pPr>
      <w:jc w:val="center"/>
    </w:pPr>
    <w:rPr>
      <w:rFonts w:ascii="宋体" w:hAnsi="宋体"/>
      <w:sz w:val="20"/>
      <w:szCs w:val="21"/>
    </w:rPr>
  </w:style>
  <w:style w:type="paragraph" w:styleId="998">
    <w:name w:val="无间隔"/>
    <w:next w:val="998"/>
    <w:link w:val="757"/>
    <w:qFormat/>
    <w:pPr>
      <w:jc w:val="both"/>
      <w:widowControl w:val="off"/>
    </w:pPr>
    <w:rPr>
      <w:sz w:val="21"/>
      <w:szCs w:val="24"/>
      <w:lang w:val="en-US" w:eastAsia="zh-CN" w:bidi="ar-SA"/>
    </w:rPr>
  </w:style>
  <w:style w:type="character" w:styleId="999">
    <w:name w:val="日期 Char"/>
    <w:next w:val="999"/>
    <w:link w:val="757"/>
    <w:uiPriority w:val="99"/>
    <w:qFormat/>
    <w:rPr>
      <w:rFonts w:ascii="Times New Roman" w:hAnsi="Times New Roman" w:eastAsia="宋体" w:cs="Times New Roman"/>
      <w:sz w:val="20"/>
      <w:szCs w:val="20"/>
    </w:rPr>
  </w:style>
  <w:style w:type="character" w:styleId="1000">
    <w:name w:val="纯文本 字符"/>
    <w:next w:val="1000"/>
    <w:link w:val="757"/>
    <w:uiPriority w:val="99"/>
    <w:qFormat/>
    <w:rPr>
      <w:rFonts w:ascii="宋体" w:hAnsi="Courier New" w:cs="Courier New"/>
      <w:szCs w:val="24"/>
    </w:rPr>
  </w:style>
  <w:style w:type="character" w:styleId="1001">
    <w:name w:val="71e7dc79-1ff7-45e8-997d-0ebda3762b91 字符"/>
    <w:next w:val="1001"/>
    <w:link w:val="1002"/>
    <w:qFormat/>
    <w:rPr>
      <w:rFonts w:ascii="微软雅黑" w:hAnsi="微软雅黑" w:eastAsia="微软雅黑" w:cs="CESI黑体-GB2312"/>
      <w:b/>
      <w:color w:val="000000"/>
      <w:sz w:val="28"/>
      <w:szCs w:val="32"/>
    </w:rPr>
  </w:style>
  <w:style w:type="paragraph" w:styleId="1002">
    <w:name w:val="71e7dc79-1ff7-45e8-997d-0ebda3762b91"/>
    <w:basedOn w:val="759"/>
    <w:next w:val="1003"/>
    <w:link w:val="1001"/>
    <w:qFormat/>
    <w:pPr>
      <w:jc w:val="left"/>
      <w:spacing w:before="0" w:line="288" w:lineRule="auto"/>
    </w:pPr>
    <w:rPr>
      <w:rFonts w:ascii="微软雅黑" w:hAnsi="微软雅黑" w:eastAsia="微软雅黑"/>
      <w:color w:val="000000"/>
      <w:sz w:val="28"/>
      <w:szCs w:val="32"/>
    </w:rPr>
  </w:style>
  <w:style w:type="paragraph" w:styleId="1003">
    <w:name w:val="acbfdd8b-e11b-4d36-88ff-6049b138f862"/>
    <w:basedOn w:val="793"/>
    <w:next w:val="1003"/>
    <w:link w:val="1004"/>
    <w:qFormat/>
    <w:pPr>
      <w:jc w:val="left"/>
      <w:spacing w:before="0" w:line="288" w:lineRule="auto"/>
      <w:tabs>
        <w:tab w:val="left" w:pos="567" w:leader="none"/>
      </w:tabs>
    </w:pPr>
    <w:rPr>
      <w:rFonts w:ascii="微软雅黑" w:hAnsi="微软雅黑" w:eastAsia="微软雅黑"/>
      <w:color w:val="000000"/>
      <w:sz w:val="22"/>
      <w:szCs w:val="32"/>
    </w:rPr>
  </w:style>
  <w:style w:type="character" w:styleId="1004">
    <w:name w:val="acbfdd8b-e11b-4d36-88ff-6049b138f862 字符"/>
    <w:next w:val="1004"/>
    <w:link w:val="1003"/>
    <w:qFormat/>
    <w:rPr>
      <w:rFonts w:ascii="微软雅黑" w:hAnsi="微软雅黑" w:eastAsia="微软雅黑" w:cs="CESI黑体-GB2312"/>
      <w:color w:val="000000"/>
      <w:sz w:val="22"/>
      <w:szCs w:val="32"/>
    </w:rPr>
  </w:style>
  <w:style w:type="character" w:styleId="1005">
    <w:name w:val="正文文本 2 Char1"/>
    <w:next w:val="1005"/>
    <w:link w:val="757"/>
    <w:uiPriority w:val="99"/>
    <w:qFormat/>
    <w:rPr>
      <w:sz w:val="21"/>
    </w:rPr>
  </w:style>
  <w:style w:type="character" w:styleId="1006">
    <w:name w:val="Heading 2 Char"/>
    <w:next w:val="1006"/>
    <w:link w:val="757"/>
    <w:uiPriority w:val="9"/>
    <w:qFormat/>
    <w:rPr>
      <w:rFonts w:ascii="Arial" w:hAnsi="Arial" w:eastAsia="Arial" w:cs="Arial"/>
      <w:sz w:val="34"/>
    </w:rPr>
  </w:style>
  <w:style w:type="character" w:styleId="1007">
    <w:name w:val="页眉 字符"/>
    <w:next w:val="1007"/>
    <w:link w:val="757"/>
    <w:qFormat/>
    <w:rPr>
      <w:sz w:val="18"/>
      <w:szCs w:val="18"/>
    </w:rPr>
  </w:style>
  <w:style w:type="character" w:styleId="1008">
    <w:name w:val="jl 三级 Char"/>
    <w:next w:val="1008"/>
    <w:link w:val="1009"/>
    <w:uiPriority w:val="99"/>
    <w:qFormat/>
    <w:rPr>
      <w:rFonts w:ascii="宋体" w:hAnsi="宋体"/>
      <w:b/>
      <w:color w:val="000000"/>
      <w:sz w:val="24"/>
    </w:rPr>
  </w:style>
  <w:style w:type="paragraph" w:styleId="1009">
    <w:name w:val="jl 三级"/>
    <w:basedOn w:val="757"/>
    <w:next w:val="1009"/>
    <w:link w:val="1008"/>
    <w:uiPriority w:val="99"/>
    <w:qFormat/>
    <w:pPr>
      <w:ind w:firstLine="480"/>
      <w:jc w:val="left"/>
      <w:outlineLvl w:val="2"/>
    </w:pPr>
    <w:rPr>
      <w:rFonts w:ascii="宋体" w:hAnsi="宋体"/>
      <w:b/>
      <w:color w:val="000000"/>
      <w:sz w:val="24"/>
      <w:szCs w:val="20"/>
    </w:rPr>
  </w:style>
  <w:style w:type="character" w:styleId="1010">
    <w:name w:val="Heading 3 Char"/>
    <w:next w:val="1010"/>
    <w:link w:val="757"/>
    <w:uiPriority w:val="9"/>
    <w:qFormat/>
    <w:rPr>
      <w:rFonts w:ascii="Arial" w:hAnsi="Arial" w:eastAsia="Arial" w:cs="Arial"/>
      <w:sz w:val="30"/>
      <w:szCs w:val="30"/>
    </w:rPr>
  </w:style>
  <w:style w:type="character" w:styleId="1011">
    <w:name w:val="正文文本缩进 2 Char1"/>
    <w:next w:val="1011"/>
    <w:link w:val="757"/>
    <w:uiPriority w:val="99"/>
    <w:qFormat/>
    <w:rPr>
      <w:sz w:val="21"/>
    </w:rPr>
  </w:style>
  <w:style w:type="character" w:styleId="1012">
    <w:name w:val="Heading 4 Char"/>
    <w:next w:val="1012"/>
    <w:link w:val="757"/>
    <w:uiPriority w:val="9"/>
    <w:qFormat/>
    <w:rPr>
      <w:rFonts w:ascii="Arial" w:hAnsi="Arial" w:eastAsia="Arial" w:cs="Arial"/>
      <w:b/>
      <w:bCs/>
      <w:sz w:val="26"/>
      <w:szCs w:val="26"/>
    </w:rPr>
  </w:style>
  <w:style w:type="character" w:styleId="1013">
    <w:name w:val="称呼 Char2"/>
    <w:next w:val="1013"/>
    <w:link w:val="757"/>
    <w:qFormat/>
    <w:rPr>
      <w:rFonts w:cs="Times New Roman"/>
      <w:sz w:val="24"/>
    </w:rPr>
  </w:style>
  <w:style w:type="character" w:styleId="1014">
    <w:name w:val="Heading 6 Char"/>
    <w:next w:val="1014"/>
    <w:link w:val="757"/>
    <w:uiPriority w:val="9"/>
    <w:qFormat/>
    <w:rPr>
      <w:rFonts w:ascii="Arial" w:hAnsi="Arial" w:eastAsia="Arial" w:cs="Arial"/>
      <w:b/>
      <w:bCs/>
      <w:sz w:val="22"/>
      <w:szCs w:val="22"/>
    </w:rPr>
  </w:style>
  <w:style w:type="character" w:styleId="1015">
    <w:name w:val="纯文本 Char"/>
    <w:next w:val="1015"/>
    <w:link w:val="757"/>
    <w:uiPriority w:val="99"/>
    <w:qFormat/>
    <w:rPr>
      <w:rFonts w:ascii="宋体" w:hAnsi="Courier New" w:eastAsia="宋体" w:cs="Courier New"/>
      <w:sz w:val="21"/>
      <w:szCs w:val="21"/>
    </w:rPr>
  </w:style>
  <w:style w:type="character" w:styleId="1016">
    <w:name w:val="Heading 7 Char"/>
    <w:next w:val="1016"/>
    <w:link w:val="757"/>
    <w:uiPriority w:val="9"/>
    <w:qFormat/>
    <w:rPr>
      <w:rFonts w:ascii="Arial" w:hAnsi="Arial" w:eastAsia="Arial" w:cs="Arial"/>
      <w:b/>
      <w:bCs/>
      <w:i/>
      <w:iCs/>
      <w:sz w:val="22"/>
      <w:szCs w:val="22"/>
    </w:rPr>
  </w:style>
  <w:style w:type="character" w:styleId="1017">
    <w:name w:val="正文文本缩进 2 Char2"/>
    <w:next w:val="1017"/>
    <w:link w:val="757"/>
    <w:qFormat/>
    <w:rPr>
      <w:rFonts w:cs="Times New Roman"/>
      <w:sz w:val="24"/>
      <w:szCs w:val="24"/>
    </w:rPr>
  </w:style>
  <w:style w:type="character" w:styleId="1018">
    <w:name w:val="Heading 8 Char"/>
    <w:next w:val="1018"/>
    <w:link w:val="757"/>
    <w:uiPriority w:val="9"/>
    <w:qFormat/>
    <w:rPr>
      <w:rFonts w:ascii="Arial" w:hAnsi="Arial" w:eastAsia="Arial" w:cs="Arial"/>
      <w:i/>
      <w:iCs/>
      <w:sz w:val="22"/>
      <w:szCs w:val="22"/>
    </w:rPr>
  </w:style>
  <w:style w:type="character" w:styleId="1019">
    <w:name w:val="正文文本 Char"/>
    <w:next w:val="1019"/>
    <w:link w:val="757"/>
    <w:uiPriority w:val="99"/>
    <w:qFormat/>
    <w:rPr>
      <w:rFonts w:ascii="Times New Roman" w:hAnsi="Times New Roman" w:eastAsia="宋体" w:cs="Times New Roman"/>
      <w:sz w:val="20"/>
      <w:szCs w:val="20"/>
    </w:rPr>
  </w:style>
  <w:style w:type="character" w:styleId="1020">
    <w:name w:val="Heading 9 Char"/>
    <w:next w:val="1020"/>
    <w:link w:val="757"/>
    <w:uiPriority w:val="9"/>
    <w:qFormat/>
    <w:rPr>
      <w:rFonts w:ascii="Arial" w:hAnsi="Arial" w:eastAsia="Arial" w:cs="Arial"/>
      <w:i/>
      <w:iCs/>
      <w:sz w:val="21"/>
      <w:szCs w:val="21"/>
    </w:rPr>
  </w:style>
  <w:style w:type="character" w:styleId="1021">
    <w:name w:val="f141"/>
    <w:next w:val="1021"/>
    <w:link w:val="757"/>
    <w:qFormat/>
    <w:rPr>
      <w:sz w:val="19"/>
    </w:rPr>
  </w:style>
  <w:style w:type="character" w:styleId="1022">
    <w:name w:val="正文首行缩进 Char"/>
    <w:next w:val="1022"/>
    <w:link w:val="757"/>
    <w:uiPriority w:val="99"/>
    <w:qFormat/>
    <w:rPr>
      <w:rFonts w:ascii="Times New Roman" w:hAnsi="Times New Roman" w:eastAsia="宋体" w:cs="Times New Roman"/>
      <w:sz w:val="20"/>
      <w:szCs w:val="20"/>
    </w:rPr>
  </w:style>
  <w:style w:type="character" w:styleId="1023">
    <w:name w:val="引用 字符"/>
    <w:next w:val="1023"/>
    <w:link w:val="1024"/>
    <w:uiPriority w:val="29"/>
    <w:qFormat/>
    <w:rPr>
      <w:rFonts w:ascii="Times New Roman" w:hAnsi="Times New Roman" w:eastAsia="宋体" w:cs="Times New Roman"/>
      <w:i/>
      <w:sz w:val="20"/>
      <w:szCs w:val="20"/>
    </w:rPr>
  </w:style>
  <w:style w:type="paragraph" w:styleId="1024">
    <w:name w:val="引用"/>
    <w:basedOn w:val="757"/>
    <w:next w:val="757"/>
    <w:link w:val="1023"/>
    <w:uiPriority w:val="29"/>
    <w:qFormat/>
    <w:pPr>
      <w:ind w:left="720" w:right="720"/>
    </w:pPr>
    <w:rPr>
      <w:i/>
      <w:sz w:val="20"/>
      <w:szCs w:val="20"/>
    </w:rPr>
  </w:style>
  <w:style w:type="character" w:styleId="1025">
    <w:name w:val="页眉 Char1"/>
    <w:next w:val="1025"/>
    <w:link w:val="757"/>
    <w:qFormat/>
    <w:rPr>
      <w:sz w:val="18"/>
    </w:rPr>
  </w:style>
  <w:style w:type="character" w:styleId="1026">
    <w:name w:val="Header Char"/>
    <w:next w:val="1026"/>
    <w:link w:val="757"/>
    <w:uiPriority w:val="99"/>
    <w:qFormat/>
  </w:style>
  <w:style w:type="character" w:styleId="1027">
    <w:name w:val="info1"/>
    <w:next w:val="1027"/>
    <w:link w:val="757"/>
    <w:uiPriority w:val="99"/>
    <w:qFormat/>
    <w:rPr>
      <w:sz w:val="29"/>
    </w:rPr>
  </w:style>
  <w:style w:type="character" w:styleId="1028">
    <w:name w:val="Footer Char"/>
    <w:next w:val="1028"/>
    <w:link w:val="757"/>
    <w:uiPriority w:val="99"/>
  </w:style>
  <w:style w:type="character" w:styleId="1029">
    <w:name w:val="Caption Char"/>
    <w:next w:val="1029"/>
    <w:link w:val="757"/>
    <w:uiPriority w:val="99"/>
    <w:qFormat/>
  </w:style>
  <w:style w:type="character" w:styleId="1030">
    <w:name w:val="日期 Char1"/>
    <w:next w:val="1030"/>
    <w:link w:val="757"/>
    <w:qFormat/>
    <w:rPr>
      <w:rFonts w:cs="Times New Roman"/>
    </w:rPr>
  </w:style>
  <w:style w:type="character" w:styleId="1031">
    <w:name w:val="标题 2 Char Char"/>
    <w:next w:val="1031"/>
    <w:link w:val="757"/>
    <w:qFormat/>
    <w:rPr>
      <w:rFonts w:ascii="Arial" w:hAnsi="Arial" w:eastAsia="黑体"/>
      <w:b/>
      <w:bCs/>
      <w:sz w:val="32"/>
      <w:szCs w:val="32"/>
      <w:lang w:val="en-US" w:eastAsia="zh-CN" w:bidi="ar-SA"/>
    </w:rPr>
  </w:style>
  <w:style w:type="character" w:styleId="1032">
    <w:name w:val="正文首行缩进 2 Char1"/>
    <w:next w:val="1032"/>
    <w:link w:val="757"/>
    <w:uiPriority w:val="99"/>
    <w:qFormat/>
    <w:rPr>
      <w:rFonts w:cs="Times New Roman"/>
    </w:rPr>
  </w:style>
  <w:style w:type="character" w:styleId="1033">
    <w:name w:val="普通文字1 Char1"/>
    <w:next w:val="1033"/>
    <w:link w:val="757"/>
    <w:qFormat/>
    <w:rPr>
      <w:rFonts w:ascii="宋体" w:hAnsi="Courier New" w:eastAsia="宋体"/>
      <w:sz w:val="21"/>
      <w:lang w:val="en-US" w:eastAsia="zh-CN" w:bidi="ar-SA"/>
    </w:rPr>
  </w:style>
  <w:style w:type="character" w:styleId="1034">
    <w:name w:val="批注主题 Char"/>
    <w:next w:val="1034"/>
    <w:link w:val="757"/>
    <w:uiPriority w:val="99"/>
    <w:qFormat/>
    <w:rPr>
      <w:rFonts w:ascii="Times New Roman" w:hAnsi="Times New Roman" w:eastAsia="宋体" w:cs="Times New Roman"/>
      <w:b/>
      <w:bCs/>
      <w:sz w:val="20"/>
      <w:szCs w:val="20"/>
    </w:rPr>
  </w:style>
  <w:style w:type="character" w:styleId="1035">
    <w:name w:val="段1 Char"/>
    <w:next w:val="1035"/>
    <w:link w:val="757"/>
    <w:qFormat/>
    <w:rPr>
      <w:rFonts w:ascii="宋体" w:eastAsia="宋体"/>
      <w:sz w:val="24"/>
      <w:lang w:val="en-US" w:eastAsia="zh-CN" w:bidi="ar-SA"/>
    </w:rPr>
  </w:style>
  <w:style w:type="character" w:styleId="1036">
    <w:name w:val="Body Text 3 Char"/>
    <w:next w:val="1036"/>
    <w:link w:val="757"/>
    <w:uiPriority w:val="99"/>
    <w:qFormat/>
    <w:rPr>
      <w:rFonts w:ascii="宋体"/>
      <w:sz w:val="24"/>
    </w:rPr>
  </w:style>
  <w:style w:type="character" w:styleId="1037">
    <w:name w:val="页脚 Char"/>
    <w:next w:val="1037"/>
    <w:link w:val="757"/>
    <w:uiPriority w:val="99"/>
    <w:qFormat/>
    <w:rPr>
      <w:rFonts w:ascii="宋体" w:eastAsia="宋体"/>
      <w:sz w:val="18"/>
      <w:lang w:val="en-US" w:eastAsia="zh-CN" w:bidi="ar-SA"/>
    </w:rPr>
  </w:style>
  <w:style w:type="character" w:styleId="1038">
    <w:name w:val="页脚 字符"/>
    <w:next w:val="1038"/>
    <w:link w:val="757"/>
    <w:uiPriority w:val="99"/>
    <w:qFormat/>
    <w:rPr>
      <w:sz w:val="18"/>
      <w:szCs w:val="18"/>
    </w:rPr>
  </w:style>
  <w:style w:type="character" w:styleId="1039">
    <w:name w:val="批注框文本 Char1"/>
    <w:next w:val="1039"/>
    <w:link w:val="757"/>
    <w:uiPriority w:val="99"/>
    <w:qFormat/>
    <w:rPr>
      <w:sz w:val="18"/>
    </w:rPr>
  </w:style>
  <w:style w:type="character" w:styleId="1040">
    <w:name w:val="Comment Subject Char"/>
    <w:next w:val="1040"/>
    <w:link w:val="757"/>
    <w:uiPriority w:val="99"/>
    <w:qFormat/>
    <w:rPr>
      <w:rFonts w:ascii="Calibri" w:hAnsi="Calibri"/>
      <w:b/>
      <w:sz w:val="22"/>
    </w:rPr>
  </w:style>
  <w:style w:type="character" w:styleId="1041">
    <w:name w:val="称呼 Char"/>
    <w:next w:val="1041"/>
    <w:link w:val="757"/>
    <w:uiPriority w:val="99"/>
    <w:qFormat/>
    <w:rPr>
      <w:rFonts w:ascii="Times New Roman" w:hAnsi="Times New Roman" w:eastAsia="宋体" w:cs="Times New Roman"/>
      <w:sz w:val="20"/>
      <w:szCs w:val="20"/>
    </w:rPr>
  </w:style>
  <w:style w:type="paragraph" w:styleId="1042">
    <w:name w:val="font5"/>
    <w:basedOn w:val="757"/>
    <w:next w:val="1042"/>
    <w:link w:val="757"/>
    <w:qFormat/>
    <w:pPr>
      <w:jc w:val="left"/>
      <w:spacing w:before="100" w:beforeAutospacing="1" w:after="100" w:afterAutospacing="1"/>
      <w:widowControl/>
    </w:pPr>
    <w:rPr>
      <w:rFonts w:ascii="宋体" w:hAnsi="宋体" w:cs="宋体"/>
      <w:sz w:val="18"/>
      <w:szCs w:val="18"/>
    </w:rPr>
  </w:style>
  <w:style w:type="paragraph" w:styleId="1043">
    <w:name w:val="正文文本11"/>
    <w:basedOn w:val="757"/>
    <w:next w:val="757"/>
    <w:link w:val="757"/>
    <w:qFormat/>
    <w:rPr>
      <w:rFonts w:ascii="楷体_GB2312" w:hAnsi="Arial" w:eastAsia="楷体_GB2312"/>
      <w:sz w:val="28"/>
      <w:szCs w:val="28"/>
    </w:rPr>
  </w:style>
  <w:style w:type="paragraph" w:styleId="1044">
    <w:name w:val="字元 字元1"/>
    <w:basedOn w:val="757"/>
    <w:next w:val="1044"/>
    <w:link w:val="757"/>
    <w:qFormat/>
    <w:rPr>
      <w:rFonts w:ascii="Tahoma" w:hAnsi="Tahoma"/>
      <w:sz w:val="24"/>
      <w:szCs w:val="20"/>
    </w:rPr>
  </w:style>
  <w:style w:type="paragraph" w:styleId="1045">
    <w:name w:val="Char Char Char1 Char"/>
    <w:basedOn w:val="757"/>
    <w:next w:val="1045"/>
    <w:link w:val="757"/>
    <w:uiPriority w:val="99"/>
    <w:qFormat/>
    <w:rPr>
      <w:rFonts w:ascii="Tahoma" w:hAnsi="Tahoma"/>
      <w:sz w:val="24"/>
      <w:szCs w:val="20"/>
    </w:rPr>
  </w:style>
  <w:style w:type="paragraph" w:styleId="1046">
    <w:name w:val="正文列项_数字"/>
    <w:basedOn w:val="757"/>
    <w:next w:val="1046"/>
    <w:link w:val="757"/>
    <w:qFormat/>
    <w:pPr>
      <w:numPr>
        <w:ilvl w:val="7"/>
        <w:numId w:val="1"/>
      </w:numPr>
      <w:ind w:left="680" w:hanging="150"/>
      <w:spacing w:line="460" w:lineRule="exact"/>
      <w:tabs>
        <w:tab w:val="clear" w:pos="860" w:leader="none"/>
      </w:tabs>
      <w:outlineLvl w:val="7"/>
    </w:pPr>
    <w:rPr>
      <w:rFonts w:ascii="宋体"/>
      <w:sz w:val="28"/>
      <w:szCs w:val="20"/>
    </w:rPr>
  </w:style>
  <w:style w:type="paragraph" w:styleId="1047">
    <w:name w:val="TOC 标题1"/>
    <w:next w:val="1047"/>
    <w:link w:val="757"/>
    <w:uiPriority w:val="39"/>
    <w:unhideWhenUsed/>
    <w:qFormat/>
    <w:rPr>
      <w:sz w:val="21"/>
      <w:szCs w:val="22"/>
      <w:lang w:val="en-US" w:eastAsia="zh-CN" w:bidi="ar-SA"/>
    </w:rPr>
  </w:style>
  <w:style w:type="paragraph" w:styleId="1048">
    <w:name w:val="Char Char Char Char"/>
    <w:basedOn w:val="757"/>
    <w:next w:val="1048"/>
    <w:link w:val="757"/>
    <w:uiPriority w:val="99"/>
    <w:qFormat/>
    <w:rPr>
      <w:szCs w:val="20"/>
    </w:rPr>
  </w:style>
  <w:style w:type="paragraph" w:styleId="1049">
    <w:name w:val="样式4"/>
    <w:basedOn w:val="759"/>
    <w:next w:val="1049"/>
    <w:link w:val="757"/>
    <w:uiPriority w:val="99"/>
    <w:qFormat/>
    <w:pPr>
      <w:spacing w:before="0" w:line="240" w:lineRule="auto"/>
    </w:pPr>
    <w:rPr>
      <w:b w:val="0"/>
      <w:sz w:val="20"/>
    </w:rPr>
  </w:style>
  <w:style w:type="paragraph" w:styleId="1050">
    <w:name w:val="Char Char Char1 Char7"/>
    <w:basedOn w:val="757"/>
    <w:next w:val="1050"/>
    <w:link w:val="757"/>
    <w:uiPriority w:val="99"/>
    <w:qFormat/>
    <w:pPr>
      <w:ind w:firstLine="200"/>
      <w:spacing w:line="360" w:lineRule="auto"/>
    </w:pPr>
    <w:rPr>
      <w:rFonts w:ascii="宋体" w:hAnsi="宋体"/>
      <w:sz w:val="24"/>
      <w:szCs w:val="20"/>
    </w:rPr>
  </w:style>
  <w:style w:type="paragraph" w:styleId="1051">
    <w:name w:val="样式1"/>
    <w:basedOn w:val="759"/>
    <w:next w:val="1051"/>
    <w:link w:val="757"/>
    <w:uiPriority w:val="99"/>
    <w:qFormat/>
    <w:pPr>
      <w:spacing w:before="0" w:line="412" w:lineRule="auto"/>
    </w:pPr>
    <w:rPr>
      <w:b w:val="0"/>
      <w:sz w:val="20"/>
    </w:rPr>
  </w:style>
  <w:style w:type="paragraph" w:styleId="1052">
    <w:name w:val="样式 标题 2 + 黑色"/>
    <w:basedOn w:val="759"/>
    <w:next w:val="1052"/>
    <w:link w:val="757"/>
    <w:qFormat/>
    <w:pPr>
      <w:ind w:left="567" w:hanging="567"/>
      <w:jc w:val="both"/>
      <w:spacing w:after="120" w:line="360" w:lineRule="auto"/>
      <w:tabs>
        <w:tab w:val="left" w:pos="567" w:leader="none"/>
        <w:tab w:val="left" w:pos="1620" w:leader="none"/>
      </w:tabs>
    </w:pPr>
    <w:rPr>
      <w:bCs/>
      <w:sz w:val="20"/>
      <w:szCs w:val="28"/>
    </w:rPr>
  </w:style>
  <w:style w:type="paragraph" w:styleId="1053">
    <w:name w:val="Char Char1 Char Char Char Char Char Char1"/>
    <w:basedOn w:val="757"/>
    <w:next w:val="1053"/>
    <w:link w:val="757"/>
    <w:qFormat/>
    <w:pPr>
      <w:jc w:val="left"/>
      <w:spacing w:after="160" w:line="240" w:lineRule="exact"/>
      <w:widowControl/>
    </w:pPr>
    <w:rPr>
      <w:rFonts w:ascii="Verdana" w:hAnsi="Verdana" w:eastAsia="仿宋_GB2312"/>
      <w:sz w:val="24"/>
      <w:szCs w:val="20"/>
      <w:lang w:eastAsia="en-US"/>
    </w:rPr>
  </w:style>
  <w:style w:type="paragraph" w:styleId="1054">
    <w:name w:val="项目编号3"/>
    <w:basedOn w:val="1055"/>
    <w:next w:val="1054"/>
    <w:link w:val="757"/>
    <w:qFormat/>
    <w:pPr>
      <w:numPr>
        <w:ilvl w:val="0"/>
        <w:numId w:val="2"/>
      </w:numPr>
    </w:pPr>
  </w:style>
  <w:style w:type="paragraph" w:styleId="1055">
    <w:name w:val="正文文本样式"/>
    <w:basedOn w:val="757"/>
    <w:next w:val="1055"/>
    <w:link w:val="757"/>
    <w:qFormat/>
    <w:pPr>
      <w:ind w:firstLine="482"/>
      <w:spacing w:line="360" w:lineRule="auto"/>
    </w:pPr>
    <w:rPr>
      <w:rFonts w:cs="宋体"/>
      <w:sz w:val="24"/>
      <w:szCs w:val="20"/>
    </w:rPr>
  </w:style>
  <w:style w:type="paragraph" w:styleId="1056">
    <w:name w:val="1名"/>
    <w:basedOn w:val="757"/>
    <w:next w:val="1056"/>
    <w:link w:val="757"/>
    <w:qFormat/>
    <w:pPr>
      <w:numPr>
        <w:ilvl w:val="0"/>
        <w:numId w:val="3"/>
      </w:numPr>
      <w:spacing w:before="120"/>
      <w:tabs>
        <w:tab w:val="left" w:pos="360" w:leader="none"/>
      </w:tabs>
    </w:pPr>
    <w:rPr>
      <w:rFonts w:ascii="宋体"/>
      <w:sz w:val="28"/>
      <w:szCs w:val="20"/>
    </w:rPr>
  </w:style>
  <w:style w:type="paragraph" w:styleId="1057">
    <w:name w:val="xl32"/>
    <w:basedOn w:val="757"/>
    <w:next w:val="1057"/>
    <w:link w:val="7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8">
    <w:name w:val="Char Char4"/>
    <w:basedOn w:val="757"/>
    <w:next w:val="1058"/>
    <w:link w:val="757"/>
    <w:qFormat/>
    <w:pPr>
      <w:jc w:val="center"/>
      <w:spacing w:line="400" w:lineRule="exact"/>
      <w:widowControl/>
    </w:pPr>
  </w:style>
  <w:style w:type="paragraph" w:styleId="1059">
    <w:name w:val="表格文字"/>
    <w:basedOn w:val="795"/>
    <w:next w:val="1059"/>
    <w:link w:val="757"/>
    <w:uiPriority w:val="99"/>
    <w:qFormat/>
    <w:pPr>
      <w:ind w:firstLine="0"/>
      <w:spacing w:before="20" w:after="20" w:line="240" w:lineRule="auto"/>
    </w:pPr>
    <w:rPr>
      <w:rFonts w:ascii="Century Gothic" w:hAnsi="Century Gothic"/>
      <w:sz w:val="20"/>
      <w:szCs w:val="20"/>
    </w:rPr>
  </w:style>
  <w:style w:type="paragraph" w:styleId="1060">
    <w:name w:val="列出段落2"/>
    <w:basedOn w:val="757"/>
    <w:next w:val="1060"/>
    <w:link w:val="757"/>
    <w:qFormat/>
    <w:pPr>
      <w:ind w:firstLine="420"/>
    </w:pPr>
    <w:rPr>
      <w:rFonts w:ascii="Calibri" w:hAnsi="Calibri"/>
      <w:szCs w:val="22"/>
    </w:rPr>
  </w:style>
  <w:style w:type="paragraph" w:styleId="1061">
    <w:name w:val="font8"/>
    <w:basedOn w:val="757"/>
    <w:next w:val="1061"/>
    <w:link w:val="757"/>
    <w:qFormat/>
    <w:pPr>
      <w:jc w:val="left"/>
      <w:spacing w:before="100" w:beforeAutospacing="1" w:after="100" w:afterAutospacing="1"/>
      <w:widowControl/>
    </w:pPr>
    <w:rPr>
      <w:sz w:val="36"/>
      <w:szCs w:val="36"/>
    </w:rPr>
  </w:style>
  <w:style w:type="paragraph" w:styleId="1062">
    <w:name w:val="TOC 标题11"/>
    <w:next w:val="1062"/>
    <w:link w:val="757"/>
    <w:uiPriority w:val="39"/>
    <w:unhideWhenUsed/>
    <w:qFormat/>
    <w:rPr>
      <w:lang w:val="en-US" w:eastAsia="zh-CN" w:bidi="ar-SA"/>
    </w:rPr>
  </w:style>
  <w:style w:type="paragraph" w:styleId="1063">
    <w:name w:val="正文_256"/>
    <w:next w:val="1063"/>
    <w:link w:val="757"/>
    <w:uiPriority w:val="99"/>
    <w:qFormat/>
    <w:pPr>
      <w:jc w:val="both"/>
      <w:widowControl w:val="off"/>
    </w:pPr>
    <w:rPr>
      <w:rFonts w:cs="Calibri"/>
      <w:sz w:val="21"/>
      <w:szCs w:val="21"/>
      <w:lang w:val="en-US" w:eastAsia="zh-CN" w:bidi="ar-SA"/>
    </w:rPr>
  </w:style>
  <w:style w:type="paragraph" w:styleId="1064">
    <w:name w:val="Char Char Char Char Char Char Char Char Char Char1"/>
    <w:basedOn w:val="757"/>
    <w:next w:val="1064"/>
    <w:link w:val="757"/>
    <w:qFormat/>
    <w:rPr>
      <w:rFonts w:ascii="宋体" w:hAnsi="宋体" w:cs="Courier New"/>
      <w:sz w:val="32"/>
      <w:szCs w:val="32"/>
    </w:rPr>
  </w:style>
  <w:style w:type="paragraph" w:styleId="1065">
    <w:name w:val="Char21"/>
    <w:basedOn w:val="757"/>
    <w:next w:val="1065"/>
    <w:link w:val="757"/>
    <w:qFormat/>
    <w:rPr>
      <w:rFonts w:ascii="Tahoma" w:hAnsi="Tahoma"/>
      <w:sz w:val="24"/>
      <w:szCs w:val="20"/>
    </w:rPr>
  </w:style>
  <w:style w:type="paragraph" w:styleId="1066">
    <w:name w:val="Char"/>
    <w:basedOn w:val="757"/>
    <w:next w:val="1066"/>
    <w:link w:val="757"/>
    <w:qFormat/>
    <w:pPr>
      <w:tabs>
        <w:tab w:val="left" w:pos="360" w:leader="none"/>
      </w:tabs>
    </w:pPr>
    <w:rPr>
      <w:sz w:val="24"/>
    </w:rPr>
  </w:style>
  <w:style w:type="paragraph" w:styleId="1067">
    <w:name w:val="正文列项_字母"/>
    <w:basedOn w:val="757"/>
    <w:next w:val="1067"/>
    <w:link w:val="757"/>
    <w:qFormat/>
    <w:pPr>
      <w:numPr>
        <w:ilvl w:val="6"/>
        <w:numId w:val="1"/>
      </w:numPr>
      <w:ind w:left="480" w:hanging="180"/>
      <w:spacing w:line="460" w:lineRule="exact"/>
      <w:tabs>
        <w:tab w:val="clear" w:pos="635" w:leader="none"/>
      </w:tabs>
      <w:outlineLvl w:val="6"/>
    </w:pPr>
    <w:rPr>
      <w:rFonts w:ascii="宋体"/>
      <w:sz w:val="28"/>
      <w:szCs w:val="20"/>
    </w:rPr>
  </w:style>
  <w:style w:type="paragraph" w:styleId="1068">
    <w:name w:val="Char Char Char Char Char Char Char Char Char Char Char Char Char Char Char Char"/>
    <w:basedOn w:val="757"/>
    <w:next w:val="1068"/>
    <w:link w:val="757"/>
    <w:qFormat/>
    <w:pPr>
      <w:jc w:val="center"/>
      <w:spacing w:after="160" w:line="240" w:lineRule="exact"/>
      <w:widowControl/>
    </w:pPr>
    <w:rPr>
      <w:rFonts w:ascii="宋体" w:hAnsi="宋体"/>
      <w:b/>
      <w:sz w:val="30"/>
      <w:szCs w:val="30"/>
      <w:lang w:eastAsia="en-US"/>
    </w:rPr>
  </w:style>
  <w:style w:type="paragraph" w:styleId="1069">
    <w:name w:val="普通(网站)1"/>
    <w:basedOn w:val="757"/>
    <w:next w:val="1069"/>
    <w:link w:val="757"/>
    <w:uiPriority w:val="99"/>
    <w:qFormat/>
    <w:pPr>
      <w:jc w:val="left"/>
      <w:spacing w:before="100" w:beforeAutospacing="1" w:after="100" w:afterAutospacing="1"/>
      <w:widowControl/>
    </w:pPr>
    <w:rPr>
      <w:rFonts w:ascii="宋体" w:hAnsi="宋体"/>
      <w:sz w:val="24"/>
      <w:szCs w:val="20"/>
    </w:rPr>
  </w:style>
  <w:style w:type="paragraph" w:styleId="1070">
    <w:name w:val="xl26"/>
    <w:basedOn w:val="757"/>
    <w:next w:val="1070"/>
    <w:link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1">
    <w:name w:val="fjbt1"/>
    <w:basedOn w:val="758"/>
    <w:next w:val="1071"/>
    <w:link w:val="757"/>
    <w:qFormat/>
    <w:pPr>
      <w:jc w:val="left"/>
      <w:spacing w:before="340" w:after="330" w:line="578" w:lineRule="atLeast"/>
    </w:pPr>
    <w:rPr>
      <w:rFonts w:ascii="Times New Roman"/>
      <w:bCs/>
    </w:rPr>
  </w:style>
  <w:style w:type="paragraph" w:styleId="1072">
    <w:name w:val="xl45"/>
    <w:basedOn w:val="757"/>
    <w:next w:val="1072"/>
    <w:link w:val="7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3">
    <w:name w:val="二级条标题"/>
    <w:basedOn w:val="1074"/>
    <w:next w:val="757"/>
    <w:link w:val="757"/>
    <w:qFormat/>
    <w:pPr>
      <w:numPr>
        <w:ilvl w:val="0"/>
        <w:numId w:val="0"/>
      </w:numPr>
      <w:ind w:hanging="840"/>
      <w:tabs>
        <w:tab w:val="left" w:pos="360" w:leader="none"/>
        <w:tab w:val="left" w:pos="840" w:leader="none"/>
      </w:tabs>
      <w:outlineLvl w:val="2"/>
    </w:pPr>
    <w:rPr>
      <w:rFonts w:ascii="宋体" w:eastAsia="宋体"/>
      <w:b w:val="0"/>
    </w:rPr>
  </w:style>
  <w:style w:type="paragraph" w:styleId="1074">
    <w:name w:val="一级条标题"/>
    <w:basedOn w:val="1075"/>
    <w:next w:val="757"/>
    <w:link w:val="757"/>
    <w:qFormat/>
    <w:pPr>
      <w:ind w:left="0" w:hanging="840"/>
      <w:tabs>
        <w:tab w:val="left" w:pos="360" w:leader="none"/>
        <w:tab w:val="left" w:pos="840" w:leader="none"/>
      </w:tabs>
      <w:outlineLvl w:val="1"/>
    </w:pPr>
  </w:style>
  <w:style w:type="paragraph" w:styleId="1075">
    <w:name w:val="章标题"/>
    <w:next w:val="757"/>
    <w:link w:val="757"/>
    <w:uiPriority w:val="9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76">
    <w:name w:val="tabletext"/>
    <w:basedOn w:val="757"/>
    <w:next w:val="1076"/>
    <w:link w:val="757"/>
    <w:qFormat/>
    <w:pPr>
      <w:jc w:val="left"/>
      <w:spacing w:before="100" w:beforeAutospacing="1" w:after="100" w:afterAutospacing="1" w:line="284" w:lineRule="atLeast"/>
      <w:widowControl/>
    </w:pPr>
    <w:rPr>
      <w:rFonts w:ascii="宋体" w:hAnsi="宋体" w:cs="宋体"/>
      <w:szCs w:val="21"/>
    </w:rPr>
  </w:style>
  <w:style w:type="paragraph" w:styleId="1077">
    <w:name w:val="样式 宋体 小四 首行缩进:  0.93 厘米 段前: 11.15 磅 段后: 11.15 磅1"/>
    <w:basedOn w:val="757"/>
    <w:next w:val="1077"/>
    <w:link w:val="757"/>
    <w:uiPriority w:val="99"/>
    <w:qFormat/>
    <w:pPr>
      <w:ind w:left="200"/>
    </w:pPr>
    <w:rPr>
      <w:rFonts w:ascii="宋体"/>
      <w:sz w:val="24"/>
      <w:szCs w:val="20"/>
    </w:rPr>
  </w:style>
  <w:style w:type="paragraph" w:styleId="1078">
    <w:name w:val="段"/>
    <w:next w:val="1078"/>
    <w:link w:val="757"/>
    <w:uiPriority w:val="99"/>
    <w:qFormat/>
    <w:pPr>
      <w:ind w:firstLine="200"/>
      <w:jc w:val="both"/>
    </w:pPr>
    <w:rPr>
      <w:rFonts w:ascii="宋体"/>
      <w:sz w:val="21"/>
      <w:lang w:val="en-US" w:eastAsia="zh-CN" w:bidi="ar-SA"/>
    </w:rPr>
  </w:style>
  <w:style w:type="paragraph" w:styleId="1079">
    <w:name w:val="Char22"/>
    <w:basedOn w:val="757"/>
    <w:next w:val="1079"/>
    <w:link w:val="757"/>
    <w:qFormat/>
    <w:rPr>
      <w:rFonts w:ascii="Tahoma" w:hAnsi="Tahoma"/>
      <w:sz w:val="24"/>
      <w:szCs w:val="20"/>
    </w:rPr>
  </w:style>
  <w:style w:type="paragraph" w:styleId="1080">
    <w:name w:val="22222222222222"/>
    <w:basedOn w:val="757"/>
    <w:next w:val="1080"/>
    <w:link w:val="757"/>
    <w:qFormat/>
    <w:pPr>
      <w:ind w:firstLine="480"/>
      <w:jc w:val="left"/>
      <w:spacing w:line="360" w:lineRule="auto"/>
      <w:widowControl/>
    </w:pPr>
    <w:rPr>
      <w:color w:val="ff0000"/>
      <w:sz w:val="24"/>
      <w:szCs w:val="20"/>
    </w:rPr>
  </w:style>
  <w:style w:type="paragraph" w:styleId="1081">
    <w:name w:val="xl48"/>
    <w:basedOn w:val="757"/>
    <w:next w:val="1081"/>
    <w:link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2">
    <w:name w:val="Char Char Char Char Char Char Char Char Char Char2"/>
    <w:basedOn w:val="757"/>
    <w:next w:val="1082"/>
    <w:link w:val="757"/>
    <w:qFormat/>
    <w:rPr>
      <w:rFonts w:ascii="宋体" w:hAnsi="宋体" w:cs="Courier New"/>
      <w:sz w:val="32"/>
      <w:szCs w:val="32"/>
    </w:rPr>
  </w:style>
  <w:style w:type="paragraph" w:styleId="1083">
    <w:name w:val="font7"/>
    <w:basedOn w:val="757"/>
    <w:next w:val="1083"/>
    <w:link w:val="757"/>
    <w:qFormat/>
    <w:pPr>
      <w:jc w:val="left"/>
      <w:spacing w:before="100" w:beforeAutospacing="1" w:after="100" w:afterAutospacing="1"/>
      <w:widowControl/>
    </w:pPr>
    <w:rPr>
      <w:rFonts w:eastAsia="Arial Unicode MS"/>
      <w:b/>
      <w:bCs/>
      <w:color w:val="000000"/>
      <w:sz w:val="20"/>
      <w:szCs w:val="20"/>
    </w:rPr>
  </w:style>
  <w:style w:type="paragraph" w:styleId="1084">
    <w:name w:val="Char Char Char1 Char5"/>
    <w:basedOn w:val="757"/>
    <w:next w:val="1084"/>
    <w:link w:val="757"/>
    <w:uiPriority w:val="99"/>
    <w:qFormat/>
    <w:pPr>
      <w:ind w:firstLine="200"/>
      <w:spacing w:line="360" w:lineRule="auto"/>
    </w:pPr>
    <w:rPr>
      <w:rFonts w:ascii="宋体" w:hAnsi="宋体"/>
      <w:sz w:val="24"/>
      <w:szCs w:val="20"/>
    </w:rPr>
  </w:style>
  <w:style w:type="paragraph" w:styleId="1085">
    <w:name w:val="图例"/>
    <w:basedOn w:val="757"/>
    <w:next w:val="1085"/>
    <w:link w:val="757"/>
    <w:qFormat/>
    <w:pPr>
      <w:jc w:val="center"/>
      <w:spacing w:before="120" w:after="120" w:line="360" w:lineRule="auto"/>
    </w:pPr>
    <w:rPr>
      <w:rFonts w:eastAsia="仿宋_GB2312"/>
      <w:b/>
      <w:sz w:val="24"/>
      <w:szCs w:val="20"/>
    </w:rPr>
  </w:style>
  <w:style w:type="paragraph" w:styleId="1086">
    <w:name w:val="xl23"/>
    <w:basedOn w:val="757"/>
    <w:next w:val="1086"/>
    <w:link w:val="757"/>
    <w:qFormat/>
    <w:pPr>
      <w:spacing w:before="100" w:beforeAutospacing="1" w:after="100" w:afterAutospacing="1" w:line="360" w:lineRule="auto"/>
      <w:widowControl/>
    </w:pPr>
    <w:rPr>
      <w:sz w:val="24"/>
      <w:szCs w:val="20"/>
    </w:rPr>
  </w:style>
  <w:style w:type="paragraph" w:styleId="1087">
    <w:name w:val="xl50"/>
    <w:basedOn w:val="757"/>
    <w:next w:val="1087"/>
    <w:link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8">
    <w:name w:val="样式 宋体 五号 行距: 单倍行距"/>
    <w:basedOn w:val="757"/>
    <w:next w:val="1088"/>
    <w:link w:val="757"/>
    <w:qFormat/>
    <w:pPr>
      <w:jc w:val="left"/>
    </w:pPr>
    <w:rPr>
      <w:rFonts w:ascii="宋体" w:hAnsi="宋体"/>
      <w:szCs w:val="20"/>
    </w:rPr>
  </w:style>
  <w:style w:type="paragraph" w:styleId="1089">
    <w:name w:val="字元 字元"/>
    <w:basedOn w:val="757"/>
    <w:next w:val="1089"/>
    <w:link w:val="757"/>
    <w:qFormat/>
    <w:rPr>
      <w:rFonts w:ascii="Tahoma" w:hAnsi="Tahoma"/>
      <w:sz w:val="24"/>
      <w:szCs w:val="20"/>
    </w:rPr>
  </w:style>
  <w:style w:type="paragraph" w:styleId="1090">
    <w:name w:val="Char Char1"/>
    <w:basedOn w:val="785"/>
    <w:next w:val="1090"/>
    <w:link w:val="757"/>
    <w:qFormat/>
    <w:rPr>
      <w:rFonts w:ascii="Tahoma" w:hAnsi="Tahoma"/>
      <w:sz w:val="24"/>
    </w:rPr>
  </w:style>
  <w:style w:type="paragraph" w:styleId="1091">
    <w:name w:val="Char3 Char Char Char"/>
    <w:basedOn w:val="757"/>
    <w:next w:val="1091"/>
    <w:link w:val="757"/>
    <w:qFormat/>
    <w:rPr>
      <w:rFonts w:ascii="Tahoma" w:hAnsi="Tahoma"/>
      <w:sz w:val="24"/>
      <w:szCs w:val="20"/>
    </w:rPr>
  </w:style>
  <w:style w:type="paragraph" w:styleId="1092">
    <w:name w:val="Normal1"/>
    <w:next w:val="1092"/>
    <w:link w:val="757"/>
    <w:uiPriority w:val="99"/>
    <w:qFormat/>
    <w:pPr>
      <w:ind w:left="425" w:hanging="425"/>
      <w:spacing w:line="360" w:lineRule="atLeast"/>
      <w:widowControl w:val="off"/>
    </w:pPr>
    <w:rPr>
      <w:rFonts w:ascii="宋体"/>
      <w:position w:val="-6"/>
      <w:sz w:val="32"/>
      <w:lang w:val="en-US" w:eastAsia="zh-CN" w:bidi="ar-SA"/>
    </w:rPr>
  </w:style>
  <w:style w:type="paragraph" w:styleId="1093">
    <w:name w:val="Char Char Char Char Char Char Char1"/>
    <w:basedOn w:val="757"/>
    <w:next w:val="1093"/>
    <w:link w:val="757"/>
    <w:qFormat/>
    <w:pPr>
      <w:ind w:firstLine="200"/>
      <w:spacing w:line="360" w:lineRule="auto"/>
    </w:pPr>
    <w:rPr>
      <w:rFonts w:eastAsia="仿宋_GB2312"/>
      <w:sz w:val="24"/>
    </w:rPr>
  </w:style>
  <w:style w:type="paragraph" w:styleId="1094">
    <w:name w:val="font6"/>
    <w:basedOn w:val="757"/>
    <w:next w:val="1094"/>
    <w:link w:val="757"/>
    <w:qFormat/>
    <w:pPr>
      <w:jc w:val="left"/>
      <w:spacing w:before="100" w:beforeAutospacing="1" w:after="100" w:afterAutospacing="1"/>
      <w:widowControl/>
    </w:pPr>
    <w:rPr>
      <w:rFonts w:ascii="宋体" w:hAnsi="宋体" w:cs="宋体"/>
      <w:sz w:val="20"/>
      <w:szCs w:val="20"/>
    </w:rPr>
  </w:style>
  <w:style w:type="paragraph" w:styleId="1095">
    <w:name w:val="Char Char Char1 Char Char Char Char"/>
    <w:basedOn w:val="757"/>
    <w:next w:val="1095"/>
    <w:link w:val="757"/>
    <w:uiPriority w:val="99"/>
    <w:qFormat/>
    <w:rPr>
      <w:rFonts w:ascii="宋体" w:hAnsi="宋体" w:cs="Courier New"/>
      <w:sz w:val="32"/>
      <w:szCs w:val="32"/>
    </w:rPr>
  </w:style>
  <w:style w:type="paragraph" w:styleId="1096">
    <w:name w:val="前言、引言标题"/>
    <w:next w:val="757"/>
    <w:link w:val="757"/>
    <w:uiPriority w:val="99"/>
    <w:qFormat/>
    <w:pPr>
      <w:ind w:left="390" w:hanging="390"/>
      <w:jc w:val="center"/>
      <w:spacing w:before="640" w:after="560"/>
      <w:shd w:val="clear" w:color="auto" w:fill="ffffff"/>
      <w:tabs>
        <w:tab w:val="left" w:pos="390" w:leader="none"/>
      </w:tabs>
      <w:outlineLvl w:val="0"/>
    </w:pPr>
    <w:rPr>
      <w:rFonts w:ascii="黑体" w:eastAsia="黑体"/>
      <w:sz w:val="32"/>
      <w:lang w:val="en-US" w:eastAsia="zh-CN" w:bidi="ar-SA"/>
    </w:rPr>
  </w:style>
  <w:style w:type="paragraph" w:styleId="1097">
    <w:name w:val="项目编号2"/>
    <w:basedOn w:val="1098"/>
    <w:next w:val="1097"/>
    <w:link w:val="757"/>
    <w:qFormat/>
    <w:pPr>
      <w:numPr>
        <w:ilvl w:val="0"/>
        <w:numId w:val="5"/>
      </w:numPr>
    </w:pPr>
  </w:style>
  <w:style w:type="paragraph" w:styleId="1098">
    <w:name w:val="项目编号1"/>
    <w:basedOn w:val="757"/>
    <w:next w:val="1098"/>
    <w:link w:val="757"/>
    <w:qFormat/>
    <w:pPr>
      <w:numPr>
        <w:ilvl w:val="0"/>
        <w:numId w:val="4"/>
      </w:numPr>
      <w:spacing w:before="100" w:beforeAutospacing="1" w:after="100" w:afterAutospacing="1" w:line="360" w:lineRule="auto"/>
    </w:pPr>
    <w:rPr>
      <w:sz w:val="24"/>
    </w:rPr>
  </w:style>
  <w:style w:type="paragraph" w:styleId="1099">
    <w:name w:val="正文1"/>
    <w:basedOn w:val="757"/>
    <w:next w:val="1099"/>
    <w:link w:val="757"/>
    <w:uiPriority w:val="99"/>
    <w:qFormat/>
    <w:pPr>
      <w:contextualSpacing/>
      <w:ind w:firstLine="200"/>
      <w:jc w:val="left"/>
      <w:spacing w:before="120" w:after="120"/>
      <w:widowControl/>
    </w:pPr>
    <w:rPr>
      <w:rFonts w:ascii="Calibri" w:hAnsi="Calibri" w:eastAsia="Adobe 仿宋 Std R"/>
      <w:sz w:val="20"/>
      <w:szCs w:val="21"/>
    </w:rPr>
  </w:style>
  <w:style w:type="paragraph" w:styleId="1100">
    <w:name w:val="图中文字"/>
    <w:basedOn w:val="757"/>
    <w:next w:val="1100"/>
    <w:link w:val="757"/>
    <w:qFormat/>
    <w:pPr>
      <w:jc w:val="center"/>
      <w:spacing w:line="0" w:lineRule="atLeast"/>
    </w:pPr>
    <w:rPr>
      <w:sz w:val="24"/>
      <w:szCs w:val="20"/>
    </w:rPr>
  </w:style>
  <w:style w:type="paragraph" w:styleId="1101">
    <w:name w:val="Char Char Char"/>
    <w:basedOn w:val="757"/>
    <w:next w:val="1101"/>
    <w:link w:val="757"/>
    <w:qFormat/>
    <w:rPr>
      <w:rFonts w:ascii="Tahoma" w:hAnsi="Tahoma"/>
      <w:sz w:val="24"/>
      <w:szCs w:val="20"/>
    </w:rPr>
  </w:style>
  <w:style w:type="paragraph" w:styleId="1102">
    <w:name w:val="xl46"/>
    <w:basedOn w:val="757"/>
    <w:next w:val="1102"/>
    <w:link w:val="75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3">
    <w:name w:val="item1.1"/>
    <w:basedOn w:val="757"/>
    <w:next w:val="1103"/>
    <w:link w:val="757"/>
    <w:qFormat/>
    <w:pPr>
      <w:spacing w:line="360" w:lineRule="auto"/>
    </w:pPr>
    <w:rPr>
      <w:rFonts w:ascii="宋体"/>
      <w:szCs w:val="20"/>
    </w:rPr>
  </w:style>
  <w:style w:type="paragraph" w:styleId="1104">
    <w:name w:val="样式 标题 2 + 宋体 五号 行距: 单倍行距"/>
    <w:basedOn w:val="759"/>
    <w:next w:val="1104"/>
    <w:link w:val="757"/>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105">
    <w:name w:val="xl25"/>
    <w:basedOn w:val="757"/>
    <w:next w:val="1105"/>
    <w:link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name w:val="reader-word-layer"/>
    <w:basedOn w:val="757"/>
    <w:next w:val="1106"/>
    <w:link w:val="757"/>
    <w:uiPriority w:val="99"/>
    <w:qFormat/>
    <w:pPr>
      <w:jc w:val="left"/>
      <w:spacing w:before="100" w:beforeAutospacing="1" w:after="100" w:afterAutospacing="1"/>
      <w:widowControl/>
    </w:pPr>
    <w:rPr>
      <w:rFonts w:ascii="宋体" w:hAnsi="宋体" w:cs="宋体"/>
      <w:sz w:val="24"/>
    </w:rPr>
  </w:style>
  <w:style w:type="paragraph" w:styleId="1107">
    <w:name w:val="正文文本缩进 Char Char"/>
    <w:basedOn w:val="757"/>
    <w:next w:val="1107"/>
    <w:link w:val="757"/>
    <w:uiPriority w:val="99"/>
    <w:qFormat/>
    <w:pPr>
      <w:ind w:left="420"/>
      <w:spacing w:after="120"/>
    </w:pPr>
    <w:rPr>
      <w:sz w:val="20"/>
      <w:szCs w:val="20"/>
    </w:rPr>
  </w:style>
  <w:style w:type="paragraph" w:styleId="1108">
    <w:name w:val="正文须知-1级"/>
    <w:basedOn w:val="757"/>
    <w:next w:val="757"/>
    <w:link w:val="757"/>
    <w:qFormat/>
    <w:pPr>
      <w:numPr>
        <w:ilvl w:val="0"/>
        <w:numId w:val="7"/>
      </w:numPr>
      <w:spacing w:line="300" w:lineRule="auto"/>
    </w:pPr>
    <w:rPr>
      <w:rFonts w:ascii="宋体" w:hAnsi="Calibri"/>
      <w:sz w:val="24"/>
      <w:szCs w:val="21"/>
    </w:rPr>
  </w:style>
  <w:style w:type="paragraph" w:styleId="1109">
    <w:name w:val="样式2"/>
    <w:basedOn w:val="821"/>
    <w:next w:val="1109"/>
    <w:link w:val="757"/>
    <w:uiPriority w:val="99"/>
    <w:qFormat/>
    <w:pPr>
      <w:jc w:val="center"/>
      <w:spacing w:line="360" w:lineRule="auto"/>
    </w:pPr>
    <w:rPr>
      <w:sz w:val="24"/>
      <w:szCs w:val="20"/>
    </w:rPr>
  </w:style>
  <w:style w:type="paragraph" w:styleId="1110">
    <w:name w:val="项目符号1"/>
    <w:basedOn w:val="1055"/>
    <w:next w:val="1110"/>
    <w:link w:val="757"/>
    <w:qFormat/>
    <w:pPr>
      <w:ind w:left="-25" w:firstLine="0"/>
    </w:pPr>
  </w:style>
  <w:style w:type="paragraph" w:styleId="1111">
    <w:name w:val="Char2"/>
    <w:basedOn w:val="757"/>
    <w:next w:val="1111"/>
    <w:link w:val="757"/>
    <w:qFormat/>
    <w:rPr>
      <w:rFonts w:ascii="Tahoma" w:hAnsi="Tahoma"/>
      <w:sz w:val="24"/>
      <w:szCs w:val="20"/>
    </w:rPr>
  </w:style>
  <w:style w:type="paragraph" w:styleId="1112">
    <w:name w:val="正文_2"/>
    <w:next w:val="1112"/>
    <w:link w:val="757"/>
    <w:qFormat/>
    <w:pPr>
      <w:jc w:val="both"/>
      <w:widowControl w:val="off"/>
    </w:pPr>
    <w:rPr>
      <w:rFonts w:ascii="方正小标宋简体" w:hAnsi="方正小标宋简体" w:eastAsia="仿宋_GB2312" w:cs="方正小标宋简体"/>
      <w:sz w:val="21"/>
      <w:szCs w:val="24"/>
      <w:lang w:val="en-US" w:eastAsia="zh-CN" w:bidi="ar-SA"/>
    </w:rPr>
  </w:style>
  <w:style w:type="paragraph" w:styleId="1113">
    <w:name w:val="正文文本缩进 3 Char Char"/>
    <w:basedOn w:val="757"/>
    <w:next w:val="1113"/>
    <w:link w:val="757"/>
    <w:uiPriority w:val="99"/>
    <w:qFormat/>
    <w:pPr>
      <w:ind w:firstLine="479"/>
      <w:spacing w:line="400" w:lineRule="exact"/>
    </w:pPr>
    <w:rPr>
      <w:rFonts w:ascii="仿宋_GB2312" w:eastAsia="仿宋_GB2312"/>
      <w:szCs w:val="20"/>
    </w:rPr>
  </w:style>
  <w:style w:type="paragraph" w:styleId="1114">
    <w:name w:val="List Paragraph1"/>
    <w:basedOn w:val="757"/>
    <w:next w:val="1114"/>
    <w:link w:val="757"/>
    <w:qFormat/>
    <w:pPr>
      <w:ind w:firstLine="420"/>
    </w:pPr>
    <w:rPr>
      <w:rFonts w:ascii="Calibri" w:hAnsi="Calibri"/>
      <w:szCs w:val="22"/>
    </w:rPr>
  </w:style>
  <w:style w:type="paragraph" w:styleId="1115">
    <w:name w:val="xl35"/>
    <w:basedOn w:val="757"/>
    <w:next w:val="1115"/>
    <w:link w:val="7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6">
    <w:name w:val="正文_361"/>
    <w:next w:val="1116"/>
    <w:link w:val="757"/>
    <w:qFormat/>
    <w:pPr>
      <w:jc w:val="both"/>
      <w:widowControl w:val="off"/>
    </w:pPr>
    <w:rPr>
      <w:sz w:val="21"/>
      <w:szCs w:val="22"/>
      <w:lang w:val="en-US" w:eastAsia="zh-CN" w:bidi="ar-SA"/>
    </w:rPr>
  </w:style>
  <w:style w:type="paragraph" w:styleId="1117">
    <w:name w:val="修订11"/>
    <w:next w:val="1117"/>
    <w:link w:val="757"/>
    <w:semiHidden/>
    <w:qFormat/>
    <w:rPr>
      <w:sz w:val="21"/>
      <w:lang w:val="en-US" w:eastAsia="zh-CN" w:bidi="ar-SA"/>
    </w:rPr>
  </w:style>
  <w:style w:type="paragraph" w:styleId="1118">
    <w:name w:val="xl40"/>
    <w:basedOn w:val="757"/>
    <w:next w:val="1118"/>
    <w:link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9">
    <w:name w:val="正文_276"/>
    <w:next w:val="1119"/>
    <w:link w:val="757"/>
    <w:qFormat/>
    <w:pPr>
      <w:jc w:val="both"/>
      <w:widowControl w:val="off"/>
    </w:pPr>
    <w:rPr>
      <w:sz w:val="21"/>
      <w:szCs w:val="22"/>
      <w:lang w:val="en-US" w:eastAsia="zh-CN" w:bidi="ar-SA"/>
    </w:rPr>
  </w:style>
  <w:style w:type="paragraph" w:styleId="1120">
    <w:name w:val="样式 标题 4sect 1.2.3.4h4第三层条bulletblbbH4Ref Heading 1rh1H..."/>
    <w:basedOn w:val="761"/>
    <w:next w:val="1120"/>
    <w:link w:val="757"/>
    <w:qFormat/>
    <w:pPr>
      <w:ind w:left="864" w:hanging="864"/>
      <w:spacing w:line="372" w:lineRule="auto"/>
      <w:tabs>
        <w:tab w:val="left" w:pos="864" w:leader="none"/>
        <w:tab w:val="left" w:pos="2160" w:leader="none"/>
      </w:tabs>
    </w:pPr>
    <w:rPr>
      <w:rFonts w:eastAsia="宋体"/>
      <w:bCs/>
      <w:sz w:val="24"/>
      <w:szCs w:val="28"/>
    </w:rPr>
  </w:style>
  <w:style w:type="paragraph" w:styleId="1121">
    <w:name w:val="正文须知-2级"/>
    <w:basedOn w:val="757"/>
    <w:next w:val="1121"/>
    <w:link w:val="757"/>
    <w:qFormat/>
    <w:pPr>
      <w:numPr>
        <w:ilvl w:val="1"/>
        <w:numId w:val="7"/>
      </w:numPr>
      <w:spacing w:line="300" w:lineRule="auto"/>
    </w:pPr>
    <w:rPr>
      <w:rFonts w:ascii="宋体" w:hAnsi="Calibri"/>
      <w:sz w:val="24"/>
      <w:szCs w:val="21"/>
    </w:rPr>
  </w:style>
  <w:style w:type="paragraph" w:styleId="1122">
    <w:name w:val="xl29"/>
    <w:basedOn w:val="757"/>
    <w:next w:val="1122"/>
    <w:link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3">
    <w:name w:val="xl27"/>
    <w:basedOn w:val="757"/>
    <w:next w:val="1123"/>
    <w:link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4">
    <w:name w:val="xl52"/>
    <w:basedOn w:val="757"/>
    <w:next w:val="1124"/>
    <w:link w:val="7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5">
    <w:name w:val="正文 + 楷体_GB2312"/>
    <w:basedOn w:val="757"/>
    <w:next w:val="1125"/>
    <w:link w:val="757"/>
    <w:qFormat/>
    <w:pPr>
      <w:jc w:val="left"/>
      <w:widowControl/>
    </w:pPr>
    <w:rPr>
      <w:rFonts w:ascii="楷体_GB2312" w:eastAsia="楷体_GB2312" w:cs="Arial"/>
      <w:sz w:val="24"/>
    </w:rPr>
  </w:style>
  <w:style w:type="paragraph" w:styleId="1126">
    <w:name w:val="xl43"/>
    <w:basedOn w:val="757"/>
    <w:next w:val="1126"/>
    <w:link w:val="7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7">
    <w:name w:val="正文_433"/>
    <w:next w:val="1127"/>
    <w:link w:val="757"/>
    <w:uiPriority w:val="99"/>
    <w:qFormat/>
    <w:pPr>
      <w:jc w:val="both"/>
      <w:widowControl w:val="off"/>
    </w:pPr>
    <w:rPr>
      <w:rFonts w:cs="Calibri"/>
      <w:color w:val="000000"/>
      <w:sz w:val="21"/>
      <w:szCs w:val="21"/>
      <w:lang w:val="en-US" w:eastAsia="zh-CN" w:bidi="ar-SA"/>
    </w:rPr>
  </w:style>
  <w:style w:type="paragraph" w:styleId="1128">
    <w:name w:val="表格中的文字"/>
    <w:basedOn w:val="757"/>
    <w:next w:val="1128"/>
    <w:link w:val="757"/>
    <w:uiPriority w:val="99"/>
    <w:qFormat/>
    <w:pPr>
      <w:jc w:val="left"/>
      <w:spacing w:line="360" w:lineRule="atLeast"/>
    </w:pPr>
    <w:rPr>
      <w:rFonts w:eastAsia="方正书宋简体"/>
      <w:sz w:val="18"/>
      <w:szCs w:val="20"/>
    </w:rPr>
  </w:style>
  <w:style w:type="paragraph" w:styleId="1129">
    <w:name w:val="xl34"/>
    <w:basedOn w:val="757"/>
    <w:next w:val="1129"/>
    <w:link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30">
    <w:name w:val="background1"/>
    <w:basedOn w:val="757"/>
    <w:next w:val="1130"/>
    <w:link w:val="757"/>
    <w:qFormat/>
    <w:pPr>
      <w:jc w:val="left"/>
      <w:spacing w:before="100" w:beforeAutospacing="1" w:after="100" w:afterAutospacing="1"/>
      <w:widowControl/>
    </w:pPr>
    <w:rPr>
      <w:rFonts w:ascii="宋体" w:hAnsi="宋体" w:cs="宋体"/>
      <w:sz w:val="24"/>
    </w:rPr>
  </w:style>
  <w:style w:type="paragraph" w:styleId="1131">
    <w:name w:val="1 Char Char Char Char"/>
    <w:basedOn w:val="757"/>
    <w:next w:val="1131"/>
    <w:link w:val="757"/>
    <w:qFormat/>
    <w:rPr>
      <w:rFonts w:ascii="Tahoma" w:hAnsi="Tahoma"/>
      <w:sz w:val="24"/>
      <w:szCs w:val="20"/>
    </w:rPr>
  </w:style>
  <w:style w:type="paragraph" w:styleId="1132">
    <w:name w:val="Char Char Char Char Char Char Char"/>
    <w:basedOn w:val="757"/>
    <w:next w:val="1132"/>
    <w:link w:val="757"/>
    <w:qFormat/>
    <w:pPr>
      <w:ind w:firstLine="200"/>
      <w:spacing w:line="360" w:lineRule="auto"/>
    </w:pPr>
    <w:rPr>
      <w:rFonts w:eastAsia="仿宋_GB2312"/>
      <w:sz w:val="24"/>
    </w:rPr>
  </w:style>
  <w:style w:type="paragraph" w:styleId="1133">
    <w:name w:val="Char1 Char Char Char1"/>
    <w:basedOn w:val="757"/>
    <w:next w:val="1133"/>
    <w:link w:val="757"/>
    <w:qFormat/>
    <w:rPr>
      <w:rFonts w:ascii="Tahoma" w:hAnsi="Tahoma" w:cs="仿宋_GB2312"/>
      <w:sz w:val="24"/>
      <w:szCs w:val="28"/>
    </w:rPr>
  </w:style>
  <w:style w:type="paragraph" w:styleId="1134">
    <w:name w:val="xl38"/>
    <w:basedOn w:val="757"/>
    <w:next w:val="1134"/>
    <w:link w:val="75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5">
    <w:name w:val="样式3"/>
    <w:basedOn w:val="759"/>
    <w:next w:val="1135"/>
    <w:link w:val="757"/>
    <w:uiPriority w:val="99"/>
    <w:qFormat/>
    <w:pPr>
      <w:spacing w:before="0" w:line="240" w:lineRule="auto"/>
    </w:pPr>
    <w:rPr>
      <w:b w:val="0"/>
      <w:sz w:val="20"/>
    </w:rPr>
  </w:style>
  <w:style w:type="paragraph" w:styleId="1136">
    <w:name w:val="xl44"/>
    <w:basedOn w:val="757"/>
    <w:next w:val="1136"/>
    <w:link w:val="7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7">
    <w:name w:val="xl36"/>
    <w:basedOn w:val="757"/>
    <w:next w:val="1137"/>
    <w:link w:val="75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8">
    <w:name w:val="Char Char Char1 Char6"/>
    <w:basedOn w:val="757"/>
    <w:next w:val="1138"/>
    <w:link w:val="757"/>
    <w:uiPriority w:val="99"/>
    <w:qFormat/>
    <w:pPr>
      <w:ind w:firstLine="200"/>
      <w:spacing w:line="360" w:lineRule="auto"/>
    </w:pPr>
    <w:rPr>
      <w:rFonts w:ascii="宋体" w:hAnsi="宋体"/>
      <w:sz w:val="24"/>
      <w:szCs w:val="20"/>
    </w:rPr>
  </w:style>
  <w:style w:type="paragraph" w:styleId="1139">
    <w:name w:val="Char3 Char Char Char2"/>
    <w:basedOn w:val="757"/>
    <w:next w:val="1139"/>
    <w:link w:val="757"/>
    <w:qFormat/>
    <w:rPr>
      <w:rFonts w:ascii="Tahoma" w:hAnsi="Tahoma"/>
      <w:sz w:val="24"/>
      <w:szCs w:val="20"/>
    </w:rPr>
  </w:style>
  <w:style w:type="paragraph" w:styleId="1140">
    <w:name w:val="正文 + 宋体"/>
    <w:basedOn w:val="757"/>
    <w:next w:val="1140"/>
    <w:link w:val="757"/>
    <w:qFormat/>
    <w:pPr>
      <w:ind w:left="360" w:hanging="360"/>
      <w:jc w:val="left"/>
      <w:widowControl/>
    </w:pPr>
    <w:rPr>
      <w:rFonts w:ascii="宋体" w:hAnsi="宋体" w:cs="宋体"/>
      <w:b/>
      <w:bCs/>
      <w:color w:val="000000"/>
      <w:sz w:val="18"/>
      <w:szCs w:val="18"/>
    </w:rPr>
  </w:style>
  <w:style w:type="paragraph" w:styleId="1141">
    <w:name w:val="Char Char Char Char1"/>
    <w:basedOn w:val="785"/>
    <w:next w:val="1141"/>
    <w:link w:val="757"/>
    <w:uiPriority w:val="99"/>
    <w:qFormat/>
    <w:rPr>
      <w:rFonts w:ascii="宋体"/>
      <w:sz w:val="18"/>
      <w:szCs w:val="18"/>
    </w:rPr>
  </w:style>
  <w:style w:type="paragraph" w:styleId="1142">
    <w:name w:val="Char Char Char Char Char Char Char Char Char Char Char Char Char Char Char Char1"/>
    <w:basedOn w:val="757"/>
    <w:next w:val="1142"/>
    <w:link w:val="757"/>
    <w:qFormat/>
    <w:pPr>
      <w:jc w:val="center"/>
      <w:spacing w:after="160" w:line="240" w:lineRule="exact"/>
      <w:widowControl/>
    </w:pPr>
    <w:rPr>
      <w:rFonts w:ascii="宋体" w:hAnsi="宋体"/>
      <w:b/>
      <w:sz w:val="30"/>
      <w:szCs w:val="30"/>
      <w:lang w:eastAsia="en-US"/>
    </w:rPr>
  </w:style>
  <w:style w:type="paragraph" w:styleId="1143">
    <w:name w:val="_Style 160"/>
    <w:next w:val="1143"/>
    <w:link w:val="757"/>
    <w:qFormat/>
    <w:rPr>
      <w:sz w:val="21"/>
      <w:szCs w:val="24"/>
      <w:lang w:val="en-US" w:eastAsia="zh-CN" w:bidi="ar-SA"/>
    </w:rPr>
  </w:style>
  <w:style w:type="paragraph" w:styleId="1144">
    <w:name w:val="xl33"/>
    <w:basedOn w:val="757"/>
    <w:next w:val="1144"/>
    <w:link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5">
    <w:name w:val="xl39"/>
    <w:basedOn w:val="757"/>
    <w:next w:val="1145"/>
    <w:link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name w:val="xl37"/>
    <w:basedOn w:val="757"/>
    <w:next w:val="1146"/>
    <w:link w:val="7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name w:val="样式 宋体 加粗 行距: 1.5 倍行距"/>
    <w:basedOn w:val="757"/>
    <w:next w:val="1147"/>
    <w:link w:val="757"/>
    <w:qFormat/>
    <w:pPr>
      <w:spacing w:line="360" w:lineRule="auto"/>
      <w:tabs>
        <w:tab w:val="left" w:pos="1620" w:leader="none"/>
      </w:tabs>
    </w:pPr>
    <w:rPr>
      <w:rFonts w:ascii="宋体" w:hAnsi="宋体" w:cs="宋体"/>
      <w:b/>
      <w:szCs w:val="21"/>
    </w:rPr>
  </w:style>
  <w:style w:type="paragraph" w:styleId="1148">
    <w:name w:val="tabletextchar"/>
    <w:basedOn w:val="757"/>
    <w:next w:val="1148"/>
    <w:link w:val="757"/>
    <w:qFormat/>
    <w:pPr>
      <w:jc w:val="left"/>
      <w:spacing w:before="100" w:beforeAutospacing="1" w:after="100" w:afterAutospacing="1" w:line="284" w:lineRule="atLeast"/>
      <w:widowControl/>
    </w:pPr>
    <w:rPr>
      <w:rFonts w:ascii="宋体" w:hAnsi="宋体" w:cs="宋体"/>
      <w:szCs w:val="21"/>
    </w:rPr>
  </w:style>
  <w:style w:type="paragraph" w:styleId="1149">
    <w:name w:val="xl28"/>
    <w:basedOn w:val="757"/>
    <w:next w:val="1149"/>
    <w:link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Char Char1 Char Char Char Char Char Char"/>
    <w:basedOn w:val="757"/>
    <w:next w:val="1150"/>
    <w:link w:val="757"/>
    <w:qFormat/>
    <w:pPr>
      <w:jc w:val="left"/>
      <w:spacing w:after="160" w:line="240" w:lineRule="exact"/>
      <w:widowControl/>
    </w:pPr>
    <w:rPr>
      <w:rFonts w:ascii="Verdana" w:hAnsi="Verdana" w:eastAsia="仿宋_GB2312"/>
      <w:sz w:val="24"/>
      <w:szCs w:val="20"/>
      <w:lang w:eastAsia="en-US"/>
    </w:rPr>
  </w:style>
  <w:style w:type="paragraph" w:styleId="1151">
    <w:name w:val="Í¼±íÕýÎÄ"/>
    <w:basedOn w:val="757"/>
    <w:next w:val="773"/>
    <w:link w:val="757"/>
    <w:qFormat/>
    <w:pPr>
      <w:ind w:firstLine="420"/>
    </w:pPr>
    <w:rPr>
      <w:sz w:val="24"/>
      <w:szCs w:val="20"/>
    </w:rPr>
  </w:style>
  <w:style w:type="paragraph" w:styleId="1152">
    <w:name w:val="Char Char Char1 Char3"/>
    <w:basedOn w:val="757"/>
    <w:next w:val="1152"/>
    <w:link w:val="757"/>
    <w:uiPriority w:val="99"/>
    <w:qFormat/>
    <w:pPr>
      <w:ind w:firstLine="200"/>
      <w:spacing w:line="360" w:lineRule="auto"/>
    </w:pPr>
    <w:rPr>
      <w:rFonts w:ascii="宋体" w:hAnsi="宋体"/>
      <w:sz w:val="24"/>
      <w:szCs w:val="20"/>
    </w:rPr>
  </w:style>
  <w:style w:type="paragraph" w:styleId="1153">
    <w:name w:val="字元 字元2"/>
    <w:basedOn w:val="757"/>
    <w:next w:val="1153"/>
    <w:link w:val="757"/>
    <w:qFormat/>
    <w:rPr>
      <w:rFonts w:ascii="Tahoma" w:hAnsi="Tahoma"/>
      <w:sz w:val="24"/>
      <w:szCs w:val="20"/>
    </w:rPr>
  </w:style>
  <w:style w:type="paragraph" w:styleId="1154">
    <w:name w:val="xl30"/>
    <w:basedOn w:val="757"/>
    <w:next w:val="1154"/>
    <w:link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name w:val="正文缩进2"/>
    <w:basedOn w:val="757"/>
    <w:next w:val="1155"/>
    <w:link w:val="757"/>
    <w:qFormat/>
    <w:pPr>
      <w:ind w:firstLine="567"/>
      <w:spacing w:line="480" w:lineRule="exact"/>
      <w:widowControl/>
    </w:pPr>
    <w:rPr>
      <w:rFonts w:ascii="宋体"/>
      <w:color w:val="000000"/>
      <w:sz w:val="28"/>
      <w:szCs w:val="20"/>
      <w:lang w:val="zh-CN"/>
    </w:rPr>
  </w:style>
  <w:style w:type="paragraph" w:styleId="1156">
    <w:name w:val="xl31"/>
    <w:basedOn w:val="757"/>
    <w:next w:val="1156"/>
    <w:link w:val="7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7">
    <w:name w:val="xl41"/>
    <w:basedOn w:val="757"/>
    <w:next w:val="1157"/>
    <w:link w:val="7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8">
    <w:name w:val="Char Char41"/>
    <w:basedOn w:val="757"/>
    <w:next w:val="1158"/>
    <w:link w:val="757"/>
    <w:qFormat/>
    <w:pPr>
      <w:jc w:val="center"/>
      <w:spacing w:line="400" w:lineRule="exact"/>
      <w:widowControl/>
    </w:pPr>
  </w:style>
  <w:style w:type="paragraph" w:styleId="1159">
    <w:name w:val="图文"/>
    <w:basedOn w:val="757"/>
    <w:next w:val="1159"/>
    <w:link w:val="757"/>
    <w:qFormat/>
    <w:pPr>
      <w:spacing w:after="50" w:line="360" w:lineRule="auto"/>
    </w:pPr>
    <w:rPr>
      <w:sz w:val="24"/>
    </w:rPr>
  </w:style>
  <w:style w:type="paragraph" w:styleId="1160">
    <w:name w:val="默认段落字体 Para Char Char Char Char"/>
    <w:basedOn w:val="757"/>
    <w:next w:val="1160"/>
    <w:link w:val="757"/>
    <w:qFormat/>
    <w:rPr>
      <w:rFonts w:ascii="Arial" w:hAnsi="Arial" w:cs="Arial"/>
      <w:szCs w:val="21"/>
    </w:rPr>
  </w:style>
  <w:style w:type="paragraph" w:styleId="1161">
    <w:name w:val="四级条标题"/>
    <w:basedOn w:val="1162"/>
    <w:next w:val="757"/>
    <w:link w:val="757"/>
    <w:qFormat/>
    <w:pPr>
      <w:ind w:left="0" w:hanging="840"/>
      <w:tabs>
        <w:tab w:val="left" w:pos="360" w:leader="none"/>
        <w:tab w:val="left" w:pos="840" w:leader="none"/>
      </w:tabs>
      <w:outlineLvl w:val="4"/>
    </w:pPr>
  </w:style>
  <w:style w:type="paragraph" w:styleId="1162">
    <w:name w:val="三级条标题"/>
    <w:basedOn w:val="1073"/>
    <w:next w:val="757"/>
    <w:link w:val="757"/>
    <w:qFormat/>
    <w:pPr>
      <w:numPr>
        <w:ilvl w:val="3"/>
        <w:numId w:val="1"/>
      </w:numPr>
      <w:ind w:left="0" w:hanging="840"/>
      <w:tabs>
        <w:tab w:val="left" w:pos="360" w:leader="none"/>
        <w:tab w:val="left" w:pos="840" w:leader="none"/>
      </w:tabs>
      <w:outlineLvl w:val="3"/>
    </w:pPr>
  </w:style>
  <w:style w:type="paragraph" w:styleId="1163">
    <w:name w:val="标题1-附件"/>
    <w:basedOn w:val="758"/>
    <w:next w:val="1163"/>
    <w:link w:val="757"/>
    <w:qFormat/>
    <w:pPr>
      <w:jc w:val="left"/>
    </w:pPr>
    <w:rPr>
      <w:sz w:val="24"/>
      <w:szCs w:val="24"/>
    </w:rPr>
  </w:style>
  <w:style w:type="paragraph" w:styleId="1164">
    <w:name w:val="纯文本1"/>
    <w:basedOn w:val="757"/>
    <w:next w:val="1165"/>
    <w:link w:val="757"/>
    <w:qFormat/>
    <w:rPr>
      <w:rFonts w:ascii="宋体" w:hAnsi="Courier New" w:eastAsia="楷体_GB2312"/>
      <w:sz w:val="26"/>
      <w:szCs w:val="20"/>
    </w:rPr>
  </w:style>
  <w:style w:type="paragraph" w:styleId="1165">
    <w:name w:val="正文缩进111"/>
    <w:basedOn w:val="757"/>
    <w:next w:val="757"/>
    <w:link w:val="757"/>
    <w:qFormat/>
    <w:pPr>
      <w:ind w:firstLine="420"/>
      <w:jc w:val="left"/>
    </w:pPr>
    <w:rPr>
      <w:rFonts w:ascii="宋体"/>
      <w:sz w:val="24"/>
    </w:rPr>
  </w:style>
  <w:style w:type="paragraph" w:styleId="1166">
    <w:name w:val="Char Char Char1"/>
    <w:basedOn w:val="757"/>
    <w:next w:val="1166"/>
    <w:link w:val="757"/>
    <w:qFormat/>
    <w:rPr>
      <w:rFonts w:ascii="Tahoma" w:hAnsi="Tahoma"/>
      <w:sz w:val="24"/>
      <w:szCs w:val="20"/>
    </w:rPr>
  </w:style>
  <w:style w:type="paragraph" w:styleId="1167">
    <w:name w:val="??"/>
    <w:next w:val="1167"/>
    <w:link w:val="757"/>
    <w:qFormat/>
    <w:pPr>
      <w:jc w:val="both"/>
      <w:widowControl w:val="off"/>
    </w:pPr>
    <w:rPr>
      <w:sz w:val="21"/>
      <w:lang w:val="en-US" w:eastAsia="en-US" w:bidi="ar-SA"/>
    </w:rPr>
  </w:style>
  <w:style w:type="paragraph" w:styleId="1168">
    <w:name w:val="五级条标题"/>
    <w:basedOn w:val="1161"/>
    <w:next w:val="757"/>
    <w:link w:val="757"/>
    <w:qFormat/>
    <w:pPr>
      <w:ind w:left="0" w:hanging="840"/>
      <w:tabs>
        <w:tab w:val="left" w:pos="360" w:leader="none"/>
        <w:tab w:val="left" w:pos="840" w:leader="none"/>
      </w:tabs>
      <w:outlineLvl w:val="5"/>
    </w:pPr>
  </w:style>
  <w:style w:type="paragraph" w:styleId="1169">
    <w:name w:val="正文_68"/>
    <w:next w:val="1169"/>
    <w:link w:val="757"/>
    <w:uiPriority w:val="99"/>
    <w:qFormat/>
    <w:pPr>
      <w:jc w:val="both"/>
      <w:widowControl w:val="off"/>
    </w:pPr>
    <w:rPr>
      <w:rFonts w:cs="Calibri"/>
      <w:sz w:val="21"/>
      <w:szCs w:val="21"/>
      <w:lang w:val="en-US" w:eastAsia="zh-CN" w:bidi="ar-SA"/>
    </w:rPr>
  </w:style>
  <w:style w:type="paragraph" w:styleId="1170">
    <w:name w:val="FA正文 Char"/>
    <w:basedOn w:val="757"/>
    <w:next w:val="1170"/>
    <w:link w:val="757"/>
    <w:qFormat/>
    <w:pPr>
      <w:ind w:firstLine="480"/>
      <w:spacing w:before="156" w:after="156" w:line="360" w:lineRule="auto"/>
    </w:pPr>
    <w:rPr>
      <w:rFonts w:hAnsi="宋体" w:cs="宋体"/>
      <w:sz w:val="24"/>
      <w:szCs w:val="21"/>
    </w:rPr>
  </w:style>
  <w:style w:type="paragraph" w:styleId="1171">
    <w:name w:val="无标题条"/>
    <w:next w:val="757"/>
    <w:link w:val="757"/>
    <w:qFormat/>
    <w:pPr>
      <w:jc w:val="both"/>
    </w:pPr>
    <w:rPr>
      <w:sz w:val="21"/>
      <w:lang w:val="en-US" w:eastAsia="zh-CN" w:bidi="ar-SA"/>
    </w:rPr>
  </w:style>
  <w:style w:type="paragraph" w:styleId="1172">
    <w:name w:val="default"/>
    <w:basedOn w:val="757"/>
    <w:next w:val="1172"/>
    <w:link w:val="757"/>
    <w:qFormat/>
    <w:pPr>
      <w:jc w:val="left"/>
      <w:spacing w:before="100" w:beforeAutospacing="1" w:after="100" w:afterAutospacing="1"/>
      <w:widowControl/>
    </w:pPr>
    <w:rPr>
      <w:rFonts w:ascii="宋体" w:hAnsi="宋体" w:cs="宋体"/>
      <w:sz w:val="24"/>
    </w:rPr>
  </w:style>
  <w:style w:type="paragraph" w:styleId="1173">
    <w:name w:val="xl49"/>
    <w:basedOn w:val="757"/>
    <w:next w:val="1173"/>
    <w:link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4">
    <w:name w:val="_Style 49"/>
    <w:basedOn w:val="757"/>
    <w:next w:val="802"/>
    <w:link w:val="757"/>
    <w:uiPriority w:val="99"/>
    <w:qFormat/>
    <w:rPr>
      <w:rFonts w:ascii="宋体" w:hAnsi="Courier New"/>
      <w:sz w:val="24"/>
      <w:szCs w:val="20"/>
    </w:rPr>
  </w:style>
  <w:style w:type="paragraph" w:styleId="1175">
    <w:name w:val="正文文本缩进2"/>
    <w:basedOn w:val="757"/>
    <w:next w:val="1175"/>
    <w:link w:val="757"/>
    <w:qFormat/>
    <w:pPr>
      <w:ind w:firstLine="480"/>
      <w:spacing w:line="480" w:lineRule="exact"/>
    </w:pPr>
    <w:rPr>
      <w:rFonts w:ascii="宋体" w:hAnsi="宋体"/>
      <w:sz w:val="24"/>
      <w:lang w:val="zh-CN"/>
    </w:rPr>
  </w:style>
  <w:style w:type="paragraph" w:styleId="1176">
    <w:name w:val="文档正文"/>
    <w:basedOn w:val="757"/>
    <w:next w:val="1176"/>
    <w:link w:val="757"/>
    <w:qFormat/>
    <w:pPr>
      <w:spacing w:before="120" w:after="120" w:line="180" w:lineRule="auto"/>
    </w:pPr>
    <w:rPr>
      <w:rFonts w:ascii="Arial" w:hAnsi="Arial"/>
      <w:szCs w:val="20"/>
    </w:rPr>
  </w:style>
  <w:style w:type="paragraph" w:styleId="1177">
    <w:name w:val="列出段落1"/>
    <w:basedOn w:val="757"/>
    <w:next w:val="1177"/>
    <w:link w:val="757"/>
    <w:qFormat/>
    <w:pPr>
      <w:ind w:firstLine="420"/>
    </w:pPr>
    <w:rPr>
      <w:rFonts w:ascii="Calibri" w:hAnsi="Calibri"/>
      <w:szCs w:val="22"/>
    </w:rPr>
  </w:style>
  <w:style w:type="paragraph" w:styleId="1178">
    <w:name w:val="xl42"/>
    <w:basedOn w:val="757"/>
    <w:next w:val="1178"/>
    <w:link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9">
    <w:name w:val="正文_109"/>
    <w:next w:val="1179"/>
    <w:link w:val="757"/>
    <w:qFormat/>
    <w:pPr>
      <w:jc w:val="both"/>
      <w:widowControl w:val="off"/>
    </w:pPr>
    <w:rPr>
      <w:sz w:val="21"/>
      <w:szCs w:val="22"/>
      <w:lang w:val="en-US" w:eastAsia="zh-CN" w:bidi="ar-SA"/>
    </w:rPr>
  </w:style>
  <w:style w:type="paragraph" w:styleId="1180">
    <w:name w:val="cz正文"/>
    <w:basedOn w:val="757"/>
    <w:next w:val="1180"/>
    <w:link w:val="757"/>
    <w:qFormat/>
    <w:pPr>
      <w:ind w:firstLine="480"/>
      <w:spacing w:line="360" w:lineRule="auto"/>
    </w:pPr>
    <w:rPr>
      <w:rFonts w:hAnsi="宋体" w:cs="宋体"/>
      <w:sz w:val="24"/>
      <w:szCs w:val="21"/>
    </w:rPr>
  </w:style>
  <w:style w:type="paragraph" w:styleId="1181">
    <w:name w:val="表格1"/>
    <w:basedOn w:val="757"/>
    <w:next w:val="1181"/>
    <w:link w:val="757"/>
    <w:qFormat/>
    <w:pPr>
      <w:ind w:firstLine="480"/>
      <w:jc w:val="center"/>
    </w:pPr>
    <w:rPr>
      <w:sz w:val="24"/>
      <w:szCs w:val="20"/>
    </w:rPr>
  </w:style>
  <w:style w:type="paragraph" w:styleId="1182">
    <w:name w:val="Char Char Char1 Char1"/>
    <w:basedOn w:val="757"/>
    <w:next w:val="1182"/>
    <w:link w:val="757"/>
    <w:uiPriority w:val="99"/>
    <w:qFormat/>
    <w:rPr>
      <w:rFonts w:ascii="Tahoma" w:hAnsi="Tahoma"/>
      <w:sz w:val="24"/>
      <w:szCs w:val="20"/>
    </w:rPr>
  </w:style>
  <w:style w:type="paragraph" w:styleId="1183">
    <w:name w:val="font9"/>
    <w:basedOn w:val="757"/>
    <w:next w:val="1183"/>
    <w:link w:val="757"/>
    <w:qFormat/>
    <w:pPr>
      <w:jc w:val="left"/>
      <w:spacing w:before="100" w:beforeAutospacing="1" w:after="100" w:afterAutospacing="1"/>
      <w:widowControl/>
    </w:pPr>
    <w:rPr>
      <w:rFonts w:hint="eastAsia" w:ascii="宋体" w:hAnsi="宋体" w:cs="Arial Unicode MS"/>
      <w:color w:val="000000"/>
      <w:sz w:val="20"/>
      <w:szCs w:val="20"/>
    </w:rPr>
  </w:style>
  <w:style w:type="paragraph" w:styleId="1184">
    <w:name w:val="Char Char Char Char Char Char Char Char Char Char"/>
    <w:basedOn w:val="757"/>
    <w:next w:val="1184"/>
    <w:link w:val="757"/>
    <w:qFormat/>
  </w:style>
  <w:style w:type="paragraph" w:styleId="1185">
    <w:name w:val="Char Char Char1 Char8"/>
    <w:basedOn w:val="757"/>
    <w:next w:val="1185"/>
    <w:link w:val="757"/>
    <w:uiPriority w:val="99"/>
    <w:qFormat/>
    <w:pPr>
      <w:ind w:firstLine="200"/>
      <w:spacing w:line="360" w:lineRule="auto"/>
    </w:pPr>
    <w:rPr>
      <w:szCs w:val="20"/>
    </w:rPr>
  </w:style>
  <w:style w:type="paragraph" w:styleId="1186">
    <w:name w:val="Table Paragraph"/>
    <w:basedOn w:val="757"/>
    <w:next w:val="1186"/>
    <w:link w:val="757"/>
    <w:uiPriority w:val="1"/>
    <w:qFormat/>
    <w:pPr>
      <w:jc w:val="left"/>
    </w:pPr>
    <w:rPr>
      <w:rFonts w:ascii="宋体" w:hAnsi="宋体" w:cs="宋体"/>
      <w:sz w:val="22"/>
      <w:szCs w:val="22"/>
      <w:lang w:eastAsia="en-US"/>
    </w:rPr>
  </w:style>
  <w:style w:type="paragraph" w:styleId="1187">
    <w:name w:val="Char Char1 Char Char Char Char Char Char Char Char"/>
    <w:basedOn w:val="757"/>
    <w:next w:val="1187"/>
    <w:link w:val="757"/>
    <w:qFormat/>
    <w:pPr>
      <w:jc w:val="left"/>
      <w:spacing w:after="160" w:line="240" w:lineRule="exact"/>
      <w:widowControl/>
    </w:pPr>
    <w:rPr>
      <w:rFonts w:ascii="Verdana" w:hAnsi="Verdana"/>
      <w:sz w:val="20"/>
      <w:szCs w:val="20"/>
      <w:lang w:eastAsia="en-US"/>
    </w:rPr>
  </w:style>
  <w:style w:type="paragraph" w:styleId="1188">
    <w:name w:val="纯文本[858D7CFB-ED40-4347-BF05-701D383B685F][858D7CFB-ED40-4347-BF05-701D383B685F]"/>
    <w:basedOn w:val="757"/>
    <w:next w:val="1188"/>
    <w:link w:val="757"/>
    <w:qFormat/>
    <w:rPr>
      <w:rFonts w:ascii="宋体" w:hAnsi="Courier New"/>
      <w:szCs w:val="20"/>
    </w:rPr>
  </w:style>
  <w:style w:type="paragraph" w:styleId="1189">
    <w:name w:val="Char1"/>
    <w:basedOn w:val="757"/>
    <w:next w:val="1189"/>
    <w:link w:val="757"/>
    <w:qFormat/>
    <w:pPr>
      <w:tabs>
        <w:tab w:val="left" w:pos="360" w:leader="none"/>
      </w:tabs>
    </w:pPr>
    <w:rPr>
      <w:sz w:val="24"/>
    </w:rPr>
  </w:style>
  <w:style w:type="paragraph" w:styleId="1190">
    <w:name w:val="Char Char Char Char Char Char Char1 Char"/>
    <w:basedOn w:val="757"/>
    <w:next w:val="1190"/>
    <w:link w:val="757"/>
    <w:qFormat/>
    <w:rPr>
      <w:rFonts w:ascii="Tahoma" w:hAnsi="Tahoma"/>
      <w:sz w:val="24"/>
      <w:szCs w:val="20"/>
    </w:rPr>
  </w:style>
  <w:style w:type="paragraph" w:styleId="1191">
    <w:name w:val="Char3 Char Char Char1"/>
    <w:basedOn w:val="757"/>
    <w:next w:val="1191"/>
    <w:link w:val="757"/>
    <w:qFormat/>
    <w:rPr>
      <w:rFonts w:ascii="Tahoma" w:hAnsi="Tahoma"/>
      <w:sz w:val="24"/>
      <w:szCs w:val="20"/>
    </w:rPr>
  </w:style>
  <w:style w:type="paragraph" w:styleId="1192">
    <w:name w:val="xl47"/>
    <w:basedOn w:val="757"/>
    <w:next w:val="1192"/>
    <w:link w:val="7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name w:val="xl53"/>
    <w:basedOn w:val="757"/>
    <w:next w:val="1193"/>
    <w:link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name w:val="缺省文本"/>
    <w:basedOn w:val="757"/>
    <w:next w:val="1194"/>
    <w:link w:val="757"/>
    <w:qFormat/>
    <w:pPr>
      <w:jc w:val="left"/>
    </w:pPr>
    <w:rPr>
      <w:sz w:val="24"/>
    </w:rPr>
  </w:style>
  <w:style w:type="paragraph" w:styleId="1195">
    <w:name w:val="xl51"/>
    <w:basedOn w:val="757"/>
    <w:next w:val="1195"/>
    <w:link w:val="7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name w:val="Plain Text1"/>
    <w:basedOn w:val="757"/>
    <w:next w:val="819"/>
    <w:link w:val="757"/>
    <w:uiPriority w:val="99"/>
    <w:qFormat/>
    <w:rPr>
      <w:rFonts w:ascii="宋体" w:hAnsi="Courier New" w:eastAsia="楷体_GB2312"/>
      <w:sz w:val="26"/>
      <w:szCs w:val="20"/>
    </w:rPr>
  </w:style>
  <w:style w:type="paragraph" w:styleId="1197">
    <w:name w:val="xl24"/>
    <w:basedOn w:val="757"/>
    <w:next w:val="1197"/>
    <w:link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Default"/>
    <w:next w:val="1198"/>
    <w:link w:val="757"/>
    <w:qFormat/>
    <w:pPr>
      <w:widowControl w:val="off"/>
    </w:pPr>
    <w:rPr>
      <w:rFonts w:ascii="Symbol" w:hAnsi="Symbol" w:cs="Symbol"/>
      <w:color w:val="000000"/>
      <w:sz w:val="24"/>
      <w:szCs w:val="24"/>
      <w:lang w:val="en-US" w:eastAsia="zh-CN" w:bidi="ar-SA"/>
    </w:rPr>
  </w:style>
  <w:style w:type="paragraph" w:styleId="1199">
    <w:name w:val="正文缩进[858D7CFB-ED40-4347-BF05-701D383B685F][858D7CFB-ED40-4347-BF05-701D383B685F]"/>
    <w:basedOn w:val="757"/>
    <w:next w:val="1199"/>
    <w:link w:val="757"/>
    <w:qFormat/>
    <w:pPr>
      <w:ind w:left="200" w:firstLine="420"/>
      <w:spacing w:before="50"/>
    </w:pPr>
    <w:rPr>
      <w:sz w:val="24"/>
      <w:szCs w:val="20"/>
    </w:rPr>
  </w:style>
  <w:style w:type="paragraph" w:styleId="1200">
    <w:name w:val="样式 样式 标题 2 + 黑色 + Times New Roman 五号"/>
    <w:basedOn w:val="1052"/>
    <w:next w:val="1200"/>
    <w:link w:val="757"/>
    <w:qFormat/>
    <w:pPr>
      <w:tabs>
        <w:tab w:val="left" w:pos="1320" w:leader="none"/>
      </w:tabs>
    </w:pPr>
    <w:rPr>
      <w:rFonts w:ascii="Times New Roman" w:hAnsi="Times New Roman"/>
      <w:bCs w:val="0"/>
    </w:rPr>
  </w:style>
  <w:style w:type="paragraph" w:styleId="1201">
    <w:name w:val="Char Char Char Char Char Char Char2"/>
    <w:basedOn w:val="757"/>
    <w:next w:val="1201"/>
    <w:link w:val="757"/>
    <w:qFormat/>
    <w:pPr>
      <w:ind w:firstLine="200"/>
      <w:spacing w:line="360" w:lineRule="auto"/>
    </w:pPr>
    <w:rPr>
      <w:rFonts w:eastAsia="仿宋_GB2312"/>
      <w:sz w:val="24"/>
    </w:rPr>
  </w:style>
  <w:style w:type="paragraph" w:styleId="1202">
    <w:name w:val="正文文本样式 加粗"/>
    <w:basedOn w:val="1055"/>
    <w:next w:val="1202"/>
    <w:link w:val="757"/>
    <w:qFormat/>
    <w:rPr>
      <w:b/>
    </w:rPr>
  </w:style>
  <w:style w:type="paragraph" w:styleId="1203">
    <w:name w:val="p_text_indent_2"/>
    <w:basedOn w:val="757"/>
    <w:next w:val="1203"/>
    <w:link w:val="757"/>
    <w:qFormat/>
    <w:pPr>
      <w:ind w:firstLine="420"/>
      <w:jc w:val="left"/>
    </w:pPr>
    <w:rPr>
      <w:szCs w:val="20"/>
    </w:rPr>
  </w:style>
  <w:style w:type="paragraph" w:styleId="1204">
    <w:name w:val="Char2 Char Char Char Char Char Char"/>
    <w:basedOn w:val="757"/>
    <w:next w:val="1204"/>
    <w:link w:val="757"/>
    <w:qFormat/>
    <w:pPr>
      <w:jc w:val="center"/>
      <w:spacing w:line="400" w:lineRule="exact"/>
      <w:widowControl/>
    </w:pPr>
  </w:style>
  <w:style w:type="paragraph" w:styleId="1205">
    <w:name w:val="正文须知-3级"/>
    <w:basedOn w:val="757"/>
    <w:next w:val="1205"/>
    <w:link w:val="757"/>
    <w:qFormat/>
    <w:pPr>
      <w:numPr>
        <w:ilvl w:val="2"/>
        <w:numId w:val="7"/>
      </w:numPr>
      <w:ind w:hanging="355"/>
      <w:spacing w:line="300" w:lineRule="auto"/>
    </w:pPr>
    <w:rPr>
      <w:rFonts w:ascii="宋体" w:hAnsi="Calibri"/>
      <w:sz w:val="24"/>
      <w:szCs w:val="21"/>
    </w:rPr>
  </w:style>
  <w:style w:type="paragraph" w:styleId="1206">
    <w:name w:val="xiao b"/>
    <w:basedOn w:val="757"/>
    <w:next w:val="1206"/>
    <w:link w:val="757"/>
    <w:qFormat/>
    <w:pPr>
      <w:jc w:val="center"/>
    </w:pPr>
    <w:rPr>
      <w:rFonts w:eastAsia="黑体"/>
      <w:sz w:val="24"/>
      <w:szCs w:val="20"/>
    </w:rPr>
  </w:style>
  <w:style w:type="paragraph" w:styleId="1207">
    <w:name w:val="默认段落字体 Para Char Char Char1 Char"/>
    <w:basedOn w:val="757"/>
    <w:next w:val="1207"/>
    <w:link w:val="757"/>
    <w:qFormat/>
    <w:pPr>
      <w:ind w:left="420" w:firstLine="420"/>
      <w:spacing w:line="360" w:lineRule="auto"/>
    </w:pPr>
    <w:rPr>
      <w:sz w:val="24"/>
      <w:szCs w:val="21"/>
    </w:rPr>
  </w:style>
  <w:style w:type="paragraph" w:styleId="1208">
    <w:name w:val="正文版"/>
    <w:next w:val="1208"/>
    <w:link w:val="757"/>
    <w:uiPriority w:val="99"/>
    <w:qFormat/>
    <w:pPr>
      <w:jc w:val="both"/>
      <w:spacing w:line="480" w:lineRule="atLeast"/>
      <w:widowControl w:val="off"/>
    </w:pPr>
    <w:rPr>
      <w:rFonts w:ascii="宋体"/>
      <w:sz w:val="28"/>
      <w:lang w:val="en-US" w:eastAsia="zh-CN" w:bidi="ar-SA"/>
    </w:rPr>
  </w:style>
  <w:style w:type="paragraph" w:styleId="1209">
    <w:name w:val="Char3"/>
    <w:basedOn w:val="757"/>
    <w:next w:val="1209"/>
    <w:link w:val="757"/>
    <w:qFormat/>
    <w:pPr>
      <w:tabs>
        <w:tab w:val="left" w:pos="360" w:leader="none"/>
      </w:tabs>
    </w:pPr>
    <w:rPr>
      <w:sz w:val="24"/>
    </w:rPr>
  </w:style>
  <w:style w:type="paragraph" w:styleId="1210">
    <w:name w:val="插图"/>
    <w:basedOn w:val="757"/>
    <w:next w:val="1210"/>
    <w:link w:val="757"/>
    <w:qFormat/>
    <w:pPr>
      <w:tabs>
        <w:tab w:val="left" w:pos="1620" w:leader="none"/>
      </w:tabs>
    </w:pPr>
    <w:rPr>
      <w:bCs/>
      <w:szCs w:val="22"/>
    </w:rPr>
  </w:style>
  <w:style w:type="paragraph" w:styleId="1211">
    <w:name w:val="列出段落3"/>
    <w:basedOn w:val="757"/>
    <w:next w:val="1211"/>
    <w:link w:val="757"/>
    <w:qFormat/>
    <w:pPr>
      <w:ind w:firstLine="420"/>
    </w:pPr>
    <w:rPr>
      <w:szCs w:val="20"/>
    </w:rPr>
  </w:style>
  <w:style w:type="paragraph" w:styleId="1212">
    <w:name w:val="Char Char Char1 Char2"/>
    <w:basedOn w:val="757"/>
    <w:next w:val="1212"/>
    <w:link w:val="757"/>
    <w:uiPriority w:val="99"/>
    <w:qFormat/>
    <w:rPr>
      <w:rFonts w:ascii="Tahoma" w:hAnsi="Tahoma"/>
      <w:sz w:val="24"/>
      <w:szCs w:val="20"/>
    </w:rPr>
  </w:style>
  <w:style w:type="paragraph" w:styleId="1213">
    <w:name w:val="p0"/>
    <w:basedOn w:val="757"/>
    <w:next w:val="1213"/>
    <w:link w:val="757"/>
    <w:uiPriority w:val="99"/>
    <w:qFormat/>
    <w:pPr>
      <w:widowControl/>
    </w:pPr>
    <w:rPr>
      <w:szCs w:val="20"/>
    </w:rPr>
  </w:style>
  <w:style w:type="paragraph" w:styleId="1214">
    <w:name w:val="Char Char Char2"/>
    <w:basedOn w:val="757"/>
    <w:next w:val="1214"/>
    <w:link w:val="757"/>
    <w:qFormat/>
    <w:rPr>
      <w:rFonts w:ascii="Tahoma" w:hAnsi="Tahoma"/>
      <w:sz w:val="24"/>
      <w:szCs w:val="20"/>
    </w:rPr>
  </w:style>
  <w:style w:type="paragraph" w:styleId="1215">
    <w:name w:val="修订1"/>
    <w:next w:val="1215"/>
    <w:link w:val="757"/>
    <w:uiPriority w:val="99"/>
    <w:unhideWhenUsed/>
    <w:qFormat/>
    <w:rPr>
      <w:sz w:val="21"/>
      <w:szCs w:val="24"/>
      <w:lang w:val="en-US" w:eastAsia="zh-CN" w:bidi="ar-SA"/>
    </w:rPr>
  </w:style>
  <w:style w:type="paragraph" w:styleId="1216">
    <w:name w:val="Char2 Char Char Char Char Char Char1"/>
    <w:basedOn w:val="757"/>
    <w:next w:val="1216"/>
    <w:link w:val="757"/>
    <w:qFormat/>
    <w:pPr>
      <w:jc w:val="center"/>
      <w:spacing w:line="400" w:lineRule="exact"/>
      <w:widowControl/>
    </w:pPr>
  </w:style>
  <w:style w:type="paragraph" w:styleId="1217">
    <w:name w:val="Char Char Char1 Char4"/>
    <w:basedOn w:val="757"/>
    <w:next w:val="1217"/>
    <w:link w:val="757"/>
    <w:uiPriority w:val="99"/>
    <w:qFormat/>
    <w:pPr>
      <w:ind w:firstLine="200"/>
      <w:spacing w:line="360" w:lineRule="auto"/>
    </w:pPr>
    <w:rPr>
      <w:rFonts w:ascii="宋体" w:hAnsi="宋体"/>
      <w:sz w:val="24"/>
      <w:szCs w:val="20"/>
    </w:rPr>
  </w:style>
  <w:style w:type="paragraph" w:styleId="1218">
    <w:name w:val="样式 正文文字 + 小四 段后: 0 磅 行距: 1.5 倍行距"/>
    <w:basedOn w:val="793"/>
    <w:next w:val="1218"/>
    <w:link w:val="757"/>
    <w:uiPriority w:val="99"/>
    <w:qFormat/>
    <w:pPr>
      <w:ind w:firstLine="480"/>
      <w:jc w:val="center"/>
      <w:spacing w:before="0" w:line="360" w:lineRule="auto"/>
      <w:tabs>
        <w:tab w:val="clear" w:pos="567" w:leader="none"/>
      </w:tabs>
    </w:pPr>
    <w:rPr>
      <w:rFonts w:ascii="Times New Roman" w:hAnsi="Times New Roman" w:cs="宋体"/>
      <w:b/>
      <w:szCs w:val="20"/>
    </w:rPr>
  </w:style>
  <w:style w:type="paragraph" w:styleId="1219">
    <w:name w:val="普通正文"/>
    <w:basedOn w:val="757"/>
    <w:next w:val="1219"/>
    <w:link w:val="757"/>
    <w:qFormat/>
    <w:pPr>
      <w:ind w:firstLine="480"/>
      <w:jc w:val="left"/>
      <w:spacing w:before="120" w:after="120" w:line="360" w:lineRule="auto"/>
    </w:pPr>
    <w:rPr>
      <w:rFonts w:ascii="Arial" w:hAnsi="Arial"/>
      <w:sz w:val="24"/>
    </w:rPr>
  </w:style>
  <w:style w:type="paragraph" w:styleId="1220">
    <w:name w:val="Normal (Web)1"/>
    <w:basedOn w:val="757"/>
    <w:next w:val="1220"/>
    <w:link w:val="757"/>
    <w:uiPriority w:val="99"/>
    <w:qFormat/>
    <w:pPr>
      <w:jc w:val="left"/>
      <w:spacing w:before="100" w:beforeAutospacing="1" w:after="100" w:afterAutospacing="1"/>
      <w:widowControl/>
    </w:pPr>
    <w:rPr>
      <w:rFonts w:ascii="宋体" w:hAnsi="宋体"/>
      <w:sz w:val="24"/>
      <w:szCs w:val="20"/>
    </w:rPr>
  </w:style>
  <w:style w:type="paragraph" w:styleId="1221">
    <w:name w:val="正文 A"/>
    <w:next w:val="1221"/>
    <w:link w:val="757"/>
    <w:qFormat/>
    <w:pPr>
      <w:jc w:val="both"/>
      <w:widowControl w:val="off"/>
    </w:pPr>
    <w:rPr>
      <w:rFonts w:eastAsia="Times New Roman"/>
      <w:color w:val="000000"/>
      <w:sz w:val="21"/>
      <w:szCs w:val="21"/>
      <w:lang w:val="en-US" w:eastAsia="zh-CN" w:bidi="ar-SA"/>
    </w:rPr>
  </w:style>
  <w:style w:type="paragraph" w:styleId="1222">
    <w:name w:val="无间隔1"/>
    <w:basedOn w:val="757"/>
    <w:next w:val="1222"/>
    <w:link w:val="757"/>
    <w:uiPriority w:val="99"/>
    <w:qFormat/>
  </w:style>
  <w:style w:type="paragraph" w:styleId="1223">
    <w:name w:val="二级目录"/>
    <w:next w:val="757"/>
    <w:link w:val="757"/>
    <w:uiPriority w:val="99"/>
    <w:qFormat/>
    <w:pPr>
      <w:ind w:left="720" w:hanging="720"/>
      <w:tabs>
        <w:tab w:val="left" w:pos="720" w:leader="none"/>
      </w:tabs>
      <w:outlineLvl w:val="1"/>
    </w:pPr>
    <w:rPr>
      <w:rFonts w:cs="Calibri"/>
      <w:b/>
      <w:bCs/>
      <w:sz w:val="30"/>
      <w:szCs w:val="30"/>
      <w:lang w:val="en-US" w:eastAsia="zh-CN" w:bidi="ar-SA"/>
    </w:rPr>
  </w:style>
  <w:style w:type="paragraph" w:styleId="1224">
    <w:name w:val="首行缩进"/>
    <w:basedOn w:val="757"/>
    <w:next w:val="1224"/>
    <w:link w:val="757"/>
    <w:qFormat/>
    <w:pPr>
      <w:contextualSpacing/>
      <w:ind w:firstLine="480"/>
      <w:jc w:val="left"/>
      <w:spacing w:line="360" w:lineRule="auto"/>
      <w:widowControl/>
    </w:pPr>
    <w:rPr>
      <w:rFonts w:ascii="宋体" w:hAnsi="宋体" w:cs="宋体"/>
      <w:color w:val="000000"/>
      <w:sz w:val="24"/>
    </w:rPr>
  </w:style>
  <w:style w:type="paragraph" w:styleId="1225">
    <w:name w:val="正文缩进2格"/>
    <w:basedOn w:val="757"/>
    <w:next w:val="1225"/>
    <w:link w:val="757"/>
    <w:qFormat/>
    <w:pPr>
      <w:ind w:firstLine="639"/>
      <w:spacing w:line="600" w:lineRule="exact"/>
    </w:pPr>
    <w:rPr>
      <w:rFonts w:hint="eastAsia" w:ascii="仿宋_GB2312" w:hAnsi="宋体" w:eastAsia="仿宋_GB2312"/>
      <w:sz w:val="31"/>
      <w:szCs w:val="28"/>
    </w:rPr>
  </w:style>
  <w:style w:type="paragraph" w:styleId="1226">
    <w:name w:val="样式 标题 1 + 宋体 居中 段前: 17 磅 段后: 16.5 磅"/>
    <w:basedOn w:val="758"/>
    <w:next w:val="1226"/>
    <w:link w:val="757"/>
    <w:qFormat/>
    <w:pPr>
      <w:ind w:left="840" w:hanging="420"/>
      <w:jc w:val="both"/>
      <w:pageBreakBefore/>
      <w:spacing w:before="340" w:after="330" w:line="578" w:lineRule="auto"/>
      <w:widowControl/>
      <w:tabs>
        <w:tab w:val="left" w:pos="840" w:leader="none"/>
      </w:tabs>
    </w:pPr>
    <w:rPr>
      <w:rFonts w:ascii="华文中宋" w:hAnsi="华文中宋" w:eastAsia="华文中宋" w:cs="宋体"/>
      <w:bCs/>
      <w:sz w:val="28"/>
    </w:rPr>
  </w:style>
  <w:style w:type="paragraph" w:styleId="1227">
    <w:name w:val="纯文本11"/>
    <w:basedOn w:val="757"/>
    <w:next w:val="1228"/>
    <w:link w:val="757"/>
    <w:uiPriority w:val="99"/>
    <w:qFormat/>
    <w:rPr>
      <w:rFonts w:hint="eastAsia" w:ascii="宋体" w:hAnsi="Courier New"/>
      <w:szCs w:val="20"/>
    </w:rPr>
  </w:style>
  <w:style w:type="paragraph" w:styleId="1228">
    <w:name w:val="正文缩进11"/>
    <w:basedOn w:val="757"/>
    <w:next w:val="757"/>
    <w:link w:val="757"/>
    <w:qFormat/>
    <w:pPr>
      <w:ind w:firstLine="420"/>
      <w:jc w:val="left"/>
    </w:pPr>
    <w:rPr>
      <w:rFonts w:ascii="宋体"/>
      <w:sz w:val="24"/>
    </w:rPr>
  </w:style>
  <w:style w:type="paragraph" w:styleId="1229">
    <w:name w:val="正文文本1"/>
    <w:basedOn w:val="757"/>
    <w:next w:val="757"/>
    <w:link w:val="757"/>
    <w:qFormat/>
    <w:pPr>
      <w:spacing w:before="120" w:line="22" w:lineRule="atLeast"/>
      <w:tabs>
        <w:tab w:val="left" w:pos="567" w:leader="none"/>
      </w:tabs>
    </w:pPr>
    <w:rPr>
      <w:rFonts w:ascii="宋体" w:hAnsi="宋体"/>
      <w:sz w:val="24"/>
    </w:rPr>
  </w:style>
  <w:style w:type="paragraph" w:styleId="1230">
    <w:name w:val="一、"/>
    <w:basedOn w:val="757"/>
    <w:next w:val="1230"/>
    <w:link w:val="757"/>
    <w:qFormat/>
    <w:pPr>
      <w:ind w:firstLine="640"/>
      <w:spacing w:line="570" w:lineRule="exact"/>
    </w:pPr>
    <w:rPr>
      <w:rFonts w:ascii="Times New Roman" w:hAnsi="Times New Roman" w:eastAsia="黑体"/>
      <w:color w:val="0d1e0f"/>
      <w:sz w:val="32"/>
      <w:szCs w:val="32"/>
    </w:rPr>
  </w:style>
  <w:style w:type="paragraph" w:styleId="1231">
    <w:name w:val="列表段落1"/>
    <w:basedOn w:val="757"/>
    <w:next w:val="1231"/>
    <w:link w:val="757"/>
    <w:uiPriority w:val="34"/>
    <w:qFormat/>
    <w:pPr>
      <w:contextualSpacing/>
      <w:ind w:left="720"/>
      <w:jc w:val="left"/>
      <w:widowControl/>
    </w:pPr>
    <w:rPr>
      <w:rFonts w:ascii="Calibri" w:hAnsi="Calibri"/>
      <w:sz w:val="24"/>
      <w:lang w:eastAsia="en-US" w:bidi="en-US"/>
    </w:rPr>
  </w:style>
  <w:style w:type="paragraph" w:styleId="1232">
    <w:name w:val="正文首行缩进1"/>
    <w:basedOn w:val="793"/>
    <w:next w:val="1232"/>
    <w:link w:val="757"/>
    <w:uiPriority w:val="99"/>
    <w:qFormat/>
    <w:pPr>
      <w:ind w:firstLine="420"/>
      <w:spacing w:before="0" w:after="120" w:line="240" w:lineRule="auto"/>
      <w:tabs>
        <w:tab w:val="left" w:pos="567" w:leader="none"/>
      </w:tabs>
    </w:pPr>
    <w:rPr>
      <w:sz w:val="21"/>
    </w:rPr>
  </w:style>
  <w:style w:type="table" w:styleId="1233">
    <w:name w:val="Grid Table 2 - Accent 2"/>
    <w:next w:val="1233"/>
    <w:link w:val="757"/>
    <w:uiPriority w:val="99"/>
    <w:qFormat/>
    <w:rPr>
      <w:lang w:val="en-US" w:eastAsia="zh-CN" w:bidi="ar-SA"/>
    </w:rPr>
    <w:tblPr/>
  </w:style>
  <w:style w:type="table" w:styleId="1234">
    <w:name w:val="Grid Table 3 - Accent 2"/>
    <w:next w:val="1234"/>
    <w:link w:val="757"/>
    <w:uiPriority w:val="99"/>
    <w:qFormat/>
    <w:rPr>
      <w:lang w:val="en-US" w:eastAsia="zh-CN" w:bidi="ar-SA"/>
    </w:rPr>
    <w:tblPr/>
  </w:style>
  <w:style w:type="table" w:styleId="1235">
    <w:name w:val="无格式表格 11"/>
    <w:basedOn w:val="768"/>
    <w:next w:val="1235"/>
    <w:link w:val="757"/>
    <w:uiPriority w:val="59"/>
    <w:qFormat/>
    <w:rPr>
      <w:rFonts w:ascii="Times New Roman" w:hAnsi="Times New Roman" w:eastAsia="宋体" w:cs="Times New Roman"/>
    </w:rPr>
    <w:tblPr/>
  </w:style>
  <w:style w:type="table" w:styleId="1236">
    <w:name w:val="无格式表格 21"/>
    <w:basedOn w:val="768"/>
    <w:next w:val="1236"/>
    <w:link w:val="757"/>
    <w:uiPriority w:val="59"/>
    <w:qFormat/>
    <w:rPr>
      <w:rFonts w:ascii="Times New Roman" w:hAnsi="Times New Roman" w:eastAsia="宋体" w:cs="Times New Roman"/>
    </w:rPr>
    <w:tblPr/>
  </w:style>
  <w:style w:type="table" w:styleId="1237">
    <w:name w:val="无格式表格 31"/>
    <w:basedOn w:val="768"/>
    <w:next w:val="1237"/>
    <w:link w:val="757"/>
    <w:uiPriority w:val="99"/>
    <w:qFormat/>
    <w:rPr>
      <w:rFonts w:ascii="Times New Roman" w:hAnsi="Times New Roman" w:eastAsia="宋体" w:cs="Times New Roman"/>
    </w:rPr>
    <w:tblPr/>
  </w:style>
  <w:style w:type="table" w:styleId="1238">
    <w:name w:val="无格式表格 41"/>
    <w:basedOn w:val="768"/>
    <w:next w:val="1238"/>
    <w:link w:val="757"/>
    <w:uiPriority w:val="99"/>
    <w:qFormat/>
    <w:rPr>
      <w:rFonts w:ascii="Times New Roman" w:hAnsi="Times New Roman" w:eastAsia="宋体" w:cs="Times New Roman"/>
    </w:rPr>
    <w:tblPr/>
  </w:style>
  <w:style w:type="table" w:styleId="1239">
    <w:name w:val="无格式表格 51"/>
    <w:basedOn w:val="768"/>
    <w:next w:val="1239"/>
    <w:link w:val="757"/>
    <w:uiPriority w:val="99"/>
    <w:qFormat/>
    <w:rPr>
      <w:rFonts w:ascii="Times New Roman" w:hAnsi="Times New Roman" w:eastAsia="宋体" w:cs="Times New Roman"/>
    </w:rPr>
    <w:tblPr/>
  </w:style>
  <w:style w:type="table" w:styleId="1240">
    <w:name w:val="网格表 1 浅色1"/>
    <w:basedOn w:val="768"/>
    <w:next w:val="1240"/>
    <w:link w:val="757"/>
    <w:uiPriority w:val="99"/>
    <w:qFormat/>
    <w:rPr>
      <w:rFonts w:ascii="Times New Roman" w:hAnsi="Times New Roman" w:eastAsia="宋体" w:cs="Times New Roman"/>
    </w:rPr>
    <w:tblPr/>
  </w:style>
  <w:style w:type="table" w:styleId="1241">
    <w:name w:val="网格表 21"/>
    <w:basedOn w:val="768"/>
    <w:next w:val="1241"/>
    <w:link w:val="757"/>
    <w:uiPriority w:val="99"/>
    <w:qFormat/>
    <w:rPr>
      <w:rFonts w:ascii="Times New Roman" w:hAnsi="Times New Roman" w:eastAsia="宋体" w:cs="Times New Roman"/>
    </w:rPr>
    <w:tblPr/>
  </w:style>
  <w:style w:type="table" w:styleId="1242">
    <w:name w:val="网格表 31"/>
    <w:basedOn w:val="768"/>
    <w:next w:val="1242"/>
    <w:link w:val="757"/>
    <w:uiPriority w:val="99"/>
    <w:qFormat/>
    <w:rPr>
      <w:rFonts w:ascii="Times New Roman" w:hAnsi="Times New Roman" w:eastAsia="宋体" w:cs="Times New Roman"/>
    </w:rPr>
    <w:tblPr/>
  </w:style>
  <w:style w:type="table" w:styleId="1243">
    <w:name w:val="网格表 41"/>
    <w:basedOn w:val="768"/>
    <w:next w:val="1243"/>
    <w:link w:val="757"/>
    <w:uiPriority w:val="59"/>
    <w:qFormat/>
    <w:rPr>
      <w:rFonts w:ascii="Times New Roman" w:hAnsi="Times New Roman" w:eastAsia="宋体" w:cs="Times New Roman"/>
    </w:rPr>
    <w:tblPr/>
  </w:style>
  <w:style w:type="table" w:styleId="1244">
    <w:name w:val="网格表 5 深色1"/>
    <w:basedOn w:val="768"/>
    <w:next w:val="1244"/>
    <w:link w:val="757"/>
    <w:uiPriority w:val="99"/>
    <w:qFormat/>
    <w:rPr>
      <w:rFonts w:ascii="Times New Roman" w:hAnsi="Times New Roman" w:eastAsia="宋体" w:cs="Times New Roman"/>
    </w:rPr>
    <w:tblPr/>
  </w:style>
  <w:style w:type="table" w:styleId="1245">
    <w:name w:val="网格表 6 彩色1"/>
    <w:basedOn w:val="768"/>
    <w:next w:val="1245"/>
    <w:link w:val="757"/>
    <w:uiPriority w:val="99"/>
    <w:qFormat/>
    <w:rPr>
      <w:rFonts w:ascii="Times New Roman" w:hAnsi="Times New Roman" w:eastAsia="宋体" w:cs="Times New Roman"/>
    </w:rPr>
    <w:tblPr/>
  </w:style>
  <w:style w:type="table" w:styleId="1246">
    <w:name w:val="网格表 7 彩色1"/>
    <w:basedOn w:val="768"/>
    <w:next w:val="1246"/>
    <w:link w:val="757"/>
    <w:uiPriority w:val="99"/>
    <w:qFormat/>
    <w:rPr>
      <w:rFonts w:ascii="Times New Roman" w:hAnsi="Times New Roman" w:eastAsia="宋体" w:cs="Times New Roman"/>
    </w:rPr>
    <w:tblPr/>
  </w:style>
  <w:style w:type="table" w:styleId="1247">
    <w:name w:val="清单表 1 浅色1"/>
    <w:basedOn w:val="768"/>
    <w:next w:val="1247"/>
    <w:link w:val="757"/>
    <w:uiPriority w:val="99"/>
    <w:qFormat/>
    <w:rPr>
      <w:rFonts w:ascii="Times New Roman" w:hAnsi="Times New Roman" w:eastAsia="宋体" w:cs="Times New Roman"/>
    </w:rPr>
    <w:tblPr/>
  </w:style>
  <w:style w:type="table" w:styleId="1248">
    <w:name w:val="清单表 21"/>
    <w:basedOn w:val="768"/>
    <w:next w:val="1248"/>
    <w:link w:val="757"/>
    <w:uiPriority w:val="99"/>
    <w:qFormat/>
    <w:rPr>
      <w:rFonts w:ascii="Times New Roman" w:hAnsi="Times New Roman" w:eastAsia="宋体" w:cs="Times New Roman"/>
    </w:rPr>
    <w:tblPr/>
  </w:style>
  <w:style w:type="table" w:styleId="1249">
    <w:name w:val="清单表 31"/>
    <w:basedOn w:val="768"/>
    <w:next w:val="1249"/>
    <w:link w:val="757"/>
    <w:uiPriority w:val="99"/>
    <w:qFormat/>
    <w:rPr>
      <w:rFonts w:ascii="Times New Roman" w:hAnsi="Times New Roman" w:eastAsia="宋体" w:cs="Times New Roman"/>
    </w:rPr>
    <w:tblPr/>
  </w:style>
  <w:style w:type="table" w:styleId="1250">
    <w:name w:val="清单表 41"/>
    <w:basedOn w:val="768"/>
    <w:next w:val="1250"/>
    <w:link w:val="757"/>
    <w:uiPriority w:val="99"/>
    <w:qFormat/>
    <w:rPr>
      <w:rFonts w:ascii="Times New Roman" w:hAnsi="Times New Roman" w:eastAsia="宋体" w:cs="Times New Roman"/>
    </w:rPr>
    <w:tblPr/>
  </w:style>
  <w:style w:type="table" w:styleId="1251">
    <w:name w:val="清单表 5 深色1"/>
    <w:basedOn w:val="768"/>
    <w:next w:val="1251"/>
    <w:link w:val="757"/>
    <w:uiPriority w:val="99"/>
    <w:qFormat/>
    <w:rPr>
      <w:rFonts w:ascii="Times New Roman" w:hAnsi="Times New Roman" w:eastAsia="宋体" w:cs="Times New Roman"/>
    </w:rPr>
    <w:tblPr/>
  </w:style>
  <w:style w:type="table" w:styleId="1252">
    <w:name w:val="清单表 6 彩色1"/>
    <w:basedOn w:val="768"/>
    <w:next w:val="1252"/>
    <w:link w:val="757"/>
    <w:uiPriority w:val="99"/>
    <w:qFormat/>
    <w:rPr>
      <w:rFonts w:ascii="Times New Roman" w:hAnsi="Times New Roman" w:eastAsia="宋体" w:cs="Times New Roman"/>
    </w:rPr>
    <w:tblPr/>
  </w:style>
  <w:style w:type="table" w:styleId="1253">
    <w:name w:val="清单表 7 彩色1"/>
    <w:basedOn w:val="768"/>
    <w:next w:val="1253"/>
    <w:link w:val="757"/>
    <w:uiPriority w:val="99"/>
    <w:qFormat/>
    <w:rPr>
      <w:rFonts w:ascii="Times New Roman" w:hAnsi="Times New Roman" w:eastAsia="宋体" w:cs="Times New Roman"/>
    </w:rPr>
    <w:tblPr/>
  </w:style>
  <w:style w:type="table" w:styleId="1254">
    <w:name w:val="Table Grid Light"/>
    <w:next w:val="1254"/>
    <w:link w:val="757"/>
    <w:uiPriority w:val="59"/>
    <w:qFormat/>
    <w:rPr>
      <w:lang w:val="en-US" w:eastAsia="zh-CN" w:bidi="ar-SA"/>
    </w:rPr>
    <w:tblPr/>
  </w:style>
  <w:style w:type="table" w:styleId="1255">
    <w:name w:val="Grid Table 1 Light - Accent 1"/>
    <w:next w:val="1255"/>
    <w:link w:val="757"/>
    <w:uiPriority w:val="99"/>
    <w:qFormat/>
    <w:rPr>
      <w:lang w:val="en-US" w:eastAsia="zh-CN" w:bidi="ar-SA"/>
    </w:rPr>
    <w:tblPr/>
  </w:style>
  <w:style w:type="table" w:styleId="1256">
    <w:name w:val="Grid Table 1 Light - Accent 2"/>
    <w:next w:val="1256"/>
    <w:link w:val="757"/>
    <w:uiPriority w:val="99"/>
    <w:qFormat/>
    <w:rPr>
      <w:lang w:val="en-US" w:eastAsia="zh-CN" w:bidi="ar-SA"/>
    </w:rPr>
    <w:tblPr/>
  </w:style>
  <w:style w:type="table" w:styleId="1257">
    <w:name w:val="Grid Table 1 Light - Accent 3"/>
    <w:next w:val="1257"/>
    <w:link w:val="757"/>
    <w:uiPriority w:val="99"/>
    <w:qFormat/>
    <w:rPr>
      <w:lang w:val="en-US" w:eastAsia="zh-CN" w:bidi="ar-SA"/>
    </w:rPr>
    <w:tblPr/>
  </w:style>
  <w:style w:type="table" w:styleId="1258">
    <w:name w:val="Grid Table 1 Light - Accent 4"/>
    <w:next w:val="1258"/>
    <w:link w:val="757"/>
    <w:uiPriority w:val="99"/>
    <w:qFormat/>
    <w:rPr>
      <w:lang w:val="en-US" w:eastAsia="zh-CN" w:bidi="ar-SA"/>
    </w:rPr>
    <w:tblPr/>
  </w:style>
  <w:style w:type="table" w:styleId="1259">
    <w:name w:val="Grid Table 1 Light - Accent 5"/>
    <w:next w:val="1259"/>
    <w:link w:val="757"/>
    <w:uiPriority w:val="99"/>
    <w:qFormat/>
    <w:rPr>
      <w:lang w:val="en-US" w:eastAsia="zh-CN" w:bidi="ar-SA"/>
    </w:rPr>
    <w:tblPr/>
  </w:style>
  <w:style w:type="table" w:styleId="1260">
    <w:name w:val="Grid Table 1 Light - Accent 6"/>
    <w:next w:val="1260"/>
    <w:link w:val="757"/>
    <w:uiPriority w:val="99"/>
    <w:qFormat/>
    <w:rPr>
      <w:lang w:val="en-US" w:eastAsia="zh-CN" w:bidi="ar-SA"/>
    </w:rPr>
    <w:tblPr/>
  </w:style>
  <w:style w:type="table" w:styleId="1261">
    <w:name w:val="Grid Table 2 - Accent 1"/>
    <w:next w:val="1261"/>
    <w:link w:val="757"/>
    <w:uiPriority w:val="99"/>
    <w:qFormat/>
    <w:rPr>
      <w:lang w:val="en-US" w:eastAsia="zh-CN" w:bidi="ar-SA"/>
    </w:rPr>
    <w:tblPr/>
  </w:style>
  <w:style w:type="table" w:styleId="1262">
    <w:name w:val="Grid Table 2 - Accent 3"/>
    <w:next w:val="1262"/>
    <w:link w:val="757"/>
    <w:uiPriority w:val="99"/>
    <w:qFormat/>
    <w:rPr>
      <w:lang w:val="en-US" w:eastAsia="zh-CN" w:bidi="ar-SA"/>
    </w:rPr>
    <w:tblPr/>
  </w:style>
  <w:style w:type="table" w:styleId="1263">
    <w:name w:val="Grid Table 2 - Accent 4"/>
    <w:next w:val="1263"/>
    <w:link w:val="757"/>
    <w:uiPriority w:val="99"/>
    <w:qFormat/>
    <w:rPr>
      <w:lang w:val="en-US" w:eastAsia="zh-CN" w:bidi="ar-SA"/>
    </w:rPr>
    <w:tblPr/>
  </w:style>
  <w:style w:type="table" w:styleId="1264">
    <w:name w:val="Grid Table 2 - Accent 5"/>
    <w:next w:val="1264"/>
    <w:link w:val="757"/>
    <w:uiPriority w:val="99"/>
    <w:qFormat/>
    <w:rPr>
      <w:lang w:val="en-US" w:eastAsia="zh-CN" w:bidi="ar-SA"/>
    </w:rPr>
    <w:tblPr/>
  </w:style>
  <w:style w:type="table" w:styleId="1265">
    <w:name w:val="Grid Table 2 - Accent 6"/>
    <w:next w:val="1265"/>
    <w:link w:val="757"/>
    <w:uiPriority w:val="99"/>
    <w:rPr>
      <w:lang w:val="en-US" w:eastAsia="zh-CN" w:bidi="ar-SA"/>
    </w:rPr>
    <w:tblPr/>
  </w:style>
  <w:style w:type="table" w:styleId="1266">
    <w:name w:val="Grid Table 3 - Accent 1"/>
    <w:next w:val="1266"/>
    <w:link w:val="757"/>
    <w:uiPriority w:val="99"/>
    <w:qFormat/>
    <w:rPr>
      <w:lang w:val="en-US" w:eastAsia="zh-CN" w:bidi="ar-SA"/>
    </w:rPr>
    <w:tblPr/>
  </w:style>
  <w:style w:type="table" w:styleId="1267">
    <w:name w:val="Grid Table 3 - Accent 3"/>
    <w:next w:val="1267"/>
    <w:link w:val="757"/>
    <w:uiPriority w:val="99"/>
    <w:qFormat/>
    <w:rPr>
      <w:lang w:val="en-US" w:eastAsia="zh-CN" w:bidi="ar-SA"/>
    </w:rPr>
    <w:tblPr/>
  </w:style>
  <w:style w:type="table" w:styleId="1268">
    <w:name w:val="Grid Table 3 - Accent 4"/>
    <w:next w:val="1268"/>
    <w:link w:val="757"/>
    <w:uiPriority w:val="99"/>
    <w:qFormat/>
    <w:rPr>
      <w:lang w:val="en-US" w:eastAsia="zh-CN" w:bidi="ar-SA"/>
    </w:rPr>
    <w:tblPr/>
  </w:style>
  <w:style w:type="table" w:styleId="1269">
    <w:name w:val="Grid Table 3 - Accent 5"/>
    <w:next w:val="1269"/>
    <w:link w:val="757"/>
    <w:uiPriority w:val="99"/>
    <w:qFormat/>
    <w:rPr>
      <w:lang w:val="en-US" w:eastAsia="zh-CN" w:bidi="ar-SA"/>
    </w:rPr>
    <w:tblPr/>
  </w:style>
  <w:style w:type="table" w:styleId="1270">
    <w:name w:val="Grid Table 3 - Accent 6"/>
    <w:next w:val="1270"/>
    <w:link w:val="757"/>
    <w:uiPriority w:val="99"/>
    <w:qFormat/>
    <w:rPr>
      <w:lang w:val="en-US" w:eastAsia="zh-CN" w:bidi="ar-SA"/>
    </w:rPr>
    <w:tblPr/>
  </w:style>
  <w:style w:type="table" w:styleId="1271">
    <w:name w:val="Grid Table 4 - Accent 1"/>
    <w:next w:val="1271"/>
    <w:link w:val="757"/>
    <w:uiPriority w:val="59"/>
    <w:qFormat/>
    <w:rPr>
      <w:lang w:val="en-US" w:eastAsia="zh-CN" w:bidi="ar-SA"/>
    </w:rPr>
    <w:tblPr/>
  </w:style>
  <w:style w:type="table" w:styleId="1272">
    <w:name w:val="Grid Table 4 - Accent 2"/>
    <w:next w:val="1272"/>
    <w:link w:val="757"/>
    <w:uiPriority w:val="59"/>
    <w:qFormat/>
    <w:rPr>
      <w:lang w:val="en-US" w:eastAsia="zh-CN" w:bidi="ar-SA"/>
    </w:rPr>
    <w:tblPr/>
  </w:style>
  <w:style w:type="table" w:styleId="1273">
    <w:name w:val="Grid Table 4 - Accent 3"/>
    <w:next w:val="1273"/>
    <w:link w:val="757"/>
    <w:uiPriority w:val="59"/>
    <w:qFormat/>
    <w:rPr>
      <w:lang w:val="en-US" w:eastAsia="zh-CN" w:bidi="ar-SA"/>
    </w:rPr>
    <w:tblPr/>
  </w:style>
  <w:style w:type="table" w:styleId="1274">
    <w:name w:val="Grid Table 4 - Accent 4"/>
    <w:next w:val="1274"/>
    <w:link w:val="757"/>
    <w:uiPriority w:val="59"/>
    <w:qFormat/>
    <w:rPr>
      <w:lang w:val="en-US" w:eastAsia="zh-CN" w:bidi="ar-SA"/>
    </w:rPr>
    <w:tblPr/>
  </w:style>
  <w:style w:type="table" w:styleId="1275">
    <w:name w:val="Grid Table 4 - Accent 5"/>
    <w:next w:val="1275"/>
    <w:link w:val="757"/>
    <w:uiPriority w:val="59"/>
    <w:qFormat/>
    <w:rPr>
      <w:lang w:val="en-US" w:eastAsia="zh-CN" w:bidi="ar-SA"/>
    </w:rPr>
    <w:tblPr/>
  </w:style>
  <w:style w:type="table" w:styleId="1276">
    <w:name w:val="Grid Table 4 - Accent 6"/>
    <w:next w:val="1276"/>
    <w:link w:val="757"/>
    <w:uiPriority w:val="59"/>
    <w:qFormat/>
    <w:rPr>
      <w:lang w:val="en-US" w:eastAsia="zh-CN" w:bidi="ar-SA"/>
    </w:rPr>
    <w:tblPr/>
  </w:style>
  <w:style w:type="table" w:styleId="1277">
    <w:name w:val="Grid Table 5 Dark- Accent 1"/>
    <w:next w:val="1277"/>
    <w:link w:val="757"/>
    <w:uiPriority w:val="99"/>
    <w:qFormat/>
    <w:rPr>
      <w:lang w:val="en-US" w:eastAsia="zh-CN" w:bidi="ar-SA"/>
    </w:rPr>
    <w:tblPr/>
  </w:style>
  <w:style w:type="table" w:styleId="1278">
    <w:name w:val="Grid Table 5 Dark - Accent 2"/>
    <w:next w:val="1278"/>
    <w:link w:val="757"/>
    <w:uiPriority w:val="99"/>
    <w:qFormat/>
    <w:rPr>
      <w:lang w:val="en-US" w:eastAsia="zh-CN" w:bidi="ar-SA"/>
    </w:rPr>
    <w:tblPr/>
  </w:style>
  <w:style w:type="table" w:styleId="1279">
    <w:name w:val="Grid Table 5 Dark - Accent 3"/>
    <w:next w:val="1279"/>
    <w:link w:val="757"/>
    <w:uiPriority w:val="99"/>
    <w:qFormat/>
    <w:rPr>
      <w:lang w:val="en-US" w:eastAsia="zh-CN" w:bidi="ar-SA"/>
    </w:rPr>
    <w:tblPr/>
  </w:style>
  <w:style w:type="table" w:styleId="1280">
    <w:name w:val="Grid Table 5 Dark- Accent 4"/>
    <w:next w:val="1280"/>
    <w:link w:val="757"/>
    <w:uiPriority w:val="99"/>
    <w:qFormat/>
    <w:rPr>
      <w:lang w:val="en-US" w:eastAsia="zh-CN" w:bidi="ar-SA"/>
    </w:rPr>
    <w:tblPr/>
  </w:style>
  <w:style w:type="table" w:styleId="1281">
    <w:name w:val="Grid Table 5 Dark - Accent 5"/>
    <w:next w:val="1281"/>
    <w:link w:val="757"/>
    <w:uiPriority w:val="99"/>
    <w:qFormat/>
    <w:rPr>
      <w:lang w:val="en-US" w:eastAsia="zh-CN" w:bidi="ar-SA"/>
    </w:rPr>
    <w:tblPr/>
  </w:style>
  <w:style w:type="table" w:styleId="1282">
    <w:name w:val="Grid Table 5 Dark - Accent 6"/>
    <w:next w:val="1282"/>
    <w:link w:val="757"/>
    <w:uiPriority w:val="99"/>
    <w:rPr>
      <w:lang w:val="en-US" w:eastAsia="zh-CN" w:bidi="ar-SA"/>
    </w:rPr>
    <w:tblPr/>
  </w:style>
  <w:style w:type="table" w:styleId="1283">
    <w:name w:val="Grid Table 6 Colorful - Accent 1"/>
    <w:next w:val="1283"/>
    <w:link w:val="757"/>
    <w:uiPriority w:val="99"/>
    <w:qFormat/>
    <w:rPr>
      <w:lang w:val="en-US" w:eastAsia="zh-CN" w:bidi="ar-SA"/>
    </w:rPr>
    <w:tblPr/>
  </w:style>
  <w:style w:type="table" w:styleId="1284">
    <w:name w:val="Grid Table 6 Colorful - Accent 2"/>
    <w:next w:val="1284"/>
    <w:link w:val="757"/>
    <w:uiPriority w:val="99"/>
    <w:qFormat/>
    <w:rPr>
      <w:lang w:val="en-US" w:eastAsia="zh-CN" w:bidi="ar-SA"/>
    </w:rPr>
    <w:tblPr/>
  </w:style>
  <w:style w:type="table" w:styleId="1285">
    <w:name w:val="Grid Table 6 Colorful - Accent 3"/>
    <w:next w:val="1285"/>
    <w:link w:val="757"/>
    <w:uiPriority w:val="99"/>
    <w:qFormat/>
    <w:rPr>
      <w:lang w:val="en-US" w:eastAsia="zh-CN" w:bidi="ar-SA"/>
    </w:rPr>
    <w:tblPr/>
  </w:style>
  <w:style w:type="table" w:styleId="1286">
    <w:name w:val="Grid Table 6 Colorful - Accent 4"/>
    <w:next w:val="1286"/>
    <w:link w:val="757"/>
    <w:uiPriority w:val="99"/>
    <w:qFormat/>
    <w:rPr>
      <w:lang w:val="en-US" w:eastAsia="zh-CN" w:bidi="ar-SA"/>
    </w:rPr>
    <w:tblPr/>
  </w:style>
  <w:style w:type="table" w:styleId="1287">
    <w:name w:val="Grid Table 6 Colorful - Accent 5"/>
    <w:next w:val="1287"/>
    <w:link w:val="757"/>
    <w:uiPriority w:val="99"/>
    <w:qFormat/>
    <w:rPr>
      <w:lang w:val="en-US" w:eastAsia="zh-CN" w:bidi="ar-SA"/>
    </w:rPr>
    <w:tblPr/>
  </w:style>
  <w:style w:type="table" w:styleId="1288">
    <w:name w:val="Grid Table 6 Colorful - Accent 6"/>
    <w:next w:val="1288"/>
    <w:link w:val="757"/>
    <w:uiPriority w:val="99"/>
    <w:qFormat/>
    <w:rPr>
      <w:lang w:val="en-US" w:eastAsia="zh-CN" w:bidi="ar-SA"/>
    </w:rPr>
    <w:tblPr/>
  </w:style>
  <w:style w:type="table" w:styleId="1289">
    <w:name w:val="Grid Table 7 Colorful - Accent 1"/>
    <w:next w:val="1289"/>
    <w:link w:val="757"/>
    <w:uiPriority w:val="99"/>
    <w:qFormat/>
    <w:rPr>
      <w:lang w:val="en-US" w:eastAsia="zh-CN" w:bidi="ar-SA"/>
    </w:rPr>
    <w:tblPr/>
  </w:style>
  <w:style w:type="table" w:styleId="1290">
    <w:name w:val="Grid Table 7 Colorful - Accent 2"/>
    <w:next w:val="1290"/>
    <w:link w:val="757"/>
    <w:uiPriority w:val="99"/>
    <w:qFormat/>
    <w:rPr>
      <w:lang w:val="en-US" w:eastAsia="zh-CN" w:bidi="ar-SA"/>
    </w:rPr>
    <w:tblPr/>
  </w:style>
  <w:style w:type="table" w:styleId="1291">
    <w:name w:val="Grid Table 7 Colorful - Accent 3"/>
    <w:next w:val="1291"/>
    <w:link w:val="757"/>
    <w:uiPriority w:val="99"/>
    <w:qFormat/>
    <w:rPr>
      <w:lang w:val="en-US" w:eastAsia="zh-CN" w:bidi="ar-SA"/>
    </w:rPr>
    <w:tblPr/>
  </w:style>
  <w:style w:type="table" w:styleId="1292">
    <w:name w:val="Grid Table 7 Colorful - Accent 4"/>
    <w:next w:val="1292"/>
    <w:link w:val="757"/>
    <w:uiPriority w:val="99"/>
    <w:qFormat/>
    <w:rPr>
      <w:lang w:val="en-US" w:eastAsia="zh-CN" w:bidi="ar-SA"/>
    </w:rPr>
    <w:tblPr/>
  </w:style>
  <w:style w:type="table" w:styleId="1293">
    <w:name w:val="Grid Table 7 Colorful - Accent 5"/>
    <w:next w:val="1293"/>
    <w:link w:val="757"/>
    <w:uiPriority w:val="99"/>
    <w:qFormat/>
    <w:rPr>
      <w:lang w:val="en-US" w:eastAsia="zh-CN" w:bidi="ar-SA"/>
    </w:rPr>
    <w:tblPr/>
  </w:style>
  <w:style w:type="table" w:styleId="1294">
    <w:name w:val="Grid Table 7 Colorful - Accent 6"/>
    <w:next w:val="1294"/>
    <w:link w:val="757"/>
    <w:uiPriority w:val="99"/>
    <w:qFormat/>
    <w:rPr>
      <w:lang w:val="en-US" w:eastAsia="zh-CN" w:bidi="ar-SA"/>
    </w:rPr>
    <w:tblPr/>
  </w:style>
  <w:style w:type="table" w:styleId="1295">
    <w:name w:val="List Table 1 Light - Accent 1"/>
    <w:next w:val="1295"/>
    <w:link w:val="757"/>
    <w:uiPriority w:val="99"/>
    <w:qFormat/>
    <w:rPr>
      <w:lang w:val="en-US" w:eastAsia="zh-CN" w:bidi="ar-SA"/>
    </w:rPr>
    <w:tblPr/>
  </w:style>
  <w:style w:type="table" w:styleId="1296">
    <w:name w:val="List Table 1 Light - Accent 2"/>
    <w:next w:val="1296"/>
    <w:link w:val="757"/>
    <w:uiPriority w:val="99"/>
    <w:qFormat/>
    <w:rPr>
      <w:lang w:val="en-US" w:eastAsia="zh-CN" w:bidi="ar-SA"/>
    </w:rPr>
    <w:tblPr/>
  </w:style>
  <w:style w:type="table" w:styleId="1297">
    <w:name w:val="List Table 1 Light - Accent 3"/>
    <w:next w:val="1297"/>
    <w:link w:val="757"/>
    <w:uiPriority w:val="99"/>
    <w:qFormat/>
    <w:rPr>
      <w:lang w:val="en-US" w:eastAsia="zh-CN" w:bidi="ar-SA"/>
    </w:rPr>
    <w:tblPr/>
  </w:style>
  <w:style w:type="table" w:styleId="1298">
    <w:name w:val="List Table 1 Light - Accent 4"/>
    <w:next w:val="1298"/>
    <w:link w:val="757"/>
    <w:uiPriority w:val="99"/>
    <w:qFormat/>
    <w:rPr>
      <w:lang w:val="en-US" w:eastAsia="zh-CN" w:bidi="ar-SA"/>
    </w:rPr>
    <w:tblPr/>
  </w:style>
  <w:style w:type="table" w:styleId="1299">
    <w:name w:val="List Table 1 Light - Accent 5"/>
    <w:next w:val="1299"/>
    <w:link w:val="757"/>
    <w:uiPriority w:val="99"/>
    <w:qFormat/>
    <w:rPr>
      <w:lang w:val="en-US" w:eastAsia="zh-CN" w:bidi="ar-SA"/>
    </w:rPr>
    <w:tblPr/>
  </w:style>
  <w:style w:type="table" w:styleId="1300">
    <w:name w:val="List Table 1 Light - Accent 6"/>
    <w:next w:val="1300"/>
    <w:link w:val="757"/>
    <w:uiPriority w:val="99"/>
    <w:qFormat/>
    <w:rPr>
      <w:lang w:val="en-US" w:eastAsia="zh-CN" w:bidi="ar-SA"/>
    </w:rPr>
    <w:tblPr/>
  </w:style>
  <w:style w:type="table" w:styleId="1301">
    <w:name w:val="List Table 2 - Accent 1"/>
    <w:next w:val="1301"/>
    <w:link w:val="757"/>
    <w:uiPriority w:val="99"/>
    <w:qFormat/>
    <w:rPr>
      <w:lang w:val="en-US" w:eastAsia="zh-CN" w:bidi="ar-SA"/>
    </w:rPr>
    <w:tblPr/>
  </w:style>
  <w:style w:type="table" w:styleId="1302">
    <w:name w:val="List Table 2 - Accent 2"/>
    <w:next w:val="1302"/>
    <w:link w:val="757"/>
    <w:uiPriority w:val="99"/>
    <w:qFormat/>
    <w:rPr>
      <w:lang w:val="en-US" w:eastAsia="zh-CN" w:bidi="ar-SA"/>
    </w:rPr>
    <w:tblPr/>
  </w:style>
  <w:style w:type="table" w:styleId="1303">
    <w:name w:val="List Table 2 - Accent 3"/>
    <w:next w:val="1303"/>
    <w:link w:val="757"/>
    <w:uiPriority w:val="99"/>
    <w:qFormat/>
    <w:rPr>
      <w:lang w:val="en-US" w:eastAsia="zh-CN" w:bidi="ar-SA"/>
    </w:rPr>
    <w:tblPr/>
  </w:style>
  <w:style w:type="table" w:styleId="1304">
    <w:name w:val="List Table 2 - Accent 4"/>
    <w:next w:val="1304"/>
    <w:link w:val="757"/>
    <w:uiPriority w:val="99"/>
    <w:qFormat/>
    <w:rPr>
      <w:lang w:val="en-US" w:eastAsia="zh-CN" w:bidi="ar-SA"/>
    </w:rPr>
    <w:tblPr/>
  </w:style>
  <w:style w:type="table" w:styleId="1305">
    <w:name w:val="List Table 2 - Accent 5"/>
    <w:next w:val="1305"/>
    <w:link w:val="757"/>
    <w:uiPriority w:val="99"/>
    <w:qFormat/>
    <w:rPr>
      <w:lang w:val="en-US" w:eastAsia="zh-CN" w:bidi="ar-SA"/>
    </w:rPr>
    <w:tblPr/>
  </w:style>
  <w:style w:type="table" w:styleId="1306">
    <w:name w:val="List Table 2 - Accent 6"/>
    <w:next w:val="1306"/>
    <w:link w:val="757"/>
    <w:uiPriority w:val="99"/>
    <w:qFormat/>
    <w:rPr>
      <w:lang w:val="en-US" w:eastAsia="zh-CN" w:bidi="ar-SA"/>
    </w:rPr>
    <w:tblPr/>
  </w:style>
  <w:style w:type="table" w:styleId="1307">
    <w:name w:val="List Table 3 - Accent 1"/>
    <w:next w:val="1307"/>
    <w:link w:val="757"/>
    <w:uiPriority w:val="99"/>
    <w:qFormat/>
    <w:rPr>
      <w:lang w:val="en-US" w:eastAsia="zh-CN" w:bidi="ar-SA"/>
    </w:rPr>
    <w:tblPr/>
  </w:style>
  <w:style w:type="table" w:styleId="1308">
    <w:name w:val="List Table 3 - Accent 2"/>
    <w:next w:val="1308"/>
    <w:link w:val="757"/>
    <w:uiPriority w:val="99"/>
    <w:qFormat/>
    <w:rPr>
      <w:lang w:val="en-US" w:eastAsia="zh-CN" w:bidi="ar-SA"/>
    </w:rPr>
    <w:tblPr/>
  </w:style>
  <w:style w:type="table" w:styleId="1309">
    <w:name w:val="List Table 3 - Accent 3"/>
    <w:next w:val="1309"/>
    <w:link w:val="757"/>
    <w:uiPriority w:val="99"/>
    <w:qFormat/>
    <w:rPr>
      <w:lang w:val="en-US" w:eastAsia="zh-CN" w:bidi="ar-SA"/>
    </w:rPr>
    <w:tblPr/>
  </w:style>
  <w:style w:type="table" w:styleId="1310">
    <w:name w:val="List Table 3 - Accent 4"/>
    <w:next w:val="1310"/>
    <w:link w:val="757"/>
    <w:uiPriority w:val="99"/>
    <w:qFormat/>
    <w:rPr>
      <w:lang w:val="en-US" w:eastAsia="zh-CN" w:bidi="ar-SA"/>
    </w:rPr>
    <w:tblPr/>
  </w:style>
  <w:style w:type="table" w:styleId="1311">
    <w:name w:val="List Table 3 - Accent 5"/>
    <w:next w:val="1311"/>
    <w:link w:val="757"/>
    <w:uiPriority w:val="99"/>
    <w:qFormat/>
    <w:rPr>
      <w:lang w:val="en-US" w:eastAsia="zh-CN" w:bidi="ar-SA"/>
    </w:rPr>
    <w:tblPr/>
  </w:style>
  <w:style w:type="table" w:styleId="1312">
    <w:name w:val="List Table 3 - Accent 6"/>
    <w:next w:val="1312"/>
    <w:link w:val="757"/>
    <w:uiPriority w:val="99"/>
    <w:qFormat/>
    <w:rPr>
      <w:lang w:val="en-US" w:eastAsia="zh-CN" w:bidi="ar-SA"/>
    </w:rPr>
    <w:tblPr/>
  </w:style>
  <w:style w:type="table" w:styleId="1313">
    <w:name w:val="List Table 4 - Accent 1"/>
    <w:next w:val="1313"/>
    <w:link w:val="757"/>
    <w:uiPriority w:val="99"/>
    <w:qFormat/>
    <w:rPr>
      <w:lang w:val="en-US" w:eastAsia="zh-CN" w:bidi="ar-SA"/>
    </w:rPr>
    <w:tblPr/>
  </w:style>
  <w:style w:type="table" w:styleId="1314">
    <w:name w:val="List Table 4 - Accent 2"/>
    <w:next w:val="1314"/>
    <w:link w:val="757"/>
    <w:uiPriority w:val="99"/>
    <w:qFormat/>
    <w:rPr>
      <w:lang w:val="en-US" w:eastAsia="zh-CN" w:bidi="ar-SA"/>
    </w:rPr>
    <w:tblPr/>
  </w:style>
  <w:style w:type="table" w:styleId="1315">
    <w:name w:val="List Table 4 - Accent 3"/>
    <w:next w:val="1315"/>
    <w:link w:val="757"/>
    <w:uiPriority w:val="99"/>
    <w:qFormat/>
    <w:rPr>
      <w:lang w:val="en-US" w:eastAsia="zh-CN" w:bidi="ar-SA"/>
    </w:rPr>
    <w:tblPr/>
  </w:style>
  <w:style w:type="table" w:styleId="1316">
    <w:name w:val="List Table 4 - Accent 4"/>
    <w:next w:val="1316"/>
    <w:link w:val="757"/>
    <w:uiPriority w:val="99"/>
    <w:qFormat/>
    <w:rPr>
      <w:lang w:val="en-US" w:eastAsia="zh-CN" w:bidi="ar-SA"/>
    </w:rPr>
    <w:tblPr/>
  </w:style>
  <w:style w:type="table" w:styleId="1317">
    <w:name w:val="List Table 4 - Accent 5"/>
    <w:next w:val="1317"/>
    <w:link w:val="757"/>
    <w:uiPriority w:val="99"/>
    <w:qFormat/>
    <w:rPr>
      <w:lang w:val="en-US" w:eastAsia="zh-CN" w:bidi="ar-SA"/>
    </w:rPr>
    <w:tblPr/>
  </w:style>
  <w:style w:type="table" w:styleId="1318">
    <w:name w:val="List Table 4 - Accent 6"/>
    <w:next w:val="1318"/>
    <w:link w:val="757"/>
    <w:uiPriority w:val="99"/>
    <w:qFormat/>
    <w:rPr>
      <w:lang w:val="en-US" w:eastAsia="zh-CN" w:bidi="ar-SA"/>
    </w:rPr>
    <w:tblPr/>
  </w:style>
  <w:style w:type="table" w:styleId="1319">
    <w:name w:val="List Table 5 Dark - Accent 1"/>
    <w:next w:val="1319"/>
    <w:link w:val="757"/>
    <w:uiPriority w:val="99"/>
    <w:qFormat/>
    <w:rPr>
      <w:lang w:val="en-US" w:eastAsia="zh-CN" w:bidi="ar-SA"/>
    </w:rPr>
    <w:tblPr/>
  </w:style>
  <w:style w:type="table" w:styleId="1320">
    <w:name w:val="List Table 5 Dark - Accent 2"/>
    <w:next w:val="1320"/>
    <w:link w:val="757"/>
    <w:uiPriority w:val="99"/>
    <w:qFormat/>
    <w:rPr>
      <w:lang w:val="en-US" w:eastAsia="zh-CN" w:bidi="ar-SA"/>
    </w:rPr>
    <w:tblPr/>
  </w:style>
  <w:style w:type="table" w:styleId="1321">
    <w:name w:val="List Table 5 Dark - Accent 3"/>
    <w:next w:val="1321"/>
    <w:link w:val="757"/>
    <w:uiPriority w:val="99"/>
    <w:qFormat/>
    <w:rPr>
      <w:lang w:val="en-US" w:eastAsia="zh-CN" w:bidi="ar-SA"/>
    </w:rPr>
    <w:tblPr/>
  </w:style>
  <w:style w:type="table" w:styleId="1322">
    <w:name w:val="List Table 5 Dark - Accent 4"/>
    <w:next w:val="1322"/>
    <w:link w:val="757"/>
    <w:uiPriority w:val="99"/>
    <w:qFormat/>
    <w:rPr>
      <w:lang w:val="en-US" w:eastAsia="zh-CN" w:bidi="ar-SA"/>
    </w:rPr>
    <w:tblPr/>
  </w:style>
  <w:style w:type="table" w:styleId="1323">
    <w:name w:val="List Table 5 Dark - Accent 5"/>
    <w:next w:val="1323"/>
    <w:link w:val="757"/>
    <w:uiPriority w:val="99"/>
    <w:qFormat/>
    <w:rPr>
      <w:lang w:val="en-US" w:eastAsia="zh-CN" w:bidi="ar-SA"/>
    </w:rPr>
    <w:tblPr/>
  </w:style>
  <w:style w:type="table" w:styleId="1324">
    <w:name w:val="List Table 5 Dark - Accent 6"/>
    <w:next w:val="1324"/>
    <w:link w:val="757"/>
    <w:uiPriority w:val="99"/>
    <w:qFormat/>
    <w:rPr>
      <w:lang w:val="en-US" w:eastAsia="zh-CN" w:bidi="ar-SA"/>
    </w:rPr>
    <w:tblPr/>
  </w:style>
  <w:style w:type="table" w:styleId="1325">
    <w:name w:val="List Table 6 Colorful - Accent 1"/>
    <w:next w:val="1325"/>
    <w:link w:val="757"/>
    <w:uiPriority w:val="99"/>
    <w:qFormat/>
    <w:rPr>
      <w:lang w:val="en-US" w:eastAsia="zh-CN" w:bidi="ar-SA"/>
    </w:rPr>
    <w:tblPr/>
  </w:style>
  <w:style w:type="table" w:styleId="1326">
    <w:name w:val="List Table 6 Colorful - Accent 2"/>
    <w:next w:val="1326"/>
    <w:link w:val="757"/>
    <w:uiPriority w:val="99"/>
    <w:qFormat/>
    <w:rPr>
      <w:lang w:val="en-US" w:eastAsia="zh-CN" w:bidi="ar-SA"/>
    </w:rPr>
    <w:tblPr/>
  </w:style>
  <w:style w:type="table" w:styleId="1327">
    <w:name w:val="List Table 6 Colorful - Accent 3"/>
    <w:next w:val="1327"/>
    <w:link w:val="757"/>
    <w:uiPriority w:val="99"/>
    <w:qFormat/>
    <w:rPr>
      <w:lang w:val="en-US" w:eastAsia="zh-CN" w:bidi="ar-SA"/>
    </w:rPr>
    <w:tblPr/>
  </w:style>
  <w:style w:type="table" w:styleId="1328">
    <w:name w:val="List Table 6 Colorful - Accent 4"/>
    <w:next w:val="1328"/>
    <w:link w:val="757"/>
    <w:uiPriority w:val="99"/>
    <w:qFormat/>
    <w:rPr>
      <w:lang w:val="en-US" w:eastAsia="zh-CN" w:bidi="ar-SA"/>
    </w:rPr>
    <w:tblPr/>
  </w:style>
  <w:style w:type="table" w:styleId="1329">
    <w:name w:val="List Table 6 Colorful - Accent 5"/>
    <w:next w:val="1329"/>
    <w:link w:val="757"/>
    <w:uiPriority w:val="99"/>
    <w:qFormat/>
    <w:rPr>
      <w:lang w:val="en-US" w:eastAsia="zh-CN" w:bidi="ar-SA"/>
    </w:rPr>
    <w:tblPr/>
  </w:style>
  <w:style w:type="table" w:styleId="1330">
    <w:name w:val="List Table 6 Colorful - Accent 6"/>
    <w:next w:val="1330"/>
    <w:link w:val="757"/>
    <w:uiPriority w:val="99"/>
    <w:qFormat/>
    <w:rPr>
      <w:lang w:val="en-US" w:eastAsia="zh-CN" w:bidi="ar-SA"/>
    </w:rPr>
    <w:tblPr/>
  </w:style>
  <w:style w:type="table" w:styleId="1331">
    <w:name w:val="List Table 7 Colorful - Accent 1"/>
    <w:next w:val="1331"/>
    <w:link w:val="757"/>
    <w:uiPriority w:val="99"/>
    <w:qFormat/>
    <w:rPr>
      <w:lang w:val="en-US" w:eastAsia="zh-CN" w:bidi="ar-SA"/>
    </w:rPr>
    <w:tblPr/>
  </w:style>
  <w:style w:type="table" w:styleId="1332">
    <w:name w:val="List Table 7 Colorful - Accent 2"/>
    <w:next w:val="1332"/>
    <w:link w:val="757"/>
    <w:uiPriority w:val="99"/>
    <w:qFormat/>
    <w:rPr>
      <w:lang w:val="en-US" w:eastAsia="zh-CN" w:bidi="ar-SA"/>
    </w:rPr>
    <w:tblPr/>
  </w:style>
  <w:style w:type="table" w:styleId="1333">
    <w:name w:val="List Table 7 Colorful - Accent 3"/>
    <w:next w:val="1333"/>
    <w:link w:val="757"/>
    <w:uiPriority w:val="99"/>
    <w:qFormat/>
    <w:rPr>
      <w:lang w:val="en-US" w:eastAsia="zh-CN" w:bidi="ar-SA"/>
    </w:rPr>
    <w:tblPr/>
  </w:style>
  <w:style w:type="table" w:styleId="1334">
    <w:name w:val="List Table 7 Colorful - Accent 4"/>
    <w:next w:val="1334"/>
    <w:link w:val="757"/>
    <w:uiPriority w:val="99"/>
    <w:qFormat/>
    <w:rPr>
      <w:lang w:val="en-US" w:eastAsia="zh-CN" w:bidi="ar-SA"/>
    </w:rPr>
    <w:tblPr/>
  </w:style>
  <w:style w:type="table" w:styleId="1335">
    <w:name w:val="List Table 7 Colorful - Accent 5"/>
    <w:next w:val="1335"/>
    <w:link w:val="757"/>
    <w:uiPriority w:val="99"/>
    <w:qFormat/>
    <w:rPr>
      <w:lang w:val="en-US" w:eastAsia="zh-CN" w:bidi="ar-SA"/>
    </w:rPr>
    <w:tblPr/>
  </w:style>
  <w:style w:type="table" w:styleId="1336">
    <w:name w:val="List Table 7 Colorful - Accent 6"/>
    <w:next w:val="1336"/>
    <w:link w:val="757"/>
    <w:uiPriority w:val="99"/>
    <w:qFormat/>
    <w:rPr>
      <w:lang w:val="en-US" w:eastAsia="zh-CN" w:bidi="ar-SA"/>
    </w:rPr>
    <w:tblPr/>
  </w:style>
  <w:style w:type="table" w:styleId="1337">
    <w:name w:val="Lined - Accent"/>
    <w:next w:val="1337"/>
    <w:link w:val="757"/>
    <w:uiPriority w:val="99"/>
    <w:qFormat/>
    <w:rPr>
      <w:color w:val="404040"/>
      <w:lang w:val="en-US" w:eastAsia="zh-CN" w:bidi="ar-SA"/>
    </w:rPr>
    <w:tblPr/>
  </w:style>
  <w:style w:type="table" w:styleId="1338">
    <w:name w:val="Lined - Accent 1"/>
    <w:next w:val="1338"/>
    <w:link w:val="757"/>
    <w:uiPriority w:val="99"/>
    <w:qFormat/>
    <w:rPr>
      <w:color w:val="404040"/>
      <w:lang w:val="en-US" w:eastAsia="zh-CN" w:bidi="ar-SA"/>
    </w:rPr>
    <w:tblPr/>
  </w:style>
  <w:style w:type="table" w:styleId="1339">
    <w:name w:val="Lined - Accent 2"/>
    <w:next w:val="1339"/>
    <w:link w:val="757"/>
    <w:uiPriority w:val="99"/>
    <w:qFormat/>
    <w:rPr>
      <w:color w:val="404040"/>
      <w:lang w:val="en-US" w:eastAsia="zh-CN" w:bidi="ar-SA"/>
    </w:rPr>
    <w:tblPr/>
  </w:style>
  <w:style w:type="table" w:styleId="1340">
    <w:name w:val="Lined - Accent 3"/>
    <w:next w:val="1340"/>
    <w:link w:val="757"/>
    <w:uiPriority w:val="99"/>
    <w:qFormat/>
    <w:rPr>
      <w:color w:val="404040"/>
      <w:lang w:val="en-US" w:eastAsia="zh-CN" w:bidi="ar-SA"/>
    </w:rPr>
    <w:tblPr/>
  </w:style>
  <w:style w:type="table" w:styleId="1341">
    <w:name w:val="Lined - Accent 4"/>
    <w:next w:val="1341"/>
    <w:link w:val="757"/>
    <w:uiPriority w:val="99"/>
    <w:qFormat/>
    <w:rPr>
      <w:color w:val="404040"/>
      <w:lang w:val="en-US" w:eastAsia="zh-CN" w:bidi="ar-SA"/>
    </w:rPr>
    <w:tblPr/>
  </w:style>
  <w:style w:type="table" w:styleId="1342">
    <w:name w:val="Lined - Accent 5"/>
    <w:next w:val="1342"/>
    <w:link w:val="757"/>
    <w:uiPriority w:val="99"/>
    <w:qFormat/>
    <w:rPr>
      <w:color w:val="404040"/>
      <w:lang w:val="en-US" w:eastAsia="zh-CN" w:bidi="ar-SA"/>
    </w:rPr>
    <w:tblPr/>
  </w:style>
  <w:style w:type="table" w:styleId="1343">
    <w:name w:val="Lined - Accent 6"/>
    <w:next w:val="1343"/>
    <w:link w:val="757"/>
    <w:uiPriority w:val="99"/>
    <w:qFormat/>
    <w:rPr>
      <w:color w:val="404040"/>
      <w:lang w:val="en-US" w:eastAsia="zh-CN" w:bidi="ar-SA"/>
    </w:rPr>
    <w:tblPr/>
  </w:style>
  <w:style w:type="table" w:styleId="1344">
    <w:name w:val="Bordered &amp; Lined - Accent"/>
    <w:next w:val="1344"/>
    <w:link w:val="757"/>
    <w:uiPriority w:val="99"/>
    <w:qFormat/>
    <w:rPr>
      <w:color w:val="404040"/>
      <w:lang w:val="en-US" w:eastAsia="zh-CN" w:bidi="ar-SA"/>
    </w:rPr>
    <w:tblPr/>
  </w:style>
  <w:style w:type="table" w:styleId="1345">
    <w:name w:val="Bordered &amp; Lined - Accent 1"/>
    <w:next w:val="1345"/>
    <w:link w:val="757"/>
    <w:uiPriority w:val="99"/>
    <w:qFormat/>
    <w:rPr>
      <w:color w:val="404040"/>
      <w:lang w:val="en-US" w:eastAsia="zh-CN" w:bidi="ar-SA"/>
    </w:rPr>
    <w:tblPr/>
  </w:style>
  <w:style w:type="table" w:styleId="1346">
    <w:name w:val="Bordered &amp; Lined - Accent 2"/>
    <w:next w:val="1346"/>
    <w:link w:val="757"/>
    <w:uiPriority w:val="99"/>
    <w:qFormat/>
    <w:rPr>
      <w:color w:val="404040"/>
      <w:lang w:val="en-US" w:eastAsia="zh-CN" w:bidi="ar-SA"/>
    </w:rPr>
    <w:tblPr/>
  </w:style>
  <w:style w:type="table" w:styleId="1347">
    <w:name w:val="Bordered &amp; Lined - Accent 3"/>
    <w:next w:val="1347"/>
    <w:link w:val="757"/>
    <w:uiPriority w:val="99"/>
    <w:qFormat/>
    <w:rPr>
      <w:color w:val="404040"/>
      <w:lang w:val="en-US" w:eastAsia="zh-CN" w:bidi="ar-SA"/>
    </w:rPr>
    <w:tblPr/>
  </w:style>
  <w:style w:type="table" w:styleId="1348">
    <w:name w:val="Bordered &amp; Lined - Accent 4"/>
    <w:next w:val="1348"/>
    <w:link w:val="757"/>
    <w:uiPriority w:val="99"/>
    <w:qFormat/>
    <w:rPr>
      <w:color w:val="404040"/>
      <w:lang w:val="en-US" w:eastAsia="zh-CN" w:bidi="ar-SA"/>
    </w:rPr>
    <w:tblPr/>
  </w:style>
  <w:style w:type="table" w:styleId="1349">
    <w:name w:val="Bordered &amp; Lined - Accent 5"/>
    <w:next w:val="1349"/>
    <w:link w:val="757"/>
    <w:uiPriority w:val="99"/>
    <w:qFormat/>
    <w:rPr>
      <w:color w:val="404040"/>
      <w:lang w:val="en-US" w:eastAsia="zh-CN" w:bidi="ar-SA"/>
    </w:rPr>
    <w:tblPr/>
  </w:style>
  <w:style w:type="table" w:styleId="1350">
    <w:name w:val="Bordered &amp; Lined - Accent 6"/>
    <w:next w:val="1350"/>
    <w:link w:val="757"/>
    <w:uiPriority w:val="99"/>
    <w:qFormat/>
    <w:rPr>
      <w:color w:val="404040"/>
      <w:lang w:val="en-US" w:eastAsia="zh-CN" w:bidi="ar-SA"/>
    </w:rPr>
    <w:tblPr/>
  </w:style>
  <w:style w:type="table" w:styleId="1351">
    <w:name w:val="Bordered"/>
    <w:next w:val="1351"/>
    <w:link w:val="757"/>
    <w:uiPriority w:val="99"/>
    <w:qFormat/>
    <w:rPr>
      <w:lang w:val="en-US" w:eastAsia="zh-CN" w:bidi="ar-SA"/>
    </w:rPr>
    <w:tblPr/>
  </w:style>
  <w:style w:type="table" w:styleId="1352">
    <w:name w:val="Bordered - Accent 1"/>
    <w:next w:val="1352"/>
    <w:link w:val="757"/>
    <w:uiPriority w:val="99"/>
    <w:qFormat/>
    <w:rPr>
      <w:lang w:val="en-US" w:eastAsia="zh-CN" w:bidi="ar-SA"/>
    </w:rPr>
    <w:tblPr/>
  </w:style>
  <w:style w:type="table" w:styleId="1353">
    <w:name w:val="Bordered - Accent 2"/>
    <w:next w:val="1353"/>
    <w:link w:val="757"/>
    <w:uiPriority w:val="99"/>
    <w:qFormat/>
    <w:rPr>
      <w:lang w:val="en-US" w:eastAsia="zh-CN" w:bidi="ar-SA"/>
    </w:rPr>
    <w:tblPr/>
  </w:style>
  <w:style w:type="table" w:styleId="1354">
    <w:name w:val="Bordered - Accent 3"/>
    <w:next w:val="1354"/>
    <w:link w:val="757"/>
    <w:uiPriority w:val="99"/>
    <w:qFormat/>
    <w:rPr>
      <w:lang w:val="en-US" w:eastAsia="zh-CN" w:bidi="ar-SA"/>
    </w:rPr>
    <w:tblPr/>
  </w:style>
  <w:style w:type="table" w:styleId="1355">
    <w:name w:val="Bordered - Accent 4"/>
    <w:next w:val="1355"/>
    <w:link w:val="757"/>
    <w:uiPriority w:val="99"/>
    <w:qFormat/>
    <w:rPr>
      <w:lang w:val="en-US" w:eastAsia="zh-CN" w:bidi="ar-SA"/>
    </w:rPr>
    <w:tblPr/>
  </w:style>
  <w:style w:type="table" w:styleId="1356">
    <w:name w:val="Bordered - Accent 5"/>
    <w:next w:val="1356"/>
    <w:link w:val="757"/>
    <w:uiPriority w:val="99"/>
    <w:qFormat/>
    <w:rPr>
      <w:lang w:val="en-US" w:eastAsia="zh-CN" w:bidi="ar-SA"/>
    </w:rPr>
    <w:tblPr/>
  </w:style>
  <w:style w:type="table" w:styleId="1357">
    <w:name w:val="Bordered - Accent 6"/>
    <w:next w:val="1357"/>
    <w:link w:val="757"/>
    <w:uiPriority w:val="99"/>
    <w:qFormat/>
    <w:rPr>
      <w:lang w:val="en-US" w:eastAsia="zh-CN" w:bidi="ar-SA"/>
    </w:rPr>
    <w:tblPr/>
  </w:style>
  <w:style w:type="table" w:styleId="1358">
    <w:name w:val="Table Normal"/>
    <w:next w:val="1358"/>
    <w:link w:val="757"/>
    <w:uiPriority w:val="2"/>
    <w:semiHidden/>
    <w:qFormat/>
    <w:pPr>
      <w:widowControl w:val="off"/>
    </w:pPr>
    <w:rPr>
      <w:rFonts w:ascii="Calibri" w:hAnsi="Calibri"/>
      <w:sz w:val="22"/>
      <w:lang w:val="en-US" w:eastAsia="en-US" w:bidi="ar-SA"/>
    </w:rPr>
    <w:tblPr/>
  </w:style>
  <w:style w:type="table" w:styleId="1359">
    <w:name w:val="网格型1"/>
    <w:basedOn w:val="768"/>
    <w:next w:val="1359"/>
    <w:link w:val="757"/>
    <w:uiPriority w:val="59"/>
    <w:qFormat/>
    <w:rPr>
      <w:rFonts w:ascii="Calibri" w:hAnsi="Calibri" w:eastAsia="宋体" w:cs="Times New Roman"/>
    </w:rPr>
    <w:tblPr/>
  </w:style>
  <w:style w:type="table" w:styleId="1360">
    <w:name w:val="网格型2"/>
    <w:basedOn w:val="768"/>
    <w:next w:val="1360"/>
    <w:link w:val="757"/>
    <w:qFormat/>
    <w:pPr>
      <w:jc w:val="both"/>
      <w:widowControl w:val="off"/>
    </w:pPr>
    <w:rPr>
      <w:rFonts w:ascii="Calibri" w:hAnsi="Calibri" w:eastAsia="宋体" w:cs="Times New Roman"/>
    </w:rPr>
    <w:tblPr/>
  </w:style>
  <w:style w:type="character" w:styleId="14724" w:default="1">
    <w:name w:val="Default Paragraph Font"/>
    <w:uiPriority w:val="1"/>
    <w:semiHidden/>
    <w:unhideWhenUsed/>
  </w:style>
  <w:style w:type="numbering" w:styleId="14725" w:default="1">
    <w:name w:val="No List"/>
    <w:uiPriority w:val="99"/>
    <w:semiHidden/>
    <w:unhideWhenUsed/>
  </w:style>
  <w:style w:type="table" w:styleId="147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常州市政府采购项目</dc:title>
  <dc:creator>江苏省前黄高级中学</dc:creator>
  <cp:lastModifiedBy>李亚平</cp:lastModifiedBy>
  <cp:revision>8</cp:revision>
  <dcterms:created xsi:type="dcterms:W3CDTF">2026-08-10T07:35:00Z</dcterms:created>
  <dcterms:modified xsi:type="dcterms:W3CDTF">2026-08-11T01:52:24Z</dcterms:modified>
  <cp:version>1048576</cp:version>
</cp:coreProperties>
</file>