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C81A6">
      <w:pPr>
        <w:spacing w:line="360" w:lineRule="auto"/>
        <w:rPr>
          <w:rFonts w:ascii="宋体" w:hAnsi="宋体" w:cs="宋体"/>
          <w:caps/>
          <w:sz w:val="44"/>
          <w:szCs w:val="44"/>
          <w:highlight w:val="none"/>
        </w:rPr>
      </w:pPr>
      <w:bookmarkStart w:id="0" w:name="_Hlk131158162"/>
    </w:p>
    <w:p w14:paraId="7EBEF734">
      <w:pPr>
        <w:spacing w:line="360" w:lineRule="auto"/>
        <w:rPr>
          <w:rFonts w:ascii="宋体" w:hAnsi="宋体" w:cs="宋体"/>
          <w:caps/>
          <w:sz w:val="44"/>
          <w:szCs w:val="44"/>
          <w:highlight w:val="none"/>
          <w:lang w:val="zh-CN"/>
        </w:rPr>
      </w:pPr>
    </w:p>
    <w:p w14:paraId="780CD737">
      <w:pPr>
        <w:spacing w:line="360" w:lineRule="auto"/>
        <w:jc w:val="center"/>
        <w:rPr>
          <w:rFonts w:ascii="宋体" w:hAnsi="宋体" w:cs="宋体"/>
          <w:b/>
          <w:sz w:val="20"/>
          <w:highlight w:val="none"/>
        </w:rPr>
      </w:pPr>
      <w:bookmarkStart w:id="1" w:name="_Toc503948053"/>
      <w:bookmarkStart w:id="2" w:name="_Toc503948559"/>
      <w:r>
        <w:rPr>
          <w:rFonts w:hint="eastAsia" w:ascii="宋体" w:hAnsi="宋体" w:cs="宋体"/>
          <w:b/>
          <w:sz w:val="72"/>
          <w:highlight w:val="none"/>
        </w:rPr>
        <w:t>竞争性磋商文件</w:t>
      </w:r>
      <w:bookmarkEnd w:id="1"/>
      <w:bookmarkEnd w:id="2"/>
    </w:p>
    <w:p w14:paraId="5AA6A26F">
      <w:pPr>
        <w:spacing w:line="360" w:lineRule="auto"/>
        <w:rPr>
          <w:rFonts w:ascii="宋体" w:hAnsi="宋体" w:cs="宋体"/>
          <w:sz w:val="32"/>
          <w:szCs w:val="32"/>
          <w:highlight w:val="none"/>
          <w:lang w:val="zh-CN"/>
        </w:rPr>
      </w:pPr>
    </w:p>
    <w:p w14:paraId="1F50FFD4">
      <w:pPr>
        <w:spacing w:line="360" w:lineRule="auto"/>
        <w:rPr>
          <w:rFonts w:ascii="宋体" w:hAnsi="宋体" w:cs="宋体"/>
          <w:sz w:val="32"/>
          <w:szCs w:val="32"/>
          <w:highlight w:val="none"/>
          <w:lang w:val="zh-CN"/>
        </w:rPr>
      </w:pPr>
    </w:p>
    <w:p w14:paraId="5003AFFC">
      <w:pPr>
        <w:spacing w:line="360" w:lineRule="auto"/>
        <w:rPr>
          <w:rFonts w:ascii="宋体" w:hAnsi="宋体" w:cs="宋体"/>
          <w:sz w:val="44"/>
          <w:szCs w:val="44"/>
          <w:highlight w:val="none"/>
          <w:lang w:val="zh-CN"/>
        </w:rPr>
      </w:pPr>
    </w:p>
    <w:tbl>
      <w:tblPr>
        <w:tblStyle w:val="35"/>
        <w:tblpPr w:leftFromText="180" w:rightFromText="180" w:vertAnchor="text" w:horzAnchor="margin" w:tblpXSpec="right" w:tblpY="321"/>
        <w:tblW w:w="9472" w:type="dxa"/>
        <w:tblInd w:w="0" w:type="dxa"/>
        <w:tblLayout w:type="fixed"/>
        <w:tblCellMar>
          <w:top w:w="0" w:type="dxa"/>
          <w:left w:w="108" w:type="dxa"/>
          <w:bottom w:w="0" w:type="dxa"/>
          <w:right w:w="108" w:type="dxa"/>
        </w:tblCellMar>
      </w:tblPr>
      <w:tblGrid>
        <w:gridCol w:w="9472"/>
      </w:tblGrid>
      <w:tr w14:paraId="2A6482E5">
        <w:tblPrEx>
          <w:tblCellMar>
            <w:top w:w="0" w:type="dxa"/>
            <w:left w:w="108" w:type="dxa"/>
            <w:bottom w:w="0" w:type="dxa"/>
            <w:right w:w="108" w:type="dxa"/>
          </w:tblCellMar>
        </w:tblPrEx>
        <w:trPr>
          <w:trHeight w:val="2190" w:hRule="atLeast"/>
        </w:trPr>
        <w:tc>
          <w:tcPr>
            <w:tcW w:w="9472" w:type="dxa"/>
            <w:tcBorders>
              <w:top w:val="nil"/>
              <w:left w:val="nil"/>
              <w:bottom w:val="nil"/>
              <w:right w:val="nil"/>
            </w:tcBorders>
          </w:tcPr>
          <w:p w14:paraId="39FB2424">
            <w:pPr>
              <w:spacing w:line="360" w:lineRule="auto"/>
              <w:jc w:val="center"/>
              <w:rPr>
                <w:rFonts w:ascii="宋体" w:hAnsi="宋体" w:cs="宋体"/>
                <w:b/>
                <w:bCs/>
                <w:sz w:val="40"/>
                <w:szCs w:val="40"/>
                <w:highlight w:val="none"/>
              </w:rPr>
            </w:pPr>
            <w:r>
              <w:rPr>
                <w:rFonts w:hint="eastAsia" w:ascii="宋体" w:hAnsi="宋体" w:cs="宋体"/>
                <w:b/>
                <w:bCs/>
                <w:sz w:val="40"/>
                <w:szCs w:val="40"/>
                <w:highlight w:val="none"/>
                <w:lang w:val="zh-CN"/>
              </w:rPr>
              <w:t>项目编号：JSZC-320100-NJYP-C2026-0020</w:t>
            </w:r>
          </w:p>
          <w:p w14:paraId="3490AC7D">
            <w:pPr>
              <w:spacing w:line="360" w:lineRule="auto"/>
              <w:jc w:val="center"/>
              <w:rPr>
                <w:rFonts w:ascii="宋体" w:hAnsi="宋体" w:cs="宋体"/>
                <w:sz w:val="44"/>
                <w:szCs w:val="44"/>
                <w:highlight w:val="none"/>
                <w:lang w:val="zh-CN"/>
              </w:rPr>
            </w:pPr>
            <w:r>
              <w:rPr>
                <w:rFonts w:hint="eastAsia" w:ascii="宋体" w:hAnsi="宋体" w:cs="宋体"/>
                <w:b/>
                <w:bCs/>
                <w:sz w:val="40"/>
                <w:szCs w:val="40"/>
                <w:highlight w:val="none"/>
                <w:lang w:val="zh-CN"/>
              </w:rPr>
              <w:t>项目名称：南京市雨花台区梅山高中二期新建项目地块考古发掘服务</w:t>
            </w:r>
          </w:p>
        </w:tc>
      </w:tr>
    </w:tbl>
    <w:p w14:paraId="5AB5DA75">
      <w:pPr>
        <w:spacing w:line="360" w:lineRule="auto"/>
        <w:rPr>
          <w:rFonts w:ascii="宋体" w:hAnsi="宋体" w:cs="宋体"/>
          <w:sz w:val="32"/>
          <w:szCs w:val="32"/>
          <w:highlight w:val="none"/>
          <w:lang w:val="zh-CN"/>
        </w:rPr>
      </w:pPr>
    </w:p>
    <w:p w14:paraId="5FDB3836">
      <w:pPr>
        <w:spacing w:line="360" w:lineRule="auto"/>
        <w:rPr>
          <w:rFonts w:ascii="宋体" w:hAnsi="宋体" w:cs="宋体"/>
          <w:sz w:val="32"/>
          <w:szCs w:val="32"/>
          <w:highlight w:val="none"/>
        </w:rPr>
      </w:pPr>
    </w:p>
    <w:p w14:paraId="1DC1A0C5">
      <w:pPr>
        <w:spacing w:line="360" w:lineRule="auto"/>
        <w:jc w:val="center"/>
        <w:rPr>
          <w:rFonts w:ascii="宋体" w:hAnsi="宋体" w:cs="宋体"/>
          <w:b/>
          <w:sz w:val="32"/>
          <w:highlight w:val="none"/>
        </w:rPr>
      </w:pPr>
      <w:r>
        <w:rPr>
          <w:rFonts w:hint="eastAsia" w:ascii="宋体" w:hAnsi="宋体" w:cs="宋体"/>
          <w:b/>
          <w:sz w:val="32"/>
          <w:highlight w:val="none"/>
        </w:rPr>
        <w:t xml:space="preserve">   </w:t>
      </w:r>
    </w:p>
    <w:p w14:paraId="35F292FC">
      <w:pPr>
        <w:spacing w:line="360" w:lineRule="auto"/>
        <w:jc w:val="center"/>
        <w:rPr>
          <w:rFonts w:ascii="宋体" w:hAnsi="宋体" w:cs="宋体"/>
          <w:b/>
          <w:sz w:val="32"/>
          <w:highlight w:val="none"/>
        </w:rPr>
      </w:pPr>
    </w:p>
    <w:p w14:paraId="07ADBB3E">
      <w:pPr>
        <w:spacing w:line="360" w:lineRule="auto"/>
        <w:jc w:val="center"/>
        <w:rPr>
          <w:rFonts w:ascii="宋体" w:hAnsi="宋体" w:cs="宋体"/>
          <w:b/>
          <w:sz w:val="32"/>
          <w:highlight w:val="none"/>
        </w:rPr>
      </w:pPr>
    </w:p>
    <w:p w14:paraId="02F7C2C3">
      <w:pPr>
        <w:spacing w:line="360" w:lineRule="auto"/>
        <w:jc w:val="center"/>
        <w:rPr>
          <w:rFonts w:ascii="宋体" w:hAnsi="宋体" w:cs="宋体"/>
          <w:b/>
          <w:sz w:val="32"/>
          <w:highlight w:val="none"/>
        </w:rPr>
      </w:pPr>
      <w:r>
        <w:rPr>
          <w:rFonts w:hint="eastAsia" w:ascii="宋体" w:hAnsi="宋体" w:cs="宋体"/>
          <w:b/>
          <w:sz w:val="32"/>
          <w:highlight w:val="none"/>
        </w:rPr>
        <w:t>采购人：南京市考古研究院</w:t>
      </w:r>
    </w:p>
    <w:p w14:paraId="3C39ABC2">
      <w:pPr>
        <w:spacing w:line="360" w:lineRule="auto"/>
        <w:jc w:val="center"/>
        <w:rPr>
          <w:rFonts w:ascii="宋体" w:hAnsi="宋体" w:cs="宋体"/>
          <w:b/>
          <w:sz w:val="32"/>
          <w:highlight w:val="none"/>
        </w:rPr>
      </w:pPr>
      <w:bookmarkStart w:id="3" w:name="_Toc503948560"/>
      <w:bookmarkStart w:id="4" w:name="_Toc503948054"/>
      <w:r>
        <w:rPr>
          <w:rFonts w:hint="eastAsia" w:ascii="宋体" w:hAnsi="宋体" w:cs="宋体"/>
          <w:b/>
          <w:sz w:val="32"/>
          <w:highlight w:val="none"/>
        </w:rPr>
        <w:t>采购代理机构：南京永平建设项目管理有限公司</w:t>
      </w:r>
      <w:bookmarkEnd w:id="3"/>
      <w:bookmarkEnd w:id="4"/>
    </w:p>
    <w:p w14:paraId="149A5097">
      <w:pPr>
        <w:spacing w:line="360" w:lineRule="auto"/>
        <w:jc w:val="center"/>
        <w:rPr>
          <w:rFonts w:ascii="宋体" w:hAnsi="宋体" w:cs="宋体"/>
          <w:b/>
          <w:bCs/>
          <w:sz w:val="32"/>
          <w:szCs w:val="44"/>
          <w:highlight w:val="none"/>
        </w:rPr>
      </w:pPr>
      <w:r>
        <w:rPr>
          <w:rFonts w:hint="eastAsia" w:ascii="宋体" w:hAnsi="宋体" w:cs="宋体"/>
          <w:b/>
          <w:bCs/>
          <w:sz w:val="32"/>
          <w:szCs w:val="44"/>
          <w:highlight w:val="none"/>
          <w:lang w:val="zh-CN"/>
        </w:rPr>
        <w:t>二〇二六年</w:t>
      </w:r>
      <w:r>
        <w:rPr>
          <w:rFonts w:hint="eastAsia" w:ascii="宋体" w:hAnsi="宋体" w:cs="宋体"/>
          <w:b/>
          <w:bCs/>
          <w:sz w:val="32"/>
          <w:szCs w:val="44"/>
          <w:highlight w:val="none"/>
          <w:lang w:val="en-US" w:eastAsia="zh-CN"/>
        </w:rPr>
        <w:t>八</w:t>
      </w:r>
      <w:r>
        <w:rPr>
          <w:rFonts w:hint="eastAsia" w:ascii="宋体" w:hAnsi="宋体" w:cs="宋体"/>
          <w:b/>
          <w:bCs/>
          <w:sz w:val="32"/>
          <w:szCs w:val="44"/>
          <w:highlight w:val="none"/>
          <w:lang w:val="zh-CN"/>
        </w:rPr>
        <w:t>月</w:t>
      </w:r>
      <w:r>
        <w:rPr>
          <w:rFonts w:hint="eastAsia" w:ascii="宋体" w:hAnsi="宋体" w:cs="宋体"/>
          <w:b/>
          <w:bCs/>
          <w:sz w:val="32"/>
          <w:szCs w:val="44"/>
          <w:highlight w:val="none"/>
          <w:lang w:val="en-US" w:eastAsia="zh-CN"/>
        </w:rPr>
        <w:t>十四</w:t>
      </w:r>
      <w:r>
        <w:rPr>
          <w:rFonts w:hint="eastAsia" w:ascii="宋体" w:hAnsi="宋体" w:cs="宋体"/>
          <w:b/>
          <w:bCs/>
          <w:sz w:val="32"/>
          <w:szCs w:val="44"/>
          <w:highlight w:val="none"/>
          <w:lang w:val="zh-CN"/>
        </w:rPr>
        <w:t>日</w:t>
      </w:r>
    </w:p>
    <w:p w14:paraId="35930758">
      <w:pPr>
        <w:pStyle w:val="359"/>
        <w:ind w:left="187" w:hanging="187"/>
        <w:rPr>
          <w:rFonts w:ascii="宋体" w:hAnsi="宋体" w:eastAsia="宋体" w:cs="宋体"/>
          <w:sz w:val="22"/>
          <w:highlight w:val="none"/>
          <w:lang w:val="en-US"/>
        </w:rPr>
        <w:sectPr>
          <w:pgSz w:w="11906" w:h="16838"/>
          <w:pgMar w:top="1247" w:right="1247" w:bottom="1247" w:left="1247" w:header="851" w:footer="992" w:gutter="0"/>
          <w:cols w:space="0" w:num="1"/>
          <w:titlePg/>
          <w:docGrid w:linePitch="360" w:charSpace="0"/>
        </w:sectPr>
      </w:pPr>
      <w:bookmarkStart w:id="5" w:name="_Toc503948561"/>
      <w:bookmarkStart w:id="6" w:name="_Toc503948055"/>
    </w:p>
    <w:p w14:paraId="6EF77106">
      <w:pPr>
        <w:pStyle w:val="474"/>
        <w:spacing w:before="0" w:line="480" w:lineRule="auto"/>
        <w:jc w:val="center"/>
        <w:rPr>
          <w:rFonts w:ascii="宋体" w:hAnsi="宋体" w:cs="宋体"/>
          <w:color w:val="000000"/>
          <w:sz w:val="40"/>
          <w:highlight w:val="none"/>
          <w:lang w:val="zh-CN"/>
        </w:rPr>
      </w:pPr>
      <w:bookmarkStart w:id="7" w:name="_Toc14308"/>
      <w:r>
        <w:rPr>
          <w:rFonts w:hint="eastAsia" w:ascii="宋体" w:hAnsi="宋体" w:cs="宋体"/>
          <w:color w:val="000000"/>
          <w:sz w:val="40"/>
          <w:highlight w:val="none"/>
          <w:lang w:val="zh-CN"/>
        </w:rPr>
        <w:t>目录</w:t>
      </w:r>
      <w:bookmarkEnd w:id="7"/>
    </w:p>
    <w:p w14:paraId="1B37D8A4">
      <w:pPr>
        <w:pStyle w:val="23"/>
        <w:tabs>
          <w:tab w:val="right" w:leader="dot" w:pos="9412"/>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TOC \o "1-3" \h \z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"_Toc15252" </w:instrText>
      </w:r>
      <w:r>
        <w:rPr>
          <w:highlight w:val="none"/>
        </w:rPr>
        <w:fldChar w:fldCharType="separate"/>
      </w:r>
      <w:r>
        <w:rPr>
          <w:rFonts w:hint="eastAsia" w:ascii="宋体" w:hAnsi="宋体" w:cs="宋体"/>
          <w:highlight w:val="none"/>
        </w:rPr>
        <w:t>第一章  磋商邀请</w:t>
      </w:r>
      <w:r>
        <w:rPr>
          <w:highlight w:val="none"/>
        </w:rPr>
        <w:tab/>
      </w:r>
      <w:r>
        <w:rPr>
          <w:highlight w:val="none"/>
        </w:rPr>
        <w:fldChar w:fldCharType="begin"/>
      </w:r>
      <w:r>
        <w:rPr>
          <w:highlight w:val="none"/>
        </w:rPr>
        <w:instrText xml:space="preserve"> PAGEREF _Toc15252 \h </w:instrText>
      </w:r>
      <w:r>
        <w:rPr>
          <w:highlight w:val="none"/>
        </w:rPr>
        <w:fldChar w:fldCharType="separate"/>
      </w:r>
      <w:r>
        <w:rPr>
          <w:highlight w:val="none"/>
        </w:rPr>
        <w:t>1</w:t>
      </w:r>
      <w:r>
        <w:rPr>
          <w:highlight w:val="none"/>
        </w:rPr>
        <w:fldChar w:fldCharType="end"/>
      </w:r>
      <w:r>
        <w:rPr>
          <w:highlight w:val="none"/>
        </w:rPr>
        <w:fldChar w:fldCharType="end"/>
      </w:r>
    </w:p>
    <w:p w14:paraId="2223231D">
      <w:pPr>
        <w:pStyle w:val="23"/>
        <w:tabs>
          <w:tab w:val="right" w:leader="dot" w:pos="9412"/>
        </w:tabs>
        <w:rPr>
          <w:highlight w:val="none"/>
        </w:rPr>
      </w:pPr>
      <w:r>
        <w:rPr>
          <w:highlight w:val="none"/>
        </w:rPr>
        <w:fldChar w:fldCharType="begin"/>
      </w:r>
      <w:r>
        <w:rPr>
          <w:highlight w:val="none"/>
        </w:rPr>
        <w:instrText xml:space="preserve"> HYPERLINK \l "_Toc11417" </w:instrText>
      </w:r>
      <w:r>
        <w:rPr>
          <w:highlight w:val="none"/>
        </w:rPr>
        <w:fldChar w:fldCharType="separate"/>
      </w:r>
      <w:r>
        <w:rPr>
          <w:rFonts w:hint="eastAsia" w:ascii="宋体" w:hAnsi="宋体" w:cs="宋体"/>
          <w:highlight w:val="none"/>
        </w:rPr>
        <w:t>第二章  供应商须知</w:t>
      </w:r>
      <w:r>
        <w:rPr>
          <w:highlight w:val="none"/>
        </w:rPr>
        <w:tab/>
      </w:r>
      <w:r>
        <w:rPr>
          <w:highlight w:val="none"/>
        </w:rPr>
        <w:fldChar w:fldCharType="begin"/>
      </w:r>
      <w:r>
        <w:rPr>
          <w:highlight w:val="none"/>
        </w:rPr>
        <w:instrText xml:space="preserve"> PAGEREF _Toc11417 \h </w:instrText>
      </w:r>
      <w:r>
        <w:rPr>
          <w:highlight w:val="none"/>
        </w:rPr>
        <w:fldChar w:fldCharType="separate"/>
      </w:r>
      <w:r>
        <w:rPr>
          <w:highlight w:val="none"/>
        </w:rPr>
        <w:t>6</w:t>
      </w:r>
      <w:r>
        <w:rPr>
          <w:highlight w:val="none"/>
        </w:rPr>
        <w:fldChar w:fldCharType="end"/>
      </w:r>
      <w:r>
        <w:rPr>
          <w:highlight w:val="none"/>
        </w:rPr>
        <w:fldChar w:fldCharType="end"/>
      </w:r>
    </w:p>
    <w:p w14:paraId="75543BF3">
      <w:pPr>
        <w:pStyle w:val="16"/>
        <w:tabs>
          <w:tab w:val="right" w:leader="dot" w:pos="9412"/>
        </w:tabs>
        <w:rPr>
          <w:highlight w:val="none"/>
        </w:rPr>
      </w:pPr>
      <w:r>
        <w:rPr>
          <w:highlight w:val="none"/>
        </w:rPr>
        <w:fldChar w:fldCharType="begin"/>
      </w:r>
      <w:r>
        <w:rPr>
          <w:highlight w:val="none"/>
        </w:rPr>
        <w:instrText xml:space="preserve"> HYPERLINK \l "_Toc6492" </w:instrText>
      </w:r>
      <w:r>
        <w:rPr>
          <w:highlight w:val="none"/>
        </w:rPr>
        <w:fldChar w:fldCharType="separate"/>
      </w:r>
      <w:r>
        <w:rPr>
          <w:rFonts w:hint="eastAsia" w:ascii="宋体" w:hAnsi="宋体" w:cs="宋体"/>
          <w:bCs/>
          <w:highlight w:val="none"/>
        </w:rPr>
        <w:t>一、总则</w:t>
      </w:r>
      <w:r>
        <w:rPr>
          <w:highlight w:val="none"/>
        </w:rPr>
        <w:tab/>
      </w:r>
      <w:r>
        <w:rPr>
          <w:highlight w:val="none"/>
        </w:rPr>
        <w:fldChar w:fldCharType="begin"/>
      </w:r>
      <w:r>
        <w:rPr>
          <w:highlight w:val="none"/>
        </w:rPr>
        <w:instrText xml:space="preserve"> PAGEREF _Toc6492 \h </w:instrText>
      </w:r>
      <w:r>
        <w:rPr>
          <w:highlight w:val="none"/>
        </w:rPr>
        <w:fldChar w:fldCharType="separate"/>
      </w:r>
      <w:r>
        <w:rPr>
          <w:highlight w:val="none"/>
        </w:rPr>
        <w:t>7</w:t>
      </w:r>
      <w:r>
        <w:rPr>
          <w:highlight w:val="none"/>
        </w:rPr>
        <w:fldChar w:fldCharType="end"/>
      </w:r>
      <w:r>
        <w:rPr>
          <w:highlight w:val="none"/>
        </w:rPr>
        <w:fldChar w:fldCharType="end"/>
      </w:r>
    </w:p>
    <w:p w14:paraId="63CB638D">
      <w:pPr>
        <w:pStyle w:val="16"/>
        <w:tabs>
          <w:tab w:val="right" w:leader="dot" w:pos="9412"/>
        </w:tabs>
        <w:rPr>
          <w:highlight w:val="none"/>
        </w:rPr>
      </w:pPr>
      <w:r>
        <w:rPr>
          <w:highlight w:val="none"/>
        </w:rPr>
        <w:fldChar w:fldCharType="begin"/>
      </w:r>
      <w:r>
        <w:rPr>
          <w:highlight w:val="none"/>
        </w:rPr>
        <w:instrText xml:space="preserve"> HYPERLINK \l "_Toc1361" </w:instrText>
      </w:r>
      <w:r>
        <w:rPr>
          <w:highlight w:val="none"/>
        </w:rPr>
        <w:fldChar w:fldCharType="separate"/>
      </w:r>
      <w:r>
        <w:rPr>
          <w:rFonts w:hint="eastAsia" w:ascii="宋体" w:hAnsi="宋体" w:cs="宋体"/>
          <w:bCs/>
          <w:highlight w:val="none"/>
        </w:rPr>
        <w:t>二、磋商文件</w:t>
      </w:r>
      <w:r>
        <w:rPr>
          <w:highlight w:val="none"/>
        </w:rPr>
        <w:tab/>
      </w:r>
      <w:r>
        <w:rPr>
          <w:highlight w:val="none"/>
        </w:rPr>
        <w:fldChar w:fldCharType="begin"/>
      </w:r>
      <w:r>
        <w:rPr>
          <w:highlight w:val="none"/>
        </w:rPr>
        <w:instrText xml:space="preserve"> PAGEREF _Toc1361 \h </w:instrText>
      </w:r>
      <w:r>
        <w:rPr>
          <w:highlight w:val="none"/>
        </w:rPr>
        <w:fldChar w:fldCharType="separate"/>
      </w:r>
      <w:r>
        <w:rPr>
          <w:highlight w:val="none"/>
        </w:rPr>
        <w:t>8</w:t>
      </w:r>
      <w:r>
        <w:rPr>
          <w:highlight w:val="none"/>
        </w:rPr>
        <w:fldChar w:fldCharType="end"/>
      </w:r>
      <w:r>
        <w:rPr>
          <w:highlight w:val="none"/>
        </w:rPr>
        <w:fldChar w:fldCharType="end"/>
      </w:r>
    </w:p>
    <w:p w14:paraId="7E3915A7">
      <w:pPr>
        <w:pStyle w:val="16"/>
        <w:tabs>
          <w:tab w:val="right" w:leader="dot" w:pos="9412"/>
        </w:tabs>
        <w:rPr>
          <w:highlight w:val="none"/>
        </w:rPr>
      </w:pPr>
      <w:r>
        <w:rPr>
          <w:highlight w:val="none"/>
        </w:rPr>
        <w:fldChar w:fldCharType="begin"/>
      </w:r>
      <w:r>
        <w:rPr>
          <w:highlight w:val="none"/>
        </w:rPr>
        <w:instrText xml:space="preserve"> HYPERLINK \l "_Toc5545" </w:instrText>
      </w:r>
      <w:r>
        <w:rPr>
          <w:highlight w:val="none"/>
        </w:rPr>
        <w:fldChar w:fldCharType="separate"/>
      </w:r>
      <w:r>
        <w:rPr>
          <w:rFonts w:hint="eastAsia" w:ascii="宋体" w:hAnsi="宋体" w:cs="宋体"/>
          <w:bCs/>
          <w:highlight w:val="none"/>
        </w:rPr>
        <w:t>三、响应文件的编制</w:t>
      </w:r>
      <w:r>
        <w:rPr>
          <w:highlight w:val="none"/>
        </w:rPr>
        <w:tab/>
      </w:r>
      <w:r>
        <w:rPr>
          <w:highlight w:val="none"/>
        </w:rPr>
        <w:fldChar w:fldCharType="begin"/>
      </w:r>
      <w:r>
        <w:rPr>
          <w:highlight w:val="none"/>
        </w:rPr>
        <w:instrText xml:space="preserve"> PAGEREF _Toc5545 \h </w:instrText>
      </w:r>
      <w:r>
        <w:rPr>
          <w:highlight w:val="none"/>
        </w:rPr>
        <w:fldChar w:fldCharType="separate"/>
      </w:r>
      <w:r>
        <w:rPr>
          <w:highlight w:val="none"/>
        </w:rPr>
        <w:t>9</w:t>
      </w:r>
      <w:r>
        <w:rPr>
          <w:highlight w:val="none"/>
        </w:rPr>
        <w:fldChar w:fldCharType="end"/>
      </w:r>
      <w:r>
        <w:rPr>
          <w:highlight w:val="none"/>
        </w:rPr>
        <w:fldChar w:fldCharType="end"/>
      </w:r>
    </w:p>
    <w:p w14:paraId="761523C5">
      <w:pPr>
        <w:pStyle w:val="16"/>
        <w:tabs>
          <w:tab w:val="right" w:leader="dot" w:pos="9412"/>
        </w:tabs>
        <w:rPr>
          <w:highlight w:val="none"/>
        </w:rPr>
      </w:pPr>
      <w:r>
        <w:rPr>
          <w:highlight w:val="none"/>
        </w:rPr>
        <w:fldChar w:fldCharType="begin"/>
      </w:r>
      <w:r>
        <w:rPr>
          <w:highlight w:val="none"/>
        </w:rPr>
        <w:instrText xml:space="preserve"> HYPERLINK \l "_Toc26414" </w:instrText>
      </w:r>
      <w:r>
        <w:rPr>
          <w:highlight w:val="none"/>
        </w:rPr>
        <w:fldChar w:fldCharType="separate"/>
      </w:r>
      <w:r>
        <w:rPr>
          <w:rFonts w:hint="eastAsia" w:ascii="宋体" w:hAnsi="宋体" w:cs="宋体"/>
          <w:bCs/>
          <w:highlight w:val="none"/>
        </w:rPr>
        <w:t>四、响应文件的递交</w:t>
      </w:r>
      <w:r>
        <w:rPr>
          <w:highlight w:val="none"/>
        </w:rPr>
        <w:tab/>
      </w:r>
      <w:r>
        <w:rPr>
          <w:highlight w:val="none"/>
        </w:rPr>
        <w:fldChar w:fldCharType="begin"/>
      </w:r>
      <w:r>
        <w:rPr>
          <w:highlight w:val="none"/>
        </w:rPr>
        <w:instrText xml:space="preserve"> PAGEREF _Toc26414 \h </w:instrText>
      </w:r>
      <w:r>
        <w:rPr>
          <w:highlight w:val="none"/>
        </w:rPr>
        <w:fldChar w:fldCharType="separate"/>
      </w:r>
      <w:r>
        <w:rPr>
          <w:highlight w:val="none"/>
        </w:rPr>
        <w:t>10</w:t>
      </w:r>
      <w:r>
        <w:rPr>
          <w:highlight w:val="none"/>
        </w:rPr>
        <w:fldChar w:fldCharType="end"/>
      </w:r>
      <w:r>
        <w:rPr>
          <w:highlight w:val="none"/>
        </w:rPr>
        <w:fldChar w:fldCharType="end"/>
      </w:r>
    </w:p>
    <w:p w14:paraId="7854D02A">
      <w:pPr>
        <w:pStyle w:val="16"/>
        <w:tabs>
          <w:tab w:val="right" w:leader="dot" w:pos="9412"/>
        </w:tabs>
        <w:rPr>
          <w:highlight w:val="none"/>
        </w:rPr>
      </w:pPr>
      <w:r>
        <w:rPr>
          <w:highlight w:val="none"/>
        </w:rPr>
        <w:fldChar w:fldCharType="begin"/>
      </w:r>
      <w:r>
        <w:rPr>
          <w:highlight w:val="none"/>
        </w:rPr>
        <w:instrText xml:space="preserve"> HYPERLINK \l "_Toc11621" </w:instrText>
      </w:r>
      <w:r>
        <w:rPr>
          <w:highlight w:val="none"/>
        </w:rPr>
        <w:fldChar w:fldCharType="separate"/>
      </w:r>
      <w:r>
        <w:rPr>
          <w:rFonts w:hint="eastAsia" w:ascii="宋体" w:hAnsi="宋体" w:cs="宋体"/>
          <w:bCs/>
          <w:highlight w:val="none"/>
        </w:rPr>
        <w:t>五、磋商与评审</w:t>
      </w:r>
      <w:r>
        <w:rPr>
          <w:highlight w:val="none"/>
        </w:rPr>
        <w:tab/>
      </w:r>
      <w:r>
        <w:rPr>
          <w:highlight w:val="none"/>
        </w:rPr>
        <w:fldChar w:fldCharType="begin"/>
      </w:r>
      <w:r>
        <w:rPr>
          <w:highlight w:val="none"/>
        </w:rPr>
        <w:instrText xml:space="preserve"> PAGEREF _Toc11621 \h </w:instrText>
      </w:r>
      <w:r>
        <w:rPr>
          <w:highlight w:val="none"/>
        </w:rPr>
        <w:fldChar w:fldCharType="separate"/>
      </w:r>
      <w:r>
        <w:rPr>
          <w:highlight w:val="none"/>
        </w:rPr>
        <w:t>11</w:t>
      </w:r>
      <w:r>
        <w:rPr>
          <w:highlight w:val="none"/>
        </w:rPr>
        <w:fldChar w:fldCharType="end"/>
      </w:r>
      <w:r>
        <w:rPr>
          <w:highlight w:val="none"/>
        </w:rPr>
        <w:fldChar w:fldCharType="end"/>
      </w:r>
    </w:p>
    <w:p w14:paraId="394BF216">
      <w:pPr>
        <w:pStyle w:val="16"/>
        <w:tabs>
          <w:tab w:val="right" w:leader="dot" w:pos="9412"/>
        </w:tabs>
        <w:rPr>
          <w:highlight w:val="none"/>
        </w:rPr>
      </w:pPr>
      <w:r>
        <w:rPr>
          <w:highlight w:val="none"/>
        </w:rPr>
        <w:fldChar w:fldCharType="begin"/>
      </w:r>
      <w:r>
        <w:rPr>
          <w:highlight w:val="none"/>
        </w:rPr>
        <w:instrText xml:space="preserve"> HYPERLINK \l "_Toc8990" </w:instrText>
      </w:r>
      <w:r>
        <w:rPr>
          <w:highlight w:val="none"/>
        </w:rPr>
        <w:fldChar w:fldCharType="separate"/>
      </w:r>
      <w:r>
        <w:rPr>
          <w:rFonts w:hint="eastAsia" w:ascii="宋体" w:hAnsi="宋体" w:cs="宋体"/>
          <w:bCs/>
          <w:highlight w:val="none"/>
        </w:rPr>
        <w:t>六、成交</w:t>
      </w:r>
      <w:r>
        <w:rPr>
          <w:highlight w:val="none"/>
        </w:rPr>
        <w:tab/>
      </w:r>
      <w:r>
        <w:rPr>
          <w:highlight w:val="none"/>
        </w:rPr>
        <w:fldChar w:fldCharType="begin"/>
      </w:r>
      <w:r>
        <w:rPr>
          <w:highlight w:val="none"/>
        </w:rPr>
        <w:instrText xml:space="preserve"> PAGEREF _Toc8990 \h </w:instrText>
      </w:r>
      <w:r>
        <w:rPr>
          <w:highlight w:val="none"/>
        </w:rPr>
        <w:fldChar w:fldCharType="separate"/>
      </w:r>
      <w:r>
        <w:rPr>
          <w:highlight w:val="none"/>
        </w:rPr>
        <w:t>13</w:t>
      </w:r>
      <w:r>
        <w:rPr>
          <w:highlight w:val="none"/>
        </w:rPr>
        <w:fldChar w:fldCharType="end"/>
      </w:r>
      <w:r>
        <w:rPr>
          <w:highlight w:val="none"/>
        </w:rPr>
        <w:fldChar w:fldCharType="end"/>
      </w:r>
    </w:p>
    <w:p w14:paraId="6800E010">
      <w:pPr>
        <w:pStyle w:val="16"/>
        <w:tabs>
          <w:tab w:val="right" w:leader="dot" w:pos="9412"/>
        </w:tabs>
        <w:rPr>
          <w:highlight w:val="none"/>
        </w:rPr>
      </w:pPr>
      <w:r>
        <w:rPr>
          <w:highlight w:val="none"/>
        </w:rPr>
        <w:fldChar w:fldCharType="begin"/>
      </w:r>
      <w:r>
        <w:rPr>
          <w:highlight w:val="none"/>
        </w:rPr>
        <w:instrText xml:space="preserve"> HYPERLINK \l "_Toc16076" </w:instrText>
      </w:r>
      <w:r>
        <w:rPr>
          <w:highlight w:val="none"/>
        </w:rPr>
        <w:fldChar w:fldCharType="separate"/>
      </w:r>
      <w:r>
        <w:rPr>
          <w:rFonts w:hint="eastAsia" w:ascii="宋体" w:hAnsi="宋体" w:cs="宋体"/>
          <w:bCs/>
          <w:highlight w:val="none"/>
        </w:rPr>
        <w:t>七、合同签订相关事项</w:t>
      </w:r>
      <w:r>
        <w:rPr>
          <w:highlight w:val="none"/>
        </w:rPr>
        <w:tab/>
      </w:r>
      <w:r>
        <w:rPr>
          <w:highlight w:val="none"/>
        </w:rPr>
        <w:fldChar w:fldCharType="begin"/>
      </w:r>
      <w:r>
        <w:rPr>
          <w:highlight w:val="none"/>
        </w:rPr>
        <w:instrText xml:space="preserve"> PAGEREF _Toc16076 \h </w:instrText>
      </w:r>
      <w:r>
        <w:rPr>
          <w:highlight w:val="none"/>
        </w:rPr>
        <w:fldChar w:fldCharType="separate"/>
      </w:r>
      <w:r>
        <w:rPr>
          <w:highlight w:val="none"/>
        </w:rPr>
        <w:t>15</w:t>
      </w:r>
      <w:r>
        <w:rPr>
          <w:highlight w:val="none"/>
        </w:rPr>
        <w:fldChar w:fldCharType="end"/>
      </w:r>
      <w:r>
        <w:rPr>
          <w:highlight w:val="none"/>
        </w:rPr>
        <w:fldChar w:fldCharType="end"/>
      </w:r>
    </w:p>
    <w:p w14:paraId="54FD590F">
      <w:pPr>
        <w:pStyle w:val="23"/>
        <w:tabs>
          <w:tab w:val="right" w:leader="dot" w:pos="9412"/>
        </w:tabs>
        <w:rPr>
          <w:highlight w:val="none"/>
        </w:rPr>
      </w:pPr>
      <w:r>
        <w:rPr>
          <w:highlight w:val="none"/>
        </w:rPr>
        <w:fldChar w:fldCharType="begin"/>
      </w:r>
      <w:r>
        <w:rPr>
          <w:highlight w:val="none"/>
        </w:rPr>
        <w:instrText xml:space="preserve"> HYPERLINK \l "_Toc13154" </w:instrText>
      </w:r>
      <w:r>
        <w:rPr>
          <w:highlight w:val="none"/>
        </w:rPr>
        <w:fldChar w:fldCharType="separate"/>
      </w:r>
      <w:r>
        <w:rPr>
          <w:rFonts w:hint="eastAsia" w:ascii="宋体" w:hAnsi="宋体" w:cs="宋体"/>
          <w:highlight w:val="none"/>
        </w:rPr>
        <w:t>第三章 磋商评审标准</w:t>
      </w:r>
      <w:r>
        <w:rPr>
          <w:highlight w:val="none"/>
        </w:rPr>
        <w:tab/>
      </w:r>
      <w:r>
        <w:rPr>
          <w:highlight w:val="none"/>
        </w:rPr>
        <w:fldChar w:fldCharType="begin"/>
      </w:r>
      <w:r>
        <w:rPr>
          <w:highlight w:val="none"/>
        </w:rPr>
        <w:instrText xml:space="preserve"> PAGEREF _Toc13154 \h </w:instrText>
      </w:r>
      <w:r>
        <w:rPr>
          <w:highlight w:val="none"/>
        </w:rPr>
        <w:fldChar w:fldCharType="separate"/>
      </w:r>
      <w:r>
        <w:rPr>
          <w:highlight w:val="none"/>
        </w:rPr>
        <w:t>17</w:t>
      </w:r>
      <w:r>
        <w:rPr>
          <w:highlight w:val="none"/>
        </w:rPr>
        <w:fldChar w:fldCharType="end"/>
      </w:r>
      <w:r>
        <w:rPr>
          <w:highlight w:val="none"/>
        </w:rPr>
        <w:fldChar w:fldCharType="end"/>
      </w:r>
    </w:p>
    <w:p w14:paraId="689D8FD6">
      <w:pPr>
        <w:pStyle w:val="23"/>
        <w:tabs>
          <w:tab w:val="right" w:leader="dot" w:pos="9412"/>
        </w:tabs>
        <w:rPr>
          <w:highlight w:val="none"/>
        </w:rPr>
      </w:pPr>
      <w:r>
        <w:rPr>
          <w:highlight w:val="none"/>
        </w:rPr>
        <w:fldChar w:fldCharType="begin"/>
      </w:r>
      <w:r>
        <w:rPr>
          <w:highlight w:val="none"/>
        </w:rPr>
        <w:instrText xml:space="preserve"> HYPERLINK \l "_Toc1065" </w:instrText>
      </w:r>
      <w:r>
        <w:rPr>
          <w:highlight w:val="none"/>
        </w:rPr>
        <w:fldChar w:fldCharType="separate"/>
      </w:r>
      <w:r>
        <w:rPr>
          <w:rFonts w:hint="eastAsia" w:ascii="宋体" w:hAnsi="宋体" w:cs="宋体"/>
          <w:highlight w:val="none"/>
          <w:lang w:val="zh-CN"/>
        </w:rPr>
        <w:t>第四章 采购项目需求</w:t>
      </w:r>
      <w:r>
        <w:rPr>
          <w:highlight w:val="none"/>
        </w:rPr>
        <w:tab/>
      </w:r>
      <w:r>
        <w:rPr>
          <w:highlight w:val="none"/>
        </w:rPr>
        <w:fldChar w:fldCharType="begin"/>
      </w:r>
      <w:r>
        <w:rPr>
          <w:highlight w:val="none"/>
        </w:rPr>
        <w:instrText xml:space="preserve"> PAGEREF _Toc1065 \h </w:instrText>
      </w:r>
      <w:r>
        <w:rPr>
          <w:highlight w:val="none"/>
        </w:rPr>
        <w:fldChar w:fldCharType="separate"/>
      </w:r>
      <w:r>
        <w:rPr>
          <w:highlight w:val="none"/>
        </w:rPr>
        <w:t>22</w:t>
      </w:r>
      <w:r>
        <w:rPr>
          <w:highlight w:val="none"/>
        </w:rPr>
        <w:fldChar w:fldCharType="end"/>
      </w:r>
      <w:r>
        <w:rPr>
          <w:highlight w:val="none"/>
        </w:rPr>
        <w:fldChar w:fldCharType="end"/>
      </w:r>
    </w:p>
    <w:p w14:paraId="2848355B">
      <w:pPr>
        <w:pStyle w:val="23"/>
        <w:tabs>
          <w:tab w:val="right" w:leader="dot" w:pos="9412"/>
        </w:tabs>
        <w:rPr>
          <w:highlight w:val="none"/>
        </w:rPr>
      </w:pPr>
      <w:r>
        <w:rPr>
          <w:highlight w:val="none"/>
        </w:rPr>
        <w:fldChar w:fldCharType="begin"/>
      </w:r>
      <w:r>
        <w:rPr>
          <w:highlight w:val="none"/>
        </w:rPr>
        <w:instrText xml:space="preserve"> HYPERLINK \l "_Toc13804" </w:instrText>
      </w:r>
      <w:r>
        <w:rPr>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_Toc13804 \h </w:instrText>
      </w:r>
      <w:r>
        <w:rPr>
          <w:highlight w:val="none"/>
        </w:rPr>
        <w:fldChar w:fldCharType="separate"/>
      </w:r>
      <w:r>
        <w:rPr>
          <w:highlight w:val="none"/>
        </w:rPr>
        <w:t>26</w:t>
      </w:r>
      <w:r>
        <w:rPr>
          <w:highlight w:val="none"/>
        </w:rPr>
        <w:fldChar w:fldCharType="end"/>
      </w:r>
      <w:r>
        <w:rPr>
          <w:highlight w:val="none"/>
        </w:rPr>
        <w:fldChar w:fldCharType="end"/>
      </w:r>
    </w:p>
    <w:p w14:paraId="3AC18EC5">
      <w:pPr>
        <w:pStyle w:val="29"/>
        <w:tabs>
          <w:tab w:val="right" w:leader="dot" w:pos="9412"/>
        </w:tabs>
        <w:rPr>
          <w:highlight w:val="none"/>
        </w:rPr>
      </w:pPr>
      <w:r>
        <w:rPr>
          <w:highlight w:val="none"/>
        </w:rPr>
        <w:fldChar w:fldCharType="begin"/>
      </w:r>
      <w:r>
        <w:rPr>
          <w:highlight w:val="none"/>
        </w:rPr>
        <w:instrText xml:space="preserve"> HYPERLINK \l "_Toc25932" </w:instrText>
      </w:r>
      <w:r>
        <w:rPr>
          <w:highlight w:val="none"/>
        </w:rPr>
        <w:fldChar w:fldCharType="separate"/>
      </w:r>
      <w:r>
        <w:rPr>
          <w:rFonts w:hint="eastAsia" w:ascii="宋体" w:hAnsi="宋体" w:cs="宋体"/>
          <w:szCs w:val="21"/>
          <w:highlight w:val="none"/>
        </w:rPr>
        <w:t>第一条  服务内容</w:t>
      </w:r>
      <w:r>
        <w:rPr>
          <w:highlight w:val="none"/>
        </w:rPr>
        <w:tab/>
      </w:r>
      <w:r>
        <w:rPr>
          <w:highlight w:val="none"/>
        </w:rPr>
        <w:fldChar w:fldCharType="begin"/>
      </w:r>
      <w:r>
        <w:rPr>
          <w:highlight w:val="none"/>
        </w:rPr>
        <w:instrText xml:space="preserve"> PAGEREF _Toc25932 \h </w:instrText>
      </w:r>
      <w:r>
        <w:rPr>
          <w:highlight w:val="none"/>
        </w:rPr>
        <w:fldChar w:fldCharType="separate"/>
      </w:r>
      <w:r>
        <w:rPr>
          <w:highlight w:val="none"/>
        </w:rPr>
        <w:t>27</w:t>
      </w:r>
      <w:r>
        <w:rPr>
          <w:highlight w:val="none"/>
        </w:rPr>
        <w:fldChar w:fldCharType="end"/>
      </w:r>
      <w:r>
        <w:rPr>
          <w:highlight w:val="none"/>
        </w:rPr>
        <w:fldChar w:fldCharType="end"/>
      </w:r>
    </w:p>
    <w:p w14:paraId="50E144BA">
      <w:pPr>
        <w:pStyle w:val="29"/>
        <w:tabs>
          <w:tab w:val="right" w:leader="dot" w:pos="9412"/>
        </w:tabs>
        <w:rPr>
          <w:highlight w:val="none"/>
        </w:rPr>
      </w:pPr>
      <w:r>
        <w:rPr>
          <w:highlight w:val="none"/>
        </w:rPr>
        <w:fldChar w:fldCharType="begin"/>
      </w:r>
      <w:r>
        <w:rPr>
          <w:highlight w:val="none"/>
        </w:rPr>
        <w:instrText xml:space="preserve"> HYPERLINK \l "_Toc13919" </w:instrText>
      </w:r>
      <w:r>
        <w:rPr>
          <w:highlight w:val="none"/>
        </w:rPr>
        <w:fldChar w:fldCharType="separate"/>
      </w:r>
      <w:r>
        <w:rPr>
          <w:rFonts w:hint="eastAsia" w:ascii="宋体" w:hAnsi="宋体" w:cs="宋体"/>
          <w:szCs w:val="21"/>
          <w:highlight w:val="none"/>
        </w:rPr>
        <w:t>第二条  合同总价款</w:t>
      </w:r>
      <w:r>
        <w:rPr>
          <w:highlight w:val="none"/>
        </w:rPr>
        <w:tab/>
      </w:r>
      <w:r>
        <w:rPr>
          <w:highlight w:val="none"/>
        </w:rPr>
        <w:fldChar w:fldCharType="begin"/>
      </w:r>
      <w:r>
        <w:rPr>
          <w:highlight w:val="none"/>
        </w:rPr>
        <w:instrText xml:space="preserve"> PAGEREF _Toc13919 \h </w:instrText>
      </w:r>
      <w:r>
        <w:rPr>
          <w:highlight w:val="none"/>
        </w:rPr>
        <w:fldChar w:fldCharType="separate"/>
      </w:r>
      <w:r>
        <w:rPr>
          <w:highlight w:val="none"/>
        </w:rPr>
        <w:t>27</w:t>
      </w:r>
      <w:r>
        <w:rPr>
          <w:highlight w:val="none"/>
        </w:rPr>
        <w:fldChar w:fldCharType="end"/>
      </w:r>
      <w:r>
        <w:rPr>
          <w:highlight w:val="none"/>
        </w:rPr>
        <w:fldChar w:fldCharType="end"/>
      </w:r>
    </w:p>
    <w:p w14:paraId="0CE9FB9B">
      <w:pPr>
        <w:pStyle w:val="29"/>
        <w:tabs>
          <w:tab w:val="right" w:leader="dot" w:pos="9412"/>
        </w:tabs>
        <w:rPr>
          <w:highlight w:val="none"/>
        </w:rPr>
      </w:pPr>
      <w:r>
        <w:rPr>
          <w:highlight w:val="none"/>
        </w:rPr>
        <w:fldChar w:fldCharType="begin"/>
      </w:r>
      <w:r>
        <w:rPr>
          <w:highlight w:val="none"/>
        </w:rPr>
        <w:instrText xml:space="preserve"> HYPERLINK \l "_Toc24060" </w:instrText>
      </w:r>
      <w:r>
        <w:rPr>
          <w:highlight w:val="none"/>
        </w:rPr>
        <w:fldChar w:fldCharType="separate"/>
      </w:r>
      <w:r>
        <w:rPr>
          <w:rFonts w:hint="eastAsia" w:ascii="宋体" w:hAnsi="宋体" w:cs="宋体"/>
          <w:szCs w:val="21"/>
          <w:highlight w:val="none"/>
        </w:rPr>
        <w:t>第三条  组成本合同的有关文件</w:t>
      </w:r>
      <w:r>
        <w:rPr>
          <w:highlight w:val="none"/>
        </w:rPr>
        <w:tab/>
      </w:r>
      <w:r>
        <w:rPr>
          <w:highlight w:val="none"/>
        </w:rPr>
        <w:fldChar w:fldCharType="begin"/>
      </w:r>
      <w:r>
        <w:rPr>
          <w:highlight w:val="none"/>
        </w:rPr>
        <w:instrText xml:space="preserve"> PAGEREF _Toc24060 \h </w:instrText>
      </w:r>
      <w:r>
        <w:rPr>
          <w:highlight w:val="none"/>
        </w:rPr>
        <w:fldChar w:fldCharType="separate"/>
      </w:r>
      <w:r>
        <w:rPr>
          <w:highlight w:val="none"/>
        </w:rPr>
        <w:t>27</w:t>
      </w:r>
      <w:r>
        <w:rPr>
          <w:highlight w:val="none"/>
        </w:rPr>
        <w:fldChar w:fldCharType="end"/>
      </w:r>
      <w:r>
        <w:rPr>
          <w:highlight w:val="none"/>
        </w:rPr>
        <w:fldChar w:fldCharType="end"/>
      </w:r>
    </w:p>
    <w:p w14:paraId="4E1E919B">
      <w:pPr>
        <w:pStyle w:val="29"/>
        <w:tabs>
          <w:tab w:val="right" w:leader="dot" w:pos="9412"/>
        </w:tabs>
        <w:rPr>
          <w:highlight w:val="none"/>
        </w:rPr>
      </w:pPr>
      <w:r>
        <w:rPr>
          <w:highlight w:val="none"/>
        </w:rPr>
        <w:fldChar w:fldCharType="begin"/>
      </w:r>
      <w:r>
        <w:rPr>
          <w:highlight w:val="none"/>
        </w:rPr>
        <w:instrText xml:space="preserve"> HYPERLINK \l "_Toc11604" </w:instrText>
      </w:r>
      <w:r>
        <w:rPr>
          <w:highlight w:val="none"/>
        </w:rPr>
        <w:fldChar w:fldCharType="separate"/>
      </w:r>
      <w:r>
        <w:rPr>
          <w:rFonts w:hint="eastAsia" w:ascii="宋体" w:hAnsi="宋体" w:cs="宋体"/>
          <w:szCs w:val="21"/>
          <w:highlight w:val="none"/>
        </w:rPr>
        <w:t>第四条  权利保证</w:t>
      </w:r>
      <w:r>
        <w:rPr>
          <w:highlight w:val="none"/>
        </w:rPr>
        <w:tab/>
      </w:r>
      <w:r>
        <w:rPr>
          <w:highlight w:val="none"/>
        </w:rPr>
        <w:fldChar w:fldCharType="begin"/>
      </w:r>
      <w:r>
        <w:rPr>
          <w:highlight w:val="none"/>
        </w:rPr>
        <w:instrText xml:space="preserve"> PAGEREF _Toc11604 \h </w:instrText>
      </w:r>
      <w:r>
        <w:rPr>
          <w:highlight w:val="none"/>
        </w:rPr>
        <w:fldChar w:fldCharType="separate"/>
      </w:r>
      <w:r>
        <w:rPr>
          <w:highlight w:val="none"/>
        </w:rPr>
        <w:t>27</w:t>
      </w:r>
      <w:r>
        <w:rPr>
          <w:highlight w:val="none"/>
        </w:rPr>
        <w:fldChar w:fldCharType="end"/>
      </w:r>
      <w:r>
        <w:rPr>
          <w:highlight w:val="none"/>
        </w:rPr>
        <w:fldChar w:fldCharType="end"/>
      </w:r>
    </w:p>
    <w:p w14:paraId="7CB99F7B">
      <w:pPr>
        <w:pStyle w:val="29"/>
        <w:tabs>
          <w:tab w:val="right" w:leader="dot" w:pos="9412"/>
        </w:tabs>
        <w:rPr>
          <w:highlight w:val="none"/>
        </w:rPr>
      </w:pPr>
      <w:r>
        <w:rPr>
          <w:highlight w:val="none"/>
        </w:rPr>
        <w:fldChar w:fldCharType="begin"/>
      </w:r>
      <w:r>
        <w:rPr>
          <w:highlight w:val="none"/>
        </w:rPr>
        <w:instrText xml:space="preserve"> HYPERLINK \l "_Toc26802" </w:instrText>
      </w:r>
      <w:r>
        <w:rPr>
          <w:highlight w:val="none"/>
        </w:rPr>
        <w:fldChar w:fldCharType="separate"/>
      </w:r>
      <w:r>
        <w:rPr>
          <w:rFonts w:hint="eastAsia" w:ascii="宋体" w:hAnsi="宋体" w:cs="宋体"/>
          <w:szCs w:val="21"/>
          <w:highlight w:val="none"/>
        </w:rPr>
        <w:t>第五条  质量保证</w:t>
      </w:r>
      <w:r>
        <w:rPr>
          <w:highlight w:val="none"/>
        </w:rPr>
        <w:tab/>
      </w:r>
      <w:r>
        <w:rPr>
          <w:highlight w:val="none"/>
        </w:rPr>
        <w:fldChar w:fldCharType="begin"/>
      </w:r>
      <w:r>
        <w:rPr>
          <w:highlight w:val="none"/>
        </w:rPr>
        <w:instrText xml:space="preserve"> PAGEREF _Toc26802 \h </w:instrText>
      </w:r>
      <w:r>
        <w:rPr>
          <w:highlight w:val="none"/>
        </w:rPr>
        <w:fldChar w:fldCharType="separate"/>
      </w:r>
      <w:r>
        <w:rPr>
          <w:highlight w:val="none"/>
        </w:rPr>
        <w:t>29</w:t>
      </w:r>
      <w:r>
        <w:rPr>
          <w:highlight w:val="none"/>
        </w:rPr>
        <w:fldChar w:fldCharType="end"/>
      </w:r>
      <w:r>
        <w:rPr>
          <w:highlight w:val="none"/>
        </w:rPr>
        <w:fldChar w:fldCharType="end"/>
      </w:r>
    </w:p>
    <w:p w14:paraId="0D3E614F">
      <w:pPr>
        <w:pStyle w:val="29"/>
        <w:tabs>
          <w:tab w:val="right" w:leader="dot" w:pos="9412"/>
        </w:tabs>
        <w:rPr>
          <w:highlight w:val="none"/>
        </w:rPr>
      </w:pPr>
      <w:r>
        <w:rPr>
          <w:highlight w:val="none"/>
        </w:rPr>
        <w:fldChar w:fldCharType="begin"/>
      </w:r>
      <w:r>
        <w:rPr>
          <w:highlight w:val="none"/>
        </w:rPr>
        <w:instrText xml:space="preserve"> HYPERLINK \l "_Toc1687" </w:instrText>
      </w:r>
      <w:r>
        <w:rPr>
          <w:highlight w:val="none"/>
        </w:rPr>
        <w:fldChar w:fldCharType="separate"/>
      </w:r>
      <w:r>
        <w:rPr>
          <w:rFonts w:hint="eastAsia" w:ascii="宋体" w:hAnsi="宋体" w:cs="宋体"/>
          <w:szCs w:val="21"/>
          <w:highlight w:val="none"/>
        </w:rPr>
        <w:t>第六条  交付和验收</w:t>
      </w:r>
      <w:r>
        <w:rPr>
          <w:highlight w:val="none"/>
        </w:rPr>
        <w:tab/>
      </w:r>
      <w:r>
        <w:rPr>
          <w:highlight w:val="none"/>
        </w:rPr>
        <w:fldChar w:fldCharType="begin"/>
      </w:r>
      <w:r>
        <w:rPr>
          <w:highlight w:val="none"/>
        </w:rPr>
        <w:instrText xml:space="preserve"> PAGEREF _Toc1687 \h </w:instrText>
      </w:r>
      <w:r>
        <w:rPr>
          <w:highlight w:val="none"/>
        </w:rPr>
        <w:fldChar w:fldCharType="separate"/>
      </w:r>
      <w:r>
        <w:rPr>
          <w:highlight w:val="none"/>
        </w:rPr>
        <w:t>29</w:t>
      </w:r>
      <w:r>
        <w:rPr>
          <w:highlight w:val="none"/>
        </w:rPr>
        <w:fldChar w:fldCharType="end"/>
      </w:r>
      <w:r>
        <w:rPr>
          <w:highlight w:val="none"/>
        </w:rPr>
        <w:fldChar w:fldCharType="end"/>
      </w:r>
    </w:p>
    <w:p w14:paraId="17EE6945">
      <w:pPr>
        <w:pStyle w:val="29"/>
        <w:tabs>
          <w:tab w:val="right" w:leader="dot" w:pos="9412"/>
        </w:tabs>
        <w:rPr>
          <w:highlight w:val="none"/>
        </w:rPr>
      </w:pPr>
      <w:r>
        <w:rPr>
          <w:highlight w:val="none"/>
        </w:rPr>
        <w:fldChar w:fldCharType="begin"/>
      </w:r>
      <w:r>
        <w:rPr>
          <w:highlight w:val="none"/>
        </w:rPr>
        <w:instrText xml:space="preserve"> HYPERLINK \l "_Toc6232" </w:instrText>
      </w:r>
      <w:r>
        <w:rPr>
          <w:highlight w:val="none"/>
        </w:rPr>
        <w:fldChar w:fldCharType="separate"/>
      </w:r>
      <w:r>
        <w:rPr>
          <w:rFonts w:hint="eastAsia" w:ascii="宋体" w:hAnsi="宋体" w:cs="宋体"/>
          <w:szCs w:val="21"/>
          <w:highlight w:val="none"/>
        </w:rPr>
        <w:t>第七条  履约保证金</w:t>
      </w:r>
      <w:r>
        <w:rPr>
          <w:highlight w:val="none"/>
        </w:rPr>
        <w:tab/>
      </w:r>
      <w:r>
        <w:rPr>
          <w:highlight w:val="none"/>
        </w:rPr>
        <w:fldChar w:fldCharType="begin"/>
      </w:r>
      <w:r>
        <w:rPr>
          <w:highlight w:val="none"/>
        </w:rPr>
        <w:instrText xml:space="preserve"> PAGEREF _Toc6232 \h </w:instrText>
      </w:r>
      <w:r>
        <w:rPr>
          <w:highlight w:val="none"/>
        </w:rPr>
        <w:fldChar w:fldCharType="separate"/>
      </w:r>
      <w:r>
        <w:rPr>
          <w:highlight w:val="none"/>
        </w:rPr>
        <w:t>29</w:t>
      </w:r>
      <w:r>
        <w:rPr>
          <w:highlight w:val="none"/>
        </w:rPr>
        <w:fldChar w:fldCharType="end"/>
      </w:r>
      <w:r>
        <w:rPr>
          <w:highlight w:val="none"/>
        </w:rPr>
        <w:fldChar w:fldCharType="end"/>
      </w:r>
    </w:p>
    <w:p w14:paraId="0B7826BA">
      <w:pPr>
        <w:pStyle w:val="29"/>
        <w:tabs>
          <w:tab w:val="right" w:leader="dot" w:pos="9412"/>
        </w:tabs>
        <w:rPr>
          <w:highlight w:val="none"/>
        </w:rPr>
      </w:pPr>
      <w:r>
        <w:rPr>
          <w:highlight w:val="none"/>
        </w:rPr>
        <w:fldChar w:fldCharType="begin"/>
      </w:r>
      <w:r>
        <w:rPr>
          <w:highlight w:val="none"/>
        </w:rPr>
        <w:instrText xml:space="preserve"> HYPERLINK \l "_Toc20086" </w:instrText>
      </w:r>
      <w:r>
        <w:rPr>
          <w:highlight w:val="none"/>
        </w:rPr>
        <w:fldChar w:fldCharType="separate"/>
      </w:r>
      <w:r>
        <w:rPr>
          <w:rFonts w:hint="eastAsia" w:ascii="宋体" w:hAnsi="宋体" w:cs="宋体"/>
          <w:szCs w:val="21"/>
          <w:highlight w:val="none"/>
        </w:rPr>
        <w:t>第八条  合同款支付</w:t>
      </w:r>
      <w:r>
        <w:rPr>
          <w:highlight w:val="none"/>
        </w:rPr>
        <w:tab/>
      </w:r>
      <w:r>
        <w:rPr>
          <w:highlight w:val="none"/>
        </w:rPr>
        <w:fldChar w:fldCharType="begin"/>
      </w:r>
      <w:r>
        <w:rPr>
          <w:highlight w:val="none"/>
        </w:rPr>
        <w:instrText xml:space="preserve"> PAGEREF _Toc20086 \h </w:instrText>
      </w:r>
      <w:r>
        <w:rPr>
          <w:highlight w:val="none"/>
        </w:rPr>
        <w:fldChar w:fldCharType="separate"/>
      </w:r>
      <w:r>
        <w:rPr>
          <w:highlight w:val="none"/>
        </w:rPr>
        <w:t>29</w:t>
      </w:r>
      <w:r>
        <w:rPr>
          <w:highlight w:val="none"/>
        </w:rPr>
        <w:fldChar w:fldCharType="end"/>
      </w:r>
      <w:r>
        <w:rPr>
          <w:highlight w:val="none"/>
        </w:rPr>
        <w:fldChar w:fldCharType="end"/>
      </w:r>
    </w:p>
    <w:p w14:paraId="195AC664">
      <w:pPr>
        <w:pStyle w:val="29"/>
        <w:tabs>
          <w:tab w:val="right" w:leader="dot" w:pos="9412"/>
        </w:tabs>
        <w:rPr>
          <w:highlight w:val="none"/>
        </w:rPr>
      </w:pPr>
      <w:r>
        <w:rPr>
          <w:highlight w:val="none"/>
        </w:rPr>
        <w:fldChar w:fldCharType="begin"/>
      </w:r>
      <w:r>
        <w:rPr>
          <w:highlight w:val="none"/>
        </w:rPr>
        <w:instrText xml:space="preserve"> HYPERLINK \l "_Toc8426" </w:instrText>
      </w:r>
      <w:r>
        <w:rPr>
          <w:highlight w:val="none"/>
        </w:rPr>
        <w:fldChar w:fldCharType="separate"/>
      </w:r>
      <w:r>
        <w:rPr>
          <w:rFonts w:hint="eastAsia" w:ascii="宋体" w:hAnsi="宋体" w:cs="宋体"/>
          <w:szCs w:val="21"/>
          <w:highlight w:val="none"/>
        </w:rPr>
        <w:t>第九条  违约责任</w:t>
      </w:r>
      <w:r>
        <w:rPr>
          <w:highlight w:val="none"/>
        </w:rPr>
        <w:tab/>
      </w:r>
      <w:r>
        <w:rPr>
          <w:highlight w:val="none"/>
        </w:rPr>
        <w:fldChar w:fldCharType="begin"/>
      </w:r>
      <w:r>
        <w:rPr>
          <w:highlight w:val="none"/>
        </w:rPr>
        <w:instrText xml:space="preserve"> PAGEREF _Toc8426 \h </w:instrText>
      </w:r>
      <w:r>
        <w:rPr>
          <w:highlight w:val="none"/>
        </w:rPr>
        <w:fldChar w:fldCharType="separate"/>
      </w:r>
      <w:r>
        <w:rPr>
          <w:highlight w:val="none"/>
        </w:rPr>
        <w:t>29</w:t>
      </w:r>
      <w:r>
        <w:rPr>
          <w:highlight w:val="none"/>
        </w:rPr>
        <w:fldChar w:fldCharType="end"/>
      </w:r>
      <w:r>
        <w:rPr>
          <w:highlight w:val="none"/>
        </w:rPr>
        <w:fldChar w:fldCharType="end"/>
      </w:r>
    </w:p>
    <w:p w14:paraId="531370DE">
      <w:pPr>
        <w:pStyle w:val="29"/>
        <w:tabs>
          <w:tab w:val="right" w:leader="dot" w:pos="9412"/>
        </w:tabs>
        <w:rPr>
          <w:highlight w:val="none"/>
        </w:rPr>
      </w:pPr>
      <w:r>
        <w:rPr>
          <w:highlight w:val="none"/>
        </w:rPr>
        <w:fldChar w:fldCharType="begin"/>
      </w:r>
      <w:r>
        <w:rPr>
          <w:highlight w:val="none"/>
        </w:rPr>
        <w:instrText xml:space="preserve"> HYPERLINK \l "_Toc26200" </w:instrText>
      </w:r>
      <w:r>
        <w:rPr>
          <w:highlight w:val="none"/>
        </w:rPr>
        <w:fldChar w:fldCharType="separate"/>
      </w:r>
      <w:r>
        <w:rPr>
          <w:rFonts w:hint="eastAsia" w:ascii="宋体" w:hAnsi="宋体" w:cs="宋体"/>
          <w:szCs w:val="21"/>
          <w:highlight w:val="none"/>
        </w:rPr>
        <w:t>第十条  合同的变更和终止</w:t>
      </w:r>
      <w:r>
        <w:rPr>
          <w:highlight w:val="none"/>
        </w:rPr>
        <w:tab/>
      </w:r>
      <w:r>
        <w:rPr>
          <w:highlight w:val="none"/>
        </w:rPr>
        <w:fldChar w:fldCharType="begin"/>
      </w:r>
      <w:r>
        <w:rPr>
          <w:highlight w:val="none"/>
        </w:rPr>
        <w:instrText xml:space="preserve"> PAGEREF _Toc26200 \h </w:instrText>
      </w:r>
      <w:r>
        <w:rPr>
          <w:highlight w:val="none"/>
        </w:rPr>
        <w:fldChar w:fldCharType="separate"/>
      </w:r>
      <w:r>
        <w:rPr>
          <w:highlight w:val="none"/>
        </w:rPr>
        <w:t>30</w:t>
      </w:r>
      <w:r>
        <w:rPr>
          <w:highlight w:val="none"/>
        </w:rPr>
        <w:fldChar w:fldCharType="end"/>
      </w:r>
      <w:r>
        <w:rPr>
          <w:highlight w:val="none"/>
        </w:rPr>
        <w:fldChar w:fldCharType="end"/>
      </w:r>
    </w:p>
    <w:p w14:paraId="00694AED">
      <w:pPr>
        <w:pStyle w:val="29"/>
        <w:tabs>
          <w:tab w:val="right" w:leader="dot" w:pos="9412"/>
        </w:tabs>
        <w:rPr>
          <w:highlight w:val="none"/>
        </w:rPr>
      </w:pPr>
      <w:r>
        <w:rPr>
          <w:highlight w:val="none"/>
        </w:rPr>
        <w:fldChar w:fldCharType="begin"/>
      </w:r>
      <w:r>
        <w:rPr>
          <w:highlight w:val="none"/>
        </w:rPr>
        <w:instrText xml:space="preserve"> HYPERLINK \l "_Toc20002" </w:instrText>
      </w:r>
      <w:r>
        <w:rPr>
          <w:highlight w:val="none"/>
        </w:rPr>
        <w:fldChar w:fldCharType="separate"/>
      </w:r>
      <w:r>
        <w:rPr>
          <w:rFonts w:hint="eastAsia" w:ascii="宋体" w:hAnsi="宋体" w:cs="宋体"/>
          <w:szCs w:val="21"/>
          <w:highlight w:val="none"/>
        </w:rPr>
        <w:t>第十一条  合同的转让</w:t>
      </w:r>
      <w:r>
        <w:rPr>
          <w:highlight w:val="none"/>
        </w:rPr>
        <w:tab/>
      </w:r>
      <w:r>
        <w:rPr>
          <w:highlight w:val="none"/>
        </w:rPr>
        <w:fldChar w:fldCharType="begin"/>
      </w:r>
      <w:r>
        <w:rPr>
          <w:highlight w:val="none"/>
        </w:rPr>
        <w:instrText xml:space="preserve"> PAGEREF _Toc20002 \h </w:instrText>
      </w:r>
      <w:r>
        <w:rPr>
          <w:highlight w:val="none"/>
        </w:rPr>
        <w:fldChar w:fldCharType="separate"/>
      </w:r>
      <w:r>
        <w:rPr>
          <w:highlight w:val="none"/>
        </w:rPr>
        <w:t>30</w:t>
      </w:r>
      <w:r>
        <w:rPr>
          <w:highlight w:val="none"/>
        </w:rPr>
        <w:fldChar w:fldCharType="end"/>
      </w:r>
      <w:r>
        <w:rPr>
          <w:highlight w:val="none"/>
        </w:rPr>
        <w:fldChar w:fldCharType="end"/>
      </w:r>
    </w:p>
    <w:p w14:paraId="01CB4C64">
      <w:pPr>
        <w:pStyle w:val="29"/>
        <w:tabs>
          <w:tab w:val="right" w:leader="dot" w:pos="9412"/>
        </w:tabs>
        <w:rPr>
          <w:highlight w:val="none"/>
        </w:rPr>
      </w:pPr>
      <w:r>
        <w:rPr>
          <w:highlight w:val="none"/>
        </w:rPr>
        <w:fldChar w:fldCharType="begin"/>
      </w:r>
      <w:r>
        <w:rPr>
          <w:highlight w:val="none"/>
        </w:rPr>
        <w:instrText xml:space="preserve"> HYPERLINK \l "_Toc25395" </w:instrText>
      </w:r>
      <w:r>
        <w:rPr>
          <w:highlight w:val="none"/>
        </w:rPr>
        <w:fldChar w:fldCharType="separate"/>
      </w:r>
      <w:r>
        <w:rPr>
          <w:rFonts w:hint="eastAsia" w:ascii="宋体" w:hAnsi="宋体" w:cs="宋体"/>
          <w:szCs w:val="21"/>
          <w:highlight w:val="none"/>
        </w:rPr>
        <w:t>第十二条  争议的解决</w:t>
      </w:r>
      <w:r>
        <w:rPr>
          <w:highlight w:val="none"/>
        </w:rPr>
        <w:tab/>
      </w:r>
      <w:r>
        <w:rPr>
          <w:highlight w:val="none"/>
        </w:rPr>
        <w:fldChar w:fldCharType="begin"/>
      </w:r>
      <w:r>
        <w:rPr>
          <w:highlight w:val="none"/>
        </w:rPr>
        <w:instrText xml:space="preserve"> PAGEREF _Toc25395 \h </w:instrText>
      </w:r>
      <w:r>
        <w:rPr>
          <w:highlight w:val="none"/>
        </w:rPr>
        <w:fldChar w:fldCharType="separate"/>
      </w:r>
      <w:r>
        <w:rPr>
          <w:highlight w:val="none"/>
        </w:rPr>
        <w:t>30</w:t>
      </w:r>
      <w:r>
        <w:rPr>
          <w:highlight w:val="none"/>
        </w:rPr>
        <w:fldChar w:fldCharType="end"/>
      </w:r>
      <w:r>
        <w:rPr>
          <w:highlight w:val="none"/>
        </w:rPr>
        <w:fldChar w:fldCharType="end"/>
      </w:r>
    </w:p>
    <w:p w14:paraId="7D3DA061">
      <w:pPr>
        <w:pStyle w:val="29"/>
        <w:tabs>
          <w:tab w:val="right" w:leader="dot" w:pos="9412"/>
        </w:tabs>
        <w:rPr>
          <w:highlight w:val="none"/>
        </w:rPr>
      </w:pPr>
      <w:r>
        <w:rPr>
          <w:highlight w:val="none"/>
        </w:rPr>
        <w:fldChar w:fldCharType="begin"/>
      </w:r>
      <w:r>
        <w:rPr>
          <w:highlight w:val="none"/>
        </w:rPr>
        <w:instrText xml:space="preserve"> HYPERLINK \l "_Toc8355" </w:instrText>
      </w:r>
      <w:r>
        <w:rPr>
          <w:highlight w:val="none"/>
        </w:rPr>
        <w:fldChar w:fldCharType="separate"/>
      </w:r>
      <w:r>
        <w:rPr>
          <w:rFonts w:hint="eastAsia" w:ascii="宋体" w:hAnsi="宋体" w:cs="宋体"/>
          <w:szCs w:val="21"/>
          <w:highlight w:val="none"/>
        </w:rPr>
        <w:t>第十三条  诚实信用</w:t>
      </w:r>
      <w:r>
        <w:rPr>
          <w:highlight w:val="none"/>
        </w:rPr>
        <w:tab/>
      </w:r>
      <w:r>
        <w:rPr>
          <w:highlight w:val="none"/>
        </w:rPr>
        <w:fldChar w:fldCharType="begin"/>
      </w:r>
      <w:r>
        <w:rPr>
          <w:highlight w:val="none"/>
        </w:rPr>
        <w:instrText xml:space="preserve"> PAGEREF _Toc8355 \h </w:instrText>
      </w:r>
      <w:r>
        <w:rPr>
          <w:highlight w:val="none"/>
        </w:rPr>
        <w:fldChar w:fldCharType="separate"/>
      </w:r>
      <w:r>
        <w:rPr>
          <w:highlight w:val="none"/>
        </w:rPr>
        <w:t>30</w:t>
      </w:r>
      <w:r>
        <w:rPr>
          <w:highlight w:val="none"/>
        </w:rPr>
        <w:fldChar w:fldCharType="end"/>
      </w:r>
      <w:r>
        <w:rPr>
          <w:highlight w:val="none"/>
        </w:rPr>
        <w:fldChar w:fldCharType="end"/>
      </w:r>
    </w:p>
    <w:p w14:paraId="676E32CB">
      <w:pPr>
        <w:pStyle w:val="29"/>
        <w:tabs>
          <w:tab w:val="right" w:leader="dot" w:pos="9412"/>
        </w:tabs>
        <w:rPr>
          <w:highlight w:val="none"/>
        </w:rPr>
      </w:pPr>
      <w:r>
        <w:rPr>
          <w:highlight w:val="none"/>
        </w:rPr>
        <w:fldChar w:fldCharType="begin"/>
      </w:r>
      <w:r>
        <w:rPr>
          <w:highlight w:val="none"/>
        </w:rPr>
        <w:instrText xml:space="preserve"> HYPERLINK \l "_Toc3232" </w:instrText>
      </w:r>
      <w:r>
        <w:rPr>
          <w:highlight w:val="none"/>
        </w:rPr>
        <w:fldChar w:fldCharType="separate"/>
      </w:r>
      <w:r>
        <w:rPr>
          <w:rFonts w:hint="eastAsia" w:ascii="宋体" w:hAnsi="宋体" w:cs="宋体"/>
          <w:szCs w:val="21"/>
          <w:highlight w:val="none"/>
        </w:rPr>
        <w:t>第十四条  其他说明</w:t>
      </w:r>
      <w:r>
        <w:rPr>
          <w:highlight w:val="none"/>
        </w:rPr>
        <w:tab/>
      </w:r>
      <w:r>
        <w:rPr>
          <w:highlight w:val="none"/>
        </w:rPr>
        <w:fldChar w:fldCharType="begin"/>
      </w:r>
      <w:r>
        <w:rPr>
          <w:highlight w:val="none"/>
        </w:rPr>
        <w:instrText xml:space="preserve"> PAGEREF _Toc3232 \h </w:instrText>
      </w:r>
      <w:r>
        <w:rPr>
          <w:highlight w:val="none"/>
        </w:rPr>
        <w:fldChar w:fldCharType="separate"/>
      </w:r>
      <w:r>
        <w:rPr>
          <w:highlight w:val="none"/>
        </w:rPr>
        <w:t>31</w:t>
      </w:r>
      <w:r>
        <w:rPr>
          <w:highlight w:val="none"/>
        </w:rPr>
        <w:fldChar w:fldCharType="end"/>
      </w:r>
      <w:r>
        <w:rPr>
          <w:highlight w:val="none"/>
        </w:rPr>
        <w:fldChar w:fldCharType="end"/>
      </w:r>
    </w:p>
    <w:p w14:paraId="56788566">
      <w:pPr>
        <w:pStyle w:val="29"/>
        <w:tabs>
          <w:tab w:val="right" w:leader="dot" w:pos="9412"/>
        </w:tabs>
        <w:rPr>
          <w:highlight w:val="none"/>
        </w:rPr>
      </w:pPr>
      <w:r>
        <w:rPr>
          <w:highlight w:val="none"/>
        </w:rPr>
        <w:fldChar w:fldCharType="begin"/>
      </w:r>
      <w:r>
        <w:rPr>
          <w:highlight w:val="none"/>
        </w:rPr>
        <w:instrText xml:space="preserve"> HYPERLINK \l "_Toc19759" </w:instrText>
      </w:r>
      <w:r>
        <w:rPr>
          <w:highlight w:val="none"/>
        </w:rPr>
        <w:fldChar w:fldCharType="separate"/>
      </w:r>
      <w:r>
        <w:rPr>
          <w:rFonts w:hint="eastAsia" w:ascii="宋体" w:hAnsi="宋体" w:cs="宋体"/>
          <w:szCs w:val="21"/>
          <w:highlight w:val="none"/>
        </w:rPr>
        <w:t>第十五条  合同生效及其他</w:t>
      </w:r>
      <w:r>
        <w:rPr>
          <w:highlight w:val="none"/>
        </w:rPr>
        <w:tab/>
      </w:r>
      <w:r>
        <w:rPr>
          <w:highlight w:val="none"/>
        </w:rPr>
        <w:fldChar w:fldCharType="begin"/>
      </w:r>
      <w:r>
        <w:rPr>
          <w:highlight w:val="none"/>
        </w:rPr>
        <w:instrText xml:space="preserve"> PAGEREF _Toc19759 \h </w:instrText>
      </w:r>
      <w:r>
        <w:rPr>
          <w:highlight w:val="none"/>
        </w:rPr>
        <w:fldChar w:fldCharType="separate"/>
      </w:r>
      <w:r>
        <w:rPr>
          <w:highlight w:val="none"/>
        </w:rPr>
        <w:t>31</w:t>
      </w:r>
      <w:r>
        <w:rPr>
          <w:highlight w:val="none"/>
        </w:rPr>
        <w:fldChar w:fldCharType="end"/>
      </w:r>
      <w:r>
        <w:rPr>
          <w:highlight w:val="none"/>
        </w:rPr>
        <w:fldChar w:fldCharType="end"/>
      </w:r>
    </w:p>
    <w:p w14:paraId="02CE3CCF">
      <w:pPr>
        <w:pStyle w:val="23"/>
        <w:tabs>
          <w:tab w:val="right" w:leader="dot" w:pos="9412"/>
        </w:tabs>
        <w:rPr>
          <w:highlight w:val="none"/>
        </w:rPr>
      </w:pPr>
      <w:r>
        <w:rPr>
          <w:highlight w:val="none"/>
        </w:rPr>
        <w:fldChar w:fldCharType="begin"/>
      </w:r>
      <w:r>
        <w:rPr>
          <w:highlight w:val="none"/>
        </w:rPr>
        <w:instrText xml:space="preserve"> HYPERLINK \l "_Toc27036" </w:instrText>
      </w:r>
      <w:r>
        <w:rPr>
          <w:highlight w:val="none"/>
        </w:rPr>
        <w:fldChar w:fldCharType="separate"/>
      </w:r>
      <w:r>
        <w:rPr>
          <w:rFonts w:hint="eastAsia" w:ascii="宋体" w:hAnsi="宋体" w:cs="宋体"/>
          <w:highlight w:val="none"/>
        </w:rPr>
        <w:t>第六章 磋商响应文件格式</w:t>
      </w:r>
      <w:r>
        <w:rPr>
          <w:highlight w:val="none"/>
        </w:rPr>
        <w:tab/>
      </w:r>
      <w:r>
        <w:rPr>
          <w:highlight w:val="none"/>
        </w:rPr>
        <w:fldChar w:fldCharType="begin"/>
      </w:r>
      <w:r>
        <w:rPr>
          <w:highlight w:val="none"/>
        </w:rPr>
        <w:instrText xml:space="preserve"> PAGEREF _Toc27036 \h </w:instrText>
      </w:r>
      <w:r>
        <w:rPr>
          <w:highlight w:val="none"/>
        </w:rPr>
        <w:fldChar w:fldCharType="separate"/>
      </w:r>
      <w:r>
        <w:rPr>
          <w:highlight w:val="none"/>
        </w:rPr>
        <w:t>35</w:t>
      </w:r>
      <w:r>
        <w:rPr>
          <w:highlight w:val="none"/>
        </w:rPr>
        <w:fldChar w:fldCharType="end"/>
      </w:r>
      <w:r>
        <w:rPr>
          <w:highlight w:val="none"/>
        </w:rPr>
        <w:fldChar w:fldCharType="end"/>
      </w:r>
    </w:p>
    <w:p w14:paraId="23FB9D56">
      <w:pPr>
        <w:pStyle w:val="29"/>
        <w:tabs>
          <w:tab w:val="right" w:leader="dot" w:pos="9412"/>
        </w:tabs>
        <w:rPr>
          <w:highlight w:val="none"/>
        </w:rPr>
      </w:pPr>
      <w:r>
        <w:rPr>
          <w:highlight w:val="none"/>
        </w:rPr>
        <w:fldChar w:fldCharType="begin"/>
      </w:r>
      <w:r>
        <w:rPr>
          <w:highlight w:val="none"/>
        </w:rPr>
        <w:instrText xml:space="preserve"> HYPERLINK \l "_Toc30455" </w:instrText>
      </w:r>
      <w:r>
        <w:rPr>
          <w:highlight w:val="none"/>
        </w:rPr>
        <w:fldChar w:fldCharType="separate"/>
      </w:r>
      <w:r>
        <w:rPr>
          <w:rFonts w:hint="eastAsia" w:ascii="宋体" w:hAnsi="宋体" w:cs="宋体"/>
          <w:szCs w:val="28"/>
          <w:highlight w:val="none"/>
          <w:lang w:val="zh-CN"/>
        </w:rPr>
        <w:t>附件一、磋商申请及声明格式</w:t>
      </w:r>
      <w:r>
        <w:rPr>
          <w:highlight w:val="none"/>
        </w:rPr>
        <w:tab/>
      </w:r>
      <w:r>
        <w:rPr>
          <w:highlight w:val="none"/>
        </w:rPr>
        <w:fldChar w:fldCharType="begin"/>
      </w:r>
      <w:r>
        <w:rPr>
          <w:highlight w:val="none"/>
        </w:rPr>
        <w:instrText xml:space="preserve"> PAGEREF _Toc30455 \h </w:instrText>
      </w:r>
      <w:r>
        <w:rPr>
          <w:highlight w:val="none"/>
        </w:rPr>
        <w:fldChar w:fldCharType="separate"/>
      </w:r>
      <w:r>
        <w:rPr>
          <w:highlight w:val="none"/>
        </w:rPr>
        <w:t>35</w:t>
      </w:r>
      <w:r>
        <w:rPr>
          <w:highlight w:val="none"/>
        </w:rPr>
        <w:fldChar w:fldCharType="end"/>
      </w:r>
      <w:r>
        <w:rPr>
          <w:highlight w:val="none"/>
        </w:rPr>
        <w:fldChar w:fldCharType="end"/>
      </w:r>
    </w:p>
    <w:p w14:paraId="282ABDEC">
      <w:pPr>
        <w:pStyle w:val="29"/>
        <w:tabs>
          <w:tab w:val="right" w:leader="dot" w:pos="9412"/>
        </w:tabs>
        <w:rPr>
          <w:highlight w:val="none"/>
        </w:rPr>
      </w:pPr>
      <w:r>
        <w:rPr>
          <w:highlight w:val="none"/>
        </w:rPr>
        <w:fldChar w:fldCharType="begin"/>
      </w:r>
      <w:r>
        <w:rPr>
          <w:highlight w:val="none"/>
        </w:rPr>
        <w:instrText xml:space="preserve"> HYPERLINK \l "_Toc28722" </w:instrText>
      </w:r>
      <w:r>
        <w:rPr>
          <w:highlight w:val="none"/>
        </w:rPr>
        <w:fldChar w:fldCharType="separate"/>
      </w:r>
      <w:r>
        <w:rPr>
          <w:rFonts w:hint="eastAsia" w:ascii="宋体" w:hAnsi="宋体" w:cs="宋体"/>
          <w:szCs w:val="28"/>
          <w:highlight w:val="none"/>
          <w:lang w:val="zh-CN"/>
        </w:rPr>
        <w:t>附件二、法定代表人授权委托书格式</w:t>
      </w:r>
      <w:r>
        <w:rPr>
          <w:highlight w:val="none"/>
        </w:rPr>
        <w:tab/>
      </w:r>
      <w:r>
        <w:rPr>
          <w:highlight w:val="none"/>
        </w:rPr>
        <w:fldChar w:fldCharType="begin"/>
      </w:r>
      <w:r>
        <w:rPr>
          <w:highlight w:val="none"/>
        </w:rPr>
        <w:instrText xml:space="preserve"> PAGEREF _Toc28722 \h </w:instrText>
      </w:r>
      <w:r>
        <w:rPr>
          <w:highlight w:val="none"/>
        </w:rPr>
        <w:fldChar w:fldCharType="separate"/>
      </w:r>
      <w:r>
        <w:rPr>
          <w:highlight w:val="none"/>
        </w:rPr>
        <w:t>37</w:t>
      </w:r>
      <w:r>
        <w:rPr>
          <w:highlight w:val="none"/>
        </w:rPr>
        <w:fldChar w:fldCharType="end"/>
      </w:r>
      <w:r>
        <w:rPr>
          <w:highlight w:val="none"/>
        </w:rPr>
        <w:fldChar w:fldCharType="end"/>
      </w:r>
    </w:p>
    <w:p w14:paraId="2A264C27">
      <w:pPr>
        <w:pStyle w:val="29"/>
        <w:tabs>
          <w:tab w:val="right" w:leader="dot" w:pos="9412"/>
        </w:tabs>
        <w:rPr>
          <w:highlight w:val="none"/>
        </w:rPr>
      </w:pPr>
      <w:r>
        <w:rPr>
          <w:highlight w:val="none"/>
        </w:rPr>
        <w:fldChar w:fldCharType="begin"/>
      </w:r>
      <w:r>
        <w:rPr>
          <w:highlight w:val="none"/>
        </w:rPr>
        <w:instrText xml:space="preserve"> HYPERLINK \l "_Toc1287" </w:instrText>
      </w:r>
      <w:r>
        <w:rPr>
          <w:highlight w:val="none"/>
        </w:rPr>
        <w:fldChar w:fldCharType="separate"/>
      </w:r>
      <w:r>
        <w:rPr>
          <w:rFonts w:hint="eastAsia" w:ascii="宋体" w:hAnsi="宋体" w:cs="宋体"/>
          <w:szCs w:val="28"/>
          <w:highlight w:val="none"/>
          <w:lang w:val="zh-CN"/>
        </w:rPr>
        <w:t>附件三、磋商报价表</w:t>
      </w:r>
      <w:r>
        <w:rPr>
          <w:highlight w:val="none"/>
        </w:rPr>
        <w:tab/>
      </w:r>
      <w:r>
        <w:rPr>
          <w:highlight w:val="none"/>
        </w:rPr>
        <w:fldChar w:fldCharType="begin"/>
      </w:r>
      <w:r>
        <w:rPr>
          <w:highlight w:val="none"/>
        </w:rPr>
        <w:instrText xml:space="preserve"> PAGEREF _Toc1287 \h </w:instrText>
      </w:r>
      <w:r>
        <w:rPr>
          <w:highlight w:val="none"/>
        </w:rPr>
        <w:fldChar w:fldCharType="separate"/>
      </w:r>
      <w:r>
        <w:rPr>
          <w:highlight w:val="none"/>
        </w:rPr>
        <w:t>38</w:t>
      </w:r>
      <w:r>
        <w:rPr>
          <w:highlight w:val="none"/>
        </w:rPr>
        <w:fldChar w:fldCharType="end"/>
      </w:r>
      <w:r>
        <w:rPr>
          <w:highlight w:val="none"/>
        </w:rPr>
        <w:fldChar w:fldCharType="end"/>
      </w:r>
    </w:p>
    <w:p w14:paraId="1C003267">
      <w:pPr>
        <w:pStyle w:val="29"/>
        <w:tabs>
          <w:tab w:val="right" w:leader="dot" w:pos="9412"/>
        </w:tabs>
        <w:rPr>
          <w:highlight w:val="none"/>
        </w:rPr>
      </w:pPr>
      <w:r>
        <w:rPr>
          <w:highlight w:val="none"/>
        </w:rPr>
        <w:fldChar w:fldCharType="begin"/>
      </w:r>
      <w:r>
        <w:rPr>
          <w:highlight w:val="none"/>
        </w:rPr>
        <w:instrText xml:space="preserve"> HYPERLINK \l "_Toc22441" </w:instrText>
      </w:r>
      <w:r>
        <w:rPr>
          <w:highlight w:val="none"/>
        </w:rPr>
        <w:fldChar w:fldCharType="separate"/>
      </w:r>
      <w:r>
        <w:rPr>
          <w:rFonts w:hint="eastAsia" w:ascii="宋体" w:hAnsi="宋体" w:cs="宋体"/>
          <w:szCs w:val="28"/>
          <w:highlight w:val="none"/>
          <w:lang w:val="zh-CN"/>
        </w:rPr>
        <w:t>附件四、书面承诺书</w:t>
      </w:r>
      <w:r>
        <w:rPr>
          <w:highlight w:val="none"/>
        </w:rPr>
        <w:tab/>
      </w:r>
      <w:r>
        <w:rPr>
          <w:highlight w:val="none"/>
        </w:rPr>
        <w:fldChar w:fldCharType="begin"/>
      </w:r>
      <w:r>
        <w:rPr>
          <w:highlight w:val="none"/>
        </w:rPr>
        <w:instrText xml:space="preserve"> PAGEREF _Toc22441 \h </w:instrText>
      </w:r>
      <w:r>
        <w:rPr>
          <w:highlight w:val="none"/>
        </w:rPr>
        <w:fldChar w:fldCharType="separate"/>
      </w:r>
      <w:r>
        <w:rPr>
          <w:highlight w:val="none"/>
        </w:rPr>
        <w:t>39</w:t>
      </w:r>
      <w:r>
        <w:rPr>
          <w:highlight w:val="none"/>
        </w:rPr>
        <w:fldChar w:fldCharType="end"/>
      </w:r>
      <w:r>
        <w:rPr>
          <w:highlight w:val="none"/>
        </w:rPr>
        <w:fldChar w:fldCharType="end"/>
      </w:r>
    </w:p>
    <w:p w14:paraId="21E746E4">
      <w:pPr>
        <w:pStyle w:val="29"/>
        <w:tabs>
          <w:tab w:val="right" w:leader="dot" w:pos="9412"/>
        </w:tabs>
        <w:rPr>
          <w:highlight w:val="none"/>
        </w:rPr>
      </w:pPr>
      <w:r>
        <w:rPr>
          <w:highlight w:val="none"/>
        </w:rPr>
        <w:fldChar w:fldCharType="begin"/>
      </w:r>
      <w:r>
        <w:rPr>
          <w:highlight w:val="none"/>
        </w:rPr>
        <w:instrText xml:space="preserve"> HYPERLINK \l "_Toc13391" </w:instrText>
      </w:r>
      <w:r>
        <w:rPr>
          <w:highlight w:val="none"/>
        </w:rPr>
        <w:fldChar w:fldCharType="separate"/>
      </w:r>
      <w:r>
        <w:rPr>
          <w:rFonts w:hint="eastAsia" w:ascii="宋体" w:hAnsi="宋体" w:cs="宋体"/>
          <w:szCs w:val="28"/>
          <w:highlight w:val="none"/>
          <w:lang w:val="zh-CN"/>
        </w:rPr>
        <w:t>附件五、第一章磋商邀请中采购人根据采购项目的特殊要求规定的特定条件证明文件（</w:t>
      </w:r>
      <w:r>
        <w:rPr>
          <w:rFonts w:hint="eastAsia" w:ascii="宋体" w:hAnsi="宋体" w:cs="宋体"/>
          <w:szCs w:val="28"/>
          <w:highlight w:val="none"/>
        </w:rPr>
        <w:t>无</w:t>
      </w:r>
      <w:r>
        <w:rPr>
          <w:rFonts w:hint="eastAsia" w:ascii="宋体" w:hAnsi="宋体" w:cs="宋体"/>
          <w:szCs w:val="28"/>
          <w:highlight w:val="none"/>
          <w:lang w:val="zh-CN"/>
        </w:rPr>
        <w:t>）；</w:t>
      </w:r>
      <w:r>
        <w:rPr>
          <w:highlight w:val="none"/>
        </w:rPr>
        <w:tab/>
      </w:r>
      <w:r>
        <w:rPr>
          <w:highlight w:val="none"/>
        </w:rPr>
        <w:fldChar w:fldCharType="begin"/>
      </w:r>
      <w:r>
        <w:rPr>
          <w:highlight w:val="none"/>
        </w:rPr>
        <w:instrText xml:space="preserve"> PAGEREF _Toc13391 \h </w:instrText>
      </w:r>
      <w:r>
        <w:rPr>
          <w:highlight w:val="none"/>
        </w:rPr>
        <w:fldChar w:fldCharType="separate"/>
      </w:r>
      <w:r>
        <w:rPr>
          <w:highlight w:val="none"/>
        </w:rPr>
        <w:t>40</w:t>
      </w:r>
      <w:r>
        <w:rPr>
          <w:highlight w:val="none"/>
        </w:rPr>
        <w:fldChar w:fldCharType="end"/>
      </w:r>
      <w:r>
        <w:rPr>
          <w:highlight w:val="none"/>
        </w:rPr>
        <w:fldChar w:fldCharType="end"/>
      </w:r>
    </w:p>
    <w:p w14:paraId="7E164BDE">
      <w:pPr>
        <w:pStyle w:val="29"/>
        <w:tabs>
          <w:tab w:val="right" w:leader="dot" w:pos="9412"/>
        </w:tabs>
        <w:rPr>
          <w:highlight w:val="none"/>
        </w:rPr>
      </w:pPr>
      <w:r>
        <w:rPr>
          <w:highlight w:val="none"/>
        </w:rPr>
        <w:fldChar w:fldCharType="begin"/>
      </w:r>
      <w:r>
        <w:rPr>
          <w:highlight w:val="none"/>
        </w:rPr>
        <w:instrText xml:space="preserve"> HYPERLINK \l "_Toc18665" </w:instrText>
      </w:r>
      <w:r>
        <w:rPr>
          <w:highlight w:val="none"/>
        </w:rPr>
        <w:fldChar w:fldCharType="separate"/>
      </w:r>
      <w:r>
        <w:rPr>
          <w:rFonts w:hint="eastAsia" w:ascii="宋体" w:hAnsi="宋体" w:cs="宋体"/>
          <w:szCs w:val="28"/>
          <w:highlight w:val="none"/>
          <w:lang w:val="zh-CN"/>
        </w:rPr>
        <w:t>附件六、分项报价明细表</w:t>
      </w:r>
      <w:r>
        <w:rPr>
          <w:highlight w:val="none"/>
        </w:rPr>
        <w:tab/>
      </w:r>
      <w:r>
        <w:rPr>
          <w:highlight w:val="none"/>
        </w:rPr>
        <w:fldChar w:fldCharType="begin"/>
      </w:r>
      <w:r>
        <w:rPr>
          <w:highlight w:val="none"/>
        </w:rPr>
        <w:instrText xml:space="preserve"> PAGEREF _Toc18665 \h </w:instrText>
      </w:r>
      <w:r>
        <w:rPr>
          <w:highlight w:val="none"/>
        </w:rPr>
        <w:fldChar w:fldCharType="separate"/>
      </w:r>
      <w:r>
        <w:rPr>
          <w:highlight w:val="none"/>
        </w:rPr>
        <w:t>41</w:t>
      </w:r>
      <w:r>
        <w:rPr>
          <w:highlight w:val="none"/>
        </w:rPr>
        <w:fldChar w:fldCharType="end"/>
      </w:r>
      <w:r>
        <w:rPr>
          <w:highlight w:val="none"/>
        </w:rPr>
        <w:fldChar w:fldCharType="end"/>
      </w:r>
    </w:p>
    <w:p w14:paraId="4EBAF3E9">
      <w:pPr>
        <w:pStyle w:val="29"/>
        <w:tabs>
          <w:tab w:val="right" w:leader="dot" w:pos="9412"/>
        </w:tabs>
        <w:rPr>
          <w:highlight w:val="none"/>
        </w:rPr>
      </w:pPr>
      <w:r>
        <w:rPr>
          <w:highlight w:val="none"/>
        </w:rPr>
        <w:fldChar w:fldCharType="begin"/>
      </w:r>
      <w:r>
        <w:rPr>
          <w:highlight w:val="none"/>
        </w:rPr>
        <w:instrText xml:space="preserve"> HYPERLINK \l "_Toc21225" </w:instrText>
      </w:r>
      <w:r>
        <w:rPr>
          <w:highlight w:val="none"/>
        </w:rPr>
        <w:fldChar w:fldCharType="separate"/>
      </w:r>
      <w:r>
        <w:rPr>
          <w:rFonts w:hint="eastAsia" w:ascii="宋体" w:hAnsi="宋体" w:cs="宋体"/>
          <w:szCs w:val="28"/>
          <w:highlight w:val="none"/>
          <w:lang w:val="zh-CN"/>
        </w:rPr>
        <w:t>附件七、商务条款偏离表</w:t>
      </w:r>
      <w:r>
        <w:rPr>
          <w:highlight w:val="none"/>
        </w:rPr>
        <w:tab/>
      </w:r>
      <w:r>
        <w:rPr>
          <w:highlight w:val="none"/>
        </w:rPr>
        <w:fldChar w:fldCharType="begin"/>
      </w:r>
      <w:r>
        <w:rPr>
          <w:highlight w:val="none"/>
        </w:rPr>
        <w:instrText xml:space="preserve"> PAGEREF _Toc21225 \h </w:instrText>
      </w:r>
      <w:r>
        <w:rPr>
          <w:highlight w:val="none"/>
        </w:rPr>
        <w:fldChar w:fldCharType="separate"/>
      </w:r>
      <w:r>
        <w:rPr>
          <w:highlight w:val="none"/>
        </w:rPr>
        <w:t>42</w:t>
      </w:r>
      <w:r>
        <w:rPr>
          <w:highlight w:val="none"/>
        </w:rPr>
        <w:fldChar w:fldCharType="end"/>
      </w:r>
      <w:r>
        <w:rPr>
          <w:highlight w:val="none"/>
        </w:rPr>
        <w:fldChar w:fldCharType="end"/>
      </w:r>
    </w:p>
    <w:p w14:paraId="3297B9A1">
      <w:pPr>
        <w:pStyle w:val="29"/>
        <w:tabs>
          <w:tab w:val="right" w:leader="dot" w:pos="9412"/>
        </w:tabs>
        <w:rPr>
          <w:highlight w:val="none"/>
        </w:rPr>
      </w:pPr>
      <w:r>
        <w:rPr>
          <w:highlight w:val="none"/>
        </w:rPr>
        <w:fldChar w:fldCharType="begin"/>
      </w:r>
      <w:r>
        <w:rPr>
          <w:highlight w:val="none"/>
        </w:rPr>
        <w:instrText xml:space="preserve"> HYPERLINK \l "_Toc18223" </w:instrText>
      </w:r>
      <w:r>
        <w:rPr>
          <w:highlight w:val="none"/>
        </w:rPr>
        <w:fldChar w:fldCharType="separate"/>
      </w:r>
      <w:r>
        <w:rPr>
          <w:rFonts w:hint="eastAsia" w:ascii="宋体" w:hAnsi="宋体" w:cs="宋体"/>
          <w:szCs w:val="28"/>
          <w:highlight w:val="none"/>
          <w:lang w:val="zh-CN"/>
        </w:rPr>
        <w:t>附件八、技术条款偏离表</w:t>
      </w:r>
      <w:r>
        <w:rPr>
          <w:highlight w:val="none"/>
        </w:rPr>
        <w:tab/>
      </w:r>
      <w:r>
        <w:rPr>
          <w:highlight w:val="none"/>
        </w:rPr>
        <w:fldChar w:fldCharType="begin"/>
      </w:r>
      <w:r>
        <w:rPr>
          <w:highlight w:val="none"/>
        </w:rPr>
        <w:instrText xml:space="preserve"> PAGEREF _Toc18223 \h </w:instrText>
      </w:r>
      <w:r>
        <w:rPr>
          <w:highlight w:val="none"/>
        </w:rPr>
        <w:fldChar w:fldCharType="separate"/>
      </w:r>
      <w:r>
        <w:rPr>
          <w:highlight w:val="none"/>
        </w:rPr>
        <w:t>43</w:t>
      </w:r>
      <w:r>
        <w:rPr>
          <w:highlight w:val="none"/>
        </w:rPr>
        <w:fldChar w:fldCharType="end"/>
      </w:r>
      <w:r>
        <w:rPr>
          <w:highlight w:val="none"/>
        </w:rPr>
        <w:fldChar w:fldCharType="end"/>
      </w:r>
    </w:p>
    <w:p w14:paraId="39C171D8">
      <w:pPr>
        <w:pStyle w:val="29"/>
        <w:tabs>
          <w:tab w:val="right" w:leader="dot" w:pos="9412"/>
        </w:tabs>
        <w:rPr>
          <w:highlight w:val="none"/>
        </w:rPr>
      </w:pPr>
      <w:r>
        <w:rPr>
          <w:highlight w:val="none"/>
        </w:rPr>
        <w:fldChar w:fldCharType="begin"/>
      </w:r>
      <w:r>
        <w:rPr>
          <w:highlight w:val="none"/>
        </w:rPr>
        <w:instrText xml:space="preserve"> HYPERLINK \l "_Toc13953" </w:instrText>
      </w:r>
      <w:r>
        <w:rPr>
          <w:highlight w:val="none"/>
        </w:rPr>
        <w:fldChar w:fldCharType="separate"/>
      </w:r>
      <w:r>
        <w:rPr>
          <w:rFonts w:hint="eastAsia" w:ascii="宋体" w:hAnsi="宋体" w:cs="宋体"/>
          <w:szCs w:val="28"/>
          <w:highlight w:val="none"/>
          <w:lang w:val="zh-CN"/>
        </w:rPr>
        <w:t>附件九、供应商项目业绩及人员情况表</w:t>
      </w:r>
      <w:r>
        <w:rPr>
          <w:highlight w:val="none"/>
        </w:rPr>
        <w:tab/>
      </w:r>
      <w:r>
        <w:rPr>
          <w:highlight w:val="none"/>
        </w:rPr>
        <w:fldChar w:fldCharType="begin"/>
      </w:r>
      <w:r>
        <w:rPr>
          <w:highlight w:val="none"/>
        </w:rPr>
        <w:instrText xml:space="preserve"> PAGEREF _Toc13953 \h </w:instrText>
      </w:r>
      <w:r>
        <w:rPr>
          <w:highlight w:val="none"/>
        </w:rPr>
        <w:fldChar w:fldCharType="separate"/>
      </w:r>
      <w:r>
        <w:rPr>
          <w:highlight w:val="none"/>
        </w:rPr>
        <w:t>44</w:t>
      </w:r>
      <w:r>
        <w:rPr>
          <w:highlight w:val="none"/>
        </w:rPr>
        <w:fldChar w:fldCharType="end"/>
      </w:r>
      <w:r>
        <w:rPr>
          <w:highlight w:val="none"/>
        </w:rPr>
        <w:fldChar w:fldCharType="end"/>
      </w:r>
    </w:p>
    <w:p w14:paraId="14D87B81">
      <w:pPr>
        <w:pStyle w:val="29"/>
        <w:tabs>
          <w:tab w:val="right" w:leader="dot" w:pos="9412"/>
        </w:tabs>
        <w:rPr>
          <w:highlight w:val="none"/>
        </w:rPr>
      </w:pPr>
      <w:r>
        <w:rPr>
          <w:highlight w:val="none"/>
        </w:rPr>
        <w:fldChar w:fldCharType="begin"/>
      </w:r>
      <w:r>
        <w:rPr>
          <w:highlight w:val="none"/>
        </w:rPr>
        <w:instrText xml:space="preserve"> HYPERLINK \l "_Toc15181" </w:instrText>
      </w:r>
      <w:r>
        <w:rPr>
          <w:highlight w:val="none"/>
        </w:rPr>
        <w:fldChar w:fldCharType="separate"/>
      </w:r>
      <w:r>
        <w:rPr>
          <w:rFonts w:hint="eastAsia" w:ascii="宋体" w:hAnsi="宋体" w:cs="宋体"/>
          <w:szCs w:val="28"/>
          <w:highlight w:val="none"/>
          <w:lang w:val="zh-CN"/>
        </w:rPr>
        <w:t>附件十、中小企业声明函格式</w:t>
      </w:r>
      <w:r>
        <w:rPr>
          <w:highlight w:val="none"/>
        </w:rPr>
        <w:tab/>
      </w:r>
      <w:r>
        <w:rPr>
          <w:highlight w:val="none"/>
        </w:rPr>
        <w:fldChar w:fldCharType="begin"/>
      </w:r>
      <w:r>
        <w:rPr>
          <w:highlight w:val="none"/>
        </w:rPr>
        <w:instrText xml:space="preserve"> PAGEREF _Toc15181 \h </w:instrText>
      </w:r>
      <w:r>
        <w:rPr>
          <w:highlight w:val="none"/>
        </w:rPr>
        <w:fldChar w:fldCharType="separate"/>
      </w:r>
      <w:r>
        <w:rPr>
          <w:highlight w:val="none"/>
        </w:rPr>
        <w:t>47</w:t>
      </w:r>
      <w:r>
        <w:rPr>
          <w:highlight w:val="none"/>
        </w:rPr>
        <w:fldChar w:fldCharType="end"/>
      </w:r>
      <w:r>
        <w:rPr>
          <w:highlight w:val="none"/>
        </w:rPr>
        <w:fldChar w:fldCharType="end"/>
      </w:r>
    </w:p>
    <w:p w14:paraId="01DB4D30">
      <w:pPr>
        <w:pStyle w:val="29"/>
        <w:tabs>
          <w:tab w:val="right" w:leader="dot" w:pos="9412"/>
        </w:tabs>
        <w:rPr>
          <w:highlight w:val="none"/>
        </w:rPr>
      </w:pPr>
      <w:r>
        <w:rPr>
          <w:highlight w:val="none"/>
        </w:rPr>
        <w:fldChar w:fldCharType="begin"/>
      </w:r>
      <w:r>
        <w:rPr>
          <w:highlight w:val="none"/>
        </w:rPr>
        <w:instrText xml:space="preserve"> HYPERLINK \l "_Toc20239" </w:instrText>
      </w:r>
      <w:r>
        <w:rPr>
          <w:highlight w:val="none"/>
        </w:rPr>
        <w:fldChar w:fldCharType="separate"/>
      </w:r>
      <w:r>
        <w:rPr>
          <w:rFonts w:hint="eastAsia" w:ascii="宋体" w:hAnsi="宋体" w:cs="宋体"/>
          <w:szCs w:val="28"/>
          <w:highlight w:val="none"/>
          <w:lang w:val="zh-CN"/>
        </w:rPr>
        <w:t>附件十一、无重大违法记录声明格式</w:t>
      </w:r>
      <w:r>
        <w:rPr>
          <w:highlight w:val="none"/>
        </w:rPr>
        <w:tab/>
      </w:r>
      <w:r>
        <w:rPr>
          <w:highlight w:val="none"/>
        </w:rPr>
        <w:fldChar w:fldCharType="begin"/>
      </w:r>
      <w:r>
        <w:rPr>
          <w:highlight w:val="none"/>
        </w:rPr>
        <w:instrText xml:space="preserve"> PAGEREF _Toc20239 \h </w:instrText>
      </w:r>
      <w:r>
        <w:rPr>
          <w:highlight w:val="none"/>
        </w:rPr>
        <w:fldChar w:fldCharType="separate"/>
      </w:r>
      <w:r>
        <w:rPr>
          <w:highlight w:val="none"/>
        </w:rPr>
        <w:t>48</w:t>
      </w:r>
      <w:r>
        <w:rPr>
          <w:highlight w:val="none"/>
        </w:rPr>
        <w:fldChar w:fldCharType="end"/>
      </w:r>
      <w:r>
        <w:rPr>
          <w:highlight w:val="none"/>
        </w:rPr>
        <w:fldChar w:fldCharType="end"/>
      </w:r>
    </w:p>
    <w:p w14:paraId="6F5DDEE3">
      <w:pPr>
        <w:pStyle w:val="29"/>
        <w:tabs>
          <w:tab w:val="right" w:leader="dot" w:pos="9412"/>
        </w:tabs>
        <w:rPr>
          <w:highlight w:val="none"/>
        </w:rPr>
      </w:pPr>
      <w:r>
        <w:rPr>
          <w:highlight w:val="none"/>
        </w:rPr>
        <w:fldChar w:fldCharType="begin"/>
      </w:r>
      <w:r>
        <w:rPr>
          <w:highlight w:val="none"/>
        </w:rPr>
        <w:instrText xml:space="preserve"> HYPERLINK \l "_Toc7692" </w:instrText>
      </w:r>
      <w:r>
        <w:rPr>
          <w:highlight w:val="none"/>
        </w:rPr>
        <w:fldChar w:fldCharType="separate"/>
      </w:r>
      <w:r>
        <w:rPr>
          <w:rFonts w:hint="eastAsia" w:ascii="宋体" w:hAnsi="宋体" w:cs="宋体"/>
          <w:szCs w:val="21"/>
          <w:highlight w:val="none"/>
        </w:rPr>
        <w:t>附</w:t>
      </w:r>
      <w:r>
        <w:rPr>
          <w:rFonts w:hint="eastAsia" w:ascii="宋体" w:hAnsi="宋体" w:cs="宋体"/>
          <w:szCs w:val="28"/>
          <w:highlight w:val="none"/>
          <w:lang w:val="zh-CN"/>
        </w:rPr>
        <w:t>件十</w:t>
      </w:r>
      <w:r>
        <w:rPr>
          <w:rFonts w:hint="eastAsia" w:ascii="宋体" w:hAnsi="宋体" w:cs="宋体"/>
          <w:szCs w:val="28"/>
          <w:highlight w:val="none"/>
        </w:rPr>
        <w:t>二、</w:t>
      </w:r>
      <w:r>
        <w:rPr>
          <w:rFonts w:hint="eastAsia" w:ascii="宋体" w:hAnsi="宋体" w:cs="宋体"/>
          <w:szCs w:val="28"/>
          <w:highlight w:val="none"/>
          <w:lang w:val="zh-CN"/>
        </w:rPr>
        <w:t>具备履行合同所必需的设备和专业技术能力的声明格式</w:t>
      </w:r>
      <w:r>
        <w:rPr>
          <w:highlight w:val="none"/>
        </w:rPr>
        <w:tab/>
      </w:r>
      <w:r>
        <w:rPr>
          <w:highlight w:val="none"/>
        </w:rPr>
        <w:fldChar w:fldCharType="begin"/>
      </w:r>
      <w:r>
        <w:rPr>
          <w:highlight w:val="none"/>
        </w:rPr>
        <w:instrText xml:space="preserve"> PAGEREF _Toc7692 \h </w:instrText>
      </w:r>
      <w:r>
        <w:rPr>
          <w:highlight w:val="none"/>
        </w:rPr>
        <w:fldChar w:fldCharType="separate"/>
      </w:r>
      <w:r>
        <w:rPr>
          <w:highlight w:val="none"/>
        </w:rPr>
        <w:t>49</w:t>
      </w:r>
      <w:r>
        <w:rPr>
          <w:highlight w:val="none"/>
        </w:rPr>
        <w:fldChar w:fldCharType="end"/>
      </w:r>
      <w:r>
        <w:rPr>
          <w:highlight w:val="none"/>
        </w:rPr>
        <w:fldChar w:fldCharType="end"/>
      </w:r>
    </w:p>
    <w:p w14:paraId="02328F52">
      <w:pPr>
        <w:pStyle w:val="29"/>
        <w:tabs>
          <w:tab w:val="right" w:leader="dot" w:pos="9412"/>
        </w:tabs>
        <w:rPr>
          <w:highlight w:val="none"/>
        </w:rPr>
      </w:pPr>
      <w:r>
        <w:rPr>
          <w:highlight w:val="none"/>
        </w:rPr>
        <w:fldChar w:fldCharType="begin"/>
      </w:r>
      <w:r>
        <w:rPr>
          <w:highlight w:val="none"/>
        </w:rPr>
        <w:instrText xml:space="preserve"> HYPERLINK \l "_Toc60" </w:instrText>
      </w:r>
      <w:r>
        <w:rPr>
          <w:highlight w:val="none"/>
        </w:rPr>
        <w:fldChar w:fldCharType="separate"/>
      </w:r>
      <w:r>
        <w:rPr>
          <w:rFonts w:hint="eastAsia" w:ascii="宋体" w:hAnsi="宋体" w:cs="宋体"/>
          <w:szCs w:val="28"/>
          <w:highlight w:val="none"/>
          <w:lang w:val="zh-CN"/>
        </w:rPr>
        <w:t>附件十</w:t>
      </w:r>
      <w:r>
        <w:rPr>
          <w:rFonts w:hint="eastAsia" w:ascii="宋体" w:hAnsi="宋体" w:cs="宋体"/>
          <w:szCs w:val="28"/>
          <w:highlight w:val="none"/>
        </w:rPr>
        <w:t>三</w:t>
      </w:r>
      <w:r>
        <w:rPr>
          <w:rFonts w:hint="eastAsia" w:ascii="宋体" w:hAnsi="宋体" w:cs="宋体"/>
          <w:szCs w:val="28"/>
          <w:highlight w:val="none"/>
          <w:lang w:val="zh-CN"/>
        </w:rPr>
        <w:t>、安全生产责任承诺书</w:t>
      </w:r>
      <w:r>
        <w:rPr>
          <w:highlight w:val="none"/>
        </w:rPr>
        <w:tab/>
      </w:r>
      <w:r>
        <w:rPr>
          <w:highlight w:val="none"/>
        </w:rPr>
        <w:fldChar w:fldCharType="begin"/>
      </w:r>
      <w:r>
        <w:rPr>
          <w:highlight w:val="none"/>
        </w:rPr>
        <w:instrText xml:space="preserve"> PAGEREF _Toc60 \h </w:instrText>
      </w:r>
      <w:r>
        <w:rPr>
          <w:highlight w:val="none"/>
        </w:rPr>
        <w:fldChar w:fldCharType="separate"/>
      </w:r>
      <w:r>
        <w:rPr>
          <w:highlight w:val="none"/>
        </w:rPr>
        <w:t>50</w:t>
      </w:r>
      <w:r>
        <w:rPr>
          <w:highlight w:val="none"/>
        </w:rPr>
        <w:fldChar w:fldCharType="end"/>
      </w:r>
      <w:r>
        <w:rPr>
          <w:highlight w:val="none"/>
        </w:rPr>
        <w:fldChar w:fldCharType="end"/>
      </w:r>
    </w:p>
    <w:p w14:paraId="501E313B">
      <w:pPr>
        <w:pStyle w:val="29"/>
        <w:tabs>
          <w:tab w:val="right" w:leader="dot" w:pos="9412"/>
        </w:tabs>
        <w:rPr>
          <w:highlight w:val="none"/>
        </w:rPr>
      </w:pPr>
      <w:r>
        <w:rPr>
          <w:highlight w:val="none"/>
        </w:rPr>
        <w:fldChar w:fldCharType="begin"/>
      </w:r>
      <w:r>
        <w:rPr>
          <w:highlight w:val="none"/>
        </w:rPr>
        <w:instrText xml:space="preserve"> HYPERLINK \l "_Toc25188" </w:instrText>
      </w:r>
      <w:r>
        <w:rPr>
          <w:highlight w:val="none"/>
        </w:rPr>
        <w:fldChar w:fldCharType="separate"/>
      </w:r>
      <w:r>
        <w:rPr>
          <w:rFonts w:hint="eastAsia" w:ascii="宋体" w:hAnsi="宋体" w:cs="宋体"/>
          <w:szCs w:val="28"/>
          <w:highlight w:val="none"/>
          <w:lang w:val="zh-CN"/>
        </w:rPr>
        <w:t>附件十</w:t>
      </w:r>
      <w:r>
        <w:rPr>
          <w:rFonts w:hint="eastAsia" w:ascii="宋体" w:hAnsi="宋体" w:cs="宋体"/>
          <w:szCs w:val="28"/>
          <w:highlight w:val="none"/>
        </w:rPr>
        <w:t>四</w:t>
      </w:r>
      <w:r>
        <w:rPr>
          <w:rFonts w:hint="eastAsia" w:ascii="宋体" w:hAnsi="宋体" w:cs="宋体"/>
          <w:szCs w:val="28"/>
          <w:highlight w:val="none"/>
          <w:lang w:val="zh-CN"/>
        </w:rPr>
        <w:t>、残疾人福利性单位声明函</w:t>
      </w:r>
      <w:r>
        <w:rPr>
          <w:highlight w:val="none"/>
        </w:rPr>
        <w:tab/>
      </w:r>
      <w:r>
        <w:rPr>
          <w:highlight w:val="none"/>
        </w:rPr>
        <w:fldChar w:fldCharType="begin"/>
      </w:r>
      <w:r>
        <w:rPr>
          <w:highlight w:val="none"/>
        </w:rPr>
        <w:instrText xml:space="preserve"> PAGEREF _Toc25188 \h </w:instrText>
      </w:r>
      <w:r>
        <w:rPr>
          <w:highlight w:val="none"/>
        </w:rPr>
        <w:fldChar w:fldCharType="separate"/>
      </w:r>
      <w:r>
        <w:rPr>
          <w:highlight w:val="none"/>
        </w:rPr>
        <w:t>51</w:t>
      </w:r>
      <w:r>
        <w:rPr>
          <w:highlight w:val="none"/>
        </w:rPr>
        <w:fldChar w:fldCharType="end"/>
      </w:r>
      <w:r>
        <w:rPr>
          <w:highlight w:val="none"/>
        </w:rPr>
        <w:fldChar w:fldCharType="end"/>
      </w:r>
    </w:p>
    <w:p w14:paraId="004BE70A">
      <w:pPr>
        <w:pStyle w:val="29"/>
        <w:tabs>
          <w:tab w:val="right" w:leader="dot" w:pos="9412"/>
        </w:tabs>
        <w:rPr>
          <w:highlight w:val="none"/>
        </w:rPr>
      </w:pPr>
      <w:r>
        <w:rPr>
          <w:highlight w:val="none"/>
        </w:rPr>
        <w:fldChar w:fldCharType="begin"/>
      </w:r>
      <w:r>
        <w:rPr>
          <w:highlight w:val="none"/>
        </w:rPr>
        <w:instrText xml:space="preserve"> HYPERLINK \l "_Toc32562" </w:instrText>
      </w:r>
      <w:r>
        <w:rPr>
          <w:highlight w:val="none"/>
        </w:rPr>
        <w:fldChar w:fldCharType="separate"/>
      </w:r>
      <w:r>
        <w:rPr>
          <w:rFonts w:hint="eastAsia" w:ascii="宋体" w:hAnsi="宋体" w:cs="宋体"/>
          <w:szCs w:val="28"/>
          <w:highlight w:val="none"/>
          <w:lang w:val="zh-CN"/>
        </w:rPr>
        <w:t>附件十</w:t>
      </w:r>
      <w:r>
        <w:rPr>
          <w:rFonts w:hint="eastAsia" w:ascii="宋体" w:hAnsi="宋体" w:cs="宋体"/>
          <w:szCs w:val="28"/>
          <w:highlight w:val="none"/>
        </w:rPr>
        <w:t>五</w:t>
      </w:r>
      <w:r>
        <w:rPr>
          <w:rFonts w:hint="eastAsia" w:ascii="宋体" w:hAnsi="宋体" w:cs="宋体"/>
          <w:szCs w:val="28"/>
          <w:highlight w:val="none"/>
          <w:lang w:val="zh-CN"/>
        </w:rPr>
        <w:t>、属于监狱企业的证明文件</w:t>
      </w:r>
      <w:r>
        <w:rPr>
          <w:highlight w:val="none"/>
        </w:rPr>
        <w:tab/>
      </w:r>
      <w:r>
        <w:rPr>
          <w:highlight w:val="none"/>
        </w:rPr>
        <w:fldChar w:fldCharType="begin"/>
      </w:r>
      <w:r>
        <w:rPr>
          <w:highlight w:val="none"/>
        </w:rPr>
        <w:instrText xml:space="preserve"> PAGEREF _Toc32562 \h </w:instrText>
      </w:r>
      <w:r>
        <w:rPr>
          <w:highlight w:val="none"/>
        </w:rPr>
        <w:fldChar w:fldCharType="separate"/>
      </w:r>
      <w:r>
        <w:rPr>
          <w:highlight w:val="none"/>
        </w:rPr>
        <w:t>52</w:t>
      </w:r>
      <w:r>
        <w:rPr>
          <w:highlight w:val="none"/>
        </w:rPr>
        <w:fldChar w:fldCharType="end"/>
      </w:r>
      <w:r>
        <w:rPr>
          <w:highlight w:val="none"/>
        </w:rPr>
        <w:fldChar w:fldCharType="end"/>
      </w:r>
    </w:p>
    <w:p w14:paraId="0C8D5553">
      <w:pPr>
        <w:pStyle w:val="29"/>
        <w:tabs>
          <w:tab w:val="right" w:leader="dot" w:pos="9412"/>
        </w:tabs>
        <w:rPr>
          <w:highlight w:val="none"/>
        </w:rPr>
      </w:pPr>
      <w:r>
        <w:rPr>
          <w:highlight w:val="none"/>
        </w:rPr>
        <w:fldChar w:fldCharType="begin"/>
      </w:r>
      <w:r>
        <w:rPr>
          <w:highlight w:val="none"/>
        </w:rPr>
        <w:instrText xml:space="preserve"> HYPERLINK \l "_Toc1700" </w:instrText>
      </w:r>
      <w:r>
        <w:rPr>
          <w:highlight w:val="none"/>
        </w:rPr>
        <w:fldChar w:fldCharType="separate"/>
      </w:r>
      <w:r>
        <w:rPr>
          <w:rFonts w:hint="eastAsia" w:ascii="宋体" w:hAnsi="宋体" w:cs="宋体"/>
          <w:szCs w:val="28"/>
          <w:highlight w:val="none"/>
          <w:lang w:val="zh-CN"/>
        </w:rPr>
        <w:t>附件十</w:t>
      </w:r>
      <w:r>
        <w:rPr>
          <w:rFonts w:hint="eastAsia" w:ascii="宋体" w:hAnsi="宋体" w:cs="宋体"/>
          <w:szCs w:val="28"/>
          <w:highlight w:val="none"/>
        </w:rPr>
        <w:t>六</w:t>
      </w:r>
      <w:r>
        <w:rPr>
          <w:rFonts w:hint="eastAsia" w:ascii="宋体" w:hAnsi="宋体" w:cs="宋体"/>
          <w:szCs w:val="28"/>
          <w:highlight w:val="none"/>
          <w:lang w:val="zh-CN"/>
        </w:rPr>
        <w:t>、节能产品认证文件</w:t>
      </w:r>
      <w:r>
        <w:rPr>
          <w:highlight w:val="none"/>
        </w:rPr>
        <w:tab/>
      </w:r>
      <w:r>
        <w:rPr>
          <w:highlight w:val="none"/>
        </w:rPr>
        <w:fldChar w:fldCharType="begin"/>
      </w:r>
      <w:r>
        <w:rPr>
          <w:highlight w:val="none"/>
        </w:rPr>
        <w:instrText xml:space="preserve"> PAGEREF _Toc1700 \h </w:instrText>
      </w:r>
      <w:r>
        <w:rPr>
          <w:highlight w:val="none"/>
        </w:rPr>
        <w:fldChar w:fldCharType="separate"/>
      </w:r>
      <w:r>
        <w:rPr>
          <w:highlight w:val="none"/>
        </w:rPr>
        <w:t>53</w:t>
      </w:r>
      <w:r>
        <w:rPr>
          <w:highlight w:val="none"/>
        </w:rPr>
        <w:fldChar w:fldCharType="end"/>
      </w:r>
      <w:r>
        <w:rPr>
          <w:highlight w:val="none"/>
        </w:rPr>
        <w:fldChar w:fldCharType="end"/>
      </w:r>
    </w:p>
    <w:p w14:paraId="3541BA5C">
      <w:pPr>
        <w:pStyle w:val="29"/>
        <w:tabs>
          <w:tab w:val="right" w:leader="dot" w:pos="9412"/>
        </w:tabs>
        <w:rPr>
          <w:highlight w:val="none"/>
        </w:rPr>
      </w:pPr>
      <w:r>
        <w:rPr>
          <w:highlight w:val="none"/>
        </w:rPr>
        <w:fldChar w:fldCharType="begin"/>
      </w:r>
      <w:r>
        <w:rPr>
          <w:highlight w:val="none"/>
        </w:rPr>
        <w:instrText xml:space="preserve"> HYPERLINK \l "_Toc8102" </w:instrText>
      </w:r>
      <w:r>
        <w:rPr>
          <w:highlight w:val="none"/>
        </w:rPr>
        <w:fldChar w:fldCharType="separate"/>
      </w:r>
      <w:r>
        <w:rPr>
          <w:rFonts w:hint="eastAsia" w:ascii="宋体" w:hAnsi="宋体" w:cs="宋体"/>
          <w:szCs w:val="28"/>
          <w:highlight w:val="none"/>
          <w:lang w:val="zh-CN"/>
        </w:rPr>
        <w:t>附件十</w:t>
      </w:r>
      <w:r>
        <w:rPr>
          <w:rFonts w:hint="eastAsia" w:ascii="宋体" w:hAnsi="宋体" w:cs="宋体"/>
          <w:szCs w:val="28"/>
          <w:highlight w:val="none"/>
        </w:rPr>
        <w:t>七</w:t>
      </w:r>
      <w:r>
        <w:rPr>
          <w:rFonts w:hint="eastAsia" w:ascii="宋体" w:hAnsi="宋体" w:cs="宋体"/>
          <w:szCs w:val="28"/>
          <w:highlight w:val="none"/>
          <w:lang w:val="zh-CN"/>
        </w:rPr>
        <w:t>、环境标志产品认证文件</w:t>
      </w:r>
      <w:r>
        <w:rPr>
          <w:highlight w:val="none"/>
        </w:rPr>
        <w:tab/>
      </w:r>
      <w:r>
        <w:rPr>
          <w:highlight w:val="none"/>
        </w:rPr>
        <w:fldChar w:fldCharType="begin"/>
      </w:r>
      <w:r>
        <w:rPr>
          <w:highlight w:val="none"/>
        </w:rPr>
        <w:instrText xml:space="preserve"> PAGEREF _Toc8102 \h </w:instrText>
      </w:r>
      <w:r>
        <w:rPr>
          <w:highlight w:val="none"/>
        </w:rPr>
        <w:fldChar w:fldCharType="separate"/>
      </w:r>
      <w:r>
        <w:rPr>
          <w:highlight w:val="none"/>
        </w:rPr>
        <w:t>54</w:t>
      </w:r>
      <w:r>
        <w:rPr>
          <w:highlight w:val="none"/>
        </w:rPr>
        <w:fldChar w:fldCharType="end"/>
      </w:r>
      <w:r>
        <w:rPr>
          <w:highlight w:val="none"/>
        </w:rPr>
        <w:fldChar w:fldCharType="end"/>
      </w:r>
    </w:p>
    <w:p w14:paraId="790CC6AF">
      <w:pPr>
        <w:pStyle w:val="29"/>
        <w:tabs>
          <w:tab w:val="right" w:leader="dot" w:pos="9412"/>
        </w:tabs>
        <w:rPr>
          <w:highlight w:val="none"/>
        </w:rPr>
      </w:pPr>
      <w:r>
        <w:rPr>
          <w:highlight w:val="none"/>
        </w:rPr>
        <w:fldChar w:fldCharType="begin"/>
      </w:r>
      <w:r>
        <w:rPr>
          <w:highlight w:val="none"/>
        </w:rPr>
        <w:instrText xml:space="preserve"> HYPERLINK \l "_Toc11211" </w:instrText>
      </w:r>
      <w:r>
        <w:rPr>
          <w:highlight w:val="none"/>
        </w:rPr>
        <w:fldChar w:fldCharType="separate"/>
      </w:r>
      <w:r>
        <w:rPr>
          <w:rFonts w:hint="eastAsia" w:ascii="宋体" w:hAnsi="宋体" w:cs="宋体"/>
          <w:szCs w:val="28"/>
          <w:highlight w:val="none"/>
          <w:lang w:val="zh-CN"/>
        </w:rPr>
        <w:t>附件十</w:t>
      </w:r>
      <w:r>
        <w:rPr>
          <w:rFonts w:hint="eastAsia" w:ascii="宋体" w:hAnsi="宋体" w:cs="宋体"/>
          <w:szCs w:val="28"/>
          <w:highlight w:val="none"/>
        </w:rPr>
        <w:t>八</w:t>
      </w:r>
      <w:r>
        <w:rPr>
          <w:rFonts w:hint="eastAsia" w:ascii="宋体" w:hAnsi="宋体" w:cs="宋体"/>
          <w:szCs w:val="28"/>
          <w:highlight w:val="none"/>
          <w:lang w:val="zh-CN"/>
        </w:rPr>
        <w:t>、进口产品转让技术、消化吸收再创新方案</w:t>
      </w:r>
      <w:r>
        <w:rPr>
          <w:highlight w:val="none"/>
        </w:rPr>
        <w:tab/>
      </w:r>
      <w:r>
        <w:rPr>
          <w:highlight w:val="none"/>
        </w:rPr>
        <w:fldChar w:fldCharType="begin"/>
      </w:r>
      <w:r>
        <w:rPr>
          <w:highlight w:val="none"/>
        </w:rPr>
        <w:instrText xml:space="preserve"> PAGEREF _Toc11211 \h </w:instrText>
      </w:r>
      <w:r>
        <w:rPr>
          <w:highlight w:val="none"/>
        </w:rPr>
        <w:fldChar w:fldCharType="separate"/>
      </w:r>
      <w:r>
        <w:rPr>
          <w:highlight w:val="none"/>
        </w:rPr>
        <w:t>55</w:t>
      </w:r>
      <w:r>
        <w:rPr>
          <w:highlight w:val="none"/>
        </w:rPr>
        <w:fldChar w:fldCharType="end"/>
      </w:r>
      <w:r>
        <w:rPr>
          <w:highlight w:val="none"/>
        </w:rPr>
        <w:fldChar w:fldCharType="end"/>
      </w:r>
    </w:p>
    <w:p w14:paraId="605E6089">
      <w:pPr>
        <w:pStyle w:val="29"/>
        <w:tabs>
          <w:tab w:val="right" w:leader="dot" w:pos="9412"/>
        </w:tabs>
        <w:rPr>
          <w:highlight w:val="none"/>
        </w:rPr>
      </w:pPr>
      <w:r>
        <w:rPr>
          <w:highlight w:val="none"/>
        </w:rPr>
        <w:fldChar w:fldCharType="begin"/>
      </w:r>
      <w:r>
        <w:rPr>
          <w:highlight w:val="none"/>
        </w:rPr>
        <w:instrText xml:space="preserve"> HYPERLINK \l "_Toc4689" </w:instrText>
      </w:r>
      <w:r>
        <w:rPr>
          <w:highlight w:val="none"/>
        </w:rPr>
        <w:fldChar w:fldCharType="separate"/>
      </w:r>
      <w:r>
        <w:rPr>
          <w:rFonts w:hint="eastAsia" w:ascii="宋体" w:hAnsi="宋体" w:cs="宋体"/>
          <w:szCs w:val="28"/>
          <w:highlight w:val="none"/>
          <w:lang w:val="zh-CN"/>
        </w:rPr>
        <w:t>附件十</w:t>
      </w:r>
      <w:r>
        <w:rPr>
          <w:rFonts w:hint="eastAsia" w:ascii="宋体" w:hAnsi="宋体" w:cs="宋体"/>
          <w:szCs w:val="28"/>
          <w:highlight w:val="none"/>
        </w:rPr>
        <w:t>九</w:t>
      </w:r>
      <w:r>
        <w:rPr>
          <w:rFonts w:hint="eastAsia" w:ascii="宋体" w:hAnsi="宋体" w:cs="宋体"/>
          <w:szCs w:val="28"/>
          <w:highlight w:val="none"/>
          <w:lang w:val="zh-CN"/>
        </w:rPr>
        <w:t>、供应商认为需提供的其他资料</w:t>
      </w:r>
      <w:r>
        <w:rPr>
          <w:highlight w:val="none"/>
        </w:rPr>
        <w:tab/>
      </w:r>
      <w:r>
        <w:rPr>
          <w:highlight w:val="none"/>
        </w:rPr>
        <w:fldChar w:fldCharType="begin"/>
      </w:r>
      <w:r>
        <w:rPr>
          <w:highlight w:val="none"/>
        </w:rPr>
        <w:instrText xml:space="preserve"> PAGEREF _Toc4689 \h </w:instrText>
      </w:r>
      <w:r>
        <w:rPr>
          <w:highlight w:val="none"/>
        </w:rPr>
        <w:fldChar w:fldCharType="separate"/>
      </w:r>
      <w:r>
        <w:rPr>
          <w:highlight w:val="none"/>
        </w:rPr>
        <w:t>56</w:t>
      </w:r>
      <w:r>
        <w:rPr>
          <w:highlight w:val="none"/>
        </w:rPr>
        <w:fldChar w:fldCharType="end"/>
      </w:r>
      <w:r>
        <w:rPr>
          <w:highlight w:val="none"/>
        </w:rPr>
        <w:fldChar w:fldCharType="end"/>
      </w:r>
    </w:p>
    <w:p w14:paraId="733F718A">
      <w:pPr>
        <w:pStyle w:val="29"/>
        <w:tabs>
          <w:tab w:val="right" w:leader="dot" w:pos="9412"/>
        </w:tabs>
        <w:rPr>
          <w:highlight w:val="none"/>
        </w:rPr>
      </w:pPr>
      <w:r>
        <w:rPr>
          <w:highlight w:val="none"/>
        </w:rPr>
        <w:fldChar w:fldCharType="begin"/>
      </w:r>
      <w:r>
        <w:rPr>
          <w:highlight w:val="none"/>
        </w:rPr>
        <w:instrText xml:space="preserve"> HYPERLINK \l "_Toc19602" </w:instrText>
      </w:r>
      <w:r>
        <w:rPr>
          <w:highlight w:val="none"/>
        </w:rPr>
        <w:fldChar w:fldCharType="separate"/>
      </w:r>
      <w:r>
        <w:rPr>
          <w:rFonts w:hint="eastAsia" w:ascii="宋体" w:hAnsi="宋体" w:cs="宋体"/>
          <w:szCs w:val="28"/>
          <w:highlight w:val="none"/>
          <w:lang w:val="zh-CN"/>
        </w:rPr>
        <w:t>附件</w:t>
      </w:r>
      <w:r>
        <w:rPr>
          <w:rFonts w:hint="eastAsia" w:ascii="宋体" w:hAnsi="宋体" w:cs="宋体"/>
          <w:szCs w:val="28"/>
          <w:highlight w:val="none"/>
        </w:rPr>
        <w:t>二十</w:t>
      </w:r>
      <w:r>
        <w:rPr>
          <w:rFonts w:hint="eastAsia" w:ascii="宋体" w:hAnsi="宋体" w:cs="宋体"/>
          <w:szCs w:val="28"/>
          <w:highlight w:val="none"/>
          <w:lang w:val="zh-CN"/>
        </w:rPr>
        <w:t>、服务方案(格式自拟)</w:t>
      </w:r>
      <w:r>
        <w:rPr>
          <w:highlight w:val="none"/>
        </w:rPr>
        <w:tab/>
      </w:r>
      <w:r>
        <w:rPr>
          <w:highlight w:val="none"/>
        </w:rPr>
        <w:fldChar w:fldCharType="begin"/>
      </w:r>
      <w:r>
        <w:rPr>
          <w:highlight w:val="none"/>
        </w:rPr>
        <w:instrText xml:space="preserve"> PAGEREF _Toc19602 \h </w:instrText>
      </w:r>
      <w:r>
        <w:rPr>
          <w:highlight w:val="none"/>
        </w:rPr>
        <w:fldChar w:fldCharType="separate"/>
      </w:r>
      <w:r>
        <w:rPr>
          <w:highlight w:val="none"/>
        </w:rPr>
        <w:t>57</w:t>
      </w:r>
      <w:r>
        <w:rPr>
          <w:highlight w:val="none"/>
        </w:rPr>
        <w:fldChar w:fldCharType="end"/>
      </w:r>
      <w:r>
        <w:rPr>
          <w:highlight w:val="none"/>
        </w:rPr>
        <w:fldChar w:fldCharType="end"/>
      </w:r>
    </w:p>
    <w:p w14:paraId="34FC6E89">
      <w:pPr>
        <w:pStyle w:val="29"/>
        <w:tabs>
          <w:tab w:val="right" w:leader="dot" w:pos="9412"/>
        </w:tabs>
        <w:rPr>
          <w:highlight w:val="none"/>
        </w:rPr>
      </w:pPr>
      <w:r>
        <w:rPr>
          <w:highlight w:val="none"/>
        </w:rPr>
        <w:fldChar w:fldCharType="begin"/>
      </w:r>
      <w:r>
        <w:rPr>
          <w:highlight w:val="none"/>
        </w:rPr>
        <w:instrText xml:space="preserve"> HYPERLINK \l "_Toc26691" </w:instrText>
      </w:r>
      <w:r>
        <w:rPr>
          <w:highlight w:val="none"/>
        </w:rPr>
        <w:fldChar w:fldCharType="separate"/>
      </w:r>
      <w:r>
        <w:rPr>
          <w:rFonts w:hint="eastAsia" w:ascii="宋体" w:hAnsi="宋体" w:cs="宋体"/>
          <w:szCs w:val="28"/>
          <w:highlight w:val="none"/>
          <w:lang w:val="zh-CN"/>
        </w:rPr>
        <w:t>附件</w:t>
      </w:r>
      <w:r>
        <w:rPr>
          <w:rFonts w:hint="eastAsia" w:ascii="宋体" w:hAnsi="宋体" w:cs="宋体"/>
          <w:szCs w:val="28"/>
          <w:highlight w:val="none"/>
        </w:rPr>
        <w:t>二十一</w:t>
      </w:r>
      <w:r>
        <w:rPr>
          <w:rFonts w:hint="eastAsia" w:ascii="宋体" w:hAnsi="宋体" w:cs="宋体"/>
          <w:szCs w:val="28"/>
          <w:highlight w:val="none"/>
          <w:lang w:val="zh-CN"/>
        </w:rPr>
        <w:t>、从业人员健康承诺书</w:t>
      </w:r>
      <w:r>
        <w:rPr>
          <w:highlight w:val="none"/>
        </w:rPr>
        <w:tab/>
      </w:r>
      <w:r>
        <w:rPr>
          <w:highlight w:val="none"/>
        </w:rPr>
        <w:fldChar w:fldCharType="begin"/>
      </w:r>
      <w:r>
        <w:rPr>
          <w:highlight w:val="none"/>
        </w:rPr>
        <w:instrText xml:space="preserve"> PAGEREF _Toc26691 \h </w:instrText>
      </w:r>
      <w:r>
        <w:rPr>
          <w:highlight w:val="none"/>
        </w:rPr>
        <w:fldChar w:fldCharType="separate"/>
      </w:r>
      <w:r>
        <w:rPr>
          <w:highlight w:val="none"/>
        </w:rPr>
        <w:t>58</w:t>
      </w:r>
      <w:r>
        <w:rPr>
          <w:highlight w:val="none"/>
        </w:rPr>
        <w:fldChar w:fldCharType="end"/>
      </w:r>
      <w:r>
        <w:rPr>
          <w:highlight w:val="none"/>
        </w:rPr>
        <w:fldChar w:fldCharType="end"/>
      </w:r>
    </w:p>
    <w:p w14:paraId="17E46E6D">
      <w:pPr>
        <w:pStyle w:val="29"/>
        <w:tabs>
          <w:tab w:val="right" w:leader="dot" w:pos="9412"/>
        </w:tabs>
        <w:rPr>
          <w:highlight w:val="none"/>
        </w:rPr>
      </w:pPr>
      <w:r>
        <w:rPr>
          <w:highlight w:val="none"/>
        </w:rPr>
        <w:fldChar w:fldCharType="begin"/>
      </w:r>
      <w:r>
        <w:rPr>
          <w:highlight w:val="none"/>
        </w:rPr>
        <w:instrText xml:space="preserve"> HYPERLINK \l "_Toc14852" </w:instrText>
      </w:r>
      <w:r>
        <w:rPr>
          <w:highlight w:val="none"/>
        </w:rPr>
        <w:fldChar w:fldCharType="separate"/>
      </w:r>
      <w:r>
        <w:rPr>
          <w:rFonts w:hint="eastAsia" w:ascii="宋体" w:hAnsi="宋体" w:cs="宋体"/>
          <w:szCs w:val="28"/>
          <w:highlight w:val="none"/>
          <w:lang w:val="zh-CN"/>
        </w:rPr>
        <w:t>附件</w:t>
      </w:r>
      <w:r>
        <w:rPr>
          <w:rFonts w:hint="eastAsia" w:ascii="宋体" w:hAnsi="宋体" w:cs="宋体"/>
          <w:szCs w:val="28"/>
          <w:highlight w:val="none"/>
        </w:rPr>
        <w:t>二十二</w:t>
      </w:r>
      <w:r>
        <w:rPr>
          <w:rFonts w:hint="eastAsia" w:ascii="宋体" w:hAnsi="宋体" w:cs="宋体"/>
          <w:szCs w:val="28"/>
          <w:highlight w:val="none"/>
          <w:lang w:val="zh-CN"/>
        </w:rPr>
        <w:t>、</w:t>
      </w:r>
      <w:r>
        <w:rPr>
          <w:rFonts w:hint="eastAsia" w:ascii="宋体" w:hAnsi="宋体" w:cs="宋体"/>
          <w:szCs w:val="28"/>
          <w:highlight w:val="none"/>
        </w:rPr>
        <w:t>花名册</w:t>
      </w:r>
      <w:r>
        <w:rPr>
          <w:highlight w:val="none"/>
        </w:rPr>
        <w:tab/>
      </w:r>
      <w:r>
        <w:rPr>
          <w:highlight w:val="none"/>
        </w:rPr>
        <w:fldChar w:fldCharType="begin"/>
      </w:r>
      <w:r>
        <w:rPr>
          <w:highlight w:val="none"/>
        </w:rPr>
        <w:instrText xml:space="preserve"> PAGEREF _Toc14852 \h </w:instrText>
      </w:r>
      <w:r>
        <w:rPr>
          <w:highlight w:val="none"/>
        </w:rPr>
        <w:fldChar w:fldCharType="separate"/>
      </w:r>
      <w:r>
        <w:rPr>
          <w:highlight w:val="none"/>
        </w:rPr>
        <w:t>60</w:t>
      </w:r>
      <w:r>
        <w:rPr>
          <w:highlight w:val="none"/>
        </w:rPr>
        <w:fldChar w:fldCharType="end"/>
      </w:r>
      <w:r>
        <w:rPr>
          <w:highlight w:val="none"/>
        </w:rPr>
        <w:fldChar w:fldCharType="end"/>
      </w:r>
    </w:p>
    <w:p w14:paraId="04388694">
      <w:pPr>
        <w:pStyle w:val="29"/>
        <w:tabs>
          <w:tab w:val="right" w:leader="dot" w:pos="9412"/>
        </w:tabs>
        <w:rPr>
          <w:highlight w:val="none"/>
        </w:rPr>
      </w:pPr>
      <w:r>
        <w:rPr>
          <w:highlight w:val="none"/>
        </w:rPr>
        <w:fldChar w:fldCharType="begin"/>
      </w:r>
      <w:r>
        <w:rPr>
          <w:highlight w:val="none"/>
        </w:rPr>
        <w:instrText xml:space="preserve"> HYPERLINK \l "_Toc2479" </w:instrText>
      </w:r>
      <w:r>
        <w:rPr>
          <w:highlight w:val="none"/>
        </w:rPr>
        <w:fldChar w:fldCharType="separate"/>
      </w:r>
      <w:r>
        <w:rPr>
          <w:rFonts w:hint="eastAsia" w:ascii="宋体" w:hAnsi="宋体" w:cs="宋体"/>
          <w:szCs w:val="28"/>
          <w:highlight w:val="none"/>
          <w:lang w:val="zh-CN"/>
        </w:rPr>
        <w:t>附件</w:t>
      </w:r>
      <w:r>
        <w:rPr>
          <w:rFonts w:hint="eastAsia" w:ascii="宋体" w:hAnsi="宋体" w:cs="宋体"/>
          <w:szCs w:val="28"/>
          <w:highlight w:val="none"/>
        </w:rPr>
        <w:t>二十三</w:t>
      </w:r>
      <w:r>
        <w:rPr>
          <w:rFonts w:hint="eastAsia" w:ascii="宋体" w:hAnsi="宋体" w:cs="宋体"/>
          <w:szCs w:val="28"/>
          <w:highlight w:val="none"/>
          <w:lang w:val="zh-CN"/>
        </w:rPr>
        <w:t>、质量保证及服务承诺</w:t>
      </w:r>
      <w:r>
        <w:rPr>
          <w:highlight w:val="none"/>
        </w:rPr>
        <w:tab/>
      </w:r>
      <w:r>
        <w:rPr>
          <w:highlight w:val="none"/>
        </w:rPr>
        <w:fldChar w:fldCharType="begin"/>
      </w:r>
      <w:r>
        <w:rPr>
          <w:highlight w:val="none"/>
        </w:rPr>
        <w:instrText xml:space="preserve"> PAGEREF _Toc2479 \h </w:instrText>
      </w:r>
      <w:r>
        <w:rPr>
          <w:highlight w:val="none"/>
        </w:rPr>
        <w:fldChar w:fldCharType="separate"/>
      </w:r>
      <w:r>
        <w:rPr>
          <w:highlight w:val="none"/>
        </w:rPr>
        <w:t>61</w:t>
      </w:r>
      <w:r>
        <w:rPr>
          <w:highlight w:val="none"/>
        </w:rPr>
        <w:fldChar w:fldCharType="end"/>
      </w:r>
      <w:r>
        <w:rPr>
          <w:highlight w:val="none"/>
        </w:rPr>
        <w:fldChar w:fldCharType="end"/>
      </w:r>
    </w:p>
    <w:p w14:paraId="3071F2F2">
      <w:pPr>
        <w:pStyle w:val="29"/>
        <w:tabs>
          <w:tab w:val="right" w:leader="dot" w:pos="9412"/>
        </w:tabs>
        <w:rPr>
          <w:highlight w:val="none"/>
        </w:rPr>
      </w:pPr>
      <w:r>
        <w:rPr>
          <w:highlight w:val="none"/>
        </w:rPr>
        <w:fldChar w:fldCharType="begin"/>
      </w:r>
      <w:r>
        <w:rPr>
          <w:highlight w:val="none"/>
        </w:rPr>
        <w:instrText xml:space="preserve"> HYPERLINK \l "_Toc29079" </w:instrText>
      </w:r>
      <w:r>
        <w:rPr>
          <w:highlight w:val="none"/>
        </w:rPr>
        <w:fldChar w:fldCharType="separate"/>
      </w:r>
      <w:r>
        <w:rPr>
          <w:rFonts w:hint="eastAsia" w:ascii="宋体" w:hAnsi="宋体" w:cs="宋体"/>
          <w:szCs w:val="28"/>
          <w:highlight w:val="none"/>
          <w:lang w:val="zh-CN"/>
        </w:rPr>
        <w:t>附件</w:t>
      </w:r>
      <w:r>
        <w:rPr>
          <w:rFonts w:hint="eastAsia" w:ascii="宋体" w:hAnsi="宋体" w:cs="宋体"/>
          <w:szCs w:val="28"/>
          <w:highlight w:val="none"/>
        </w:rPr>
        <w:t>二十四</w:t>
      </w:r>
      <w:r>
        <w:rPr>
          <w:rFonts w:hint="eastAsia" w:ascii="宋体" w:hAnsi="宋体" w:cs="宋体"/>
          <w:szCs w:val="28"/>
          <w:highlight w:val="none"/>
          <w:lang w:val="zh-CN"/>
        </w:rPr>
        <w:t>、承诺函</w:t>
      </w:r>
      <w:r>
        <w:rPr>
          <w:highlight w:val="none"/>
        </w:rPr>
        <w:tab/>
      </w:r>
      <w:r>
        <w:rPr>
          <w:highlight w:val="none"/>
        </w:rPr>
        <w:fldChar w:fldCharType="begin"/>
      </w:r>
      <w:r>
        <w:rPr>
          <w:highlight w:val="none"/>
        </w:rPr>
        <w:instrText xml:space="preserve"> PAGEREF _Toc29079 \h </w:instrText>
      </w:r>
      <w:r>
        <w:rPr>
          <w:highlight w:val="none"/>
        </w:rPr>
        <w:fldChar w:fldCharType="separate"/>
      </w:r>
      <w:r>
        <w:rPr>
          <w:highlight w:val="none"/>
        </w:rPr>
        <w:t>62</w:t>
      </w:r>
      <w:r>
        <w:rPr>
          <w:highlight w:val="none"/>
        </w:rPr>
        <w:fldChar w:fldCharType="end"/>
      </w:r>
      <w:r>
        <w:rPr>
          <w:highlight w:val="none"/>
        </w:rPr>
        <w:fldChar w:fldCharType="end"/>
      </w:r>
    </w:p>
    <w:p w14:paraId="18DC9A30">
      <w:pPr>
        <w:spacing w:line="480" w:lineRule="auto"/>
        <w:rPr>
          <w:rFonts w:ascii="宋体" w:hAnsi="宋体" w:cs="宋体"/>
          <w:sz w:val="24"/>
          <w:highlight w:val="none"/>
        </w:rPr>
      </w:pPr>
      <w:r>
        <w:rPr>
          <w:rFonts w:hint="eastAsia" w:ascii="宋体" w:hAnsi="宋体" w:cs="宋体"/>
          <w:highlight w:val="none"/>
        </w:rPr>
        <w:fldChar w:fldCharType="end"/>
      </w:r>
    </w:p>
    <w:p w14:paraId="4D6E3D9F">
      <w:pPr>
        <w:rPr>
          <w:highlight w:val="none"/>
        </w:rPr>
        <w:sectPr>
          <w:pgSz w:w="11906" w:h="16838"/>
          <w:pgMar w:top="1247" w:right="1247" w:bottom="1247" w:left="1247" w:header="851" w:footer="992" w:gutter="0"/>
          <w:pgNumType w:start="1"/>
          <w:cols w:space="0" w:num="1"/>
          <w:titlePg/>
          <w:docGrid w:linePitch="360" w:charSpace="0"/>
        </w:sectPr>
      </w:pPr>
      <w:r>
        <w:rPr>
          <w:rFonts w:hint="eastAsia"/>
          <w:highlight w:val="none"/>
        </w:rPr>
        <w:t xml:space="preserve"> </w:t>
      </w:r>
    </w:p>
    <w:p w14:paraId="7FD5A2E7">
      <w:pPr>
        <w:pStyle w:val="359"/>
        <w:rPr>
          <w:rFonts w:ascii="宋体" w:hAnsi="宋体" w:eastAsia="宋体" w:cs="宋体"/>
          <w:highlight w:val="none"/>
        </w:rPr>
      </w:pPr>
      <w:bookmarkStart w:id="8" w:name="_Toc15252"/>
      <w:bookmarkStart w:id="9" w:name="_Toc85525782"/>
      <w:r>
        <w:rPr>
          <w:rFonts w:hint="eastAsia" w:ascii="宋体" w:hAnsi="宋体" w:eastAsia="宋体" w:cs="宋体"/>
          <w:b/>
          <w:bCs w:val="0"/>
          <w:highlight w:val="none"/>
        </w:rPr>
        <w:t>第一章  磋商邀请</w:t>
      </w:r>
      <w:bookmarkEnd w:id="5"/>
      <w:bookmarkEnd w:id="6"/>
      <w:bookmarkEnd w:id="8"/>
      <w:bookmarkEnd w:id="9"/>
    </w:p>
    <w:p w14:paraId="015B1E5D">
      <w:pPr>
        <w:spacing w:line="360" w:lineRule="auto"/>
        <w:ind w:firstLine="422"/>
        <w:rPr>
          <w:rFonts w:ascii="宋体" w:hAnsi="宋体" w:cs="宋体"/>
          <w:sz w:val="22"/>
          <w:szCs w:val="22"/>
          <w:highlight w:val="none"/>
        </w:rPr>
      </w:pPr>
      <w:bookmarkStart w:id="10" w:name="_Toc503948056"/>
      <w:bookmarkStart w:id="11" w:name="_Toc503948563"/>
      <w:bookmarkStart w:id="12" w:name="_Toc503948562"/>
      <w:r>
        <w:rPr>
          <w:rFonts w:hint="eastAsia" w:ascii="宋体" w:hAnsi="宋体" w:cs="宋体"/>
          <w:b/>
          <w:bCs/>
          <w:sz w:val="22"/>
          <w:szCs w:val="22"/>
          <w:highlight w:val="none"/>
          <w:u w:val="single"/>
          <w:lang w:val="zh-CN"/>
        </w:rPr>
        <w:t>南京市雨花台区梅山高中二期新建项目地块考古发掘服务</w:t>
      </w:r>
      <w:r>
        <w:rPr>
          <w:rFonts w:hint="eastAsia" w:ascii="宋体" w:hAnsi="宋体" w:cs="宋体"/>
          <w:sz w:val="22"/>
          <w:szCs w:val="22"/>
          <w:highlight w:val="none"/>
        </w:rPr>
        <w:t>的潜在供应商应在</w:t>
      </w:r>
      <w:r>
        <w:rPr>
          <w:rFonts w:hint="eastAsia" w:ascii="宋体" w:hAnsi="宋体" w:cs="宋体"/>
          <w:b/>
          <w:bCs/>
          <w:sz w:val="22"/>
          <w:szCs w:val="22"/>
          <w:highlight w:val="none"/>
          <w:u w:val="single"/>
        </w:rPr>
        <w:t>江苏政府采购网“苏采云”系统中</w:t>
      </w:r>
      <w:r>
        <w:rPr>
          <w:rFonts w:hint="eastAsia" w:ascii="宋体" w:hAnsi="宋体" w:cs="宋体"/>
          <w:sz w:val="22"/>
          <w:szCs w:val="22"/>
          <w:highlight w:val="none"/>
        </w:rPr>
        <w:t>免费下载采购文件，并于</w:t>
      </w:r>
      <w:r>
        <w:rPr>
          <w:rFonts w:hint="eastAsia" w:ascii="宋体" w:hAnsi="宋体" w:cs="宋体"/>
          <w:b/>
          <w:bCs/>
          <w:sz w:val="22"/>
          <w:szCs w:val="22"/>
          <w:highlight w:val="none"/>
          <w:u w:val="single"/>
        </w:rPr>
        <w:t>2026</w:t>
      </w:r>
      <w:r>
        <w:rPr>
          <w:rFonts w:hint="eastAsia" w:ascii="宋体" w:hAnsi="宋体" w:cs="宋体"/>
          <w:sz w:val="22"/>
          <w:szCs w:val="22"/>
          <w:highlight w:val="none"/>
        </w:rPr>
        <w:t>年</w:t>
      </w:r>
      <w:r>
        <w:rPr>
          <w:rFonts w:hint="eastAsia" w:ascii="宋体" w:hAnsi="宋体" w:cs="宋体"/>
          <w:b/>
          <w:bCs/>
          <w:sz w:val="22"/>
          <w:szCs w:val="22"/>
          <w:highlight w:val="none"/>
          <w:u w:val="single"/>
          <w:lang w:val="en-US" w:eastAsia="zh-CN"/>
        </w:rPr>
        <w:t>08</w:t>
      </w:r>
      <w:r>
        <w:rPr>
          <w:rFonts w:hint="eastAsia" w:ascii="宋体" w:hAnsi="宋体" w:cs="宋体"/>
          <w:sz w:val="22"/>
          <w:szCs w:val="22"/>
          <w:highlight w:val="none"/>
        </w:rPr>
        <w:t>月</w:t>
      </w:r>
      <w:r>
        <w:rPr>
          <w:rFonts w:hint="eastAsia" w:ascii="宋体" w:hAnsi="宋体" w:cs="宋体"/>
          <w:b/>
          <w:bCs/>
          <w:sz w:val="22"/>
          <w:szCs w:val="22"/>
          <w:highlight w:val="none"/>
          <w:u w:val="single"/>
          <w:lang w:val="en-US" w:eastAsia="zh-CN"/>
        </w:rPr>
        <w:t>28</w:t>
      </w:r>
      <w:r>
        <w:rPr>
          <w:rFonts w:hint="eastAsia" w:ascii="宋体" w:hAnsi="宋体" w:cs="宋体"/>
          <w:sz w:val="22"/>
          <w:szCs w:val="22"/>
          <w:highlight w:val="none"/>
        </w:rPr>
        <w:t>日</w:t>
      </w:r>
      <w:r>
        <w:rPr>
          <w:rFonts w:hint="eastAsia" w:ascii="宋体" w:hAnsi="宋体" w:cs="宋体"/>
          <w:b/>
          <w:bCs/>
          <w:sz w:val="22"/>
          <w:szCs w:val="22"/>
          <w:highlight w:val="none"/>
          <w:lang w:val="en-US" w:eastAsia="zh-CN"/>
        </w:rPr>
        <w:t>09</w:t>
      </w:r>
      <w:r>
        <w:rPr>
          <w:rFonts w:hint="eastAsia" w:ascii="宋体" w:hAnsi="宋体" w:cs="宋体"/>
          <w:sz w:val="22"/>
          <w:szCs w:val="22"/>
          <w:highlight w:val="none"/>
        </w:rPr>
        <w:t>时</w:t>
      </w:r>
      <w:r>
        <w:rPr>
          <w:rFonts w:hint="eastAsia" w:ascii="宋体" w:hAnsi="宋体" w:cs="宋体"/>
          <w:b/>
          <w:bCs/>
          <w:sz w:val="22"/>
          <w:szCs w:val="22"/>
          <w:highlight w:val="none"/>
          <w:u w:val="single"/>
          <w:lang w:val="en-US" w:eastAsia="zh-CN"/>
        </w:rPr>
        <w:t>30</w:t>
      </w:r>
      <w:r>
        <w:rPr>
          <w:rFonts w:hint="eastAsia" w:ascii="宋体" w:hAnsi="宋体" w:cs="宋体"/>
          <w:sz w:val="22"/>
          <w:szCs w:val="22"/>
          <w:highlight w:val="none"/>
        </w:rPr>
        <w:t>分（北京时间）前提交响应文件。</w:t>
      </w:r>
    </w:p>
    <w:p w14:paraId="34EEBF19">
      <w:pPr>
        <w:spacing w:line="360" w:lineRule="auto"/>
        <w:rPr>
          <w:rFonts w:ascii="宋体" w:hAnsi="宋体" w:cs="宋体"/>
          <w:b/>
          <w:bCs/>
          <w:sz w:val="22"/>
          <w:szCs w:val="22"/>
          <w:highlight w:val="none"/>
        </w:rPr>
      </w:pPr>
      <w:r>
        <w:rPr>
          <w:rFonts w:hint="eastAsia" w:ascii="宋体" w:hAnsi="宋体" w:cs="宋体"/>
          <w:b/>
          <w:bCs/>
          <w:sz w:val="22"/>
          <w:szCs w:val="22"/>
          <w:highlight w:val="none"/>
        </w:rPr>
        <w:t>一、项目基本情况</w:t>
      </w:r>
    </w:p>
    <w:p w14:paraId="4467A86A">
      <w:pPr>
        <w:spacing w:line="360" w:lineRule="auto"/>
        <w:ind w:firstLine="420"/>
        <w:rPr>
          <w:rFonts w:ascii="宋体" w:hAnsi="宋体" w:cs="宋体"/>
          <w:sz w:val="22"/>
          <w:szCs w:val="22"/>
          <w:highlight w:val="none"/>
        </w:rPr>
      </w:pPr>
      <w:r>
        <w:rPr>
          <w:rFonts w:hint="eastAsia" w:ascii="宋体" w:hAnsi="宋体" w:cs="宋体"/>
          <w:sz w:val="22"/>
          <w:szCs w:val="22"/>
          <w:highlight w:val="none"/>
        </w:rPr>
        <w:t>项目编号：JSZC-320100-NJYP-C2026-0020</w:t>
      </w:r>
    </w:p>
    <w:p w14:paraId="49D2E7D7">
      <w:pPr>
        <w:spacing w:line="360" w:lineRule="auto"/>
        <w:ind w:firstLine="420"/>
        <w:rPr>
          <w:rFonts w:ascii="宋体" w:hAnsi="宋体" w:cs="宋体"/>
          <w:sz w:val="22"/>
          <w:szCs w:val="22"/>
          <w:highlight w:val="none"/>
        </w:rPr>
      </w:pPr>
      <w:r>
        <w:rPr>
          <w:rFonts w:hint="eastAsia" w:ascii="宋体" w:hAnsi="宋体" w:cs="宋体"/>
          <w:sz w:val="22"/>
          <w:szCs w:val="22"/>
          <w:highlight w:val="none"/>
        </w:rPr>
        <w:t>项目名称：</w:t>
      </w:r>
      <w:r>
        <w:rPr>
          <w:rFonts w:hint="eastAsia" w:ascii="宋体" w:hAnsi="宋体" w:cs="宋体"/>
          <w:sz w:val="22"/>
          <w:szCs w:val="22"/>
          <w:highlight w:val="none"/>
          <w:lang w:val="zh-CN"/>
        </w:rPr>
        <w:t>南京市雨花台区梅山高中二期新建项目地块考古发掘服务</w:t>
      </w:r>
    </w:p>
    <w:p w14:paraId="47B132B8">
      <w:pPr>
        <w:spacing w:line="360" w:lineRule="auto"/>
        <w:ind w:firstLine="420"/>
        <w:rPr>
          <w:rFonts w:ascii="宋体" w:hAnsi="宋体" w:cs="宋体"/>
          <w:sz w:val="22"/>
          <w:szCs w:val="22"/>
          <w:highlight w:val="none"/>
        </w:rPr>
      </w:pPr>
      <w:r>
        <w:rPr>
          <w:rFonts w:hint="eastAsia" w:ascii="宋体" w:hAnsi="宋体" w:cs="宋体"/>
          <w:sz w:val="22"/>
          <w:szCs w:val="22"/>
          <w:highlight w:val="none"/>
        </w:rPr>
        <w:t>采购方式：竞争性磋商</w:t>
      </w:r>
    </w:p>
    <w:p w14:paraId="042618CB">
      <w:pPr>
        <w:spacing w:line="360" w:lineRule="auto"/>
        <w:ind w:firstLine="420"/>
        <w:rPr>
          <w:rFonts w:ascii="宋体" w:hAnsi="宋体" w:cs="宋体"/>
          <w:sz w:val="22"/>
          <w:szCs w:val="22"/>
          <w:highlight w:val="none"/>
        </w:rPr>
      </w:pPr>
      <w:r>
        <w:rPr>
          <w:rFonts w:hint="eastAsia" w:ascii="宋体" w:hAnsi="宋体" w:cs="宋体"/>
          <w:sz w:val="22"/>
          <w:szCs w:val="22"/>
          <w:highlight w:val="none"/>
        </w:rPr>
        <w:t>预算金额</w:t>
      </w:r>
      <w:r>
        <w:rPr>
          <w:rFonts w:hint="eastAsia" w:ascii="宋体" w:hAnsi="宋体" w:cs="宋体"/>
          <w:color w:val="000000"/>
          <w:sz w:val="22"/>
          <w:szCs w:val="22"/>
          <w:highlight w:val="none"/>
        </w:rPr>
        <w:t>（含税）</w:t>
      </w:r>
      <w:r>
        <w:rPr>
          <w:rFonts w:hint="eastAsia" w:ascii="宋体" w:hAnsi="宋体" w:cs="宋体"/>
          <w:sz w:val="22"/>
          <w:szCs w:val="22"/>
          <w:highlight w:val="none"/>
        </w:rPr>
        <w:t>：人民币</w:t>
      </w:r>
      <w:r>
        <w:rPr>
          <w:rFonts w:hint="eastAsia" w:ascii="宋体" w:hAnsi="宋体" w:cs="宋体"/>
          <w:sz w:val="22"/>
          <w:szCs w:val="22"/>
          <w:highlight w:val="none"/>
          <w:lang w:val="en-US" w:eastAsia="zh-CN"/>
        </w:rPr>
        <w:t>216.5568万</w:t>
      </w:r>
      <w:r>
        <w:rPr>
          <w:rFonts w:hint="eastAsia" w:ascii="宋体" w:hAnsi="宋体" w:cs="宋体"/>
          <w:sz w:val="22"/>
          <w:szCs w:val="22"/>
          <w:highlight w:val="none"/>
        </w:rPr>
        <w:t>元</w:t>
      </w:r>
    </w:p>
    <w:p w14:paraId="503A9E52">
      <w:pPr>
        <w:spacing w:line="360" w:lineRule="auto"/>
        <w:ind w:firstLine="420"/>
        <w:jc w:val="left"/>
        <w:rPr>
          <w:rFonts w:hint="eastAsia" w:ascii="宋体" w:hAnsi="宋体" w:cs="宋体"/>
          <w:sz w:val="22"/>
          <w:szCs w:val="22"/>
          <w:highlight w:val="none"/>
        </w:rPr>
      </w:pPr>
      <w:r>
        <w:rPr>
          <w:rFonts w:hint="eastAsia" w:ascii="宋体" w:hAnsi="宋体" w:cs="宋体"/>
          <w:sz w:val="22"/>
          <w:szCs w:val="22"/>
          <w:highlight w:val="none"/>
        </w:rPr>
        <w:t>最高限价</w:t>
      </w:r>
      <w:r>
        <w:rPr>
          <w:rFonts w:hint="eastAsia" w:ascii="宋体" w:hAnsi="宋体" w:cs="宋体"/>
          <w:color w:val="000000"/>
          <w:sz w:val="22"/>
          <w:szCs w:val="22"/>
          <w:highlight w:val="none"/>
        </w:rPr>
        <w:t>（含税）</w:t>
      </w:r>
      <w:r>
        <w:rPr>
          <w:rFonts w:hint="eastAsia" w:ascii="宋体" w:hAnsi="宋体" w:cs="宋体"/>
          <w:sz w:val="22"/>
          <w:szCs w:val="22"/>
          <w:highlight w:val="none"/>
        </w:rPr>
        <w:t>：考古发掘服务单价最高限价为人民币225.58元/日/工，响应单价超过最高限价的按无效响应处理。</w:t>
      </w:r>
    </w:p>
    <w:p w14:paraId="368B993E">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本项目标的所属行业：根据《关于印发中小企业划型标准规定的通知》（工信部联企业〔2011〕300号）及《国家统计局关于印发&lt;统计上大中小微型企业划分办法（2017）&gt;的通知》（国统字〔2017〕213号）等文件规定，本项目所属行业为其他未列明行业。</w:t>
      </w:r>
    </w:p>
    <w:p w14:paraId="74DBCD5C">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采购需求：</w:t>
      </w:r>
      <w:bookmarkStart w:id="13" w:name="OLE_LINK15"/>
      <w:r>
        <w:rPr>
          <w:rFonts w:hint="eastAsia" w:ascii="宋体" w:hAnsi="宋体" w:cs="宋体"/>
          <w:sz w:val="22"/>
          <w:szCs w:val="22"/>
          <w:highlight w:val="none"/>
          <w:lang w:val="zh-CN"/>
        </w:rPr>
        <w:t>南京市雨花台区梅山高中二期新建项目地块考古发掘服务</w:t>
      </w:r>
      <w:r>
        <w:rPr>
          <w:rFonts w:hint="eastAsia" w:ascii="宋体" w:hAnsi="宋体" w:cs="宋体"/>
          <w:sz w:val="22"/>
          <w:szCs w:val="22"/>
          <w:highlight w:val="none"/>
        </w:rPr>
        <w:t>，计划发掘面积约</w:t>
      </w:r>
      <w:r>
        <w:rPr>
          <w:rFonts w:hint="eastAsia" w:ascii="宋体" w:hAnsi="宋体" w:cs="宋体"/>
          <w:sz w:val="22"/>
          <w:szCs w:val="22"/>
          <w:highlight w:val="none"/>
          <w:lang w:val="en-US" w:eastAsia="zh-CN"/>
        </w:rPr>
        <w:t>1200</w:t>
      </w:r>
      <w:r>
        <w:rPr>
          <w:rFonts w:hint="eastAsia" w:ascii="宋体" w:hAnsi="宋体" w:cs="宋体"/>
          <w:sz w:val="22"/>
          <w:szCs w:val="22"/>
          <w:highlight w:val="none"/>
        </w:rPr>
        <w:t>平方米。具体详情见竞争性磋商文件“第四章 采购需求”。</w:t>
      </w:r>
      <w:bookmarkEnd w:id="13"/>
    </w:p>
    <w:p w14:paraId="3378B54E">
      <w:pPr>
        <w:spacing w:line="360" w:lineRule="auto"/>
        <w:ind w:firstLine="420"/>
        <w:jc w:val="left"/>
        <w:rPr>
          <w:rFonts w:ascii="宋体" w:hAnsi="宋体" w:cs="宋体"/>
          <w:sz w:val="22"/>
          <w:szCs w:val="22"/>
          <w:highlight w:val="none"/>
          <w:lang w:val="zh-CN"/>
        </w:rPr>
      </w:pPr>
      <w:r>
        <w:rPr>
          <w:rFonts w:hint="eastAsia" w:ascii="宋体" w:hAnsi="宋体" w:cs="宋体"/>
          <w:sz w:val="22"/>
          <w:szCs w:val="22"/>
          <w:highlight w:val="none"/>
          <w:lang w:val="zh-CN"/>
        </w:rPr>
        <w:t>合同履行期限：</w:t>
      </w:r>
      <w:r>
        <w:rPr>
          <w:rFonts w:hint="eastAsia" w:ascii="宋体" w:hAnsi="宋体" w:cs="宋体"/>
          <w:color w:val="000000"/>
          <w:sz w:val="22"/>
          <w:szCs w:val="22"/>
          <w:highlight w:val="none"/>
        </w:rPr>
        <w:t>合同签订后至本发掘项目工作结束。由于天气或其他原因导致无法继续发掘工作的，服务期限顺延。</w:t>
      </w:r>
    </w:p>
    <w:p w14:paraId="1EB9B958">
      <w:pPr>
        <w:spacing w:line="360" w:lineRule="auto"/>
        <w:ind w:firstLine="420"/>
        <w:rPr>
          <w:rFonts w:ascii="宋体" w:hAnsi="宋体" w:cs="宋体"/>
          <w:sz w:val="22"/>
          <w:szCs w:val="22"/>
          <w:highlight w:val="none"/>
          <w:lang w:val="zh-CN"/>
        </w:rPr>
      </w:pPr>
      <w:r>
        <w:rPr>
          <w:rFonts w:hint="eastAsia" w:ascii="宋体" w:hAnsi="宋体" w:cs="宋体"/>
          <w:sz w:val="22"/>
          <w:szCs w:val="22"/>
          <w:highlight w:val="none"/>
        </w:rPr>
        <w:t>本项目（是/否）接受联合体投标：否</w:t>
      </w:r>
    </w:p>
    <w:p w14:paraId="79C582E6">
      <w:pPr>
        <w:spacing w:line="360" w:lineRule="auto"/>
        <w:rPr>
          <w:rFonts w:ascii="宋体" w:hAnsi="宋体" w:cs="宋体"/>
          <w:b/>
          <w:sz w:val="22"/>
          <w:szCs w:val="22"/>
          <w:highlight w:val="none"/>
          <w:lang w:val="zh-CN"/>
        </w:rPr>
      </w:pPr>
      <w:r>
        <w:rPr>
          <w:rFonts w:hint="eastAsia" w:ascii="宋体" w:hAnsi="宋体" w:cs="宋体"/>
          <w:b/>
          <w:sz w:val="22"/>
          <w:szCs w:val="22"/>
          <w:highlight w:val="none"/>
          <w:lang w:val="zh-CN"/>
        </w:rPr>
        <w:t>二、申请人资格条件</w:t>
      </w:r>
    </w:p>
    <w:p w14:paraId="0F82A915">
      <w:pPr>
        <w:spacing w:line="360" w:lineRule="auto"/>
        <w:ind w:firstLine="420"/>
        <w:rPr>
          <w:rFonts w:ascii="宋体" w:hAnsi="宋体" w:cs="宋体"/>
          <w:sz w:val="22"/>
          <w:szCs w:val="22"/>
          <w:highlight w:val="none"/>
        </w:rPr>
      </w:pPr>
      <w:r>
        <w:rPr>
          <w:rFonts w:hint="eastAsia" w:ascii="宋体" w:hAnsi="宋体" w:cs="宋体"/>
          <w:sz w:val="22"/>
          <w:szCs w:val="22"/>
          <w:highlight w:val="none"/>
        </w:rPr>
        <w:t>（一）满足《中华人民共和国政府采购法》第二十二条规定：</w:t>
      </w:r>
    </w:p>
    <w:p w14:paraId="401A2475">
      <w:pPr>
        <w:spacing w:line="360" w:lineRule="auto"/>
        <w:ind w:firstLine="420"/>
        <w:rPr>
          <w:rFonts w:ascii="宋体" w:hAnsi="宋体" w:cs="宋体"/>
          <w:sz w:val="22"/>
          <w:szCs w:val="22"/>
          <w:highlight w:val="none"/>
        </w:rPr>
      </w:pPr>
      <w:r>
        <w:rPr>
          <w:rFonts w:hint="eastAsia" w:ascii="宋体" w:hAnsi="宋体" w:cs="宋体"/>
          <w:sz w:val="22"/>
          <w:szCs w:val="22"/>
          <w:highlight w:val="none"/>
        </w:rPr>
        <w:t>1.具有独立承担民事责任的能力（请提供法人或者其他组织的营业执照等证明文件，自然人的身份证明）。</w:t>
      </w:r>
    </w:p>
    <w:p w14:paraId="353F6559">
      <w:pPr>
        <w:spacing w:line="360" w:lineRule="auto"/>
        <w:ind w:firstLine="420"/>
        <w:rPr>
          <w:rFonts w:ascii="宋体" w:hAnsi="宋体" w:cs="宋体"/>
          <w:sz w:val="22"/>
          <w:szCs w:val="22"/>
          <w:highlight w:val="none"/>
        </w:rPr>
      </w:pPr>
      <w:r>
        <w:rPr>
          <w:rFonts w:hint="eastAsia" w:ascii="宋体" w:hAnsi="宋体" w:cs="宋体"/>
          <w:sz w:val="22"/>
          <w:szCs w:val="22"/>
          <w:highlight w:val="none"/>
        </w:rPr>
        <w:t>2.符合《中华人民共和国政府采购法》第二十二条的相关规定，提供《南京市政府采购供应商信用记录表暨信用承诺书》，其中不适用信用承诺的情形：</w:t>
      </w:r>
    </w:p>
    <w:p w14:paraId="10DBB0AF">
      <w:pPr>
        <w:spacing w:line="360" w:lineRule="auto"/>
        <w:ind w:firstLine="420"/>
        <w:rPr>
          <w:rFonts w:ascii="宋体" w:hAnsi="宋体" w:cs="宋体"/>
          <w:sz w:val="22"/>
          <w:szCs w:val="22"/>
          <w:highlight w:val="none"/>
        </w:rPr>
      </w:pPr>
      <w:r>
        <w:rPr>
          <w:rFonts w:hint="eastAsia" w:ascii="宋体" w:hAnsi="宋体" w:cs="宋体"/>
          <w:sz w:val="22"/>
          <w:szCs w:val="22"/>
          <w:highlight w:val="none"/>
        </w:rPr>
        <w:t>①供应商被列入严重失信主体名单；</w:t>
      </w:r>
    </w:p>
    <w:p w14:paraId="32D8D09E">
      <w:pPr>
        <w:spacing w:line="360" w:lineRule="auto"/>
        <w:ind w:firstLine="420"/>
        <w:rPr>
          <w:rFonts w:ascii="宋体" w:hAnsi="宋体" w:cs="宋体"/>
          <w:sz w:val="22"/>
          <w:szCs w:val="22"/>
          <w:highlight w:val="none"/>
        </w:rPr>
      </w:pPr>
      <w:r>
        <w:rPr>
          <w:rFonts w:hint="eastAsia" w:ascii="宋体" w:hAnsi="宋体" w:cs="宋体"/>
          <w:sz w:val="22"/>
          <w:szCs w:val="22"/>
          <w:highlight w:val="none"/>
        </w:rPr>
        <w:t>②被相关监管部门作出行政处罚且尚在处罚有效期内；</w:t>
      </w:r>
    </w:p>
    <w:p w14:paraId="061B0A91">
      <w:pPr>
        <w:spacing w:line="360" w:lineRule="auto"/>
        <w:ind w:firstLine="420"/>
        <w:rPr>
          <w:rFonts w:ascii="宋体" w:hAnsi="宋体" w:cs="宋体"/>
          <w:sz w:val="22"/>
          <w:szCs w:val="22"/>
          <w:highlight w:val="none"/>
        </w:rPr>
      </w:pPr>
      <w:r>
        <w:rPr>
          <w:rFonts w:hint="eastAsia" w:ascii="宋体" w:hAnsi="宋体" w:cs="宋体"/>
          <w:sz w:val="22"/>
          <w:szCs w:val="22"/>
          <w:highlight w:val="none"/>
        </w:rPr>
        <w:t>③其他法律、行政法规规定的不适用信用承诺的情形。</w:t>
      </w:r>
    </w:p>
    <w:p w14:paraId="34CD6358">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（二）落实政府采购政策需满足的资格要求：（如属于专门面向中小企业采购的项目，供应商应为中小微企业、监狱企业、残疾人福利单位）</w:t>
      </w:r>
    </w:p>
    <w:p w14:paraId="066C0174">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本项目按照以下第</w:t>
      </w:r>
      <w:r>
        <w:rPr>
          <w:rFonts w:hint="eastAsia" w:ascii="宋体" w:hAnsi="宋体" w:cs="宋体"/>
          <w:b/>
          <w:bCs/>
          <w:sz w:val="22"/>
          <w:szCs w:val="22"/>
          <w:highlight w:val="none"/>
        </w:rPr>
        <w:t>（4）</w:t>
      </w:r>
      <w:r>
        <w:rPr>
          <w:rFonts w:hint="eastAsia" w:ascii="宋体" w:hAnsi="宋体" w:cs="宋体"/>
          <w:sz w:val="22"/>
          <w:szCs w:val="22"/>
          <w:highlight w:val="none"/>
        </w:rPr>
        <w:t>种方式落实政府采购促进中小企业发展的要求：</w:t>
      </w:r>
    </w:p>
    <w:p w14:paraId="7C111151">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（1）本项目整体专门面向中小企业采购服务。</w:t>
      </w:r>
    </w:p>
    <w:p w14:paraId="37711741">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（2）本项目整体专门面向小微企业采购服务。</w:t>
      </w:r>
    </w:p>
    <w:p w14:paraId="1A4A293B">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（3）本项目通过以下第（）种方式预留部分采购份额采购中小企业服务：</w:t>
      </w:r>
    </w:p>
    <w:p w14:paraId="29F90E22">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①本项目要求供应商以联合体形式参加，中小企业合同金额应当达到的比例为_%。</w:t>
      </w:r>
    </w:p>
    <w:p w14:paraId="3027C172">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②本项目要求供应商进行合同分包，中小企业合同金额应当达到的比例为_%。</w:t>
      </w:r>
    </w:p>
    <w:p w14:paraId="5F7AA8E2">
      <w:pPr>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（4）本项目为非预留份额的采购项目或采购包，执行价格扣除优惠政策，具体详见第三章评标办法与标准。</w:t>
      </w:r>
    </w:p>
    <w:p w14:paraId="13A55D98">
      <w:pPr>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（三）本项目的特定资格要求：</w:t>
      </w:r>
      <w:r>
        <w:rPr>
          <w:rFonts w:hint="eastAsia" w:ascii="宋体" w:hAnsi="宋体" w:cs="宋体"/>
          <w:b/>
          <w:bCs/>
          <w:sz w:val="22"/>
          <w:szCs w:val="22"/>
          <w:highlight w:val="none"/>
        </w:rPr>
        <w:t>无</w:t>
      </w:r>
    </w:p>
    <w:p w14:paraId="6A7410DF">
      <w:pPr>
        <w:spacing w:line="360" w:lineRule="auto"/>
        <w:ind w:firstLine="440" w:firstLineChars="200"/>
        <w:rPr>
          <w:rFonts w:ascii="宋体" w:hAnsi="宋体" w:cs="宋体"/>
          <w:color w:val="000000"/>
          <w:sz w:val="22"/>
          <w:szCs w:val="22"/>
          <w:highlight w:val="none"/>
        </w:rPr>
      </w:pPr>
      <w:r>
        <w:rPr>
          <w:rFonts w:hint="eastAsia" w:ascii="宋体" w:hAnsi="宋体" w:cs="宋体"/>
          <w:sz w:val="22"/>
          <w:szCs w:val="22"/>
          <w:highlight w:val="none"/>
        </w:rPr>
        <w:t>（四）</w:t>
      </w:r>
      <w:r>
        <w:rPr>
          <w:rFonts w:hint="eastAsia" w:ascii="宋体" w:hAnsi="宋体" w:cs="宋体"/>
          <w:color w:val="000000"/>
          <w:sz w:val="22"/>
          <w:szCs w:val="22"/>
          <w:highlight w:val="none"/>
        </w:rPr>
        <w:t>本项目</w:t>
      </w:r>
      <w:r>
        <w:rPr>
          <w:rFonts w:hint="eastAsia" w:ascii="宋体" w:hAnsi="宋体" w:cs="宋体"/>
          <w:b/>
          <w:bCs/>
          <w:color w:val="000000"/>
          <w:sz w:val="22"/>
          <w:szCs w:val="22"/>
          <w:highlight w:val="none"/>
        </w:rPr>
        <w:t>不接受</w:t>
      </w:r>
      <w:r>
        <w:rPr>
          <w:rFonts w:hint="eastAsia" w:ascii="宋体" w:hAnsi="宋体" w:cs="宋体"/>
          <w:color w:val="000000"/>
          <w:sz w:val="22"/>
          <w:szCs w:val="22"/>
          <w:highlight w:val="none"/>
        </w:rPr>
        <w:t>联合体投标，</w:t>
      </w:r>
      <w:r>
        <w:rPr>
          <w:rFonts w:hint="eastAsia" w:ascii="宋体" w:hAnsi="宋体" w:cs="宋体"/>
          <w:b/>
          <w:bCs/>
          <w:color w:val="000000"/>
          <w:sz w:val="22"/>
          <w:szCs w:val="22"/>
          <w:highlight w:val="none"/>
        </w:rPr>
        <w:t>不允许</w:t>
      </w:r>
      <w:r>
        <w:rPr>
          <w:rFonts w:hint="eastAsia" w:ascii="宋体" w:hAnsi="宋体" w:cs="宋体"/>
          <w:color w:val="000000"/>
          <w:sz w:val="22"/>
          <w:szCs w:val="22"/>
          <w:highlight w:val="none"/>
        </w:rPr>
        <w:t>分包、转包。</w:t>
      </w:r>
    </w:p>
    <w:p w14:paraId="1ECF512C">
      <w:pPr>
        <w:spacing w:line="360" w:lineRule="auto"/>
        <w:ind w:firstLine="440" w:firstLineChars="200"/>
        <w:rPr>
          <w:rFonts w:ascii="宋体" w:hAnsi="宋体" w:cs="宋体"/>
          <w:color w:val="000000"/>
          <w:sz w:val="22"/>
          <w:szCs w:val="22"/>
          <w:highlight w:val="none"/>
        </w:rPr>
      </w:pPr>
      <w:r>
        <w:rPr>
          <w:rFonts w:hint="eastAsia" w:ascii="宋体" w:hAnsi="宋体" w:cs="宋体"/>
          <w:sz w:val="22"/>
          <w:szCs w:val="22"/>
          <w:highlight w:val="none"/>
        </w:rPr>
        <w:t>（五）</w:t>
      </w:r>
      <w:r>
        <w:rPr>
          <w:rFonts w:hint="eastAsia" w:ascii="宋体" w:hAnsi="宋体" w:cs="宋体"/>
          <w:color w:val="000000"/>
          <w:sz w:val="22"/>
          <w:szCs w:val="22"/>
          <w:highlight w:val="none"/>
        </w:rPr>
        <w:t>本项目</w:t>
      </w:r>
      <w:r>
        <w:rPr>
          <w:rFonts w:hint="eastAsia" w:ascii="宋体" w:hAnsi="宋体" w:cs="宋体"/>
          <w:b/>
          <w:bCs/>
          <w:color w:val="000000"/>
          <w:sz w:val="22"/>
          <w:szCs w:val="22"/>
          <w:highlight w:val="none"/>
        </w:rPr>
        <w:t>不接受</w:t>
      </w:r>
      <w:r>
        <w:rPr>
          <w:rFonts w:hint="eastAsia" w:ascii="宋体" w:hAnsi="宋体" w:cs="宋体"/>
          <w:color w:val="000000"/>
          <w:sz w:val="22"/>
          <w:szCs w:val="22"/>
          <w:highlight w:val="none"/>
        </w:rPr>
        <w:t>进口产品投标。</w:t>
      </w:r>
    </w:p>
    <w:p w14:paraId="2B9669B9">
      <w:pPr>
        <w:spacing w:line="360" w:lineRule="auto"/>
        <w:ind w:firstLine="440" w:firstLineChars="200"/>
        <w:rPr>
          <w:rFonts w:ascii="宋体" w:hAnsi="宋体" w:cs="宋体"/>
          <w:b/>
          <w:bCs/>
          <w:color w:val="000000"/>
          <w:sz w:val="22"/>
          <w:szCs w:val="22"/>
          <w:highlight w:val="none"/>
        </w:rPr>
      </w:pPr>
      <w:r>
        <w:rPr>
          <w:rFonts w:hint="eastAsia" w:ascii="宋体" w:hAnsi="宋体" w:cs="宋体"/>
          <w:sz w:val="22"/>
          <w:szCs w:val="22"/>
          <w:highlight w:val="none"/>
        </w:rPr>
        <w:t>（六）</w:t>
      </w:r>
      <w:r>
        <w:rPr>
          <w:rFonts w:hint="eastAsia" w:ascii="宋体" w:hAnsi="宋体" w:cs="宋体"/>
          <w:color w:val="000000"/>
          <w:sz w:val="22"/>
          <w:szCs w:val="22"/>
          <w:highlight w:val="none"/>
        </w:rPr>
        <w:t>本项目</w:t>
      </w:r>
      <w:r>
        <w:rPr>
          <w:rFonts w:hint="eastAsia" w:ascii="宋体" w:hAnsi="宋体" w:cs="宋体"/>
          <w:b/>
          <w:bCs/>
          <w:color w:val="000000"/>
          <w:sz w:val="22"/>
          <w:szCs w:val="22"/>
          <w:highlight w:val="none"/>
        </w:rPr>
        <w:t>拒绝下述供应商参加本次采购活动：</w:t>
      </w:r>
    </w:p>
    <w:p w14:paraId="44097353">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（1）单位负责人为同一人或者存在直接控股、管理关系的不同供应商，不得参加同一合同项下的政府采购活动。</w:t>
      </w:r>
    </w:p>
    <w:p w14:paraId="23B9FEF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（2）供应商被“信用中国”（www.creditchina.gov.cn）、“中国政府采购网”（www.ccgp.gov.cn）等网站列入失信被执行人、重大税收违法失信主体名单、政府采购严重违法失信行为记录名单。</w:t>
      </w:r>
    </w:p>
    <w:p w14:paraId="1C8E0F17">
      <w:pPr>
        <w:spacing w:line="360" w:lineRule="auto"/>
        <w:ind w:firstLine="442" w:firstLineChars="200"/>
        <w:rPr>
          <w:rFonts w:ascii="宋体" w:hAnsi="宋体" w:cs="宋体"/>
          <w:b/>
          <w:bCs/>
          <w:color w:val="000000"/>
          <w:sz w:val="22"/>
          <w:szCs w:val="22"/>
          <w:highlight w:val="none"/>
        </w:rPr>
      </w:pPr>
      <w:r>
        <w:rPr>
          <w:rFonts w:hint="eastAsia" w:ascii="宋体" w:hAnsi="宋体" w:cs="宋体"/>
          <w:b/>
          <w:bCs/>
          <w:sz w:val="22"/>
          <w:szCs w:val="22"/>
          <w:highlight w:val="none"/>
        </w:rPr>
        <w:t>（七）</w:t>
      </w:r>
      <w:r>
        <w:rPr>
          <w:rFonts w:hint="eastAsia" w:ascii="宋体" w:hAnsi="宋体" w:cs="宋体"/>
          <w:b/>
          <w:bCs/>
          <w:color w:val="000000"/>
          <w:sz w:val="22"/>
          <w:szCs w:val="22"/>
          <w:highlight w:val="none"/>
        </w:rPr>
        <w:t>信用承诺制的应用</w:t>
      </w:r>
    </w:p>
    <w:p w14:paraId="2EB942E3">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根据南京市财政局颁发的《南京市政府采购供应商信用管理工作暂行办法》（宁财规〔2019〕10号）和《关于在政府采购活动中推行信用承诺制的通知》（宁财购通〔2021〕5号）的规定，参加南京地区政府采购活动的供应商，应以书面形式向采购人或政府采购代理机构作出信用承诺。供应商应尽早做好承诺工作，点击“南京公共采购信息网”首页 （https://njgc.jfh.com/）</w:t>
      </w:r>
    </w:p>
    <w:p w14:paraId="087CD84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“南京市政府采购供应商诚信档案”系统链接打开系统页面</w:t>
      </w:r>
    </w:p>
    <w:p w14:paraId="783B7A3D">
      <w:pP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（http://180.101.238.212:8280/hodeframe2018_cxda/index.action;jsessionid=769BA9C8E1729422E7173B991C8EC1E5）</w:t>
      </w:r>
    </w:p>
    <w:p w14:paraId="30DF601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b/>
          <w:bCs/>
          <w:color w:val="000000"/>
          <w:sz w:val="22"/>
          <w:szCs w:val="22"/>
          <w:highlight w:val="none"/>
        </w:rPr>
        <w:t>法定代表人签字</w:t>
      </w:r>
      <w:r>
        <w:rPr>
          <w:rFonts w:hint="eastAsia" w:ascii="宋体" w:hAnsi="宋体" w:cs="宋体"/>
          <w:color w:val="000000"/>
          <w:sz w:val="22"/>
          <w:szCs w:val="22"/>
          <w:highlight w:val="none"/>
        </w:rPr>
        <w:t>并加盖单位公章，随响应文件一并上传至“苏采云”系统。</w:t>
      </w:r>
      <w:r>
        <w:rPr>
          <w:rFonts w:hint="eastAsia" w:ascii="宋体" w:hAnsi="宋体" w:cs="宋体"/>
          <w:b/>
          <w:bCs/>
          <w:color w:val="000000"/>
          <w:sz w:val="22"/>
          <w:szCs w:val="22"/>
          <w:highlight w:val="none"/>
        </w:rPr>
        <w:t>未按要求提供《南京市政府采购供应商信用记录表暨信用承诺书》则该供应商响应文件按无效响应处理。</w:t>
      </w:r>
    </w:p>
    <w:p w14:paraId="3F4C2C6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在政府采购资格审查环节，供应商只需提供书面《南京市政府采购供应商信用记录表暨信用承诺书》，即可替代以下证明材料：</w:t>
      </w:r>
    </w:p>
    <w:p w14:paraId="7D98C355">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（1）符合国家相关规定的财务状况报告；</w:t>
      </w:r>
    </w:p>
    <w:p w14:paraId="3BAC180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（2）依法缴纳税收的证明材料；</w:t>
      </w:r>
    </w:p>
    <w:p w14:paraId="059D10C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（3）依法缴纳社会保障资金的证明材料；</w:t>
      </w:r>
    </w:p>
    <w:p w14:paraId="0D5B894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（4）具备履行政府采购合同所必需的设备和专业技术能力的证明材料；</w:t>
      </w:r>
    </w:p>
    <w:p w14:paraId="0C611BF3">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（5）参加政府采购活动前三年内在经营活动中没有重大违法记录的证明材料；</w:t>
      </w:r>
    </w:p>
    <w:p w14:paraId="47D9466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（6）未被列入失信被执行人、重大税收违法失信主体名单、政府采购严重违法失信行为记录名单的证明材料。</w:t>
      </w:r>
    </w:p>
    <w:p w14:paraId="2B81EF3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根据宁财购通[2021]5号文规定，属于该文件列明的不适用信用承诺情形的供应商在资格审查环节仍需提供其满足《中华人民共和国政府采购法》第二十二条规定的证明材料，具体规定见采购文件。供应商在资格审查环节使用信用承诺替代相关证明材料参加南京市政府采购活动，在成交后，应将上述由信用承诺书替代的证明材料提交采购人或采购代理机构核验。经核验无误后，由采购人或采购代理机构发出成交通知书。</w:t>
      </w:r>
    </w:p>
    <w:p w14:paraId="519F1FDA">
      <w:pPr>
        <w:spacing w:line="360" w:lineRule="auto"/>
        <w:ind w:firstLine="442" w:firstLineChars="200"/>
        <w:rPr>
          <w:rFonts w:ascii="宋体" w:hAnsi="宋体" w:cs="宋体"/>
          <w:color w:val="000000"/>
          <w:sz w:val="22"/>
          <w:szCs w:val="22"/>
          <w:highlight w:val="none"/>
        </w:rPr>
      </w:pPr>
      <w:r>
        <w:rPr>
          <w:rFonts w:hint="eastAsia" w:ascii="宋体" w:hAnsi="宋体" w:cs="宋体"/>
          <w:b/>
          <w:bCs/>
          <w:color w:val="000000"/>
          <w:sz w:val="22"/>
          <w:szCs w:val="22"/>
          <w:highlight w:val="none"/>
        </w:rPr>
        <w:t>供应商对信用承诺内容的真实性、合法性、有效性负责。如作出虚假信用承诺，视同为“提供虚假材料谋取中标”的违法行为</w:t>
      </w:r>
      <w:r>
        <w:rPr>
          <w:rFonts w:hint="eastAsia" w:ascii="宋体" w:hAnsi="宋体" w:cs="宋体"/>
          <w:color w:val="000000"/>
          <w:sz w:val="22"/>
          <w:szCs w:val="22"/>
          <w:highlight w:val="none"/>
        </w:rPr>
        <w:t>。</w:t>
      </w:r>
    </w:p>
    <w:p w14:paraId="4F7871C0">
      <w:pPr>
        <w:widowControl/>
        <w:shd w:val="clear" w:color="auto" w:fill="FFFFFF"/>
        <w:spacing w:line="360" w:lineRule="auto"/>
        <w:jc w:val="left"/>
        <w:rPr>
          <w:rFonts w:ascii="宋体" w:hAnsi="宋体" w:cs="宋体"/>
          <w:b/>
          <w:bCs/>
          <w:sz w:val="22"/>
          <w:szCs w:val="22"/>
          <w:highlight w:val="none"/>
        </w:rPr>
      </w:pPr>
      <w:r>
        <w:rPr>
          <w:rFonts w:hint="eastAsia" w:ascii="宋体" w:hAnsi="宋体" w:cs="宋体"/>
          <w:b/>
          <w:bCs/>
          <w:sz w:val="22"/>
          <w:szCs w:val="22"/>
          <w:highlight w:val="none"/>
        </w:rPr>
        <w:t>三、获取竞争性磋商文件</w:t>
      </w:r>
    </w:p>
    <w:p w14:paraId="536F2783">
      <w:pPr>
        <w:spacing w:line="360" w:lineRule="auto"/>
        <w:ind w:firstLine="420"/>
        <w:rPr>
          <w:rFonts w:ascii="宋体" w:hAnsi="宋体" w:cs="宋体"/>
          <w:sz w:val="22"/>
          <w:szCs w:val="22"/>
          <w:highlight w:val="none"/>
        </w:rPr>
      </w:pPr>
      <w:r>
        <w:rPr>
          <w:rFonts w:hint="eastAsia" w:ascii="宋体" w:hAnsi="宋体" w:cs="宋体"/>
          <w:sz w:val="22"/>
          <w:szCs w:val="22"/>
          <w:highlight w:val="none"/>
        </w:rPr>
        <w:t>时间：自磋商公告发布之日起5个工作日</w:t>
      </w:r>
    </w:p>
    <w:p w14:paraId="53CCC368">
      <w:pPr>
        <w:spacing w:line="360" w:lineRule="auto"/>
        <w:ind w:firstLine="420"/>
        <w:rPr>
          <w:rFonts w:ascii="宋体" w:hAnsi="宋体" w:cs="宋体"/>
          <w:sz w:val="22"/>
          <w:szCs w:val="22"/>
          <w:highlight w:val="none"/>
        </w:rPr>
      </w:pPr>
      <w:r>
        <w:rPr>
          <w:rFonts w:hint="eastAsia" w:ascii="宋体" w:hAnsi="宋体" w:cs="宋体"/>
          <w:sz w:val="22"/>
          <w:szCs w:val="22"/>
          <w:highlight w:val="none"/>
        </w:rPr>
        <w:t>地点：江苏省政府采购交易系统“苏采云系统”</w:t>
      </w:r>
    </w:p>
    <w:p w14:paraId="74EB3508">
      <w:pPr>
        <w:spacing w:line="360" w:lineRule="auto"/>
        <w:ind w:firstLine="420"/>
        <w:rPr>
          <w:rFonts w:ascii="宋体" w:hAnsi="宋体" w:cs="宋体"/>
          <w:sz w:val="22"/>
          <w:szCs w:val="22"/>
          <w:highlight w:val="none"/>
        </w:rPr>
      </w:pPr>
      <w:r>
        <w:rPr>
          <w:rFonts w:hint="eastAsia" w:ascii="宋体" w:hAnsi="宋体" w:cs="宋体"/>
          <w:sz w:val="22"/>
          <w:szCs w:val="22"/>
          <w:highlight w:val="none"/>
        </w:rPr>
        <w:t>方式：</w:t>
      </w:r>
      <w:bookmarkStart w:id="14" w:name="_Hlk62814426"/>
      <w:r>
        <w:rPr>
          <w:rFonts w:hint="eastAsia" w:ascii="宋体" w:hAnsi="宋体" w:cs="宋体"/>
          <w:sz w:val="22"/>
          <w:szCs w:val="22"/>
          <w:highlight w:val="none"/>
        </w:rPr>
        <w:t>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4E650C5A">
      <w:pPr>
        <w:spacing w:line="360" w:lineRule="auto"/>
        <w:ind w:firstLine="420"/>
        <w:rPr>
          <w:rFonts w:ascii="宋体" w:hAnsi="宋体" w:cs="宋体"/>
          <w:sz w:val="22"/>
          <w:szCs w:val="22"/>
          <w:highlight w:val="none"/>
        </w:rPr>
      </w:pPr>
      <w:r>
        <w:rPr>
          <w:rFonts w:hint="eastAsia" w:ascii="宋体" w:hAnsi="宋体" w:cs="宋体"/>
          <w:sz w:val="22"/>
          <w:szCs w:val="22"/>
          <w:highlight w:val="none"/>
        </w:rPr>
        <w:t>磋商文件费用：0.00元</w:t>
      </w:r>
    </w:p>
    <w:bookmarkEnd w:id="14"/>
    <w:p w14:paraId="64A0026F">
      <w:pPr>
        <w:widowControl/>
        <w:shd w:val="clear" w:color="auto" w:fill="FFFFFF"/>
        <w:spacing w:line="360" w:lineRule="auto"/>
        <w:jc w:val="left"/>
        <w:rPr>
          <w:rFonts w:ascii="宋体" w:hAnsi="宋体" w:cs="宋体"/>
          <w:b/>
          <w:bCs/>
          <w:sz w:val="22"/>
          <w:szCs w:val="22"/>
          <w:highlight w:val="none"/>
        </w:rPr>
      </w:pPr>
      <w:r>
        <w:rPr>
          <w:rFonts w:hint="eastAsia" w:ascii="宋体" w:hAnsi="宋体" w:cs="宋体"/>
          <w:b/>
          <w:bCs/>
          <w:sz w:val="22"/>
          <w:szCs w:val="22"/>
          <w:highlight w:val="none"/>
        </w:rPr>
        <w:t>四、提交投标文件截止时间、开标时间和地点</w:t>
      </w:r>
    </w:p>
    <w:p w14:paraId="11CD1BDF">
      <w:pPr>
        <w:widowControl/>
        <w:shd w:val="clear" w:color="auto" w:fill="FFFFFF"/>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截止时间：</w:t>
      </w:r>
      <w:r>
        <w:rPr>
          <w:rFonts w:hint="eastAsia" w:ascii="宋体" w:hAnsi="宋体" w:cs="宋体"/>
          <w:b/>
          <w:bCs/>
          <w:sz w:val="22"/>
          <w:szCs w:val="22"/>
          <w:highlight w:val="none"/>
          <w:u w:val="single"/>
        </w:rPr>
        <w:t>2026</w:t>
      </w:r>
      <w:r>
        <w:rPr>
          <w:rFonts w:hint="eastAsia" w:ascii="宋体" w:hAnsi="宋体" w:cs="宋体"/>
          <w:sz w:val="22"/>
          <w:szCs w:val="22"/>
          <w:highlight w:val="none"/>
        </w:rPr>
        <w:t>年</w:t>
      </w:r>
      <w:r>
        <w:rPr>
          <w:rFonts w:hint="eastAsia" w:ascii="宋体" w:hAnsi="宋体" w:cs="宋体"/>
          <w:b/>
          <w:bCs/>
          <w:sz w:val="22"/>
          <w:szCs w:val="22"/>
          <w:highlight w:val="none"/>
          <w:u w:val="single"/>
          <w:lang w:val="en-US" w:eastAsia="zh-CN"/>
        </w:rPr>
        <w:t>08</w:t>
      </w:r>
      <w:r>
        <w:rPr>
          <w:rFonts w:hint="eastAsia" w:ascii="宋体" w:hAnsi="宋体" w:cs="宋体"/>
          <w:sz w:val="22"/>
          <w:szCs w:val="22"/>
          <w:highlight w:val="none"/>
        </w:rPr>
        <w:t>月</w:t>
      </w:r>
      <w:r>
        <w:rPr>
          <w:rFonts w:hint="eastAsia" w:ascii="宋体" w:hAnsi="宋体" w:cs="宋体"/>
          <w:b/>
          <w:bCs/>
          <w:sz w:val="22"/>
          <w:szCs w:val="22"/>
          <w:highlight w:val="none"/>
          <w:u w:val="single"/>
          <w:lang w:val="en-US" w:eastAsia="zh-CN"/>
        </w:rPr>
        <w:t>28</w:t>
      </w:r>
      <w:r>
        <w:rPr>
          <w:rFonts w:hint="eastAsia" w:ascii="宋体" w:hAnsi="宋体" w:cs="宋体"/>
          <w:sz w:val="22"/>
          <w:szCs w:val="22"/>
          <w:highlight w:val="none"/>
        </w:rPr>
        <w:t>日</w:t>
      </w:r>
      <w:r>
        <w:rPr>
          <w:rFonts w:hint="eastAsia" w:ascii="宋体" w:hAnsi="宋体" w:cs="宋体"/>
          <w:b/>
          <w:bCs/>
          <w:sz w:val="22"/>
          <w:szCs w:val="22"/>
          <w:highlight w:val="none"/>
          <w:u w:val="single"/>
          <w:lang w:val="en-US" w:eastAsia="zh-CN"/>
        </w:rPr>
        <w:t>09</w:t>
      </w:r>
      <w:r>
        <w:rPr>
          <w:rFonts w:hint="eastAsia" w:ascii="宋体" w:hAnsi="宋体" w:cs="宋体"/>
          <w:sz w:val="22"/>
          <w:szCs w:val="22"/>
          <w:highlight w:val="none"/>
        </w:rPr>
        <w:t>时</w:t>
      </w:r>
      <w:r>
        <w:rPr>
          <w:rFonts w:hint="eastAsia" w:ascii="宋体" w:hAnsi="宋体" w:cs="宋体"/>
          <w:b/>
          <w:bCs/>
          <w:sz w:val="22"/>
          <w:szCs w:val="22"/>
          <w:highlight w:val="none"/>
          <w:lang w:val="en-US" w:eastAsia="zh-CN"/>
        </w:rPr>
        <w:t>30</w:t>
      </w:r>
      <w:r>
        <w:rPr>
          <w:rFonts w:hint="eastAsia" w:ascii="宋体" w:hAnsi="宋体" w:cs="宋体"/>
          <w:sz w:val="22"/>
          <w:szCs w:val="22"/>
          <w:highlight w:val="none"/>
        </w:rPr>
        <w:t xml:space="preserve">分（北京时间） </w:t>
      </w:r>
    </w:p>
    <w:p w14:paraId="5EFF9D36">
      <w:pPr>
        <w:widowControl/>
        <w:shd w:val="clear" w:color="auto" w:fill="FFFFFF"/>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地点：江苏省政府采购交易系统（以下简称“苏采云系统”）网上开标大厅。</w:t>
      </w:r>
    </w:p>
    <w:p w14:paraId="4458A990">
      <w:pPr>
        <w:widowControl/>
        <w:shd w:val="clear" w:color="auto" w:fill="FFFFFF"/>
        <w:spacing w:line="360" w:lineRule="auto"/>
        <w:jc w:val="left"/>
        <w:rPr>
          <w:rFonts w:ascii="宋体" w:hAnsi="宋体" w:cs="宋体"/>
          <w:b/>
          <w:bCs/>
          <w:sz w:val="22"/>
          <w:szCs w:val="22"/>
          <w:highlight w:val="none"/>
        </w:rPr>
      </w:pPr>
      <w:r>
        <w:rPr>
          <w:rFonts w:hint="eastAsia" w:ascii="宋体" w:hAnsi="宋体" w:cs="宋体"/>
          <w:b/>
          <w:bCs/>
          <w:sz w:val="22"/>
          <w:szCs w:val="22"/>
          <w:highlight w:val="none"/>
        </w:rPr>
        <w:t>五、开启</w:t>
      </w:r>
    </w:p>
    <w:p w14:paraId="19328AC3">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时间：</w:t>
      </w:r>
      <w:r>
        <w:rPr>
          <w:rFonts w:hint="eastAsia" w:ascii="宋体" w:hAnsi="宋体" w:cs="宋体"/>
          <w:b/>
          <w:bCs/>
          <w:sz w:val="22"/>
          <w:szCs w:val="22"/>
          <w:highlight w:val="none"/>
          <w:u w:val="single"/>
        </w:rPr>
        <w:t>2026</w:t>
      </w:r>
      <w:r>
        <w:rPr>
          <w:rFonts w:hint="eastAsia" w:ascii="宋体" w:hAnsi="宋体" w:cs="宋体"/>
          <w:sz w:val="22"/>
          <w:szCs w:val="22"/>
          <w:highlight w:val="none"/>
        </w:rPr>
        <w:t>年</w:t>
      </w:r>
      <w:r>
        <w:rPr>
          <w:rFonts w:hint="eastAsia" w:ascii="宋体" w:hAnsi="宋体" w:cs="宋体"/>
          <w:b/>
          <w:bCs/>
          <w:sz w:val="22"/>
          <w:szCs w:val="22"/>
          <w:highlight w:val="none"/>
          <w:u w:val="single"/>
          <w:lang w:val="en-US" w:eastAsia="zh-CN"/>
        </w:rPr>
        <w:t>08</w:t>
      </w:r>
      <w:r>
        <w:rPr>
          <w:rFonts w:hint="eastAsia" w:ascii="宋体" w:hAnsi="宋体" w:cs="宋体"/>
          <w:sz w:val="22"/>
          <w:szCs w:val="22"/>
          <w:highlight w:val="none"/>
        </w:rPr>
        <w:t xml:space="preserve">月 </w:t>
      </w:r>
      <w:r>
        <w:rPr>
          <w:rFonts w:hint="eastAsia" w:ascii="宋体" w:hAnsi="宋体" w:cs="宋体"/>
          <w:b/>
          <w:bCs/>
          <w:sz w:val="22"/>
          <w:szCs w:val="22"/>
          <w:highlight w:val="none"/>
          <w:u w:val="single"/>
          <w:lang w:val="en-US" w:eastAsia="zh-CN"/>
        </w:rPr>
        <w:t>28</w:t>
      </w:r>
      <w:r>
        <w:rPr>
          <w:rFonts w:hint="eastAsia" w:ascii="宋体" w:hAnsi="宋体" w:cs="宋体"/>
          <w:sz w:val="22"/>
          <w:szCs w:val="22"/>
          <w:highlight w:val="none"/>
        </w:rPr>
        <w:t>日</w:t>
      </w:r>
      <w:r>
        <w:rPr>
          <w:rFonts w:hint="eastAsia" w:ascii="宋体" w:hAnsi="宋体" w:cs="宋体"/>
          <w:b/>
          <w:bCs/>
          <w:sz w:val="22"/>
          <w:szCs w:val="22"/>
          <w:highlight w:val="none"/>
          <w:u w:val="single"/>
          <w:lang w:val="en-US" w:eastAsia="zh-CN"/>
        </w:rPr>
        <w:t>09</w:t>
      </w:r>
      <w:r>
        <w:rPr>
          <w:rFonts w:hint="eastAsia" w:ascii="宋体" w:hAnsi="宋体" w:cs="宋体"/>
          <w:sz w:val="22"/>
          <w:szCs w:val="22"/>
          <w:highlight w:val="none"/>
        </w:rPr>
        <w:t>时</w:t>
      </w:r>
      <w:r>
        <w:rPr>
          <w:rFonts w:hint="eastAsia" w:ascii="宋体" w:hAnsi="宋体" w:cs="宋体"/>
          <w:b/>
          <w:bCs/>
          <w:sz w:val="22"/>
          <w:szCs w:val="22"/>
          <w:highlight w:val="none"/>
          <w:u w:val="single"/>
          <w:lang w:val="en-US" w:eastAsia="zh-CN"/>
        </w:rPr>
        <w:t>30</w:t>
      </w:r>
      <w:r>
        <w:rPr>
          <w:rFonts w:hint="eastAsia" w:ascii="宋体" w:hAnsi="宋体" w:cs="宋体"/>
          <w:sz w:val="22"/>
          <w:szCs w:val="22"/>
          <w:highlight w:val="none"/>
        </w:rPr>
        <w:t>分（北京时间）</w:t>
      </w:r>
    </w:p>
    <w:p w14:paraId="58D46058">
      <w:pPr>
        <w:widowControl/>
        <w:shd w:val="clear" w:color="auto" w:fill="FFFFFF"/>
        <w:spacing w:line="360" w:lineRule="auto"/>
        <w:ind w:firstLine="420"/>
        <w:jc w:val="left"/>
        <w:rPr>
          <w:rFonts w:ascii="宋体" w:hAnsi="宋体" w:cs="宋体"/>
          <w:sz w:val="22"/>
          <w:szCs w:val="22"/>
          <w:highlight w:val="none"/>
        </w:rPr>
      </w:pPr>
      <w:r>
        <w:rPr>
          <w:rFonts w:hint="eastAsia" w:ascii="宋体" w:hAnsi="宋体" w:cs="宋体"/>
          <w:sz w:val="22"/>
          <w:szCs w:val="22"/>
          <w:highlight w:val="none"/>
        </w:rPr>
        <w:t>地点：江苏省政府采购交易系统（以下简称“苏采云系统”）网上开标大厅。</w:t>
      </w:r>
    </w:p>
    <w:p w14:paraId="1E6BCD2A">
      <w:pPr>
        <w:widowControl/>
        <w:shd w:val="clear" w:color="auto" w:fill="FFFFFF"/>
        <w:spacing w:line="360" w:lineRule="auto"/>
        <w:jc w:val="left"/>
        <w:rPr>
          <w:rFonts w:ascii="宋体" w:hAnsi="宋体" w:cs="宋体"/>
          <w:b/>
          <w:bCs/>
          <w:sz w:val="22"/>
          <w:szCs w:val="22"/>
          <w:highlight w:val="none"/>
        </w:rPr>
      </w:pPr>
      <w:r>
        <w:rPr>
          <w:rFonts w:hint="eastAsia" w:ascii="宋体" w:hAnsi="宋体" w:cs="宋体"/>
          <w:b/>
          <w:bCs/>
          <w:sz w:val="22"/>
          <w:szCs w:val="22"/>
          <w:highlight w:val="none"/>
        </w:rPr>
        <w:t>六、公告期限</w:t>
      </w:r>
    </w:p>
    <w:p w14:paraId="728D39C5">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自本公告发布之日起5个工作日内</w:t>
      </w:r>
    </w:p>
    <w:p w14:paraId="4004028F">
      <w:pPr>
        <w:spacing w:line="360" w:lineRule="auto"/>
        <w:rPr>
          <w:rFonts w:ascii="宋体" w:hAnsi="宋体" w:cs="宋体"/>
          <w:b/>
          <w:bCs/>
          <w:sz w:val="22"/>
          <w:szCs w:val="22"/>
          <w:highlight w:val="none"/>
        </w:rPr>
      </w:pPr>
      <w:r>
        <w:rPr>
          <w:rFonts w:hint="eastAsia" w:ascii="宋体" w:hAnsi="宋体" w:cs="宋体"/>
          <w:b/>
          <w:bCs/>
          <w:sz w:val="22"/>
          <w:szCs w:val="22"/>
          <w:highlight w:val="none"/>
        </w:rPr>
        <w:t>七、其他补充事宜</w:t>
      </w:r>
    </w:p>
    <w:p w14:paraId="5B73B00E">
      <w:pPr>
        <w:widowControl/>
        <w:shd w:val="clear" w:color="auto" w:fill="FFFFFF"/>
        <w:spacing w:line="360" w:lineRule="auto"/>
        <w:ind w:firstLine="420"/>
        <w:jc w:val="left"/>
        <w:rPr>
          <w:rFonts w:ascii="宋体" w:hAnsi="宋体" w:cs="宋体"/>
          <w:sz w:val="22"/>
          <w:szCs w:val="22"/>
          <w:highlight w:val="none"/>
        </w:rPr>
      </w:pPr>
      <w:bookmarkStart w:id="15" w:name="OLE_LINK3"/>
      <w:bookmarkStart w:id="16" w:name="OLE_LINK7"/>
      <w:r>
        <w:rPr>
          <w:rFonts w:hint="eastAsia" w:ascii="宋体" w:hAnsi="宋体" w:cs="宋体"/>
          <w:sz w:val="22"/>
          <w:szCs w:val="22"/>
          <w:highlight w:val="none"/>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电子响应文件。如供应商未按要求操作，由此所产生的风险由供应商自行承担。《操作手册》下载地址：http://www.ccgp-jiangsu.gov.cn/jiangsu/zlxz/ee/ee3a4bc5a3454aa2b0d9312230633ce9.html（“苏采云”南京地区客服热线025-83633744、025-83633743）。</w:t>
      </w:r>
    </w:p>
    <w:p w14:paraId="04893CF7">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2. 潜在供应商访问政府采购管理交易系统（苏采云）的网络地址和方法：</w:t>
      </w:r>
    </w:p>
    <w:p w14:paraId="74249417">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1）潜在供应商访问政府采购管理交易系统（苏采云）的方法：“苏采云”系统用户注册－－获取“CA数字证书”--CA绑定与登录--网上报名－－下载竞争性磋商文件（后缀名为“.kedt”）--将后缀名为“.kedt”的竞争性磋商文件导入政府采购客户端工具－－制作投标文件－－导出加密的投标文件（后缀名为zip）--通过“苏采云”系统上传投标文件。</w:t>
      </w:r>
    </w:p>
    <w:p w14:paraId="1318D2FF">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（2）“CA数字证书”的获取：供应商需办理CA锁，“苏采云系统”目前仅支持“苏采云系统”下的政务CA，省内各地区办理的“苏采云系统”下的政务CA全省通用。</w:t>
      </w:r>
    </w:p>
    <w:p w14:paraId="5ED834CB">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（3）“CA数字证书”的办理材料以及供应商操作手册详见：http://jsxcmm.com/help/gys.html。</w:t>
      </w:r>
    </w:p>
    <w:p w14:paraId="5D262C30">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（4）潜在供应商访问“苏采云系统”的网络地址和方法：“苏采云系统”的网址：http://jszfcg.jsczt.cn/jszc/login。</w:t>
      </w:r>
    </w:p>
    <w:p w14:paraId="7D8A6E35">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（5）竞争性磋商文件（后缀名为“.kedt”）、供应商操作手册及政府采购客户端工具也可通过“苏采云系统”－－已报名项目－－报名详情页面内相应链接进行下载。</w:t>
      </w:r>
    </w:p>
    <w:p w14:paraId="6BE37553">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 xml:space="preserve">（6）采购代理机构将数据电文形式的竞争性磋商文件加载至“苏采云系统”，供潜在供应商下载或者查阅。 </w:t>
      </w:r>
    </w:p>
    <w:p w14:paraId="2D9E4F3A">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3.根据《关于在政府采购活动中推行信用承诺制的通知》宁财购通〔2021〕5号规定， 参加南京地区政府采购活动的供应商，应以原件扫描盖章件形式向采购人或政府采购代理机构作出信用承诺。供应商</w:t>
      </w:r>
      <w:r>
        <w:rPr>
          <w:rFonts w:hint="eastAsia" w:ascii="宋体" w:hAnsi="宋体" w:cs="宋体"/>
          <w:sz w:val="22"/>
          <w:szCs w:val="22"/>
          <w:highlight w:val="none"/>
          <w:lang w:val="en-US" w:eastAsia="zh-CN"/>
        </w:rPr>
        <w:t>应在公告发布之后开标截止时间前</w:t>
      </w:r>
      <w:r>
        <w:rPr>
          <w:rFonts w:hint="eastAsia" w:ascii="宋体" w:hAnsi="宋体" w:cs="宋体"/>
          <w:sz w:val="22"/>
          <w:szCs w:val="22"/>
          <w:highlight w:val="none"/>
        </w:rPr>
        <w:t>，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加盖单位公章，原件扫描件上传至电子响应文件中一并提交。</w:t>
      </w:r>
    </w:p>
    <w:p w14:paraId="481CD06E">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供应商诚信档案注册登记，按以下程序进行： </w:t>
      </w:r>
    </w:p>
    <w:p w14:paraId="4C342D25">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（1）进入“信用南京”或“南京公共采购信息网”网站，点击“南京政府采购供应商诚信档案”图标，或直接输入访问地址，在用户登录界面点击“新用户注册”；</w:t>
      </w:r>
    </w:p>
    <w:p w14:paraId="7DC3684B">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（2）在“新用户注册”界面，供应商自行设置用户名、登录密码，如实填写《南京市政府采购供应商诚信档案注册登记表》，并进行信用承诺确认后，提交注册申请； </w:t>
      </w:r>
    </w:p>
    <w:p w14:paraId="03F6FBD4">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（3）系统审核后，供应商即可登录系统进行相关功能操作。</w:t>
      </w:r>
    </w:p>
    <w:p w14:paraId="680CEF35">
      <w:pPr>
        <w:widowControl/>
        <w:shd w:val="clear" w:color="auto" w:fill="FFFFFF"/>
        <w:spacing w:line="360" w:lineRule="auto"/>
        <w:ind w:firstLine="420"/>
        <w:rPr>
          <w:rFonts w:ascii="宋体" w:hAnsi="宋体" w:cs="宋体"/>
          <w:sz w:val="22"/>
          <w:szCs w:val="22"/>
          <w:highlight w:val="none"/>
        </w:rPr>
      </w:pPr>
      <w:r>
        <w:rPr>
          <w:rFonts w:hint="eastAsia" w:ascii="宋体" w:hAnsi="宋体" w:cs="宋体"/>
          <w:sz w:val="22"/>
          <w:szCs w:val="22"/>
          <w:highlight w:val="none"/>
        </w:rPr>
        <w:t>南京市政府采购供应商诚信档案管理系统客服电话：025-52718366；供应商可就用户注册与打印“南京市政府采购供应商信用记录表暨信用承诺书”等事宜进行咨询。</w:t>
      </w:r>
    </w:p>
    <w:p w14:paraId="7C76D7AF">
      <w:pPr>
        <w:widowControl/>
        <w:shd w:val="clear" w:color="auto" w:fill="FFFFFF"/>
        <w:spacing w:line="360" w:lineRule="auto"/>
        <w:ind w:firstLine="420"/>
        <w:rPr>
          <w:rFonts w:ascii="宋体" w:hAnsi="宋体" w:cs="宋体"/>
          <w:sz w:val="22"/>
          <w:szCs w:val="22"/>
          <w:highlight w:val="none"/>
        </w:rPr>
      </w:pPr>
      <w:r>
        <w:rPr>
          <w:rFonts w:hint="eastAsia" w:ascii="宋体" w:hAnsi="宋体" w:cs="宋体"/>
          <w:bCs/>
          <w:sz w:val="22"/>
          <w:szCs w:val="22"/>
          <w:highlight w:val="none"/>
        </w:rPr>
        <w:t>4.拒绝下述供应商参加本次采购活动：</w:t>
      </w:r>
    </w:p>
    <w:p w14:paraId="21DB9986">
      <w:pPr>
        <w:spacing w:line="360" w:lineRule="auto"/>
        <w:ind w:firstLine="420"/>
        <w:rPr>
          <w:rFonts w:ascii="宋体" w:hAnsi="宋体" w:cs="宋体"/>
          <w:sz w:val="22"/>
          <w:szCs w:val="22"/>
          <w:highlight w:val="none"/>
        </w:rPr>
      </w:pPr>
      <w:r>
        <w:rPr>
          <w:rFonts w:hint="eastAsia" w:ascii="宋体" w:hAnsi="宋体" w:cs="宋体"/>
          <w:sz w:val="22"/>
          <w:szCs w:val="22"/>
          <w:highlight w:val="none"/>
        </w:rPr>
        <w:t>（1）单位负责人为同一人或者存在直接控股、管理关系的不同供应商。</w:t>
      </w:r>
    </w:p>
    <w:p w14:paraId="72F3D640">
      <w:pPr>
        <w:spacing w:line="360" w:lineRule="auto"/>
        <w:ind w:firstLine="420"/>
        <w:rPr>
          <w:rFonts w:ascii="宋体" w:hAnsi="宋体" w:cs="宋体"/>
          <w:sz w:val="22"/>
          <w:szCs w:val="22"/>
          <w:highlight w:val="none"/>
        </w:rPr>
      </w:pPr>
      <w:r>
        <w:rPr>
          <w:rFonts w:hint="eastAsia" w:ascii="宋体" w:hAnsi="宋体" w:cs="宋体"/>
          <w:sz w:val="22"/>
          <w:szCs w:val="22"/>
          <w:highlight w:val="none"/>
        </w:rPr>
        <w:t>（2）凡为采购项目提供整体设计、规范编制或者项目管理、监理、检测等服务的供应商。</w:t>
      </w:r>
    </w:p>
    <w:p w14:paraId="28FF11EB">
      <w:pPr>
        <w:spacing w:line="360" w:lineRule="auto"/>
        <w:ind w:firstLine="420"/>
        <w:rPr>
          <w:rFonts w:ascii="宋体" w:hAnsi="宋体" w:cs="宋体"/>
          <w:sz w:val="22"/>
          <w:szCs w:val="22"/>
          <w:highlight w:val="none"/>
        </w:rPr>
      </w:pPr>
      <w:r>
        <w:rPr>
          <w:rFonts w:hint="eastAsia" w:ascii="宋体" w:hAnsi="宋体" w:cs="宋体"/>
          <w:sz w:val="22"/>
          <w:szCs w:val="22"/>
          <w:highlight w:val="none"/>
        </w:rPr>
        <w:t>（3）供应商被“信用中国”、“中国政府采购网”网站列入失信执行人、重大税收违法案件当事人名单、政府采购严重违法失信行为记录名单。</w:t>
      </w:r>
    </w:p>
    <w:p w14:paraId="7B6F38C9">
      <w:pPr>
        <w:spacing w:line="360" w:lineRule="auto"/>
        <w:ind w:firstLine="420"/>
        <w:rPr>
          <w:rFonts w:ascii="宋体" w:hAnsi="宋体" w:cs="宋体"/>
          <w:sz w:val="22"/>
          <w:szCs w:val="22"/>
          <w:highlight w:val="none"/>
        </w:rPr>
      </w:pPr>
      <w:r>
        <w:rPr>
          <w:rFonts w:hint="eastAsia" w:ascii="宋体" w:hAnsi="宋体" w:cs="宋体"/>
          <w:sz w:val="22"/>
          <w:szCs w:val="22"/>
          <w:highlight w:val="none"/>
        </w:rPr>
        <w:t>（4）供应商未按要求提供《南京市政府采购供应商信用记录表暨信用承诺书》。</w:t>
      </w:r>
    </w:p>
    <w:p w14:paraId="0AD606B9">
      <w:pPr>
        <w:spacing w:line="360" w:lineRule="auto"/>
        <w:ind w:firstLine="420"/>
        <w:rPr>
          <w:rFonts w:ascii="宋体" w:hAnsi="宋体" w:cs="宋体"/>
          <w:sz w:val="22"/>
          <w:szCs w:val="22"/>
          <w:highlight w:val="none"/>
        </w:rPr>
      </w:pPr>
      <w:r>
        <w:rPr>
          <w:rFonts w:hint="eastAsia" w:ascii="宋体" w:hAnsi="宋体" w:cs="宋体"/>
          <w:sz w:val="22"/>
          <w:szCs w:val="22"/>
          <w:highlight w:val="none"/>
        </w:rPr>
        <w:t>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1DE38A31">
      <w:pPr>
        <w:spacing w:line="360" w:lineRule="auto"/>
        <w:ind w:firstLine="420"/>
        <w:rPr>
          <w:rFonts w:ascii="宋体" w:hAnsi="宋体" w:cs="宋体"/>
          <w:sz w:val="22"/>
          <w:szCs w:val="22"/>
          <w:highlight w:val="none"/>
        </w:rPr>
      </w:pPr>
      <w:r>
        <w:rPr>
          <w:rFonts w:hint="eastAsia" w:ascii="宋体" w:hAnsi="宋体" w:cs="宋体"/>
          <w:sz w:val="22"/>
          <w:szCs w:val="22"/>
          <w:highlight w:val="none"/>
        </w:rPr>
        <w:t>6.采购人不组织现场踏勘，供应商如需踏勘现场可自行联系采购人。</w:t>
      </w:r>
      <w:bookmarkEnd w:id="15"/>
    </w:p>
    <w:bookmarkEnd w:id="16"/>
    <w:p w14:paraId="468DDC2F">
      <w:pPr>
        <w:spacing w:line="360" w:lineRule="auto"/>
        <w:rPr>
          <w:rFonts w:ascii="宋体" w:hAnsi="宋体" w:cs="宋体"/>
          <w:sz w:val="22"/>
          <w:szCs w:val="22"/>
          <w:highlight w:val="none"/>
        </w:rPr>
      </w:pPr>
      <w:r>
        <w:rPr>
          <w:rFonts w:hint="eastAsia" w:ascii="宋体" w:hAnsi="宋体" w:cs="宋体"/>
          <w:b/>
          <w:bCs/>
          <w:sz w:val="22"/>
          <w:szCs w:val="22"/>
          <w:highlight w:val="none"/>
        </w:rPr>
        <w:t>八、对本次招标提出询问，请按以下方式联系</w:t>
      </w:r>
    </w:p>
    <w:p w14:paraId="3A640E26">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1.采购人信息</w:t>
      </w:r>
    </w:p>
    <w:p w14:paraId="48692FF1">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单位名称：南京市考古研究院</w:t>
      </w:r>
    </w:p>
    <w:p w14:paraId="4AB4B8ED">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单位地址：</w:t>
      </w:r>
      <w:r>
        <w:rPr>
          <w:rFonts w:hint="eastAsia" w:ascii="宋体" w:hAnsi="宋体" w:cs="宋体"/>
          <w:color w:val="000000"/>
          <w:sz w:val="22"/>
          <w:szCs w:val="22"/>
          <w:highlight w:val="none"/>
        </w:rPr>
        <w:t>南京市秦淮区莫愁路188号</w:t>
      </w:r>
    </w:p>
    <w:p w14:paraId="619B1757">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联系人：颜老师</w:t>
      </w:r>
    </w:p>
    <w:p w14:paraId="4CF14081">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联系电话：</w:t>
      </w:r>
      <w:r>
        <w:rPr>
          <w:rFonts w:hint="eastAsia" w:ascii="宋体" w:hAnsi="宋体" w:cs="宋体"/>
          <w:color w:val="000000"/>
          <w:sz w:val="22"/>
          <w:szCs w:val="22"/>
          <w:highlight w:val="none"/>
        </w:rPr>
        <w:t>025-86375232</w:t>
      </w:r>
    </w:p>
    <w:p w14:paraId="5EC76174">
      <w:pPr>
        <w:tabs>
          <w:tab w:val="left" w:pos="0"/>
          <w:tab w:val="left" w:pos="510"/>
          <w:tab w:val="left" w:pos="1134"/>
        </w:tabs>
        <w:spacing w:line="360" w:lineRule="auto"/>
        <w:ind w:firstLine="420"/>
        <w:rPr>
          <w:rFonts w:ascii="宋体" w:hAnsi="宋体" w:cs="宋体"/>
          <w:sz w:val="22"/>
          <w:szCs w:val="22"/>
          <w:highlight w:val="none"/>
        </w:rPr>
      </w:pPr>
    </w:p>
    <w:p w14:paraId="6AC40978">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2.采购代理机构信息</w:t>
      </w:r>
    </w:p>
    <w:p w14:paraId="520533D3">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单位名称：南京永平建设项目管理有限公司</w:t>
      </w:r>
    </w:p>
    <w:p w14:paraId="61D59FD7">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单位地址：南京市江宁区万泰路39号宸泰科技大厦泰楼（杭州银行旁）七层</w:t>
      </w:r>
    </w:p>
    <w:p w14:paraId="187A35C7">
      <w:pPr>
        <w:tabs>
          <w:tab w:val="left" w:pos="0"/>
          <w:tab w:val="left" w:pos="510"/>
          <w:tab w:val="left" w:pos="1134"/>
        </w:tabs>
        <w:spacing w:line="360" w:lineRule="auto"/>
        <w:ind w:firstLine="420"/>
        <w:rPr>
          <w:rFonts w:hint="default" w:ascii="宋体" w:hAnsi="宋体" w:eastAsia="宋体" w:cs="宋体"/>
          <w:sz w:val="22"/>
          <w:szCs w:val="22"/>
          <w:highlight w:val="none"/>
          <w:lang w:val="en-US" w:eastAsia="zh-CN"/>
        </w:rPr>
      </w:pPr>
      <w:r>
        <w:rPr>
          <w:rFonts w:hint="eastAsia" w:ascii="宋体" w:hAnsi="宋体" w:cs="宋体"/>
          <w:sz w:val="22"/>
          <w:szCs w:val="22"/>
          <w:highlight w:val="none"/>
        </w:rPr>
        <w:t>联系人：</w:t>
      </w:r>
      <w:r>
        <w:rPr>
          <w:rFonts w:hint="eastAsia" w:ascii="宋体" w:hAnsi="宋体" w:cs="宋体"/>
          <w:sz w:val="22"/>
          <w:szCs w:val="22"/>
          <w:highlight w:val="none"/>
          <w:lang w:val="en-US" w:eastAsia="zh-CN"/>
        </w:rPr>
        <w:t>张工</w:t>
      </w:r>
    </w:p>
    <w:p w14:paraId="7291383B">
      <w:pPr>
        <w:tabs>
          <w:tab w:val="left" w:pos="0"/>
          <w:tab w:val="left" w:pos="510"/>
          <w:tab w:val="left" w:pos="1134"/>
        </w:tabs>
        <w:spacing w:line="360" w:lineRule="auto"/>
        <w:ind w:firstLine="420"/>
        <w:rPr>
          <w:rFonts w:hint="default" w:ascii="宋体" w:hAnsi="宋体" w:eastAsia="宋体" w:cs="宋体"/>
          <w:sz w:val="22"/>
          <w:szCs w:val="22"/>
          <w:highlight w:val="none"/>
          <w:lang w:val="en-US" w:eastAsia="zh-CN"/>
        </w:rPr>
      </w:pPr>
      <w:r>
        <w:rPr>
          <w:rFonts w:hint="eastAsia" w:ascii="宋体" w:hAnsi="宋体" w:cs="宋体"/>
          <w:sz w:val="22"/>
          <w:szCs w:val="22"/>
          <w:highlight w:val="none"/>
        </w:rPr>
        <w:t>联系电话：</w:t>
      </w:r>
      <w:r>
        <w:rPr>
          <w:rFonts w:hint="eastAsia" w:ascii="宋体" w:hAnsi="宋体" w:cs="宋体"/>
          <w:sz w:val="22"/>
          <w:szCs w:val="22"/>
          <w:highlight w:val="none"/>
          <w:lang w:val="en-US" w:eastAsia="zh-CN"/>
        </w:rPr>
        <w:t>15205163861</w:t>
      </w:r>
    </w:p>
    <w:p w14:paraId="0FED3A80">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3.项目联系方式</w:t>
      </w:r>
    </w:p>
    <w:p w14:paraId="72EAA61C">
      <w:pPr>
        <w:tabs>
          <w:tab w:val="left" w:pos="0"/>
          <w:tab w:val="left" w:pos="510"/>
          <w:tab w:val="left" w:pos="1134"/>
        </w:tabs>
        <w:spacing w:line="360" w:lineRule="auto"/>
        <w:ind w:firstLine="420"/>
        <w:rPr>
          <w:rFonts w:ascii="宋体" w:hAnsi="宋体" w:cs="宋体"/>
          <w:sz w:val="22"/>
          <w:szCs w:val="22"/>
          <w:highlight w:val="none"/>
        </w:rPr>
      </w:pPr>
      <w:r>
        <w:rPr>
          <w:rFonts w:hint="eastAsia" w:ascii="宋体" w:hAnsi="宋体" w:cs="宋体"/>
          <w:sz w:val="22"/>
          <w:szCs w:val="22"/>
          <w:highlight w:val="none"/>
        </w:rPr>
        <w:t>项目联系人：</w:t>
      </w:r>
      <w:r>
        <w:rPr>
          <w:rFonts w:hint="eastAsia" w:ascii="宋体" w:hAnsi="宋体" w:cs="宋体"/>
          <w:sz w:val="22"/>
          <w:szCs w:val="22"/>
          <w:highlight w:val="none"/>
          <w:lang w:val="en-US" w:eastAsia="zh-CN"/>
        </w:rPr>
        <w:t>张</w:t>
      </w:r>
      <w:r>
        <w:rPr>
          <w:rFonts w:hint="eastAsia" w:ascii="宋体" w:hAnsi="宋体" w:cs="宋体"/>
          <w:sz w:val="22"/>
          <w:szCs w:val="22"/>
          <w:highlight w:val="none"/>
        </w:rPr>
        <w:t>工</w:t>
      </w:r>
    </w:p>
    <w:p w14:paraId="00749AD2">
      <w:pPr>
        <w:tabs>
          <w:tab w:val="left" w:pos="0"/>
          <w:tab w:val="left" w:pos="510"/>
          <w:tab w:val="left" w:pos="1134"/>
        </w:tabs>
        <w:spacing w:line="360" w:lineRule="auto"/>
        <w:ind w:firstLine="420"/>
        <w:rPr>
          <w:rFonts w:hint="default" w:ascii="宋体" w:hAnsi="宋体" w:eastAsia="宋体" w:cs="宋体"/>
          <w:szCs w:val="21"/>
          <w:highlight w:val="none"/>
          <w:lang w:val="en-US" w:eastAsia="zh-CN"/>
        </w:rPr>
      </w:pPr>
      <w:r>
        <w:rPr>
          <w:rFonts w:hint="eastAsia" w:ascii="宋体" w:hAnsi="宋体" w:cs="宋体"/>
          <w:sz w:val="22"/>
          <w:szCs w:val="22"/>
          <w:highlight w:val="none"/>
        </w:rPr>
        <w:t>电话：</w:t>
      </w:r>
      <w:r>
        <w:rPr>
          <w:rFonts w:hint="eastAsia" w:ascii="宋体" w:hAnsi="宋体" w:cs="宋体"/>
          <w:sz w:val="22"/>
          <w:szCs w:val="22"/>
          <w:highlight w:val="none"/>
          <w:lang w:val="en-US" w:eastAsia="zh-CN"/>
        </w:rPr>
        <w:t>15205163861</w:t>
      </w:r>
    </w:p>
    <w:p w14:paraId="3D8F1BE2">
      <w:pPr>
        <w:pStyle w:val="359"/>
        <w:rPr>
          <w:rFonts w:ascii="宋体" w:hAnsi="宋体" w:eastAsia="宋体" w:cs="宋体"/>
          <w:highlight w:val="none"/>
        </w:rPr>
      </w:pPr>
      <w:r>
        <w:rPr>
          <w:rFonts w:hint="eastAsia" w:ascii="宋体" w:hAnsi="宋体" w:eastAsia="宋体" w:cs="宋体"/>
          <w:highlight w:val="none"/>
        </w:rPr>
        <w:br w:type="page" w:clear="all"/>
      </w:r>
      <w:bookmarkStart w:id="17" w:name="_Toc85525783"/>
      <w:bookmarkStart w:id="18" w:name="_Toc11417"/>
      <w:r>
        <w:rPr>
          <w:rFonts w:hint="eastAsia" w:ascii="宋体" w:hAnsi="宋体" w:eastAsia="宋体" w:cs="宋体"/>
          <w:b/>
          <w:bCs w:val="0"/>
          <w:highlight w:val="none"/>
        </w:rPr>
        <w:t>第二章  供应商须知</w:t>
      </w:r>
      <w:bookmarkEnd w:id="10"/>
      <w:bookmarkEnd w:id="11"/>
      <w:bookmarkEnd w:id="17"/>
      <w:bookmarkEnd w:id="18"/>
    </w:p>
    <w:bookmarkEnd w:id="12"/>
    <w:tbl>
      <w:tblPr>
        <w:tblStyle w:val="35"/>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982"/>
        <w:gridCol w:w="6855"/>
      </w:tblGrid>
      <w:tr w14:paraId="37DC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5669BFB9">
            <w:pPr>
              <w:spacing w:line="360" w:lineRule="auto"/>
              <w:jc w:val="center"/>
              <w:rPr>
                <w:rFonts w:ascii="宋体" w:hAnsi="宋体" w:cs="宋体"/>
                <w:b/>
                <w:color w:val="000000"/>
                <w:sz w:val="22"/>
                <w:szCs w:val="22"/>
                <w:highlight w:val="none"/>
              </w:rPr>
            </w:pPr>
            <w:bookmarkStart w:id="19" w:name="_Toc85525784"/>
            <w:r>
              <w:rPr>
                <w:rFonts w:hint="eastAsia" w:ascii="宋体" w:hAnsi="宋体" w:cs="宋体"/>
                <w:b/>
                <w:color w:val="000000"/>
                <w:sz w:val="22"/>
                <w:szCs w:val="22"/>
                <w:highlight w:val="none"/>
              </w:rPr>
              <w:t>序号</w:t>
            </w:r>
          </w:p>
        </w:tc>
        <w:tc>
          <w:tcPr>
            <w:tcW w:w="1982" w:type="dxa"/>
            <w:tcBorders>
              <w:top w:val="single" w:color="auto" w:sz="4" w:space="0"/>
              <w:left w:val="single" w:color="auto" w:sz="4" w:space="0"/>
              <w:bottom w:val="single" w:color="auto" w:sz="4" w:space="0"/>
              <w:right w:val="single" w:color="auto" w:sz="4" w:space="0"/>
            </w:tcBorders>
            <w:vAlign w:val="center"/>
          </w:tcPr>
          <w:p w14:paraId="3066E0D7">
            <w:pPr>
              <w:spacing w:line="360" w:lineRule="auto"/>
              <w:jc w:val="center"/>
              <w:rPr>
                <w:rFonts w:ascii="宋体" w:hAnsi="宋体" w:cs="宋体"/>
                <w:b/>
                <w:color w:val="000000"/>
                <w:sz w:val="22"/>
                <w:szCs w:val="22"/>
                <w:highlight w:val="none"/>
              </w:rPr>
            </w:pPr>
            <w:r>
              <w:rPr>
                <w:rFonts w:hint="eastAsia" w:ascii="宋体" w:hAnsi="宋体" w:cs="宋体"/>
                <w:b/>
                <w:color w:val="000000"/>
                <w:sz w:val="22"/>
                <w:szCs w:val="22"/>
                <w:highlight w:val="none"/>
              </w:rPr>
              <w:t>名  称</w:t>
            </w:r>
          </w:p>
        </w:tc>
        <w:tc>
          <w:tcPr>
            <w:tcW w:w="6855" w:type="dxa"/>
            <w:tcBorders>
              <w:top w:val="single" w:color="auto" w:sz="4" w:space="0"/>
              <w:left w:val="single" w:color="auto" w:sz="4" w:space="0"/>
              <w:bottom w:val="single" w:color="auto" w:sz="4" w:space="0"/>
              <w:right w:val="single" w:color="auto" w:sz="4" w:space="0"/>
            </w:tcBorders>
            <w:vAlign w:val="center"/>
          </w:tcPr>
          <w:p w14:paraId="3A6240A7">
            <w:pPr>
              <w:spacing w:line="360" w:lineRule="auto"/>
              <w:jc w:val="center"/>
              <w:rPr>
                <w:rFonts w:ascii="宋体" w:hAnsi="宋体" w:cs="宋体"/>
                <w:b/>
                <w:color w:val="000000"/>
                <w:sz w:val="22"/>
                <w:szCs w:val="22"/>
                <w:highlight w:val="none"/>
              </w:rPr>
            </w:pPr>
            <w:r>
              <w:rPr>
                <w:rFonts w:hint="eastAsia" w:ascii="宋体" w:hAnsi="宋体" w:cs="宋体"/>
                <w:b/>
                <w:color w:val="000000"/>
                <w:sz w:val="22"/>
                <w:szCs w:val="22"/>
                <w:highlight w:val="none"/>
              </w:rPr>
              <w:t>内  容</w:t>
            </w:r>
          </w:p>
        </w:tc>
      </w:tr>
      <w:tr w14:paraId="7713B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4A02594F">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1</w:t>
            </w:r>
          </w:p>
        </w:tc>
        <w:tc>
          <w:tcPr>
            <w:tcW w:w="1982" w:type="dxa"/>
            <w:tcBorders>
              <w:top w:val="single" w:color="auto" w:sz="4" w:space="0"/>
              <w:left w:val="single" w:color="auto" w:sz="4" w:space="0"/>
              <w:bottom w:val="single" w:color="auto" w:sz="4" w:space="0"/>
              <w:right w:val="single" w:color="auto" w:sz="4" w:space="0"/>
            </w:tcBorders>
            <w:vAlign w:val="center"/>
          </w:tcPr>
          <w:p w14:paraId="192FDFEA">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采购人</w:t>
            </w:r>
          </w:p>
        </w:tc>
        <w:tc>
          <w:tcPr>
            <w:tcW w:w="6855" w:type="dxa"/>
            <w:tcBorders>
              <w:top w:val="single" w:color="auto" w:sz="4" w:space="0"/>
              <w:left w:val="single" w:color="auto" w:sz="4" w:space="0"/>
              <w:bottom w:val="single" w:color="auto" w:sz="4" w:space="0"/>
              <w:right w:val="single" w:color="auto" w:sz="4" w:space="0"/>
            </w:tcBorders>
            <w:vAlign w:val="center"/>
          </w:tcPr>
          <w:p w14:paraId="18081F8A">
            <w:pPr>
              <w:widowControl/>
              <w:spacing w:line="360" w:lineRule="auto"/>
              <w:jc w:val="left"/>
              <w:rPr>
                <w:rFonts w:ascii="宋体" w:hAnsi="宋体" w:cs="宋体"/>
                <w:color w:val="000000"/>
                <w:sz w:val="22"/>
                <w:szCs w:val="22"/>
                <w:highlight w:val="none"/>
              </w:rPr>
            </w:pPr>
            <w:r>
              <w:rPr>
                <w:rFonts w:hint="eastAsia" w:ascii="宋体" w:hAnsi="宋体" w:cs="宋体"/>
                <w:color w:val="000000"/>
                <w:sz w:val="22"/>
                <w:szCs w:val="22"/>
                <w:highlight w:val="none"/>
              </w:rPr>
              <w:t>名 称：南京市考古研究院</w:t>
            </w:r>
          </w:p>
          <w:p w14:paraId="2A15B631">
            <w:pPr>
              <w:widowControl/>
              <w:spacing w:line="360" w:lineRule="auto"/>
              <w:jc w:val="left"/>
              <w:rPr>
                <w:rFonts w:ascii="宋体" w:hAnsi="宋体" w:cs="宋体"/>
                <w:color w:val="000000"/>
                <w:sz w:val="22"/>
                <w:szCs w:val="22"/>
                <w:highlight w:val="none"/>
              </w:rPr>
            </w:pPr>
            <w:r>
              <w:rPr>
                <w:rFonts w:hint="eastAsia" w:ascii="宋体" w:hAnsi="宋体" w:cs="宋体"/>
                <w:color w:val="000000"/>
                <w:sz w:val="22"/>
                <w:szCs w:val="22"/>
                <w:highlight w:val="none"/>
              </w:rPr>
              <w:t>地址：江苏省南京市秦淮区莫愁路188号</w:t>
            </w:r>
          </w:p>
          <w:p w14:paraId="3B7CA8FC">
            <w:pPr>
              <w:widowControl/>
              <w:spacing w:line="360" w:lineRule="auto"/>
              <w:jc w:val="left"/>
              <w:rPr>
                <w:rFonts w:ascii="宋体" w:hAnsi="宋体" w:cs="宋体"/>
                <w:color w:val="000000"/>
                <w:sz w:val="22"/>
                <w:szCs w:val="22"/>
                <w:highlight w:val="none"/>
              </w:rPr>
            </w:pPr>
            <w:r>
              <w:rPr>
                <w:rFonts w:hint="eastAsia" w:ascii="宋体" w:hAnsi="宋体" w:cs="宋体"/>
                <w:color w:val="000000"/>
                <w:sz w:val="22"/>
                <w:szCs w:val="22"/>
                <w:highlight w:val="none"/>
              </w:rPr>
              <w:t>联系人：颜老师</w:t>
            </w:r>
          </w:p>
          <w:p w14:paraId="744839B7">
            <w:pPr>
              <w:widowControl/>
              <w:spacing w:line="360" w:lineRule="auto"/>
              <w:jc w:val="left"/>
              <w:rPr>
                <w:rFonts w:ascii="宋体" w:hAnsi="宋体" w:cs="宋体"/>
                <w:color w:val="000000"/>
                <w:sz w:val="22"/>
                <w:szCs w:val="22"/>
                <w:highlight w:val="none"/>
              </w:rPr>
            </w:pPr>
            <w:r>
              <w:rPr>
                <w:rFonts w:hint="eastAsia" w:ascii="宋体" w:hAnsi="宋体" w:cs="宋体"/>
                <w:color w:val="000000"/>
                <w:sz w:val="22"/>
                <w:szCs w:val="22"/>
                <w:highlight w:val="none"/>
              </w:rPr>
              <w:t>联系方式：025-86375232</w:t>
            </w:r>
          </w:p>
        </w:tc>
      </w:tr>
      <w:tr w14:paraId="49453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4F306AFC">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2</w:t>
            </w:r>
          </w:p>
        </w:tc>
        <w:tc>
          <w:tcPr>
            <w:tcW w:w="1982" w:type="dxa"/>
            <w:tcBorders>
              <w:top w:val="single" w:color="auto" w:sz="4" w:space="0"/>
              <w:left w:val="single" w:color="auto" w:sz="4" w:space="0"/>
              <w:bottom w:val="single" w:color="auto" w:sz="4" w:space="0"/>
              <w:right w:val="single" w:color="auto" w:sz="4" w:space="0"/>
            </w:tcBorders>
            <w:vAlign w:val="center"/>
          </w:tcPr>
          <w:p w14:paraId="61691116">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招标代理机构</w:t>
            </w:r>
          </w:p>
        </w:tc>
        <w:tc>
          <w:tcPr>
            <w:tcW w:w="6855" w:type="dxa"/>
            <w:tcBorders>
              <w:top w:val="single" w:color="auto" w:sz="4" w:space="0"/>
              <w:left w:val="single" w:color="auto" w:sz="4" w:space="0"/>
              <w:bottom w:val="single" w:color="auto" w:sz="4" w:space="0"/>
              <w:right w:val="single" w:color="auto" w:sz="4" w:space="0"/>
            </w:tcBorders>
            <w:vAlign w:val="center"/>
          </w:tcPr>
          <w:p w14:paraId="426798C4">
            <w:pPr>
              <w:widowControl/>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名称：</w:t>
            </w:r>
            <w:r>
              <w:rPr>
                <w:rFonts w:hint="eastAsia" w:ascii="宋体" w:hAnsi="宋体" w:cs="宋体"/>
                <w:sz w:val="22"/>
                <w:szCs w:val="22"/>
                <w:highlight w:val="none"/>
              </w:rPr>
              <w:t>南京永平建设项目管理有限公司</w:t>
            </w:r>
          </w:p>
          <w:p w14:paraId="465BE263">
            <w:pPr>
              <w:widowControl/>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地址：</w:t>
            </w:r>
            <w:r>
              <w:rPr>
                <w:rFonts w:hint="eastAsia" w:ascii="宋体" w:hAnsi="宋体" w:cs="宋体"/>
                <w:sz w:val="22"/>
                <w:szCs w:val="22"/>
                <w:highlight w:val="none"/>
              </w:rPr>
              <w:t>南京市江宁区万泰路39号宸泰科技大厦泰楼（杭州银行旁）七层</w:t>
            </w:r>
          </w:p>
          <w:p w14:paraId="6369FC7E">
            <w:pPr>
              <w:widowControl/>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联系人：</w:t>
            </w:r>
            <w:r>
              <w:rPr>
                <w:rFonts w:hint="eastAsia" w:ascii="宋体" w:hAnsi="宋体" w:cs="宋体"/>
                <w:color w:val="000000"/>
                <w:sz w:val="22"/>
                <w:szCs w:val="22"/>
                <w:highlight w:val="none"/>
                <w:lang w:val="en-US" w:eastAsia="zh-CN"/>
              </w:rPr>
              <w:t>张</w:t>
            </w:r>
            <w:r>
              <w:rPr>
                <w:rFonts w:hint="eastAsia" w:ascii="宋体" w:hAnsi="宋体" w:cs="宋体"/>
                <w:sz w:val="22"/>
                <w:szCs w:val="22"/>
                <w:highlight w:val="none"/>
              </w:rPr>
              <w:t>工</w:t>
            </w:r>
          </w:p>
          <w:p w14:paraId="1EF77D72">
            <w:pPr>
              <w:widowControl/>
              <w:spacing w:line="360" w:lineRule="auto"/>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联系方式：</w:t>
            </w:r>
            <w:r>
              <w:rPr>
                <w:rFonts w:hint="eastAsia" w:ascii="宋体" w:hAnsi="宋体" w:cs="宋体"/>
                <w:sz w:val="22"/>
                <w:szCs w:val="22"/>
                <w:highlight w:val="none"/>
                <w:lang w:val="en-US" w:eastAsia="zh-CN"/>
              </w:rPr>
              <w:t>15205163861</w:t>
            </w:r>
          </w:p>
        </w:tc>
      </w:tr>
      <w:tr w14:paraId="2570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32138B4C">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3</w:t>
            </w:r>
          </w:p>
        </w:tc>
        <w:tc>
          <w:tcPr>
            <w:tcW w:w="1982" w:type="dxa"/>
            <w:tcBorders>
              <w:top w:val="single" w:color="auto" w:sz="4" w:space="0"/>
              <w:left w:val="single" w:color="auto" w:sz="4" w:space="0"/>
              <w:bottom w:val="single" w:color="auto" w:sz="4" w:space="0"/>
              <w:right w:val="single" w:color="auto" w:sz="4" w:space="0"/>
            </w:tcBorders>
            <w:vAlign w:val="center"/>
          </w:tcPr>
          <w:p w14:paraId="6E5F1051">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项目名称</w:t>
            </w:r>
          </w:p>
        </w:tc>
        <w:tc>
          <w:tcPr>
            <w:tcW w:w="6855" w:type="dxa"/>
            <w:tcBorders>
              <w:top w:val="single" w:color="auto" w:sz="4" w:space="0"/>
              <w:left w:val="single" w:color="auto" w:sz="4" w:space="0"/>
              <w:bottom w:val="single" w:color="auto" w:sz="4" w:space="0"/>
              <w:right w:val="single" w:color="auto" w:sz="4" w:space="0"/>
            </w:tcBorders>
            <w:vAlign w:val="center"/>
          </w:tcPr>
          <w:p w14:paraId="0AE9CF84">
            <w:pPr>
              <w:widowControl/>
              <w:spacing w:line="360" w:lineRule="auto"/>
              <w:rPr>
                <w:rFonts w:ascii="宋体" w:hAnsi="宋体" w:cs="宋体"/>
                <w:color w:val="000000"/>
                <w:sz w:val="22"/>
                <w:szCs w:val="22"/>
                <w:highlight w:val="none"/>
              </w:rPr>
            </w:pPr>
            <w:r>
              <w:rPr>
                <w:rFonts w:hint="eastAsia" w:ascii="宋体" w:hAnsi="宋体" w:cs="宋体"/>
                <w:sz w:val="22"/>
                <w:szCs w:val="22"/>
                <w:highlight w:val="none"/>
                <w:lang w:val="zh-CN"/>
              </w:rPr>
              <w:t>南京市雨花台区梅山高中二期新建项目地块考古发掘服务</w:t>
            </w:r>
          </w:p>
        </w:tc>
      </w:tr>
      <w:tr w14:paraId="6ABB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49348A4F">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4</w:t>
            </w:r>
          </w:p>
        </w:tc>
        <w:tc>
          <w:tcPr>
            <w:tcW w:w="1982" w:type="dxa"/>
            <w:tcBorders>
              <w:top w:val="single" w:color="auto" w:sz="4" w:space="0"/>
              <w:left w:val="single" w:color="auto" w:sz="4" w:space="0"/>
              <w:bottom w:val="single" w:color="auto" w:sz="4" w:space="0"/>
              <w:right w:val="single" w:color="auto" w:sz="4" w:space="0"/>
            </w:tcBorders>
            <w:vAlign w:val="center"/>
          </w:tcPr>
          <w:p w14:paraId="641C7AC5">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项目编号</w:t>
            </w:r>
          </w:p>
        </w:tc>
        <w:tc>
          <w:tcPr>
            <w:tcW w:w="6855" w:type="dxa"/>
            <w:tcBorders>
              <w:top w:val="single" w:color="auto" w:sz="4" w:space="0"/>
              <w:left w:val="single" w:color="auto" w:sz="4" w:space="0"/>
              <w:bottom w:val="single" w:color="auto" w:sz="4" w:space="0"/>
              <w:right w:val="single" w:color="auto" w:sz="4" w:space="0"/>
            </w:tcBorders>
            <w:vAlign w:val="center"/>
          </w:tcPr>
          <w:p w14:paraId="7605B1AB">
            <w:pPr>
              <w:widowControl/>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JSZC-320100-NJYP-C2026-0020</w:t>
            </w:r>
            <w:bookmarkStart w:id="202" w:name="_GoBack"/>
            <w:bookmarkEnd w:id="202"/>
          </w:p>
        </w:tc>
      </w:tr>
      <w:tr w14:paraId="2D660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5D477E8E">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5</w:t>
            </w:r>
          </w:p>
        </w:tc>
        <w:tc>
          <w:tcPr>
            <w:tcW w:w="1982" w:type="dxa"/>
            <w:tcBorders>
              <w:top w:val="single" w:color="auto" w:sz="4" w:space="0"/>
              <w:left w:val="single" w:color="auto" w:sz="4" w:space="0"/>
              <w:bottom w:val="single" w:color="auto" w:sz="4" w:space="0"/>
              <w:right w:val="single" w:color="auto" w:sz="4" w:space="0"/>
            </w:tcBorders>
            <w:vAlign w:val="center"/>
          </w:tcPr>
          <w:p w14:paraId="6A7D92C1">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最高限价（含税）</w:t>
            </w:r>
          </w:p>
        </w:tc>
        <w:tc>
          <w:tcPr>
            <w:tcW w:w="6855" w:type="dxa"/>
            <w:tcBorders>
              <w:top w:val="single" w:color="auto" w:sz="4" w:space="0"/>
              <w:left w:val="single" w:color="auto" w:sz="4" w:space="0"/>
              <w:bottom w:val="single" w:color="auto" w:sz="4" w:space="0"/>
              <w:right w:val="single" w:color="auto" w:sz="4" w:space="0"/>
            </w:tcBorders>
            <w:vAlign w:val="center"/>
          </w:tcPr>
          <w:p w14:paraId="2E709185">
            <w:pPr>
              <w:spacing w:line="360" w:lineRule="auto"/>
              <w:jc w:val="left"/>
              <w:rPr>
                <w:rFonts w:ascii="宋体" w:hAnsi="宋体" w:cs="宋体"/>
                <w:color w:val="000000"/>
                <w:sz w:val="22"/>
                <w:szCs w:val="22"/>
                <w:highlight w:val="none"/>
              </w:rPr>
            </w:pPr>
            <w:r>
              <w:rPr>
                <w:rFonts w:hint="eastAsia" w:ascii="宋体" w:hAnsi="宋体" w:cs="宋体"/>
                <w:sz w:val="22"/>
                <w:szCs w:val="22"/>
                <w:highlight w:val="none"/>
              </w:rPr>
              <w:t>考古发掘服务单价最高限价为人民币225.58元/日/工，响应单价超过最高限价的按无效响应处理。</w:t>
            </w:r>
          </w:p>
        </w:tc>
      </w:tr>
      <w:tr w14:paraId="13A7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57124C0B">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6</w:t>
            </w:r>
          </w:p>
        </w:tc>
        <w:tc>
          <w:tcPr>
            <w:tcW w:w="1982" w:type="dxa"/>
            <w:tcBorders>
              <w:top w:val="single" w:color="auto" w:sz="4" w:space="0"/>
              <w:left w:val="single" w:color="auto" w:sz="4" w:space="0"/>
              <w:bottom w:val="single" w:color="auto" w:sz="4" w:space="0"/>
              <w:right w:val="single" w:color="auto" w:sz="4" w:space="0"/>
            </w:tcBorders>
            <w:vAlign w:val="center"/>
          </w:tcPr>
          <w:p w14:paraId="6F0EECCF">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项目实施地点</w:t>
            </w:r>
          </w:p>
        </w:tc>
        <w:tc>
          <w:tcPr>
            <w:tcW w:w="6855" w:type="dxa"/>
            <w:tcBorders>
              <w:top w:val="single" w:color="auto" w:sz="4" w:space="0"/>
              <w:left w:val="single" w:color="auto" w:sz="4" w:space="0"/>
              <w:bottom w:val="single" w:color="auto" w:sz="4" w:space="0"/>
              <w:right w:val="single" w:color="auto" w:sz="4" w:space="0"/>
            </w:tcBorders>
            <w:vAlign w:val="center"/>
          </w:tcPr>
          <w:p w14:paraId="7A2D5AA8">
            <w:pPr>
              <w:widowControl/>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江苏省南京市</w:t>
            </w:r>
            <w:r>
              <w:rPr>
                <w:rFonts w:hint="eastAsia" w:ascii="宋体" w:hAnsi="宋体" w:cs="宋体"/>
                <w:color w:val="000000"/>
                <w:sz w:val="22"/>
                <w:szCs w:val="22"/>
                <w:highlight w:val="none"/>
                <w:lang w:val="en-US" w:eastAsia="zh-CN"/>
              </w:rPr>
              <w:t>雨花台区</w:t>
            </w:r>
          </w:p>
        </w:tc>
      </w:tr>
      <w:tr w14:paraId="336D6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7ED292BE">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7</w:t>
            </w:r>
          </w:p>
        </w:tc>
        <w:tc>
          <w:tcPr>
            <w:tcW w:w="1982" w:type="dxa"/>
            <w:tcBorders>
              <w:top w:val="single" w:color="auto" w:sz="4" w:space="0"/>
              <w:left w:val="single" w:color="auto" w:sz="4" w:space="0"/>
              <w:bottom w:val="single" w:color="auto" w:sz="4" w:space="0"/>
              <w:right w:val="single" w:color="auto" w:sz="4" w:space="0"/>
            </w:tcBorders>
            <w:vAlign w:val="center"/>
          </w:tcPr>
          <w:p w14:paraId="1D59E2B7">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现场勘查/</w:t>
            </w:r>
          </w:p>
          <w:p w14:paraId="69548F0A">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集中答疑</w:t>
            </w:r>
          </w:p>
        </w:tc>
        <w:tc>
          <w:tcPr>
            <w:tcW w:w="6855" w:type="dxa"/>
            <w:tcBorders>
              <w:top w:val="single" w:color="auto" w:sz="4" w:space="0"/>
              <w:left w:val="single" w:color="auto" w:sz="4" w:space="0"/>
              <w:bottom w:val="single" w:color="auto" w:sz="4" w:space="0"/>
              <w:right w:val="single" w:color="auto" w:sz="4" w:space="0"/>
            </w:tcBorders>
            <w:vAlign w:val="center"/>
          </w:tcPr>
          <w:p w14:paraId="10BCCD8D">
            <w:pPr>
              <w:widowControl/>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本项目不组织集中勘察及答疑，供应商如对采购需求有疑问，请咨询采购单位联系人。</w:t>
            </w:r>
          </w:p>
        </w:tc>
      </w:tr>
      <w:tr w14:paraId="0D3F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dxa"/>
            <w:tcBorders>
              <w:top w:val="single" w:color="auto" w:sz="4" w:space="0"/>
              <w:left w:val="single" w:color="auto" w:sz="4" w:space="0"/>
              <w:right w:val="single" w:color="auto" w:sz="4" w:space="0"/>
            </w:tcBorders>
            <w:vAlign w:val="center"/>
          </w:tcPr>
          <w:p w14:paraId="3B556522">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8</w:t>
            </w:r>
          </w:p>
        </w:tc>
        <w:tc>
          <w:tcPr>
            <w:tcW w:w="1982" w:type="dxa"/>
            <w:tcBorders>
              <w:top w:val="single" w:color="auto" w:sz="4" w:space="0"/>
              <w:left w:val="single" w:color="auto" w:sz="4" w:space="0"/>
              <w:right w:val="single" w:color="auto" w:sz="4" w:space="0"/>
            </w:tcBorders>
            <w:vAlign w:val="center"/>
          </w:tcPr>
          <w:p w14:paraId="0321DF98">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磋商保证金</w:t>
            </w:r>
          </w:p>
        </w:tc>
        <w:tc>
          <w:tcPr>
            <w:tcW w:w="6855" w:type="dxa"/>
            <w:tcBorders>
              <w:top w:val="single" w:color="auto" w:sz="4" w:space="0"/>
              <w:left w:val="single" w:color="auto" w:sz="4" w:space="0"/>
              <w:bottom w:val="single" w:color="auto" w:sz="4" w:space="0"/>
              <w:right w:val="single" w:color="auto" w:sz="4" w:space="0"/>
            </w:tcBorders>
            <w:vAlign w:val="center"/>
          </w:tcPr>
          <w:p w14:paraId="3AF34539">
            <w:pPr>
              <w:widowControl/>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无须提供</w:t>
            </w:r>
          </w:p>
        </w:tc>
      </w:tr>
      <w:tr w14:paraId="6487B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4963437C">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9</w:t>
            </w:r>
          </w:p>
        </w:tc>
        <w:tc>
          <w:tcPr>
            <w:tcW w:w="1982" w:type="dxa"/>
            <w:tcBorders>
              <w:top w:val="single" w:color="auto" w:sz="4" w:space="0"/>
              <w:left w:val="single" w:color="auto" w:sz="4" w:space="0"/>
              <w:bottom w:val="single" w:color="auto" w:sz="4" w:space="0"/>
              <w:right w:val="single" w:color="auto" w:sz="4" w:space="0"/>
            </w:tcBorders>
            <w:vAlign w:val="center"/>
          </w:tcPr>
          <w:p w14:paraId="3AFDB3E4">
            <w:pPr>
              <w:snapToGrid w:val="0"/>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响应文件接收截止时间</w:t>
            </w:r>
          </w:p>
        </w:tc>
        <w:tc>
          <w:tcPr>
            <w:tcW w:w="6855" w:type="dxa"/>
            <w:tcBorders>
              <w:top w:val="single" w:color="auto" w:sz="4" w:space="0"/>
              <w:left w:val="single" w:color="auto" w:sz="4" w:space="0"/>
              <w:bottom w:val="single" w:color="auto" w:sz="4" w:space="0"/>
              <w:right w:val="single" w:color="auto" w:sz="4" w:space="0"/>
            </w:tcBorders>
            <w:vAlign w:val="center"/>
          </w:tcPr>
          <w:p w14:paraId="1C2B7F11">
            <w:pPr>
              <w:snapToGrid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响应文件接收截止时间：</w:t>
            </w:r>
            <w:r>
              <w:rPr>
                <w:rFonts w:hint="eastAsia" w:ascii="宋体" w:hAnsi="宋体" w:cs="宋体"/>
                <w:b/>
                <w:bCs/>
                <w:sz w:val="22"/>
                <w:szCs w:val="22"/>
                <w:highlight w:val="none"/>
                <w:u w:val="single"/>
              </w:rPr>
              <w:t>2026</w:t>
            </w:r>
            <w:r>
              <w:rPr>
                <w:rFonts w:hint="eastAsia" w:ascii="宋体" w:hAnsi="宋体" w:cs="宋体"/>
                <w:sz w:val="22"/>
                <w:szCs w:val="22"/>
                <w:highlight w:val="none"/>
              </w:rPr>
              <w:t>年</w:t>
            </w:r>
            <w:r>
              <w:rPr>
                <w:rFonts w:hint="eastAsia" w:ascii="宋体" w:hAnsi="宋体" w:cs="宋体"/>
                <w:b/>
                <w:bCs/>
                <w:sz w:val="22"/>
                <w:szCs w:val="22"/>
                <w:highlight w:val="none"/>
                <w:u w:val="single"/>
                <w:lang w:val="en-US" w:eastAsia="zh-CN"/>
              </w:rPr>
              <w:t>08</w:t>
            </w:r>
            <w:r>
              <w:rPr>
                <w:rFonts w:hint="eastAsia" w:ascii="宋体" w:hAnsi="宋体" w:cs="宋体"/>
                <w:sz w:val="22"/>
                <w:szCs w:val="22"/>
                <w:highlight w:val="none"/>
              </w:rPr>
              <w:t>月</w:t>
            </w:r>
            <w:r>
              <w:rPr>
                <w:rFonts w:hint="eastAsia" w:ascii="宋体" w:hAnsi="宋体" w:cs="宋体"/>
                <w:b/>
                <w:bCs/>
                <w:sz w:val="22"/>
                <w:szCs w:val="22"/>
                <w:highlight w:val="none"/>
                <w:u w:val="single"/>
                <w:lang w:val="en-US" w:eastAsia="zh-CN"/>
              </w:rPr>
              <w:t>28</w:t>
            </w:r>
            <w:r>
              <w:rPr>
                <w:rFonts w:hint="eastAsia" w:ascii="宋体" w:hAnsi="宋体" w:cs="宋体"/>
                <w:sz w:val="22"/>
                <w:szCs w:val="22"/>
                <w:highlight w:val="none"/>
              </w:rPr>
              <w:t>日</w:t>
            </w:r>
            <w:r>
              <w:rPr>
                <w:rFonts w:hint="eastAsia" w:ascii="宋体" w:hAnsi="宋体" w:cs="宋体"/>
                <w:b/>
                <w:bCs/>
                <w:sz w:val="22"/>
                <w:szCs w:val="22"/>
                <w:highlight w:val="none"/>
                <w:u w:val="single"/>
                <w:lang w:val="en-US" w:eastAsia="zh-CN"/>
              </w:rPr>
              <w:t>09</w:t>
            </w:r>
            <w:r>
              <w:rPr>
                <w:rFonts w:hint="eastAsia" w:ascii="宋体" w:hAnsi="宋体" w:cs="宋体"/>
                <w:sz w:val="22"/>
                <w:szCs w:val="22"/>
                <w:highlight w:val="none"/>
              </w:rPr>
              <w:t>时</w:t>
            </w:r>
            <w:r>
              <w:rPr>
                <w:rFonts w:hint="eastAsia" w:ascii="宋体" w:hAnsi="宋体" w:cs="宋体"/>
                <w:b/>
                <w:bCs/>
                <w:sz w:val="22"/>
                <w:szCs w:val="22"/>
                <w:highlight w:val="none"/>
                <w:u w:val="single"/>
                <w:lang w:val="en-US" w:eastAsia="zh-CN"/>
              </w:rPr>
              <w:t>30</w:t>
            </w:r>
            <w:r>
              <w:rPr>
                <w:rFonts w:hint="eastAsia" w:ascii="宋体" w:hAnsi="宋体" w:cs="宋体"/>
                <w:sz w:val="22"/>
                <w:szCs w:val="22"/>
                <w:highlight w:val="none"/>
              </w:rPr>
              <w:t>分</w:t>
            </w:r>
            <w:r>
              <w:rPr>
                <w:rFonts w:hint="eastAsia" w:ascii="宋体" w:hAnsi="宋体" w:cs="宋体"/>
                <w:color w:val="000000"/>
                <w:sz w:val="22"/>
                <w:szCs w:val="22"/>
                <w:highlight w:val="none"/>
              </w:rPr>
              <w:t>（北京时间）</w:t>
            </w:r>
          </w:p>
          <w:p w14:paraId="730FF52F">
            <w:pP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接收地点：江苏省政府采购管理交易系统（苏采云）</w:t>
            </w:r>
          </w:p>
        </w:tc>
      </w:tr>
      <w:tr w14:paraId="446F5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6A3C7DF1">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10</w:t>
            </w:r>
          </w:p>
        </w:tc>
        <w:tc>
          <w:tcPr>
            <w:tcW w:w="1982" w:type="dxa"/>
            <w:tcBorders>
              <w:top w:val="single" w:color="auto" w:sz="4" w:space="0"/>
              <w:left w:val="single" w:color="auto" w:sz="4" w:space="0"/>
              <w:bottom w:val="single" w:color="auto" w:sz="4" w:space="0"/>
              <w:right w:val="single" w:color="auto" w:sz="4" w:space="0"/>
            </w:tcBorders>
            <w:vAlign w:val="center"/>
          </w:tcPr>
          <w:p w14:paraId="57CA2F2F">
            <w:pPr>
              <w:snapToGrid w:val="0"/>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响应文件解密开始时间</w:t>
            </w:r>
          </w:p>
        </w:tc>
        <w:tc>
          <w:tcPr>
            <w:tcW w:w="6855" w:type="dxa"/>
            <w:tcBorders>
              <w:top w:val="single" w:color="auto" w:sz="4" w:space="0"/>
              <w:left w:val="single" w:color="auto" w:sz="4" w:space="0"/>
              <w:bottom w:val="single" w:color="auto" w:sz="4" w:space="0"/>
              <w:right w:val="single" w:color="auto" w:sz="4" w:space="0"/>
            </w:tcBorders>
            <w:vAlign w:val="center"/>
          </w:tcPr>
          <w:p w14:paraId="09776014">
            <w:pP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响应文件解密开始时间：</w:t>
            </w:r>
            <w:r>
              <w:rPr>
                <w:rFonts w:hint="eastAsia" w:ascii="宋体" w:hAnsi="宋体" w:cs="宋体"/>
                <w:b/>
                <w:bCs/>
                <w:sz w:val="22"/>
                <w:szCs w:val="22"/>
                <w:highlight w:val="none"/>
                <w:u w:val="single"/>
              </w:rPr>
              <w:t>2026</w:t>
            </w:r>
            <w:r>
              <w:rPr>
                <w:rFonts w:hint="eastAsia" w:ascii="宋体" w:hAnsi="宋体" w:cs="宋体"/>
                <w:sz w:val="22"/>
                <w:szCs w:val="22"/>
                <w:highlight w:val="none"/>
              </w:rPr>
              <w:t>年</w:t>
            </w:r>
            <w:r>
              <w:rPr>
                <w:rFonts w:hint="eastAsia" w:ascii="宋体" w:hAnsi="宋体" w:cs="宋体"/>
                <w:b/>
                <w:bCs/>
                <w:sz w:val="22"/>
                <w:szCs w:val="22"/>
                <w:highlight w:val="none"/>
                <w:u w:val="single"/>
                <w:lang w:val="en-US" w:eastAsia="zh-CN"/>
              </w:rPr>
              <w:t>08</w:t>
            </w:r>
            <w:r>
              <w:rPr>
                <w:rFonts w:hint="eastAsia" w:ascii="宋体" w:hAnsi="宋体" w:cs="宋体"/>
                <w:sz w:val="22"/>
                <w:szCs w:val="22"/>
                <w:highlight w:val="none"/>
              </w:rPr>
              <w:t>月</w:t>
            </w:r>
            <w:r>
              <w:rPr>
                <w:rFonts w:hint="eastAsia" w:ascii="宋体" w:hAnsi="宋体" w:cs="宋体"/>
                <w:b/>
                <w:bCs/>
                <w:sz w:val="22"/>
                <w:szCs w:val="22"/>
                <w:highlight w:val="none"/>
                <w:u w:val="single"/>
                <w:lang w:val="en-US" w:eastAsia="zh-CN"/>
              </w:rPr>
              <w:t>28</w:t>
            </w:r>
            <w:r>
              <w:rPr>
                <w:rFonts w:hint="eastAsia" w:ascii="宋体" w:hAnsi="宋体" w:cs="宋体"/>
                <w:sz w:val="22"/>
                <w:szCs w:val="22"/>
                <w:highlight w:val="none"/>
              </w:rPr>
              <w:t>日</w:t>
            </w:r>
            <w:r>
              <w:rPr>
                <w:rFonts w:hint="eastAsia" w:ascii="宋体" w:hAnsi="宋体" w:cs="宋体"/>
                <w:b/>
                <w:bCs/>
                <w:sz w:val="22"/>
                <w:szCs w:val="22"/>
                <w:highlight w:val="none"/>
                <w:u w:val="single"/>
                <w:lang w:val="en-US" w:eastAsia="zh-CN"/>
              </w:rPr>
              <w:t>09</w:t>
            </w:r>
            <w:r>
              <w:rPr>
                <w:rFonts w:hint="eastAsia" w:ascii="宋体" w:hAnsi="宋体" w:cs="宋体"/>
                <w:sz w:val="22"/>
                <w:szCs w:val="22"/>
                <w:highlight w:val="none"/>
              </w:rPr>
              <w:t>时</w:t>
            </w:r>
            <w:r>
              <w:rPr>
                <w:rFonts w:hint="eastAsia" w:ascii="宋体" w:hAnsi="宋体" w:cs="宋体"/>
                <w:b/>
                <w:bCs/>
                <w:sz w:val="22"/>
                <w:szCs w:val="22"/>
                <w:highlight w:val="none"/>
                <w:u w:val="single"/>
                <w:lang w:val="en-US" w:eastAsia="zh-CN"/>
              </w:rPr>
              <w:t>30</w:t>
            </w:r>
            <w:r>
              <w:rPr>
                <w:rFonts w:hint="eastAsia" w:ascii="宋体" w:hAnsi="宋体" w:cs="宋体"/>
                <w:sz w:val="22"/>
                <w:szCs w:val="22"/>
                <w:highlight w:val="none"/>
              </w:rPr>
              <w:t>分</w:t>
            </w:r>
            <w:r>
              <w:rPr>
                <w:rFonts w:hint="eastAsia" w:ascii="宋体" w:hAnsi="宋体" w:cs="宋体"/>
                <w:color w:val="000000"/>
                <w:sz w:val="22"/>
                <w:szCs w:val="22"/>
                <w:highlight w:val="none"/>
              </w:rPr>
              <w:t>（北京时间）</w:t>
            </w:r>
          </w:p>
          <w:p w14:paraId="132BAD05">
            <w:pP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解密地点：江苏省政府采购交易系统</w:t>
            </w:r>
          </w:p>
        </w:tc>
      </w:tr>
      <w:tr w14:paraId="13997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7276775C">
            <w:pPr>
              <w:widowControl/>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11</w:t>
            </w:r>
          </w:p>
        </w:tc>
        <w:tc>
          <w:tcPr>
            <w:tcW w:w="1982" w:type="dxa"/>
            <w:tcBorders>
              <w:top w:val="single" w:color="auto" w:sz="4" w:space="0"/>
              <w:left w:val="single" w:color="auto" w:sz="4" w:space="0"/>
              <w:bottom w:val="single" w:color="auto" w:sz="4" w:space="0"/>
              <w:right w:val="single" w:color="auto" w:sz="4" w:space="0"/>
            </w:tcBorders>
            <w:vAlign w:val="center"/>
          </w:tcPr>
          <w:p w14:paraId="5A494EC0">
            <w:pPr>
              <w:snapToGrid w:val="0"/>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响应文件数量</w:t>
            </w:r>
          </w:p>
        </w:tc>
        <w:tc>
          <w:tcPr>
            <w:tcW w:w="6855" w:type="dxa"/>
            <w:tcBorders>
              <w:top w:val="single" w:color="auto" w:sz="4" w:space="0"/>
              <w:left w:val="single" w:color="auto" w:sz="4" w:space="0"/>
              <w:bottom w:val="single" w:color="auto" w:sz="4" w:space="0"/>
              <w:right w:val="single" w:color="auto" w:sz="4" w:space="0"/>
            </w:tcBorders>
            <w:vAlign w:val="center"/>
          </w:tcPr>
          <w:p w14:paraId="7387B6A8">
            <w:pPr>
              <w:snapToGrid w:val="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电子响应文件：1份。</w:t>
            </w:r>
          </w:p>
          <w:p w14:paraId="1298D5C1">
            <w:pPr>
              <w:snapToGrid w:val="0"/>
              <w:spacing w:line="360" w:lineRule="auto"/>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成交单位在拿到中标通知书后，邮寄纸质响应文件</w:t>
            </w:r>
            <w:r>
              <w:rPr>
                <w:rFonts w:hint="eastAsia" w:ascii="宋体" w:hAnsi="宋体" w:cs="宋体"/>
                <w:b/>
                <w:bCs/>
                <w:color w:val="000000"/>
                <w:sz w:val="22"/>
                <w:szCs w:val="22"/>
                <w:highlight w:val="none"/>
                <w:lang w:val="en-US" w:eastAsia="zh-CN"/>
              </w:rPr>
              <w:t>贰份</w:t>
            </w:r>
            <w:r>
              <w:rPr>
                <w:rFonts w:hint="eastAsia" w:ascii="宋体" w:hAnsi="宋体" w:cs="宋体"/>
                <w:color w:val="000000"/>
                <w:sz w:val="22"/>
                <w:szCs w:val="22"/>
                <w:highlight w:val="none"/>
                <w:lang w:val="en-US" w:eastAsia="zh-CN"/>
              </w:rPr>
              <w:t>给代理机构，响应文件需与系统内提交响应文件一致，加盖公章。</w:t>
            </w:r>
          </w:p>
        </w:tc>
      </w:tr>
    </w:tbl>
    <w:p w14:paraId="7B5E741D">
      <w:pPr>
        <w:rPr>
          <w:rFonts w:ascii="宋体" w:hAnsi="宋体" w:cs="宋体"/>
          <w:highlight w:val="none"/>
        </w:rPr>
      </w:pPr>
      <w:r>
        <w:rPr>
          <w:rFonts w:hint="eastAsia" w:ascii="宋体" w:hAnsi="宋体" w:cs="宋体"/>
          <w:highlight w:val="none"/>
        </w:rPr>
        <w:br w:type="page"/>
      </w:r>
    </w:p>
    <w:bookmarkEnd w:id="19"/>
    <w:p w14:paraId="11D837A4">
      <w:pPr>
        <w:pStyle w:val="4"/>
        <w:spacing w:before="0" w:after="0" w:line="360" w:lineRule="auto"/>
        <w:rPr>
          <w:rFonts w:ascii="宋体" w:hAnsi="宋体" w:eastAsia="宋体" w:cs="宋体"/>
          <w:b/>
          <w:bCs/>
          <w:color w:val="000000"/>
          <w:sz w:val="24"/>
          <w:szCs w:val="24"/>
          <w:highlight w:val="none"/>
        </w:rPr>
      </w:pPr>
      <w:bookmarkStart w:id="20" w:name="_Toc6492"/>
      <w:bookmarkStart w:id="21" w:name="_Toc5735"/>
      <w:r>
        <w:rPr>
          <w:rFonts w:hint="eastAsia" w:ascii="宋体" w:hAnsi="宋体" w:eastAsia="宋体" w:cs="宋体"/>
          <w:b/>
          <w:bCs/>
          <w:color w:val="000000"/>
          <w:sz w:val="24"/>
          <w:szCs w:val="24"/>
          <w:highlight w:val="none"/>
        </w:rPr>
        <w:t>一、总则</w:t>
      </w:r>
      <w:bookmarkEnd w:id="20"/>
      <w:bookmarkEnd w:id="21"/>
    </w:p>
    <w:p w14:paraId="6C190993">
      <w:pPr>
        <w:pStyle w:val="5"/>
        <w:spacing w:before="0" w:after="0" w:line="360" w:lineRule="auto"/>
        <w:ind w:firstLine="442" w:firstLineChars="200"/>
        <w:rPr>
          <w:rFonts w:ascii="宋体" w:hAnsi="宋体" w:eastAsia="宋体" w:cs="宋体"/>
          <w:color w:val="000000"/>
          <w:sz w:val="22"/>
          <w:szCs w:val="22"/>
          <w:highlight w:val="none"/>
        </w:rPr>
      </w:pPr>
      <w:bookmarkStart w:id="22" w:name="_Hlt16619475"/>
      <w:bookmarkEnd w:id="22"/>
      <w:bookmarkStart w:id="23" w:name="_Toc458694821"/>
      <w:bookmarkStart w:id="24" w:name="_Toc20823276"/>
      <w:bookmarkStart w:id="25" w:name="_Toc16938520"/>
      <w:bookmarkStart w:id="26" w:name="_Toc513029204"/>
      <w:r>
        <w:rPr>
          <w:rFonts w:hint="eastAsia" w:ascii="宋体" w:hAnsi="宋体" w:eastAsia="宋体" w:cs="宋体"/>
          <w:color w:val="000000"/>
          <w:sz w:val="22"/>
          <w:szCs w:val="22"/>
          <w:highlight w:val="none"/>
        </w:rPr>
        <w:t>1</w:t>
      </w:r>
      <w:bookmarkEnd w:id="23"/>
      <w:r>
        <w:rPr>
          <w:rFonts w:hint="eastAsia" w:ascii="宋体" w:hAnsi="宋体" w:eastAsia="宋体" w:cs="宋体"/>
          <w:color w:val="000000"/>
          <w:sz w:val="22"/>
          <w:szCs w:val="22"/>
          <w:highlight w:val="none"/>
        </w:rPr>
        <w:t>.</w:t>
      </w:r>
      <w:bookmarkEnd w:id="24"/>
      <w:bookmarkEnd w:id="25"/>
      <w:bookmarkEnd w:id="26"/>
      <w:r>
        <w:rPr>
          <w:rFonts w:hint="eastAsia" w:ascii="宋体" w:hAnsi="宋体" w:eastAsia="宋体" w:cs="宋体"/>
          <w:color w:val="000000"/>
          <w:sz w:val="22"/>
          <w:szCs w:val="22"/>
          <w:highlight w:val="none"/>
        </w:rPr>
        <w:t>采购方式</w:t>
      </w:r>
    </w:p>
    <w:p w14:paraId="6106B52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1.1 本次采取竞争性磋商的方式，本竞争性磋商文件（以下简称磋商文件）仅适用此项目。</w:t>
      </w:r>
    </w:p>
    <w:p w14:paraId="6169FEB7">
      <w:pPr>
        <w:pStyle w:val="5"/>
        <w:spacing w:before="0" w:after="0" w:line="360" w:lineRule="auto"/>
        <w:ind w:firstLine="442" w:firstLineChars="200"/>
        <w:rPr>
          <w:rFonts w:ascii="宋体" w:hAnsi="宋体" w:eastAsia="宋体" w:cs="宋体"/>
          <w:color w:val="000000"/>
          <w:sz w:val="22"/>
          <w:szCs w:val="22"/>
          <w:highlight w:val="none"/>
        </w:rPr>
      </w:pPr>
      <w:bookmarkStart w:id="27" w:name="_Toc16938521"/>
      <w:bookmarkStart w:id="28" w:name="_Toc20823277"/>
      <w:bookmarkStart w:id="29" w:name="_Toc513029205"/>
      <w:r>
        <w:rPr>
          <w:rFonts w:hint="eastAsia" w:ascii="宋体" w:hAnsi="宋体" w:eastAsia="宋体" w:cs="宋体"/>
          <w:color w:val="000000"/>
          <w:sz w:val="22"/>
          <w:szCs w:val="22"/>
          <w:highlight w:val="none"/>
        </w:rPr>
        <w:t>2.合格的</w:t>
      </w:r>
      <w:bookmarkEnd w:id="27"/>
      <w:bookmarkEnd w:id="28"/>
      <w:bookmarkEnd w:id="29"/>
      <w:r>
        <w:rPr>
          <w:rFonts w:hint="eastAsia" w:ascii="宋体" w:hAnsi="宋体" w:eastAsia="宋体" w:cs="宋体"/>
          <w:color w:val="000000"/>
          <w:sz w:val="22"/>
          <w:szCs w:val="22"/>
          <w:highlight w:val="none"/>
        </w:rPr>
        <w:t>磋商供应商</w:t>
      </w:r>
    </w:p>
    <w:p w14:paraId="3555A3DB">
      <w:pPr>
        <w:spacing w:line="360" w:lineRule="auto"/>
        <w:ind w:firstLine="440" w:firstLineChars="200"/>
        <w:rPr>
          <w:rFonts w:ascii="宋体" w:hAnsi="宋体" w:cs="宋体"/>
          <w:color w:val="000000"/>
          <w:sz w:val="22"/>
          <w:szCs w:val="22"/>
          <w:highlight w:val="none"/>
        </w:rPr>
      </w:pPr>
      <w:bookmarkStart w:id="30" w:name="_Toc16938522"/>
      <w:bookmarkStart w:id="31" w:name="_Toc20823278"/>
      <w:bookmarkStart w:id="32" w:name="_Toc513029206"/>
      <w:r>
        <w:rPr>
          <w:rFonts w:hint="eastAsia" w:ascii="宋体" w:hAnsi="宋体" w:cs="宋体"/>
          <w:color w:val="000000"/>
          <w:sz w:val="22"/>
          <w:szCs w:val="22"/>
          <w:highlight w:val="none"/>
        </w:rPr>
        <w:t>2.1满足本磋商文件“磋商邀请”中供应商资格要求的规定。</w:t>
      </w:r>
    </w:p>
    <w:p w14:paraId="3DD69A3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2.2 满足本磋商文件实质性要求和条件的规定。</w:t>
      </w:r>
    </w:p>
    <w:p w14:paraId="2FEE0050">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3.适用法律</w:t>
      </w:r>
      <w:bookmarkEnd w:id="30"/>
      <w:bookmarkEnd w:id="31"/>
      <w:bookmarkEnd w:id="32"/>
    </w:p>
    <w:p w14:paraId="4A0B895B">
      <w:pPr>
        <w:spacing w:line="360" w:lineRule="auto"/>
        <w:ind w:firstLine="440" w:firstLineChars="200"/>
        <w:rPr>
          <w:rFonts w:ascii="宋体" w:hAnsi="宋体" w:cs="宋体"/>
          <w:color w:val="000000"/>
          <w:sz w:val="22"/>
          <w:szCs w:val="22"/>
          <w:highlight w:val="none"/>
        </w:rPr>
      </w:pPr>
      <w:bookmarkStart w:id="33" w:name="_Toc16938523"/>
      <w:bookmarkStart w:id="34" w:name="_Toc20823279"/>
      <w:bookmarkStart w:id="35" w:name="_Toc462564067"/>
      <w:bookmarkStart w:id="36" w:name="_Toc513029207"/>
      <w:r>
        <w:rPr>
          <w:rFonts w:hint="eastAsia" w:ascii="宋体" w:hAnsi="宋体" w:cs="宋体"/>
          <w:color w:val="000000"/>
          <w:sz w:val="22"/>
          <w:szCs w:val="22"/>
          <w:highlight w:val="none"/>
        </w:rPr>
        <w:t>3.1</w:t>
      </w:r>
      <w:r>
        <w:rPr>
          <w:rFonts w:hint="eastAsia" w:ascii="宋体" w:hAnsi="宋体" w:cs="宋体"/>
          <w:color w:val="000000"/>
          <w:sz w:val="22"/>
          <w:szCs w:val="22"/>
          <w:highlight w:val="none"/>
          <w:lang w:val="zh-CN"/>
        </w:rPr>
        <w:t>《中华人民共和国政府采购法》、《中华人民共和国政府采购法实施条例》、《政府采购竞争性磋商采购方式管理暂行办法》等有关法律、规章和规定等。</w:t>
      </w:r>
    </w:p>
    <w:p w14:paraId="7CCCDB42">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4.政策功能</w:t>
      </w:r>
    </w:p>
    <w:p w14:paraId="5DD81FE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4.1 政府采购促进中小企业发展，在政府采购活动中，供应商提供的服务符合下列情形的，享受中小企业扶持政策：</w:t>
      </w:r>
    </w:p>
    <w:p w14:paraId="3BE346C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（1）在服务采购项目中，服务由中小企业承接，即提供服务的人员为中小企业依照《中华人民共和国劳动合同法》订立劳动合同的从业人员。</w:t>
      </w:r>
    </w:p>
    <w:p w14:paraId="5EA81F57">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（2）以联合体形式参加政府采购活动，联合体各方均为中小企业的，联合体视同中小企业。其中，联合体各方均为小微企业的，联合体视同小微企业。</w:t>
      </w:r>
    </w:p>
    <w:p w14:paraId="6646B86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（3）中小企业供应商参加政府采购活动，应当出具《中小企业声明函》（格式见后附件），否则不得享受相关中小企业扶持政策。</w:t>
      </w:r>
    </w:p>
    <w:p w14:paraId="47CAAD9C">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（4）中小企业，是指在中华人民共和国境内依法设立，依据国务院批准的中小企业划分标准（详见《关于印发中小企业划型标准规定的通知》工信部联企业〔2011〕300 号及《国家 统计局关于印发〈统计上大中小型企业划分办法(2017)〉的通知》国统字〔2017〕213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2F3749E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7CDAD2E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p>
    <w:p w14:paraId="2D16A39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05D05F2">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4.5 提供的产品属于信息安全产品的，供应商应当选择经国家认证的信息安全产品投标，并提供由中国信息安全认证中心按国家标准认证颁发的有效认证证书复印件。</w:t>
      </w:r>
    </w:p>
    <w:p w14:paraId="2CC0187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4.6 提供的产品属于政府强制采购节能产品的，供应商应当选择依据国家标准中二级能效 （水效）指标认证的节能产品投标，并提供有效的节能产品认证证书复印件。</w:t>
      </w:r>
    </w:p>
    <w:p w14:paraId="0777A12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4.7 提供的产品属于环境标志产品的，供应商应当选择依据相关标准的最新版本认证的环境标志产品投标，并提供有效的环境标志产品认证证书复印件。</w:t>
      </w:r>
    </w:p>
    <w:p w14:paraId="0760674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4.8未按要求提供相关材料的，不享受相关政策。</w:t>
      </w:r>
    </w:p>
    <w:p w14:paraId="780CC1DB">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5.磋商费用</w:t>
      </w:r>
      <w:bookmarkEnd w:id="33"/>
      <w:bookmarkEnd w:id="34"/>
      <w:bookmarkEnd w:id="35"/>
      <w:bookmarkEnd w:id="36"/>
    </w:p>
    <w:p w14:paraId="1E436BF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5.1供应商应承担所有与准备和参加磋商有关的费用，无论磋商结果如何，招标代理和采购人在任何情况下均无义务和责任承担这些费用。</w:t>
      </w:r>
    </w:p>
    <w:p w14:paraId="5CC1901C">
      <w:pPr>
        <w:spacing w:line="360" w:lineRule="auto"/>
        <w:ind w:firstLine="442" w:firstLineChars="200"/>
        <w:rPr>
          <w:rFonts w:ascii="宋体" w:hAnsi="宋体" w:cs="宋体"/>
          <w:b/>
          <w:bCs/>
          <w:color w:val="000000"/>
          <w:sz w:val="22"/>
          <w:szCs w:val="22"/>
          <w:highlight w:val="none"/>
        </w:rPr>
      </w:pPr>
      <w:r>
        <w:rPr>
          <w:rFonts w:hint="eastAsia" w:ascii="宋体" w:hAnsi="宋体" w:cs="宋体"/>
          <w:b/>
          <w:bCs/>
          <w:color w:val="000000"/>
          <w:sz w:val="22"/>
          <w:szCs w:val="22"/>
          <w:highlight w:val="none"/>
        </w:rPr>
        <w:t>5.2本项目预算包含代理服务费，为严格落实预算管理、简化支付流程、提高采购效率，本项目代理费由中标供应商支付，供应商报价包含代理费。本次招标代理按照国家发展和改革委员会发布的计价格〔2002〕1980号文件所附的招标代理业务收费标准的78%执行</w:t>
      </w:r>
      <w:r>
        <w:rPr>
          <w:rFonts w:hint="eastAsia" w:ascii="宋体" w:hAnsi="宋体" w:cs="宋体"/>
          <w:b/>
          <w:bCs/>
          <w:color w:val="000000"/>
          <w:sz w:val="22"/>
          <w:szCs w:val="22"/>
          <w:highlight w:val="none"/>
          <w:lang w:eastAsia="zh-CN"/>
        </w:rPr>
        <w:t>，</w:t>
      </w:r>
      <w:r>
        <w:rPr>
          <w:rFonts w:hint="eastAsia" w:ascii="宋体" w:hAnsi="宋体" w:cs="宋体"/>
          <w:b/>
          <w:bCs/>
          <w:color w:val="000000"/>
          <w:sz w:val="22"/>
          <w:szCs w:val="22"/>
          <w:highlight w:val="none"/>
          <w:lang w:val="en-US" w:eastAsia="zh-CN"/>
        </w:rPr>
        <w:t>计费基础为成交单价*1200*8</w:t>
      </w:r>
      <w:r>
        <w:rPr>
          <w:rFonts w:hint="eastAsia" w:ascii="宋体" w:hAnsi="宋体" w:cs="宋体"/>
          <w:b/>
          <w:bCs/>
          <w:color w:val="000000"/>
          <w:sz w:val="22"/>
          <w:szCs w:val="22"/>
          <w:highlight w:val="none"/>
        </w:rPr>
        <w:t>。领取中标通知书时，成交人一次性支付。</w:t>
      </w:r>
    </w:p>
    <w:p w14:paraId="24335077">
      <w:pPr>
        <w:spacing w:line="360" w:lineRule="auto"/>
        <w:ind w:firstLine="442" w:firstLineChars="200"/>
        <w:rPr>
          <w:rFonts w:ascii="宋体" w:hAnsi="宋体" w:cs="宋体"/>
          <w:color w:val="000000"/>
          <w:sz w:val="22"/>
          <w:szCs w:val="22"/>
          <w:highlight w:val="none"/>
        </w:rPr>
      </w:pPr>
      <w:r>
        <w:rPr>
          <w:rFonts w:hint="eastAsia" w:ascii="宋体" w:hAnsi="宋体" w:cs="宋体"/>
          <w:b/>
          <w:bCs/>
          <w:color w:val="000000"/>
          <w:sz w:val="22"/>
          <w:szCs w:val="22"/>
          <w:highlight w:val="none"/>
        </w:rPr>
        <w:t>5.3本次采购专家评审费按实际发生收取</w:t>
      </w:r>
      <w:r>
        <w:rPr>
          <w:rFonts w:hint="eastAsia" w:ascii="宋体" w:hAnsi="宋体" w:cs="宋体"/>
          <w:b/>
          <w:bCs/>
          <w:color w:val="000000"/>
          <w:sz w:val="22"/>
          <w:szCs w:val="22"/>
          <w:highlight w:val="none"/>
          <w:lang w:eastAsia="zh-CN"/>
        </w:rPr>
        <w:t>，</w:t>
      </w:r>
      <w:r>
        <w:rPr>
          <w:rFonts w:hint="eastAsia" w:ascii="宋体" w:hAnsi="宋体" w:cs="宋体"/>
          <w:b/>
          <w:bCs/>
          <w:color w:val="000000"/>
          <w:sz w:val="22"/>
          <w:szCs w:val="22"/>
          <w:highlight w:val="none"/>
          <w:lang w:val="en-US" w:eastAsia="zh-CN"/>
        </w:rPr>
        <w:t>由采购人支付</w:t>
      </w:r>
      <w:r>
        <w:rPr>
          <w:rFonts w:hint="eastAsia" w:ascii="宋体" w:hAnsi="宋体" w:cs="宋体"/>
          <w:b/>
          <w:bCs/>
          <w:color w:val="000000"/>
          <w:sz w:val="22"/>
          <w:szCs w:val="22"/>
          <w:highlight w:val="none"/>
        </w:rPr>
        <w:t>。</w:t>
      </w:r>
    </w:p>
    <w:p w14:paraId="228CA172">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6.磋商文件的约束力</w:t>
      </w:r>
    </w:p>
    <w:p w14:paraId="594FA94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6.1 供应商一旦参加本项目采购活动，即被认为接受了本磋商文件的规定和约束。</w:t>
      </w:r>
    </w:p>
    <w:p w14:paraId="63EBF1C4">
      <w:pPr>
        <w:pStyle w:val="4"/>
        <w:spacing w:before="0" w:after="0" w:line="360" w:lineRule="auto"/>
        <w:rPr>
          <w:rFonts w:ascii="宋体" w:hAnsi="宋体" w:eastAsia="宋体" w:cs="宋体"/>
          <w:b/>
          <w:bCs/>
          <w:color w:val="000000"/>
          <w:sz w:val="24"/>
          <w:szCs w:val="24"/>
          <w:highlight w:val="none"/>
        </w:rPr>
      </w:pPr>
      <w:bookmarkStart w:id="37" w:name="_Toc11598"/>
      <w:bookmarkStart w:id="38" w:name="_Toc513029209"/>
      <w:bookmarkStart w:id="39" w:name="_Toc20823281"/>
      <w:bookmarkStart w:id="40" w:name="_Toc16938525"/>
      <w:bookmarkStart w:id="41" w:name="_Toc120614215"/>
      <w:bookmarkStart w:id="42" w:name="_Toc29366"/>
      <w:bookmarkStart w:id="43" w:name="_Toc14044"/>
      <w:bookmarkStart w:id="44" w:name="_Toc1361"/>
      <w:r>
        <w:rPr>
          <w:rFonts w:hint="eastAsia" w:ascii="宋体" w:hAnsi="宋体" w:eastAsia="宋体" w:cs="宋体"/>
          <w:b/>
          <w:bCs/>
          <w:color w:val="000000"/>
          <w:sz w:val="24"/>
          <w:szCs w:val="24"/>
          <w:highlight w:val="none"/>
        </w:rPr>
        <w:t>二、</w:t>
      </w:r>
      <w:bookmarkEnd w:id="37"/>
      <w:bookmarkEnd w:id="38"/>
      <w:bookmarkEnd w:id="39"/>
      <w:bookmarkEnd w:id="40"/>
      <w:bookmarkEnd w:id="41"/>
      <w:bookmarkEnd w:id="42"/>
      <w:r>
        <w:rPr>
          <w:rFonts w:hint="eastAsia" w:ascii="宋体" w:hAnsi="宋体" w:eastAsia="宋体" w:cs="宋体"/>
          <w:b/>
          <w:bCs/>
          <w:color w:val="000000"/>
          <w:sz w:val="24"/>
          <w:szCs w:val="24"/>
          <w:highlight w:val="none"/>
        </w:rPr>
        <w:t>磋商文件</w:t>
      </w:r>
      <w:bookmarkEnd w:id="43"/>
      <w:bookmarkEnd w:id="44"/>
    </w:p>
    <w:p w14:paraId="03A9D087">
      <w:pPr>
        <w:pStyle w:val="5"/>
        <w:spacing w:before="0" w:after="0" w:line="360" w:lineRule="auto"/>
        <w:ind w:firstLine="442" w:firstLineChars="200"/>
        <w:rPr>
          <w:rFonts w:ascii="宋体" w:hAnsi="宋体" w:eastAsia="宋体" w:cs="宋体"/>
          <w:color w:val="000000"/>
          <w:sz w:val="22"/>
          <w:szCs w:val="22"/>
          <w:highlight w:val="none"/>
        </w:rPr>
      </w:pPr>
      <w:bookmarkStart w:id="45" w:name="_Toc16938526"/>
      <w:bookmarkStart w:id="46" w:name="_Toc513029210"/>
      <w:bookmarkStart w:id="47" w:name="_Toc20823282"/>
      <w:r>
        <w:rPr>
          <w:rFonts w:hint="eastAsia" w:ascii="宋体" w:hAnsi="宋体" w:eastAsia="宋体" w:cs="宋体"/>
          <w:color w:val="000000"/>
          <w:sz w:val="22"/>
          <w:szCs w:val="22"/>
          <w:highlight w:val="none"/>
        </w:rPr>
        <w:t>7.磋商文件构成</w:t>
      </w:r>
      <w:bookmarkEnd w:id="45"/>
      <w:bookmarkEnd w:id="46"/>
      <w:bookmarkEnd w:id="47"/>
    </w:p>
    <w:p w14:paraId="097DD03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7.1 磋商文件由以下部分组成：</w:t>
      </w:r>
    </w:p>
    <w:p w14:paraId="60E176B7">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（1）磋商邀请</w:t>
      </w:r>
    </w:p>
    <w:p w14:paraId="5450E6F5">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（2）供应商须知</w:t>
      </w:r>
    </w:p>
    <w:p w14:paraId="467C6545">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（3）合同文本</w:t>
      </w:r>
    </w:p>
    <w:p w14:paraId="5C534A0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（4）采购需求</w:t>
      </w:r>
    </w:p>
    <w:p w14:paraId="383504F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（5）评审方法与评审标准</w:t>
      </w:r>
    </w:p>
    <w:p w14:paraId="4BC3FE9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（6）响应文件格式</w:t>
      </w:r>
    </w:p>
    <w:p w14:paraId="2B677538">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请仔细检查磋商文件是否齐全，如有缺漏请立即与招标代理联系解决。</w:t>
      </w:r>
    </w:p>
    <w:p w14:paraId="072906ED">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85E6E27">
      <w:pPr>
        <w:pStyle w:val="5"/>
        <w:spacing w:before="0" w:after="0" w:line="360" w:lineRule="auto"/>
        <w:ind w:firstLine="442" w:firstLineChars="200"/>
        <w:rPr>
          <w:rFonts w:ascii="宋体" w:hAnsi="宋体" w:eastAsia="宋体" w:cs="宋体"/>
          <w:color w:val="000000"/>
          <w:sz w:val="22"/>
          <w:szCs w:val="22"/>
          <w:highlight w:val="none"/>
        </w:rPr>
      </w:pPr>
      <w:bookmarkStart w:id="48" w:name="_Toc513029211"/>
      <w:bookmarkStart w:id="49" w:name="_Toc462564070"/>
      <w:bookmarkStart w:id="50" w:name="_Toc20823283"/>
      <w:bookmarkStart w:id="51" w:name="_Toc16938527"/>
      <w:r>
        <w:rPr>
          <w:rFonts w:hint="eastAsia" w:ascii="宋体" w:hAnsi="宋体" w:eastAsia="宋体" w:cs="宋体"/>
          <w:color w:val="000000"/>
          <w:sz w:val="22"/>
          <w:szCs w:val="22"/>
          <w:highlight w:val="none"/>
        </w:rPr>
        <w:t>8.磋商文件的澄清</w:t>
      </w:r>
      <w:bookmarkEnd w:id="48"/>
      <w:bookmarkEnd w:id="49"/>
      <w:bookmarkEnd w:id="50"/>
      <w:bookmarkEnd w:id="51"/>
      <w:bookmarkStart w:id="52" w:name="_Toc20823284"/>
      <w:bookmarkStart w:id="53" w:name="_Toc513029212"/>
      <w:bookmarkStart w:id="54" w:name="_Toc462564071"/>
      <w:bookmarkStart w:id="55" w:name="_Toc16938528"/>
      <w:r>
        <w:rPr>
          <w:rFonts w:hint="eastAsia" w:ascii="宋体" w:hAnsi="宋体" w:eastAsia="宋体" w:cs="宋体"/>
          <w:color w:val="000000"/>
          <w:sz w:val="22"/>
          <w:szCs w:val="22"/>
          <w:highlight w:val="none"/>
        </w:rPr>
        <w:t>及修改</w:t>
      </w:r>
    </w:p>
    <w:p w14:paraId="33311A1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江苏政府采购网上发布书面更正公告形式通知所有获取磋商文件的供应商。不足5日的，招标代理应当顺延提交首次响应文件截止时间。</w:t>
      </w:r>
    </w:p>
    <w:p w14:paraId="5A8AF442">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8.2招标代理可以视采购项目的具体情况，组织供应商进行现场考察或召开磋商前答疑会，但不单独或分别组织只有一个供应商参加的现场 考察和答疑会。</w:t>
      </w:r>
    </w:p>
    <w:bookmarkEnd w:id="52"/>
    <w:bookmarkEnd w:id="53"/>
    <w:bookmarkEnd w:id="54"/>
    <w:bookmarkEnd w:id="55"/>
    <w:p w14:paraId="469884FC">
      <w:pPr>
        <w:pStyle w:val="4"/>
        <w:spacing w:before="0" w:after="0" w:line="360" w:lineRule="auto"/>
        <w:rPr>
          <w:rFonts w:ascii="宋体" w:hAnsi="宋体" w:eastAsia="宋体" w:cs="宋体"/>
          <w:b/>
          <w:bCs/>
          <w:color w:val="000000"/>
          <w:sz w:val="24"/>
          <w:szCs w:val="24"/>
          <w:highlight w:val="none"/>
        </w:rPr>
      </w:pPr>
      <w:bookmarkStart w:id="56" w:name="_Toc14577351"/>
      <w:bookmarkStart w:id="57" w:name="_Toc513029213"/>
      <w:bookmarkStart w:id="58" w:name="_Toc5545"/>
      <w:bookmarkStart w:id="59" w:name="_Toc20771"/>
      <w:bookmarkStart w:id="60" w:name="_Toc462564072"/>
      <w:bookmarkStart w:id="61" w:name="_Toc61149553"/>
      <w:bookmarkStart w:id="62" w:name="_Toc16938548"/>
      <w:bookmarkStart w:id="63" w:name="_Toc513029232"/>
      <w:bookmarkStart w:id="64" w:name="_Toc20823304"/>
      <w:r>
        <w:rPr>
          <w:rFonts w:hint="eastAsia" w:ascii="宋体" w:hAnsi="宋体" w:eastAsia="宋体" w:cs="宋体"/>
          <w:b/>
          <w:bCs/>
          <w:color w:val="000000"/>
          <w:sz w:val="24"/>
          <w:szCs w:val="24"/>
          <w:highlight w:val="none"/>
        </w:rPr>
        <w:t>三、响应文件的编制</w:t>
      </w:r>
      <w:bookmarkEnd w:id="56"/>
      <w:bookmarkEnd w:id="57"/>
      <w:bookmarkEnd w:id="58"/>
      <w:bookmarkEnd w:id="59"/>
      <w:bookmarkEnd w:id="60"/>
      <w:bookmarkEnd w:id="61"/>
    </w:p>
    <w:p w14:paraId="221DEF83">
      <w:pPr>
        <w:pStyle w:val="5"/>
        <w:spacing w:before="0" w:after="0" w:line="360" w:lineRule="auto"/>
        <w:ind w:firstLine="442" w:firstLineChars="200"/>
        <w:rPr>
          <w:rFonts w:ascii="宋体" w:hAnsi="宋体" w:eastAsia="宋体" w:cs="宋体"/>
          <w:color w:val="000000"/>
          <w:sz w:val="22"/>
          <w:szCs w:val="22"/>
          <w:highlight w:val="none"/>
        </w:rPr>
      </w:pPr>
      <w:bookmarkStart w:id="65" w:name="_Toc513029223"/>
      <w:bookmarkStart w:id="66" w:name="_Toc14577361"/>
      <w:bookmarkStart w:id="67" w:name="_Toc61149561"/>
      <w:r>
        <w:rPr>
          <w:rFonts w:hint="eastAsia" w:ascii="宋体" w:hAnsi="宋体" w:eastAsia="宋体" w:cs="宋体"/>
          <w:color w:val="000000"/>
          <w:sz w:val="22"/>
          <w:szCs w:val="22"/>
          <w:highlight w:val="none"/>
        </w:rPr>
        <w:t>9.磋商响应文件份数和签署</w:t>
      </w:r>
      <w:bookmarkEnd w:id="65"/>
      <w:bookmarkEnd w:id="66"/>
      <w:bookmarkEnd w:id="67"/>
    </w:p>
    <w:p w14:paraId="4BE30025">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9.1磋商供应商应严格按照竞争性磋商文件的要求准备磋商响应文件（以下简称响应文件），并应严格按照竞争性磋商文件要求的份数准备响应文件。</w:t>
      </w:r>
    </w:p>
    <w:p w14:paraId="3DDF001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电子响应文件中，除磋商文件规定的可提交原件外，其他文件均须提交复印件，文字材料需打印或用不褪色墨水书写，响应文件应经法定代表人或授权代表签字和加盖磋商供应商公章。本磋商文件所表述（指定）的公章是指刻有供应商法定名称的印章，不包括合同、财务、税务、发票等形式的业务专用章。</w:t>
      </w:r>
    </w:p>
    <w:p w14:paraId="7D17FB5D">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9.2 除磋商供应商对错处做必要修改外，响应文件不得行间插字、涂改或增删。如有修改错漏处，必须由响应文件签署人签字或盖章。</w:t>
      </w:r>
    </w:p>
    <w:p w14:paraId="0536A0AF">
      <w:pPr>
        <w:pStyle w:val="5"/>
        <w:spacing w:before="0" w:after="0" w:line="360" w:lineRule="auto"/>
        <w:ind w:firstLine="442" w:firstLineChars="200"/>
        <w:rPr>
          <w:rFonts w:ascii="宋体" w:hAnsi="宋体" w:eastAsia="宋体" w:cs="宋体"/>
          <w:color w:val="000000"/>
          <w:sz w:val="22"/>
          <w:szCs w:val="22"/>
          <w:highlight w:val="none"/>
        </w:rPr>
      </w:pPr>
      <w:bookmarkStart w:id="68" w:name="_Toc14577353"/>
      <w:bookmarkStart w:id="69" w:name="_Toc61149555"/>
      <w:bookmarkStart w:id="70" w:name="_Toc513029215"/>
      <w:bookmarkStart w:id="71" w:name="_Toc462564074"/>
      <w:bookmarkStart w:id="72" w:name="_Toc513029214"/>
      <w:bookmarkStart w:id="73" w:name="_Toc462564073"/>
      <w:bookmarkStart w:id="74" w:name="_Toc14577352"/>
      <w:bookmarkStart w:id="75" w:name="_Toc61149554"/>
      <w:r>
        <w:rPr>
          <w:rFonts w:hint="eastAsia" w:ascii="宋体" w:hAnsi="宋体" w:eastAsia="宋体" w:cs="宋体"/>
          <w:color w:val="000000"/>
          <w:sz w:val="22"/>
          <w:szCs w:val="22"/>
          <w:highlight w:val="none"/>
        </w:rPr>
        <w:t>10.响应文件</w:t>
      </w:r>
      <w:bookmarkEnd w:id="68"/>
      <w:bookmarkEnd w:id="69"/>
      <w:bookmarkEnd w:id="70"/>
      <w:bookmarkEnd w:id="71"/>
      <w:r>
        <w:rPr>
          <w:rFonts w:hint="eastAsia" w:ascii="宋体" w:hAnsi="宋体" w:eastAsia="宋体" w:cs="宋体"/>
          <w:color w:val="000000"/>
          <w:sz w:val="22"/>
          <w:szCs w:val="22"/>
          <w:highlight w:val="none"/>
        </w:rPr>
        <w:t>编制要求</w:t>
      </w:r>
    </w:p>
    <w:bookmarkEnd w:id="72"/>
    <w:bookmarkEnd w:id="73"/>
    <w:bookmarkEnd w:id="74"/>
    <w:bookmarkEnd w:id="75"/>
    <w:p w14:paraId="6F77D11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10.1磋商供应商提交的响应文件以及磋商供应商与招标代理及采购人就有关磋商的所有来往函电均应使用简体中文。磋商文件中既有中文也有外文的，以中文意义为准。</w:t>
      </w:r>
    </w:p>
    <w:p w14:paraId="70F582B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10.2 除技术性能另有规定外，响应文件所使用的度量衡单位，均须采用国家法定计量单位。</w:t>
      </w:r>
    </w:p>
    <w:p w14:paraId="72831C57">
      <w:pPr>
        <w:pStyle w:val="5"/>
        <w:spacing w:before="0" w:after="0" w:line="360" w:lineRule="auto"/>
        <w:ind w:firstLine="442" w:firstLineChars="200"/>
        <w:rPr>
          <w:rFonts w:ascii="宋体" w:hAnsi="宋体" w:eastAsia="宋体" w:cs="宋体"/>
          <w:color w:val="000000"/>
          <w:sz w:val="22"/>
          <w:szCs w:val="22"/>
          <w:highlight w:val="none"/>
        </w:rPr>
      </w:pPr>
      <w:bookmarkStart w:id="76" w:name="_Toc61149558"/>
      <w:bookmarkStart w:id="77" w:name="_Toc513029219"/>
      <w:bookmarkStart w:id="78" w:name="_Toc14577357"/>
      <w:bookmarkStart w:id="79" w:name="_Toc513029217"/>
      <w:bookmarkStart w:id="80" w:name="_Toc61149557"/>
      <w:bookmarkStart w:id="81" w:name="_Toc14577355"/>
      <w:r>
        <w:rPr>
          <w:rFonts w:hint="eastAsia" w:ascii="宋体" w:hAnsi="宋体" w:eastAsia="宋体" w:cs="宋体"/>
          <w:color w:val="000000"/>
          <w:sz w:val="22"/>
          <w:szCs w:val="22"/>
          <w:highlight w:val="none"/>
        </w:rPr>
        <w:t>11.参加磋商供应商资格的文件</w:t>
      </w:r>
      <w:bookmarkEnd w:id="76"/>
      <w:bookmarkEnd w:id="77"/>
      <w:bookmarkEnd w:id="78"/>
      <w:r>
        <w:rPr>
          <w:rFonts w:hint="eastAsia" w:ascii="宋体" w:hAnsi="宋体" w:eastAsia="宋体" w:cs="宋体"/>
          <w:color w:val="000000"/>
          <w:sz w:val="22"/>
          <w:szCs w:val="22"/>
          <w:highlight w:val="none"/>
        </w:rPr>
        <w:t>证明</w:t>
      </w:r>
    </w:p>
    <w:p w14:paraId="75B89C03">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11.1磋商供应商应提交证明其有资格参加磋商和成交后有能力独立履行合同的文件，并作为其响应文件的一部分。</w:t>
      </w:r>
    </w:p>
    <w:p w14:paraId="5D9CB18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11.2磋商供应商除必须具有履行合同所需提供的设备以及服务的能力外，还必须具备相应的财务、技术方面的能力。</w:t>
      </w:r>
    </w:p>
    <w:p w14:paraId="45CB0932">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11.3磋商供应商应填写并提交磋商文件所附的“资格证明文件”。</w:t>
      </w:r>
    </w:p>
    <w:p w14:paraId="4F3CEBA9">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12.磋商响应</w:t>
      </w:r>
      <w:bookmarkEnd w:id="79"/>
      <w:bookmarkEnd w:id="80"/>
      <w:bookmarkEnd w:id="81"/>
      <w:r>
        <w:rPr>
          <w:rFonts w:hint="eastAsia" w:ascii="宋体" w:hAnsi="宋体" w:eastAsia="宋体" w:cs="宋体"/>
          <w:color w:val="000000"/>
          <w:sz w:val="22"/>
          <w:szCs w:val="22"/>
          <w:highlight w:val="none"/>
        </w:rPr>
        <w:t>报价一览表</w:t>
      </w:r>
    </w:p>
    <w:p w14:paraId="6CE7816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12.1 磋商供应商应按照磋商文件规定格式填报磋商响应报价一览表。</w:t>
      </w:r>
    </w:p>
    <w:p w14:paraId="221F97A8">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12.2标的物</w:t>
      </w:r>
    </w:p>
    <w:p w14:paraId="5951AA98">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详见采购需求。</w:t>
      </w:r>
    </w:p>
    <w:p w14:paraId="1CBC6C4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12.3有关费用处理</w:t>
      </w:r>
    </w:p>
    <w:p w14:paraId="32CE75FC">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本次采购磋商供应商的报价应包括为完成本项目发生的所有费用，本磋商文件中另有规定的除外。</w:t>
      </w:r>
    </w:p>
    <w:p w14:paraId="038E700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12.4其它费用处理</w:t>
      </w:r>
    </w:p>
    <w:p w14:paraId="3462B01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磋商文件未列明，而磋商供应商认为必需的费用也须列入报价。</w:t>
      </w:r>
    </w:p>
    <w:p w14:paraId="6CBB2A02">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12.5报价采用的货币</w:t>
      </w:r>
    </w:p>
    <w:p w14:paraId="5A0A7BA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响应文件中的单价和总价，无特殊规定的采用人民币报价，以元为单位标注。磋商文件中另有规定的按规定执行。</w:t>
      </w:r>
    </w:p>
    <w:p w14:paraId="48B705B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12.6 磋商响应报价一览表上的价格应按磋商文件规定填写。</w:t>
      </w:r>
    </w:p>
    <w:p w14:paraId="03EE20E6">
      <w:pPr>
        <w:pStyle w:val="5"/>
        <w:spacing w:before="0" w:after="0" w:line="360" w:lineRule="auto"/>
        <w:ind w:firstLine="442" w:firstLineChars="200"/>
        <w:rPr>
          <w:rFonts w:ascii="宋体" w:hAnsi="宋体" w:eastAsia="宋体" w:cs="宋体"/>
          <w:color w:val="000000"/>
          <w:sz w:val="22"/>
          <w:szCs w:val="22"/>
          <w:highlight w:val="none"/>
        </w:rPr>
      </w:pPr>
      <w:bookmarkStart w:id="82" w:name="_Toc14577359"/>
      <w:bookmarkStart w:id="83" w:name="_Toc61149559"/>
      <w:bookmarkStart w:id="84" w:name="_Toc513029221"/>
      <w:r>
        <w:rPr>
          <w:rFonts w:hint="eastAsia" w:ascii="宋体" w:hAnsi="宋体" w:eastAsia="宋体" w:cs="宋体"/>
          <w:color w:val="000000"/>
          <w:sz w:val="22"/>
          <w:szCs w:val="22"/>
          <w:highlight w:val="none"/>
        </w:rPr>
        <w:t>13.采购需求响应方案</w:t>
      </w:r>
    </w:p>
    <w:p w14:paraId="02B7828C">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13.1提供为完成本项目的总体实施方案。</w:t>
      </w:r>
    </w:p>
    <w:p w14:paraId="36AAF00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13.2对磋商文件中采购需求的技术与商务条款要求逐项作出应答，并提供依据或说明。</w:t>
      </w:r>
    </w:p>
    <w:p w14:paraId="0927C73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13.3磋商供应商认为需要的其他技术文件或说明。</w:t>
      </w:r>
    </w:p>
    <w:bookmarkEnd w:id="82"/>
    <w:bookmarkEnd w:id="83"/>
    <w:bookmarkEnd w:id="84"/>
    <w:p w14:paraId="10369A04">
      <w:pPr>
        <w:pStyle w:val="4"/>
        <w:spacing w:before="0" w:after="0" w:line="360" w:lineRule="auto"/>
        <w:rPr>
          <w:rFonts w:ascii="宋体" w:hAnsi="宋体" w:eastAsia="宋体" w:cs="宋体"/>
          <w:b/>
          <w:bCs/>
          <w:color w:val="000000"/>
          <w:sz w:val="24"/>
          <w:szCs w:val="24"/>
          <w:highlight w:val="none"/>
        </w:rPr>
      </w:pPr>
      <w:bookmarkStart w:id="85" w:name="_Toc14577362"/>
      <w:bookmarkStart w:id="86" w:name="_Toc26414"/>
      <w:bookmarkStart w:id="87" w:name="_Toc61149562"/>
      <w:bookmarkStart w:id="88" w:name="_Toc513029224"/>
      <w:bookmarkStart w:id="89" w:name="_Toc26124"/>
      <w:r>
        <w:rPr>
          <w:rFonts w:hint="eastAsia" w:ascii="宋体" w:hAnsi="宋体" w:eastAsia="宋体" w:cs="宋体"/>
          <w:b/>
          <w:bCs/>
          <w:color w:val="000000"/>
          <w:sz w:val="24"/>
          <w:szCs w:val="24"/>
          <w:highlight w:val="none"/>
        </w:rPr>
        <w:t>四、响应文件的递交</w:t>
      </w:r>
      <w:bookmarkEnd w:id="85"/>
      <w:bookmarkEnd w:id="86"/>
      <w:bookmarkEnd w:id="87"/>
      <w:bookmarkEnd w:id="88"/>
      <w:bookmarkEnd w:id="89"/>
    </w:p>
    <w:p w14:paraId="1F9744CD">
      <w:pPr>
        <w:pStyle w:val="5"/>
        <w:spacing w:before="0" w:after="0" w:line="360" w:lineRule="auto"/>
        <w:ind w:firstLine="442" w:firstLineChars="200"/>
        <w:rPr>
          <w:rFonts w:ascii="宋体" w:hAnsi="宋体" w:eastAsia="宋体" w:cs="宋体"/>
          <w:color w:val="000000"/>
          <w:sz w:val="22"/>
          <w:szCs w:val="22"/>
          <w:highlight w:val="none"/>
        </w:rPr>
      </w:pPr>
      <w:bookmarkStart w:id="90" w:name="_Toc14577363"/>
      <w:bookmarkStart w:id="91" w:name="_Toc462564084"/>
      <w:bookmarkStart w:id="92" w:name="_Toc61149563"/>
      <w:bookmarkStart w:id="93" w:name="_Toc513029225"/>
      <w:r>
        <w:rPr>
          <w:rFonts w:hint="eastAsia" w:ascii="宋体" w:hAnsi="宋体" w:eastAsia="宋体" w:cs="宋体"/>
          <w:color w:val="000000"/>
          <w:sz w:val="22"/>
          <w:szCs w:val="22"/>
          <w:highlight w:val="none"/>
        </w:rPr>
        <w:t>14.响应文件的加密</w:t>
      </w:r>
      <w:bookmarkEnd w:id="90"/>
      <w:bookmarkEnd w:id="91"/>
      <w:bookmarkEnd w:id="92"/>
      <w:bookmarkEnd w:id="93"/>
    </w:p>
    <w:p w14:paraId="67A6E847">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14.1磋商供应商应将响应文件加密。</w:t>
      </w:r>
    </w:p>
    <w:p w14:paraId="14241AD3">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14.2加密的响应文件应：</w:t>
      </w:r>
    </w:p>
    <w:p w14:paraId="3D270FB5">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（1）按磋商邀请中注明的地址送达规定地点；</w:t>
      </w:r>
    </w:p>
    <w:p w14:paraId="55B3747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（2）注明参加磋商项目名称、项目编号及参加的分包号；</w:t>
      </w:r>
    </w:p>
    <w:p w14:paraId="4F984DC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14.3如果电子响应文件未加密，招标代理对误投或过早启封概不负责。对由此造成提前开封的响应文件，招标代理将予以拒绝，作无效响应处理。</w:t>
      </w:r>
    </w:p>
    <w:p w14:paraId="558B9147">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15.响应文件开启时间</w:t>
      </w:r>
    </w:p>
    <w:p w14:paraId="491AE1BD">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15.1招标代理收到响应文件的时间不得迟于本磋商文件规定的响应文件接收截止时间。</w:t>
      </w:r>
    </w:p>
    <w:p w14:paraId="1B94704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15.2招标代理可通过修改磋商文件自行决定酌情推迟响应文件接收截止时间，在此情况下，磋商供应商的所有权利和义务以及受制的响应文件接收截止时间均应以延长后新的响应文件接收截止时间为准。</w:t>
      </w:r>
    </w:p>
    <w:p w14:paraId="7A4F3E72">
      <w:pPr>
        <w:pStyle w:val="5"/>
        <w:spacing w:before="0" w:after="0" w:line="360" w:lineRule="auto"/>
        <w:ind w:firstLine="442" w:firstLineChars="200"/>
        <w:rPr>
          <w:rFonts w:ascii="宋体" w:hAnsi="宋体" w:eastAsia="宋体" w:cs="宋体"/>
          <w:color w:val="000000"/>
          <w:sz w:val="22"/>
          <w:szCs w:val="22"/>
          <w:highlight w:val="none"/>
        </w:rPr>
      </w:pPr>
      <w:bookmarkStart w:id="94" w:name="_Toc14577365"/>
      <w:bookmarkStart w:id="95" w:name="_Toc61149565"/>
      <w:bookmarkStart w:id="96" w:name="_Toc513029227"/>
      <w:r>
        <w:rPr>
          <w:rFonts w:hint="eastAsia" w:ascii="宋体" w:hAnsi="宋体" w:eastAsia="宋体" w:cs="宋体"/>
          <w:color w:val="000000"/>
          <w:sz w:val="22"/>
          <w:szCs w:val="22"/>
          <w:highlight w:val="none"/>
        </w:rPr>
        <w:t>16.迟交的响应文件</w:t>
      </w:r>
      <w:bookmarkEnd w:id="94"/>
      <w:bookmarkEnd w:id="95"/>
      <w:bookmarkEnd w:id="96"/>
    </w:p>
    <w:p w14:paraId="4D404B27">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16.1招标代理将拒绝在规定的响应文件接收截止时间后接收响应文件。</w:t>
      </w:r>
    </w:p>
    <w:p w14:paraId="476B1055">
      <w:pPr>
        <w:pStyle w:val="5"/>
        <w:spacing w:before="0" w:after="0" w:line="360" w:lineRule="auto"/>
        <w:ind w:firstLine="442" w:firstLineChars="200"/>
        <w:rPr>
          <w:rFonts w:ascii="宋体" w:hAnsi="宋体" w:eastAsia="宋体" w:cs="宋体"/>
          <w:color w:val="000000"/>
          <w:sz w:val="22"/>
          <w:szCs w:val="22"/>
          <w:highlight w:val="none"/>
        </w:rPr>
      </w:pPr>
      <w:bookmarkStart w:id="97" w:name="_Toc14577366"/>
      <w:bookmarkStart w:id="98" w:name="_Toc61149566"/>
      <w:bookmarkStart w:id="99" w:name="_Toc513029228"/>
      <w:r>
        <w:rPr>
          <w:rFonts w:hint="eastAsia" w:ascii="宋体" w:hAnsi="宋体" w:eastAsia="宋体" w:cs="宋体"/>
          <w:color w:val="000000"/>
          <w:sz w:val="22"/>
          <w:szCs w:val="22"/>
          <w:highlight w:val="none"/>
        </w:rPr>
        <w:t>17.响应文件的修改和撤回</w:t>
      </w:r>
      <w:bookmarkEnd w:id="97"/>
      <w:bookmarkEnd w:id="98"/>
      <w:bookmarkEnd w:id="99"/>
    </w:p>
    <w:p w14:paraId="7D8F4518">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17.1磋商供应商在递交响应文件后，可以修改或撤回其磋商响应文件，但这种修改和撤回，必须在规定的响应文件接收截止时间之前。</w:t>
      </w:r>
    </w:p>
    <w:p w14:paraId="6E51030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17.2 磋商供应商在提交最后报价之前，可以根据磋商情况退出磋商。</w:t>
      </w:r>
    </w:p>
    <w:p w14:paraId="7CEAAED1">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18.磋商响应有效期</w:t>
      </w:r>
    </w:p>
    <w:p w14:paraId="3D4F0822">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18.1 磋商响应有效期为招标代理规定的响应文件接收截止时间后六十（60）天。磋商响应有效期比规定短的将被视为非实质性响应性而予以拒绝。</w:t>
      </w:r>
    </w:p>
    <w:p w14:paraId="4ABC53F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p>
    <w:p w14:paraId="70D36D76">
      <w:pPr>
        <w:pStyle w:val="4"/>
        <w:spacing w:before="0" w:after="0" w:line="360" w:lineRule="auto"/>
        <w:rPr>
          <w:rFonts w:ascii="宋体" w:hAnsi="宋体" w:eastAsia="宋体" w:cs="宋体"/>
          <w:b/>
          <w:bCs/>
          <w:color w:val="000000"/>
          <w:sz w:val="24"/>
          <w:szCs w:val="24"/>
          <w:highlight w:val="none"/>
        </w:rPr>
      </w:pPr>
      <w:bookmarkStart w:id="100" w:name="_Toc14342"/>
      <w:bookmarkStart w:id="101" w:name="_Toc11621"/>
      <w:r>
        <w:rPr>
          <w:rFonts w:hint="eastAsia" w:ascii="宋体" w:hAnsi="宋体" w:eastAsia="宋体" w:cs="宋体"/>
          <w:b/>
          <w:bCs/>
          <w:color w:val="000000"/>
          <w:sz w:val="24"/>
          <w:szCs w:val="24"/>
          <w:highlight w:val="none"/>
        </w:rPr>
        <w:t>五、磋商与评审</w:t>
      </w:r>
      <w:bookmarkEnd w:id="100"/>
      <w:bookmarkEnd w:id="101"/>
    </w:p>
    <w:p w14:paraId="23276A0D">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19.磋商仪式</w:t>
      </w:r>
    </w:p>
    <w:p w14:paraId="49997E1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19.1招标代理将在磋商邀请中规定的时间和地点组织磋商开始仪式，仪式由招标代理主持，磋商供应商应委派授权代表人准时参加。</w:t>
      </w:r>
    </w:p>
    <w:p w14:paraId="7F198FEC">
      <w:pPr>
        <w:pStyle w:val="5"/>
        <w:spacing w:before="0" w:after="0" w:line="360" w:lineRule="auto"/>
        <w:ind w:firstLine="442" w:firstLineChars="200"/>
        <w:rPr>
          <w:rFonts w:ascii="宋体" w:hAnsi="宋体" w:eastAsia="宋体" w:cs="宋体"/>
          <w:color w:val="000000"/>
          <w:sz w:val="22"/>
          <w:szCs w:val="22"/>
          <w:highlight w:val="none"/>
        </w:rPr>
      </w:pPr>
      <w:bookmarkStart w:id="102" w:name="_Toc20823303"/>
      <w:bookmarkStart w:id="103" w:name="_Toc16938547"/>
      <w:bookmarkStart w:id="104" w:name="_Toc513029231"/>
      <w:r>
        <w:rPr>
          <w:rFonts w:hint="eastAsia" w:ascii="宋体" w:hAnsi="宋体" w:eastAsia="宋体" w:cs="宋体"/>
          <w:color w:val="000000"/>
          <w:sz w:val="22"/>
          <w:szCs w:val="22"/>
          <w:highlight w:val="none"/>
        </w:rPr>
        <w:t>20.磋商小组</w:t>
      </w:r>
    </w:p>
    <w:p w14:paraId="33C7A4F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20.1 磋商开始仪式结束后，招标代理将立即组织磋商小组进行评审。</w:t>
      </w:r>
    </w:p>
    <w:p w14:paraId="0A855FC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20.2 磋商小组由政府采购评审专家、采购人代表组成，且人员构成符合政府采购有关规定。</w:t>
      </w:r>
    </w:p>
    <w:p w14:paraId="5F533B53">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21.磋商评审过程的保密</w:t>
      </w:r>
      <w:bookmarkEnd w:id="102"/>
      <w:bookmarkEnd w:id="103"/>
      <w:bookmarkEnd w:id="104"/>
      <w:r>
        <w:rPr>
          <w:rFonts w:hint="eastAsia" w:ascii="宋体" w:hAnsi="宋体" w:eastAsia="宋体" w:cs="宋体"/>
          <w:color w:val="000000"/>
          <w:sz w:val="22"/>
          <w:szCs w:val="22"/>
          <w:highlight w:val="none"/>
        </w:rPr>
        <w:t>与公正</w:t>
      </w:r>
    </w:p>
    <w:p w14:paraId="337E8B08">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21.1磋商小组、采购人和招标代理工作人员、相关监督人员等与评审工作有关的人员，对评审情况以及在评审过程中获悉的国家秘密、商业秘密负有保密责任。</w:t>
      </w:r>
    </w:p>
    <w:p w14:paraId="027603EE">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21.2在磋商评审过程中，磋商供应商不得以任何行为影响磋商评审过程，否则其响应文件将被作为无效响应文件。</w:t>
      </w:r>
    </w:p>
    <w:p w14:paraId="54AFA24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21.3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D1A80A6">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22.评审过程的澄清、说明和更正</w:t>
      </w:r>
    </w:p>
    <w:p w14:paraId="053DADE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F018F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22.2接到磋商小组要求的供应商应派人按磋商小组通知的时间内做出书面澄清、说明或更正。供应商的澄清、说明或者更正应当由法定代表人或授权代表签字或者加盖公章。由授权代表签字的，应当附法人授权书。供应商为自然人的，应当由本人签字并附身份证明。</w:t>
      </w:r>
    </w:p>
    <w:p w14:paraId="729E25C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22.3 接到磋商小组澄清要求的供应商如未按规定作出澄清，其风险由供应商自行承担。</w:t>
      </w:r>
    </w:p>
    <w:p w14:paraId="371C58DE">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23.对响应文件的初审</w:t>
      </w:r>
    </w:p>
    <w:p w14:paraId="3DD6DF6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23.1响应文件初审分为资格性检查和符合性检查。</w:t>
      </w:r>
    </w:p>
    <w:p w14:paraId="5882BEE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资格性检查：依据法律法规和磋商文件的规定，对响应文件中的资格证明文件进行审查，以确定供应商是否具备参加磋商的资格。</w:t>
      </w:r>
    </w:p>
    <w:p w14:paraId="5919419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磋商小组在进行资格性审查的同时，</w:t>
      </w:r>
      <w:r>
        <w:rPr>
          <w:rFonts w:hint="eastAsia" w:ascii="宋体" w:hAnsi="宋体" w:cs="宋体"/>
          <w:color w:val="000000"/>
          <w:sz w:val="22"/>
          <w:szCs w:val="22"/>
          <w:highlight w:val="none"/>
          <w:lang w:val="zh-CN"/>
        </w:rPr>
        <w:t>将在</w:t>
      </w:r>
      <w:r>
        <w:rPr>
          <w:rFonts w:hint="eastAsia" w:ascii="宋体" w:hAnsi="宋体" w:cs="宋体"/>
          <w:color w:val="000000"/>
          <w:sz w:val="22"/>
          <w:szCs w:val="22"/>
          <w:highlight w:val="none"/>
        </w:rPr>
        <w:t>“</w:t>
      </w:r>
      <w:r>
        <w:rPr>
          <w:rFonts w:hint="eastAsia" w:ascii="宋体" w:hAnsi="宋体" w:cs="宋体"/>
          <w:color w:val="000000"/>
          <w:sz w:val="22"/>
          <w:szCs w:val="22"/>
          <w:highlight w:val="none"/>
          <w:lang w:val="zh-CN"/>
        </w:rPr>
        <w:t>信用中国</w:t>
      </w:r>
      <w:r>
        <w:rPr>
          <w:rFonts w:hint="eastAsia" w:ascii="宋体" w:hAnsi="宋体" w:cs="宋体"/>
          <w:color w:val="000000"/>
          <w:sz w:val="22"/>
          <w:szCs w:val="22"/>
          <w:highlight w:val="none"/>
        </w:rPr>
        <w:t>”</w:t>
      </w:r>
      <w:r>
        <w:rPr>
          <w:rFonts w:hint="eastAsia" w:ascii="宋体" w:hAnsi="宋体" w:cs="宋体"/>
          <w:color w:val="000000"/>
          <w:sz w:val="22"/>
          <w:szCs w:val="22"/>
          <w:highlight w:val="none"/>
          <w:lang w:val="zh-CN"/>
        </w:rPr>
        <w:t>网站</w:t>
      </w:r>
      <w:r>
        <w:rPr>
          <w:rFonts w:hint="eastAsia" w:ascii="宋体" w:hAnsi="宋体" w:cs="宋体"/>
          <w:color w:val="000000"/>
          <w:sz w:val="22"/>
          <w:szCs w:val="22"/>
          <w:highlight w:val="none"/>
        </w:rPr>
        <w:t>（www.creditchina.gov.cn）</w:t>
      </w:r>
      <w:r>
        <w:rPr>
          <w:rFonts w:hint="eastAsia" w:ascii="宋体" w:hAnsi="宋体" w:cs="宋体"/>
          <w:color w:val="000000"/>
          <w:sz w:val="22"/>
          <w:szCs w:val="22"/>
          <w:highlight w:val="none"/>
          <w:lang w:val="zh-CN"/>
        </w:rPr>
        <w:t>和</w:t>
      </w:r>
      <w:r>
        <w:rPr>
          <w:rFonts w:hint="eastAsia" w:ascii="宋体" w:hAnsi="宋体" w:cs="宋体"/>
          <w:color w:val="000000"/>
          <w:sz w:val="22"/>
          <w:szCs w:val="22"/>
          <w:highlight w:val="none"/>
        </w:rPr>
        <w:t>“</w:t>
      </w:r>
      <w:r>
        <w:rPr>
          <w:rFonts w:hint="eastAsia" w:ascii="宋体" w:hAnsi="宋体" w:cs="宋体"/>
          <w:color w:val="000000"/>
          <w:sz w:val="22"/>
          <w:szCs w:val="22"/>
          <w:highlight w:val="none"/>
          <w:lang w:val="zh-CN"/>
        </w:rPr>
        <w:t>中国政府采购网</w:t>
      </w:r>
      <w:r>
        <w:rPr>
          <w:rFonts w:hint="eastAsia" w:ascii="宋体" w:hAnsi="宋体" w:cs="宋体"/>
          <w:color w:val="000000"/>
          <w:sz w:val="22"/>
          <w:szCs w:val="22"/>
          <w:highlight w:val="none"/>
        </w:rPr>
        <w:t>"(www.ccgp.gov.cn）查询供应商的信用记录，以确定供应商是否具备参加磋商的资格。查询结果将以网页打印的形式留存并归档。</w:t>
      </w:r>
    </w:p>
    <w:p w14:paraId="6A97456D">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34BFA75">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符合性检查：依据磋商文件的规定，从响应文件的有效性、完整性和对磋商文件的响应程度进行审查，以确定是否对磋商文件的实质性要求作出响应。</w:t>
      </w:r>
    </w:p>
    <w:p w14:paraId="225883A7">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23.2在正式磋商之前，磋商小组将首先审查每份响应文件是否实质性响应了磋商文件的要求。实质性响应的响应文件应该是与磋商文件要求的条款、条件和规格相符，没有重大负偏离或保留。</w:t>
      </w:r>
    </w:p>
    <w:p w14:paraId="3B9982F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D7635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23.3 被认定为未实质性响应磋商文件的响应文件的情形</w:t>
      </w:r>
    </w:p>
    <w:p w14:paraId="44F169D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（1）未按照磋商文件规定要求加密的；</w:t>
      </w:r>
    </w:p>
    <w:p w14:paraId="40CEC193">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（2）同一供应商提交两个以上（含两个）不同的响应文件或者磋商响应报价的；</w:t>
      </w:r>
    </w:p>
    <w:p w14:paraId="0964F43D">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（3）供应商不符合磋商文件中规定的合格磋商供应商资格要求的；</w:t>
      </w:r>
    </w:p>
    <w:p w14:paraId="3FF3E11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（4）不符合法律、法规和磋商文件中规定的其他实质性要求和条件的；</w:t>
      </w:r>
    </w:p>
    <w:p w14:paraId="1CFF243D">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（5）其他法律、法规及本磋商文件规定的属于未实质性响应的响应文件的情形；</w:t>
      </w:r>
    </w:p>
    <w:p w14:paraId="6E868D4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（6）供应商被 “信用中国”网站（www.creditchina.gov.cn）列入失信被执行人或重大税收违法失信主体名单或政府采购严重失信行为记录名单。或查询“信用中国”网站后发现供应商存在不符合《中华人民共和国政府采购法》第二十二条规定条件的情形。</w:t>
      </w:r>
    </w:p>
    <w:p w14:paraId="4A7F072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（7）本项目采购产品被财政部、国家发展改革委、生态环境部等列入“节能产品目录清单”、“环境标志产品目录清单”强制采购范围，而供应商所响应的产品不在强制采购范围内的。</w:t>
      </w:r>
    </w:p>
    <w:p w14:paraId="2DF78C7C">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23.4 未实质性响应磋商文件的响应文件按无效响应处理，磋商小组将予以拒绝，供应商不得通过修改或撤销不符合要求的偏离或保留而使其响应文件成为实质性响应的文件。</w:t>
      </w:r>
    </w:p>
    <w:p w14:paraId="2DCFF0B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23.5 磋商小组将允许修正响应文件中不构成重大负偏离的、微小的、非正规的、不一致的或不规则的地方，但这些修改不能影响任何供应商相应的名次排列。</w:t>
      </w:r>
    </w:p>
    <w:p w14:paraId="737125EC">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24.磋商程序及评审方法和标准</w:t>
      </w:r>
    </w:p>
    <w:p w14:paraId="2296ED2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24.1磋商程序</w:t>
      </w:r>
    </w:p>
    <w:p w14:paraId="6EF6404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24.1.1 对于通过资格性和符合性审查的供应商，磋商小组所有成员将集中与单一供应商分别进行磋商。</w:t>
      </w:r>
    </w:p>
    <w:p w14:paraId="474CA4B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p>
    <w:p w14:paraId="6F8A680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 xml:space="preserve"> 24.1.2 磋商文件能够详细列明采购标的的技术、服务要求的，磋商结束后，磋商小组将要求所有实质性响应的供应商在规定时间内提交最后报价。</w:t>
      </w:r>
    </w:p>
    <w:p w14:paraId="4CC5396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47C7A3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649D789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p>
    <w:p w14:paraId="3CDA92C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24.2 评审方法和标准</w:t>
      </w:r>
    </w:p>
    <w:p w14:paraId="1D977B87">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24.2.1评审方法。经磋商确定最终采购需求和提交最后报价的供应商后，由磋商小组采用综合评分法对提交最后报价的供应商的响应文件和最后报价进行综合评分。</w:t>
      </w:r>
    </w:p>
    <w:p w14:paraId="79002B2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D6060DC">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24.2.2评审标准</w:t>
      </w:r>
    </w:p>
    <w:p w14:paraId="5D58D8F4">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见本磋商文件第五章规定。</w:t>
      </w:r>
    </w:p>
    <w:p w14:paraId="4FF2B99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24.3采购活动终止的情况</w:t>
      </w:r>
    </w:p>
    <w:p w14:paraId="58D8ED8F">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出现下列情形之一的，本次竞争性磋商采购活动将被终止：</w:t>
      </w:r>
    </w:p>
    <w:p w14:paraId="02793343">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（1）因情况变化，不再符合规定的竞争性磋商采购方式适用情形的；</w:t>
      </w:r>
    </w:p>
    <w:p w14:paraId="371BFB67">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（2）出现影响采购公正的违法、违规行为的；</w:t>
      </w:r>
    </w:p>
    <w:p w14:paraId="115F1ED5">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（3）除本磋商文件第24.1.2条第三款规定的情形外，在采购过程中符合要求的供应商或者报价未超过采购预算的供应商不足3家的。</w:t>
      </w:r>
    </w:p>
    <w:p w14:paraId="40DE032A">
      <w:pPr>
        <w:pStyle w:val="4"/>
        <w:spacing w:before="0" w:after="0" w:line="360" w:lineRule="auto"/>
        <w:rPr>
          <w:rFonts w:ascii="宋体" w:hAnsi="宋体" w:eastAsia="宋体" w:cs="宋体"/>
          <w:b/>
          <w:bCs/>
          <w:color w:val="000000"/>
          <w:sz w:val="24"/>
          <w:szCs w:val="24"/>
          <w:highlight w:val="none"/>
        </w:rPr>
      </w:pPr>
      <w:bookmarkStart w:id="105" w:name="_Toc7209"/>
      <w:bookmarkStart w:id="106" w:name="_Toc8990"/>
      <w:r>
        <w:rPr>
          <w:rFonts w:hint="eastAsia" w:ascii="宋体" w:hAnsi="宋体" w:eastAsia="宋体" w:cs="宋体"/>
          <w:b/>
          <w:bCs/>
          <w:color w:val="000000"/>
          <w:sz w:val="24"/>
          <w:szCs w:val="24"/>
          <w:highlight w:val="none"/>
        </w:rPr>
        <w:t>六、成交</w:t>
      </w:r>
      <w:bookmarkEnd w:id="105"/>
      <w:bookmarkEnd w:id="106"/>
    </w:p>
    <w:p w14:paraId="2361D906">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25.确定成交单位</w:t>
      </w:r>
    </w:p>
    <w:p w14:paraId="51352C88">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p>
    <w:p w14:paraId="252B56C1">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p>
    <w:p w14:paraId="604CD875">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25.2采购人从评审报告提出的成交候选供应商中，按照排序由高到低的原则确定成交供应商。采购人在确定成交供应商后，招标代理将在“江苏政府采购网”发布成交结果公告，公告期限为1个工作日。</w:t>
      </w:r>
    </w:p>
    <w:p w14:paraId="00F878BE">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p>
    <w:p w14:paraId="127E9319">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25.3若有充分证据证明，成交供应商出现下列情况之一的，一经查实，将被取消成交资格：</w:t>
      </w:r>
    </w:p>
    <w:p w14:paraId="7606955D">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（1）提供虚假材料谋取成交的；</w:t>
      </w:r>
    </w:p>
    <w:p w14:paraId="75BEFBEC">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（2）与评审专家、采购人、其他供应商或者招标代理工作人员恶意串通的；</w:t>
      </w:r>
    </w:p>
    <w:p w14:paraId="522305F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（3）向评审专家、采购人或招标代理工作人员行贿或者提供其他不正当利益的；</w:t>
      </w:r>
    </w:p>
    <w:p w14:paraId="219CAA4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（4）恶意竞争，最后报价明显低于其自身合理成本且又无法提供证明的；</w:t>
      </w:r>
    </w:p>
    <w:p w14:paraId="19A51A2C">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（5）不满足本磋商文件规定的实质性要求，但在评审过程中又未被磋商小组发现的；</w:t>
      </w:r>
    </w:p>
    <w:p w14:paraId="37433866">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（6）成交后无正当理由拒不与采购人签订政府采购合同或者未按照磋商文件确定的事项签订政府采购合同；</w:t>
      </w:r>
    </w:p>
    <w:p w14:paraId="6251017A">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（7）将政府采购合同转包；</w:t>
      </w:r>
    </w:p>
    <w:p w14:paraId="4A40D988">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26.询问、质疑、投诉和诚实信用</w:t>
      </w:r>
    </w:p>
    <w:p w14:paraId="772B4394">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6.1</w:t>
      </w:r>
      <w:r>
        <w:rPr>
          <w:rFonts w:hint="eastAsia" w:ascii="宋体" w:hAnsi="宋体" w:cs="宋体"/>
          <w:color w:val="000000"/>
          <w:sz w:val="22"/>
          <w:szCs w:val="22"/>
          <w:highlight w:val="none"/>
        </w:rPr>
        <w:t>、询问</w:t>
      </w:r>
    </w:p>
    <w:p w14:paraId="7A11F7E6">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w:t>
      </w:r>
      <w:r>
        <w:rPr>
          <w:rFonts w:hint="eastAsia" w:ascii="宋体" w:hAnsi="宋体" w:cs="宋体"/>
          <w:color w:val="000000"/>
          <w:sz w:val="22"/>
          <w:szCs w:val="22"/>
          <w:highlight w:val="none"/>
        </w:rPr>
        <w:t>.1</w:t>
      </w:r>
      <w:r>
        <w:rPr>
          <w:rFonts w:hint="eastAsia" w:ascii="宋体" w:hAnsi="宋体" w:cs="宋体"/>
          <w:color w:val="000000"/>
          <w:sz w:val="22"/>
          <w:szCs w:val="22"/>
          <w:highlight w:val="none"/>
          <w:lang w:val="en-US" w:eastAsia="zh-CN"/>
        </w:rPr>
        <w:t>.1</w:t>
      </w:r>
      <w:r>
        <w:rPr>
          <w:rFonts w:hint="eastAsia" w:ascii="宋体" w:hAnsi="宋体" w:cs="宋体"/>
          <w:color w:val="000000"/>
          <w:sz w:val="22"/>
          <w:szCs w:val="22"/>
          <w:highlight w:val="none"/>
        </w:rPr>
        <w:t>供应商对采购活动事项有疑问的，可以向采购代理提出询问，采购代理将在两个工作日内作出答复，但答复的内容不涉及商业秘密。</w:t>
      </w:r>
    </w:p>
    <w:p w14:paraId="39181A02">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6.2</w:t>
      </w:r>
      <w:r>
        <w:rPr>
          <w:rFonts w:hint="eastAsia" w:ascii="宋体" w:hAnsi="宋体" w:cs="宋体"/>
          <w:color w:val="000000"/>
          <w:sz w:val="22"/>
          <w:szCs w:val="22"/>
          <w:highlight w:val="none"/>
        </w:rPr>
        <w:t>、质疑</w:t>
      </w:r>
    </w:p>
    <w:p w14:paraId="26BC7B8D">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w:t>
      </w:r>
      <w:r>
        <w:rPr>
          <w:rFonts w:hint="eastAsia" w:ascii="宋体" w:hAnsi="宋体" w:cs="宋体"/>
          <w:color w:val="000000"/>
          <w:sz w:val="22"/>
          <w:szCs w:val="22"/>
          <w:highlight w:val="none"/>
        </w:rPr>
        <w:t>.</w:t>
      </w:r>
      <w:r>
        <w:rPr>
          <w:rFonts w:hint="eastAsia" w:ascii="宋体" w:hAnsi="宋体" w:cs="宋体"/>
          <w:color w:val="000000"/>
          <w:sz w:val="22"/>
          <w:szCs w:val="22"/>
          <w:highlight w:val="none"/>
          <w:lang w:val="en-US" w:eastAsia="zh-CN"/>
        </w:rPr>
        <w:t>2.1</w:t>
      </w:r>
      <w:r>
        <w:rPr>
          <w:rFonts w:hint="eastAsia" w:ascii="宋体" w:hAnsi="宋体" w:cs="宋体"/>
          <w:color w:val="000000"/>
          <w:sz w:val="22"/>
          <w:szCs w:val="22"/>
          <w:highlight w:val="none"/>
        </w:rPr>
        <w:t>供应商认为采购文件、采购过程和成交结果使自己的合法权益受到损害的，可以在知道或者应当知道其权益受到损害之日起七个工作日内，将质疑文件原件送达南京钶源建设项目管理有限公司。</w:t>
      </w:r>
    </w:p>
    <w:p w14:paraId="09F0290A">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w:t>
      </w:r>
      <w:r>
        <w:rPr>
          <w:rFonts w:hint="eastAsia" w:ascii="宋体" w:hAnsi="宋体" w:cs="宋体"/>
          <w:color w:val="000000"/>
          <w:sz w:val="22"/>
          <w:szCs w:val="22"/>
          <w:highlight w:val="none"/>
        </w:rPr>
        <w:t>.</w:t>
      </w:r>
      <w:r>
        <w:rPr>
          <w:rFonts w:hint="eastAsia" w:ascii="宋体" w:hAnsi="宋体" w:cs="宋体"/>
          <w:color w:val="000000"/>
          <w:sz w:val="22"/>
          <w:szCs w:val="22"/>
          <w:highlight w:val="none"/>
          <w:lang w:val="en-US" w:eastAsia="zh-CN"/>
        </w:rPr>
        <w:t>2.2</w:t>
      </w:r>
      <w:r>
        <w:rPr>
          <w:rFonts w:hint="eastAsia" w:ascii="宋体" w:hAnsi="宋体" w:cs="宋体"/>
          <w:color w:val="000000"/>
          <w:sz w:val="22"/>
          <w:szCs w:val="22"/>
          <w:highlight w:val="none"/>
        </w:rPr>
        <w:t>质疑文件应包括以下主要内容，并按照“谁主张、谁举证”的原则，附上相关证明材料。否则，采购代理不予受理：</w:t>
      </w:r>
    </w:p>
    <w:p w14:paraId="1482FBE6">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（1）质疑项目名称、项目编号、包号、采购公告发布时间、磋商时间；</w:t>
      </w:r>
    </w:p>
    <w:p w14:paraId="42644CFF">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（2）提起质疑的日期、具体的质疑事项及事实根据（具体条款）；</w:t>
      </w:r>
    </w:p>
    <w:p w14:paraId="575836AF">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（3）认为自己合法权益受到损害或可能受到损害的相关证据材料；</w:t>
      </w:r>
    </w:p>
    <w:p w14:paraId="28108812">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（4）质疑供应商名称、地址、邮编、联系人、联系电话（包括座机、手机、传真号码等）；</w:t>
      </w:r>
    </w:p>
    <w:p w14:paraId="42F8A821">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（5）质疑文件应当署名，质疑人为自然人的，应当由本人签字并附有效身份证明；质疑人为法人或其他组织的，应当由法定代表人签字并加盖单位公章；</w:t>
      </w:r>
    </w:p>
    <w:p w14:paraId="2D5F328E">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（6）供应商委托代理质疑的，应当提交授权委托书，并载明委托代理的具体权限和事项。</w:t>
      </w:r>
    </w:p>
    <w:p w14:paraId="1194B9D8">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w:t>
      </w:r>
      <w:r>
        <w:rPr>
          <w:rFonts w:hint="eastAsia" w:ascii="宋体" w:hAnsi="宋体" w:cs="宋体"/>
          <w:color w:val="000000"/>
          <w:sz w:val="22"/>
          <w:szCs w:val="22"/>
          <w:highlight w:val="none"/>
        </w:rPr>
        <w:t>.</w:t>
      </w:r>
      <w:r>
        <w:rPr>
          <w:rFonts w:hint="eastAsia" w:ascii="宋体" w:hAnsi="宋体" w:cs="宋体"/>
          <w:color w:val="000000"/>
          <w:sz w:val="22"/>
          <w:szCs w:val="22"/>
          <w:highlight w:val="none"/>
          <w:lang w:val="en-US" w:eastAsia="zh-CN"/>
        </w:rPr>
        <w:t>2.3</w:t>
      </w:r>
      <w:r>
        <w:rPr>
          <w:rFonts w:hint="eastAsia" w:ascii="宋体" w:hAnsi="宋体" w:cs="宋体"/>
          <w:color w:val="000000"/>
          <w:sz w:val="22"/>
          <w:szCs w:val="22"/>
          <w:highlight w:val="none"/>
        </w:rPr>
        <w:t>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52A32DDF">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w:t>
      </w:r>
      <w:r>
        <w:rPr>
          <w:rFonts w:hint="eastAsia" w:ascii="宋体" w:hAnsi="宋体" w:cs="宋体"/>
          <w:color w:val="000000"/>
          <w:sz w:val="22"/>
          <w:szCs w:val="22"/>
          <w:highlight w:val="none"/>
        </w:rPr>
        <w:t>.</w:t>
      </w:r>
      <w:r>
        <w:rPr>
          <w:rFonts w:hint="eastAsia" w:ascii="宋体" w:hAnsi="宋体" w:cs="宋体"/>
          <w:color w:val="000000"/>
          <w:sz w:val="22"/>
          <w:szCs w:val="22"/>
          <w:highlight w:val="none"/>
          <w:lang w:val="en-US" w:eastAsia="zh-CN"/>
        </w:rPr>
        <w:t>2.4</w:t>
      </w:r>
      <w:r>
        <w:rPr>
          <w:rFonts w:hint="eastAsia" w:ascii="宋体" w:hAnsi="宋体" w:cs="宋体"/>
          <w:color w:val="000000"/>
          <w:sz w:val="22"/>
          <w:szCs w:val="22"/>
          <w:highlight w:val="none"/>
        </w:rPr>
        <w:t>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p>
    <w:p w14:paraId="1F18FC5C">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6.3</w:t>
      </w:r>
      <w:r>
        <w:rPr>
          <w:rFonts w:hint="eastAsia" w:ascii="宋体" w:hAnsi="宋体" w:cs="宋体"/>
          <w:color w:val="000000"/>
          <w:sz w:val="22"/>
          <w:szCs w:val="22"/>
          <w:highlight w:val="none"/>
        </w:rPr>
        <w:t>、投诉</w:t>
      </w:r>
    </w:p>
    <w:p w14:paraId="36466FBA">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6.3.1</w:t>
      </w:r>
      <w:r>
        <w:rPr>
          <w:rFonts w:hint="eastAsia" w:ascii="宋体" w:hAnsi="宋体" w:cs="宋体"/>
          <w:color w:val="000000"/>
          <w:sz w:val="22"/>
          <w:szCs w:val="22"/>
          <w:highlight w:val="none"/>
        </w:rPr>
        <w:t>质疑供应商对采购代理的答复不满意，或采购代理未在规定的时间内作出答复的，可以在答复期满后十五个工作日内向采购项目同级财政部门投诉。</w:t>
      </w:r>
    </w:p>
    <w:p w14:paraId="3A15FAAE">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6.4</w:t>
      </w:r>
      <w:r>
        <w:rPr>
          <w:rFonts w:hint="eastAsia" w:ascii="宋体" w:hAnsi="宋体" w:cs="宋体"/>
          <w:color w:val="000000"/>
          <w:sz w:val="22"/>
          <w:szCs w:val="22"/>
          <w:highlight w:val="none"/>
        </w:rPr>
        <w:t>、诚实信用</w:t>
      </w:r>
    </w:p>
    <w:p w14:paraId="4D83100B">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6.4</w:t>
      </w:r>
      <w:r>
        <w:rPr>
          <w:rFonts w:hint="eastAsia" w:ascii="宋体" w:hAnsi="宋体" w:cs="宋体"/>
          <w:color w:val="000000"/>
          <w:sz w:val="22"/>
          <w:szCs w:val="22"/>
          <w:highlight w:val="none"/>
        </w:rPr>
        <w:t>.1供应商之间不得相互串通报价，不得妨碍其他供应商的公平竞争，不得损害采购人和其他供应商的合法权益。</w:t>
      </w:r>
    </w:p>
    <w:p w14:paraId="6AA1B685">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6.4</w:t>
      </w:r>
      <w:r>
        <w:rPr>
          <w:rFonts w:hint="eastAsia" w:ascii="宋体" w:hAnsi="宋体" w:cs="宋体"/>
          <w:color w:val="000000"/>
          <w:sz w:val="22"/>
          <w:szCs w:val="22"/>
          <w:highlight w:val="none"/>
        </w:rPr>
        <w:t>.2供应商不得以向采购代理工作人员、磋商小组成员行贿或者采取其他不正当手段谋取成交。经查实供应商有此行为的，政府采购管理部门将供应商列入不良行为记录名单，按照《政府采购法》有关规定处理。</w:t>
      </w:r>
    </w:p>
    <w:p w14:paraId="0D58E176">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6.4</w:t>
      </w:r>
      <w:r>
        <w:rPr>
          <w:rFonts w:hint="eastAsia" w:ascii="宋体" w:hAnsi="宋体" w:cs="宋体"/>
          <w:color w:val="000000"/>
          <w:sz w:val="22"/>
          <w:szCs w:val="22"/>
          <w:highlight w:val="none"/>
        </w:rPr>
        <w:t>.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2464AFE2">
      <w:pPr>
        <w:spacing w:line="360" w:lineRule="auto"/>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6.4</w:t>
      </w:r>
      <w:r>
        <w:rPr>
          <w:rFonts w:hint="eastAsia" w:ascii="宋体" w:hAnsi="宋体" w:cs="宋体"/>
          <w:color w:val="000000"/>
          <w:sz w:val="22"/>
          <w:szCs w:val="22"/>
          <w:highlight w:val="none"/>
        </w:rPr>
        <w:t>.4供应商不得虚假承诺，否则，按照提供虚假材料谋取成交处理。</w:t>
      </w:r>
    </w:p>
    <w:p w14:paraId="3A6A7D7E">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en-US" w:eastAsia="zh-CN"/>
        </w:rPr>
        <w:t>6.4</w:t>
      </w:r>
      <w:r>
        <w:rPr>
          <w:rFonts w:hint="eastAsia" w:ascii="宋体" w:hAnsi="宋体" w:cs="宋体"/>
          <w:color w:val="000000"/>
          <w:sz w:val="22"/>
          <w:szCs w:val="22"/>
          <w:highlight w:val="none"/>
        </w:rPr>
        <w:t>.5供应商应自觉遵守磋商、评审纪律，扰乱磋商、评审现场秩序的，属于失信行为，根据《江苏省政府采购供应商监督管理暂行办法》，失信行为将被记入供应商诚信档案。</w:t>
      </w:r>
    </w:p>
    <w:p w14:paraId="2DE767A9">
      <w:pPr>
        <w:pStyle w:val="4"/>
        <w:spacing w:before="0" w:after="0" w:line="360" w:lineRule="auto"/>
        <w:rPr>
          <w:rFonts w:ascii="宋体" w:hAnsi="宋体" w:eastAsia="宋体" w:cs="宋体"/>
          <w:b/>
          <w:bCs/>
          <w:color w:val="000000"/>
          <w:sz w:val="24"/>
          <w:szCs w:val="24"/>
          <w:highlight w:val="none"/>
        </w:rPr>
      </w:pPr>
      <w:bookmarkStart w:id="107" w:name="_Toc31999"/>
      <w:bookmarkStart w:id="108" w:name="_Toc16076"/>
      <w:r>
        <w:rPr>
          <w:rFonts w:hint="eastAsia" w:ascii="宋体" w:hAnsi="宋体" w:eastAsia="宋体" w:cs="宋体"/>
          <w:b/>
          <w:bCs/>
          <w:color w:val="000000"/>
          <w:sz w:val="24"/>
          <w:szCs w:val="24"/>
          <w:highlight w:val="none"/>
        </w:rPr>
        <w:t>七、合同签订相关事项</w:t>
      </w:r>
      <w:bookmarkEnd w:id="107"/>
      <w:bookmarkEnd w:id="108"/>
    </w:p>
    <w:p w14:paraId="10FFA223">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27.成交通知书</w:t>
      </w:r>
    </w:p>
    <w:p w14:paraId="76D6427E">
      <w:pPr>
        <w:spacing w:line="360" w:lineRule="auto"/>
        <w:ind w:firstLine="440" w:firstLineChars="200"/>
        <w:rPr>
          <w:rFonts w:ascii="宋体" w:hAnsi="宋体" w:cs="宋体"/>
          <w:color w:val="000000"/>
          <w:sz w:val="22"/>
          <w:szCs w:val="22"/>
          <w:highlight w:val="none"/>
          <w:lang w:val="zh-CN"/>
        </w:rPr>
      </w:pPr>
      <w:r>
        <w:rPr>
          <w:rFonts w:hint="eastAsia" w:ascii="宋体" w:hAnsi="宋体" w:cs="宋体"/>
          <w:color w:val="000000"/>
          <w:sz w:val="22"/>
          <w:szCs w:val="22"/>
          <w:highlight w:val="none"/>
        </w:rPr>
        <w:t>27</w:t>
      </w:r>
      <w:r>
        <w:rPr>
          <w:rFonts w:hint="eastAsia" w:ascii="宋体" w:hAnsi="宋体" w:cs="宋体"/>
          <w:color w:val="000000"/>
          <w:sz w:val="22"/>
          <w:szCs w:val="22"/>
          <w:highlight w:val="none"/>
          <w:lang w:val="zh-CN"/>
        </w:rPr>
        <w:t>.l 成交结果确定后，招标代理将向成交人发出成交通知书。请成交人在成交结果公示期满后，主动与项目负责人联系领取成交通知书。</w:t>
      </w:r>
    </w:p>
    <w:p w14:paraId="41C2C777">
      <w:pPr>
        <w:spacing w:line="360" w:lineRule="auto"/>
        <w:ind w:firstLine="440" w:firstLineChars="200"/>
        <w:rPr>
          <w:rFonts w:ascii="宋体" w:hAnsi="宋体" w:cs="宋体"/>
          <w:color w:val="000000"/>
          <w:sz w:val="22"/>
          <w:szCs w:val="22"/>
          <w:highlight w:val="none"/>
          <w:lang w:val="zh-CN"/>
        </w:rPr>
      </w:pPr>
      <w:r>
        <w:rPr>
          <w:rFonts w:hint="eastAsia" w:ascii="宋体" w:hAnsi="宋体" w:cs="宋体"/>
          <w:color w:val="000000"/>
          <w:sz w:val="22"/>
          <w:szCs w:val="22"/>
          <w:highlight w:val="none"/>
        </w:rPr>
        <w:t>28</w:t>
      </w:r>
      <w:r>
        <w:rPr>
          <w:rFonts w:hint="eastAsia" w:ascii="宋体" w:hAnsi="宋体" w:cs="宋体"/>
          <w:color w:val="000000"/>
          <w:sz w:val="22"/>
          <w:szCs w:val="22"/>
          <w:highlight w:val="none"/>
          <w:lang w:val="zh-CN"/>
        </w:rPr>
        <w:t>.2成交通知书将是合同的一个组成部分。对采购人和成交人均具有法律效力。成交通知书发出后，采购人改变成交结果的，或者成交人放弃成交项目的，应当依法承担法律责任。</w:t>
      </w:r>
    </w:p>
    <w:p w14:paraId="4ACF0ADC">
      <w:pPr>
        <w:pStyle w:val="5"/>
        <w:spacing w:before="0" w:after="0" w:line="360" w:lineRule="auto"/>
        <w:ind w:firstLine="442" w:firstLineChars="20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28.签订合同</w:t>
      </w:r>
    </w:p>
    <w:p w14:paraId="74B0B8FB">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28.l成交供应商应当在成交通知书发出之日起三十日内，按照磋商文件确定的事项与采购人签订政府采购合同。</w:t>
      </w:r>
    </w:p>
    <w:p w14:paraId="5632CFC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28.2 磋商文件、成交供应商的响应文件及磋商采购过程中有关澄清、承诺文件均应作为合同附件。</w:t>
      </w:r>
    </w:p>
    <w:p w14:paraId="4435BB2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28.3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7249060D">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28.4成交供应商因不可抗力或者自身原因不能履行合同的，采购人可以视情与排位在成交供应商之后第一位的成交候选供应商签订合同，也可以重新开展采购活动。</w:t>
      </w:r>
    </w:p>
    <w:p w14:paraId="2B4DA350">
      <w:pPr>
        <w:spacing w:line="360" w:lineRule="auto"/>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28.5合同履行中，采购人需追加与合同标的相同的服务的，在不改变合同其他条款的前提下，可以与供应商协商签订补充合同，但所有补充合同的采购金额不得超过原合同采购金额的百分之十。</w:t>
      </w:r>
    </w:p>
    <w:bookmarkEnd w:id="62"/>
    <w:bookmarkEnd w:id="63"/>
    <w:bookmarkEnd w:id="64"/>
    <w:p w14:paraId="26AB2AD0">
      <w:pPr>
        <w:spacing w:line="360" w:lineRule="auto"/>
        <w:ind w:firstLine="420"/>
        <w:rPr>
          <w:rFonts w:ascii="宋体" w:hAnsi="宋体" w:cs="宋体"/>
          <w:szCs w:val="21"/>
          <w:highlight w:val="none"/>
          <w:lang w:val="zh-CN"/>
        </w:rPr>
      </w:pPr>
    </w:p>
    <w:p w14:paraId="10E27E01">
      <w:pPr>
        <w:spacing w:line="360" w:lineRule="auto"/>
        <w:ind w:firstLine="420"/>
        <w:rPr>
          <w:rFonts w:ascii="宋体" w:hAnsi="宋体" w:cs="宋体"/>
          <w:szCs w:val="21"/>
          <w:highlight w:val="none"/>
          <w:lang w:val="zh-CN"/>
        </w:rPr>
      </w:pPr>
    </w:p>
    <w:p w14:paraId="15A09921">
      <w:pPr>
        <w:spacing w:line="360" w:lineRule="auto"/>
        <w:ind w:firstLine="420"/>
        <w:rPr>
          <w:rFonts w:ascii="宋体" w:hAnsi="宋体" w:cs="宋体"/>
          <w:szCs w:val="21"/>
          <w:highlight w:val="none"/>
          <w:lang w:val="zh-CN"/>
        </w:rPr>
      </w:pPr>
    </w:p>
    <w:p w14:paraId="2974E9F5">
      <w:pPr>
        <w:spacing w:line="360" w:lineRule="auto"/>
        <w:ind w:firstLine="420"/>
        <w:rPr>
          <w:rFonts w:ascii="宋体" w:hAnsi="宋体" w:cs="宋体"/>
          <w:szCs w:val="21"/>
          <w:highlight w:val="none"/>
          <w:lang w:val="zh-CN"/>
        </w:rPr>
      </w:pPr>
    </w:p>
    <w:p w14:paraId="74456D68">
      <w:pPr>
        <w:spacing w:line="360" w:lineRule="auto"/>
        <w:ind w:firstLine="420"/>
        <w:rPr>
          <w:rFonts w:ascii="宋体" w:hAnsi="宋体" w:cs="宋体"/>
          <w:szCs w:val="21"/>
          <w:highlight w:val="none"/>
          <w:lang w:val="zh-CN"/>
        </w:rPr>
      </w:pPr>
    </w:p>
    <w:p w14:paraId="0673EDFB">
      <w:pPr>
        <w:pStyle w:val="359"/>
        <w:ind w:left="0" w:firstLine="0"/>
        <w:rPr>
          <w:rFonts w:ascii="宋体" w:hAnsi="宋体" w:eastAsia="宋体" w:cs="宋体"/>
          <w:highlight w:val="none"/>
        </w:rPr>
      </w:pPr>
      <w:bookmarkStart w:id="109" w:name="_Toc85525789"/>
      <w:bookmarkStart w:id="110" w:name="_Toc503948068"/>
      <w:bookmarkStart w:id="111" w:name="_Toc402966376"/>
      <w:bookmarkStart w:id="112" w:name="_Toc400722722"/>
      <w:bookmarkStart w:id="113" w:name="_Toc503948575"/>
      <w:r>
        <w:rPr>
          <w:rFonts w:hint="eastAsia" w:ascii="宋体" w:hAnsi="宋体" w:eastAsia="宋体" w:cs="宋体"/>
          <w:highlight w:val="none"/>
        </w:rPr>
        <w:br w:type="page" w:clear="all"/>
      </w:r>
      <w:bookmarkStart w:id="114" w:name="_Toc13154"/>
      <w:r>
        <w:rPr>
          <w:rFonts w:hint="eastAsia" w:ascii="宋体" w:hAnsi="宋体" w:eastAsia="宋体" w:cs="宋体"/>
          <w:b/>
          <w:bCs w:val="0"/>
          <w:highlight w:val="none"/>
        </w:rPr>
        <w:t xml:space="preserve">第三章 </w:t>
      </w:r>
      <w:bookmarkStart w:id="115" w:name="_Toc503948067"/>
      <w:bookmarkStart w:id="116" w:name="_Toc503948574"/>
      <w:r>
        <w:rPr>
          <w:rFonts w:hint="eastAsia" w:ascii="宋体" w:hAnsi="宋体" w:eastAsia="宋体" w:cs="宋体"/>
          <w:b/>
          <w:bCs w:val="0"/>
          <w:highlight w:val="none"/>
        </w:rPr>
        <w:t>磋商评审标准</w:t>
      </w:r>
      <w:bookmarkEnd w:id="109"/>
      <w:bookmarkEnd w:id="114"/>
      <w:bookmarkEnd w:id="115"/>
      <w:bookmarkEnd w:id="116"/>
      <w:bookmarkStart w:id="117" w:name="_Toc85525790"/>
    </w:p>
    <w:bookmarkEnd w:id="117"/>
    <w:p w14:paraId="524B3F93">
      <w:pPr>
        <w:spacing w:line="360" w:lineRule="auto"/>
        <w:ind w:firstLine="422" w:firstLineChars="200"/>
        <w:rPr>
          <w:rFonts w:ascii="宋体" w:hAnsi="宋体" w:cs="宋体"/>
          <w:b/>
          <w:szCs w:val="21"/>
          <w:highlight w:val="none"/>
        </w:rPr>
      </w:pPr>
      <w:bookmarkStart w:id="118" w:name="_Toc11710"/>
      <w:r>
        <w:rPr>
          <w:rFonts w:hint="eastAsia" w:ascii="宋体" w:hAnsi="宋体" w:cs="宋体"/>
          <w:b/>
          <w:szCs w:val="21"/>
          <w:highlight w:val="none"/>
        </w:rPr>
        <w:t>一、定标办法</w:t>
      </w:r>
      <w:bookmarkEnd w:id="118"/>
    </w:p>
    <w:p w14:paraId="2FA16EA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采用综合评分法的，评审结果按评审后综合得分由高到低顺序排列。得分相同的，按磋商报价由低到高顺序排列。得分且磋商报价相同的，按客观分得分由高到低顺序排列。响应文件满足磋商文件全部实质性要求，评审委员会按照评审因素的量化指标推荐评审综合排名前三的响应人为成交候选人。在采购人授权情况下，确定评审综合排名第一的为成交人。</w:t>
      </w:r>
    </w:p>
    <w:p w14:paraId="53D45CD4">
      <w:pPr>
        <w:spacing w:line="360" w:lineRule="auto"/>
        <w:ind w:firstLine="422" w:firstLineChars="200"/>
        <w:rPr>
          <w:rFonts w:ascii="宋体" w:hAnsi="宋体" w:cs="宋体"/>
          <w:b/>
          <w:szCs w:val="21"/>
          <w:highlight w:val="none"/>
        </w:rPr>
      </w:pPr>
      <w:bookmarkStart w:id="119" w:name="_Toc10047"/>
      <w:bookmarkStart w:id="120" w:name="_Toc20283"/>
      <w:r>
        <w:rPr>
          <w:rFonts w:hint="eastAsia" w:ascii="宋体" w:hAnsi="宋体" w:cs="宋体"/>
          <w:b/>
          <w:szCs w:val="21"/>
          <w:highlight w:val="none"/>
        </w:rPr>
        <w:t>二、政府采购政策功能落实</w:t>
      </w:r>
      <w:bookmarkEnd w:id="119"/>
      <w:bookmarkEnd w:id="120"/>
    </w:p>
    <w:p w14:paraId="47B6E0FD">
      <w:pPr>
        <w:spacing w:line="360" w:lineRule="auto"/>
        <w:ind w:firstLine="420" w:firstLineChars="200"/>
        <w:rPr>
          <w:rFonts w:ascii="宋体" w:hAnsi="宋体" w:cs="宋体"/>
          <w:bCs/>
          <w:szCs w:val="21"/>
          <w:highlight w:val="none"/>
        </w:rPr>
      </w:pPr>
      <w:bookmarkStart w:id="121" w:name="_Toc8920"/>
      <w:r>
        <w:rPr>
          <w:rFonts w:hint="eastAsia" w:ascii="宋体" w:hAnsi="宋体" w:cs="宋体"/>
          <w:bCs/>
          <w:szCs w:val="21"/>
          <w:highlight w:val="none"/>
        </w:rPr>
        <w:t>1.中小企业价格扣除</w:t>
      </w:r>
      <w:bookmarkEnd w:id="121"/>
    </w:p>
    <w:p w14:paraId="389005D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（1）本项目对小型和微型企业提供的服务给予10%的扣除价格，用扣除后的价格参与评审。</w:t>
      </w:r>
    </w:p>
    <w:p w14:paraId="5C21D4E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（2）供应商需按照磋商文件的要求提供相应的《中小企业声明函》。</w:t>
      </w:r>
    </w:p>
    <w:p w14:paraId="2E76534E">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（3）企业标准请参照《关于印发中小企业划型标准规定的通知》（工信部联企业[2011]300号）文件规定自行填写。</w:t>
      </w:r>
    </w:p>
    <w:p w14:paraId="5CC45312">
      <w:pPr>
        <w:spacing w:line="360" w:lineRule="auto"/>
        <w:ind w:firstLine="420" w:firstLineChars="200"/>
        <w:rPr>
          <w:rFonts w:ascii="宋体" w:hAnsi="宋体" w:cs="宋体"/>
          <w:bCs/>
          <w:szCs w:val="21"/>
          <w:highlight w:val="none"/>
        </w:rPr>
      </w:pPr>
      <w:bookmarkStart w:id="122" w:name="_Toc17382"/>
      <w:r>
        <w:rPr>
          <w:rFonts w:hint="eastAsia" w:ascii="宋体" w:hAnsi="宋体" w:cs="宋体"/>
          <w:bCs/>
          <w:szCs w:val="21"/>
          <w:highlight w:val="none"/>
        </w:rPr>
        <w:t>2.残疾人福利单位价格扣除</w:t>
      </w:r>
      <w:bookmarkEnd w:id="122"/>
    </w:p>
    <w:p w14:paraId="30EADD58">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（1）本项目对残疾人福利性单位视同小型、微型企业，给予10%的价格扣除，用扣除后的价格参与评审。</w:t>
      </w:r>
    </w:p>
    <w:p w14:paraId="6187B7C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（2）残疾人福利单位需按照磋商文件的要求提供《残疾人福利性单位声明函》。</w:t>
      </w:r>
    </w:p>
    <w:p w14:paraId="3992881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（3）残疾人福利单位标准请参照《关于促进残疾人就业政府采购政策的通知》（财库〔2017〕141号）。</w:t>
      </w:r>
    </w:p>
    <w:p w14:paraId="0B2CBAE9">
      <w:pPr>
        <w:spacing w:line="360" w:lineRule="auto"/>
        <w:ind w:firstLine="420" w:firstLineChars="200"/>
        <w:rPr>
          <w:rFonts w:ascii="宋体" w:hAnsi="宋体" w:cs="宋体"/>
          <w:bCs/>
          <w:szCs w:val="21"/>
          <w:highlight w:val="none"/>
        </w:rPr>
      </w:pPr>
      <w:bookmarkStart w:id="123" w:name="_Toc31547"/>
      <w:r>
        <w:rPr>
          <w:rFonts w:hint="eastAsia" w:ascii="宋体" w:hAnsi="宋体" w:cs="宋体"/>
          <w:bCs/>
          <w:szCs w:val="21"/>
          <w:highlight w:val="none"/>
        </w:rPr>
        <w:t>3.监狱和戒毒企业价格扣除</w:t>
      </w:r>
      <w:bookmarkEnd w:id="123"/>
    </w:p>
    <w:p w14:paraId="10AFA2AE">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（1）本项目对监狱和戒毒企业（简称监狱企业）视同小型、微型企业，给予10%的价格扣除，用扣除后的价格参与评审。</w:t>
      </w:r>
    </w:p>
    <w:p w14:paraId="0B7DF4B8">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725D5012">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（3）监狱企业标准请参照《关于政府采购支持监狱企业发展有关问题的通知》（财库[2014]68号）。</w:t>
      </w:r>
    </w:p>
    <w:p w14:paraId="58172841">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4.残疾人福利单位、监狱企业属于小型、微型企业的，不重复享受政策。</w:t>
      </w:r>
    </w:p>
    <w:p w14:paraId="36918328">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63FF85B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6.联合体各方均为小型、微型企业（残疾人福利单位、监狱企业）的，联合体享受10%价格扣除，用扣除后的价格参与评审。</w:t>
      </w:r>
    </w:p>
    <w:p w14:paraId="080FDB61">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7.本项目采购标的对应的中小企业划分标准所属行业：其他未列明行业。从业人员300人以下的为中小微型企业。其中，从业人员100人及以上的为中型企业；从业人员10人及以上的为小型企业；从业人员10人以下的为微型企业。</w:t>
      </w:r>
    </w:p>
    <w:p w14:paraId="6541B3E8">
      <w:pPr>
        <w:spacing w:line="360" w:lineRule="auto"/>
        <w:ind w:firstLine="422" w:firstLineChars="200"/>
        <w:rPr>
          <w:rFonts w:ascii="宋体" w:hAnsi="宋体" w:cs="宋体"/>
          <w:b/>
          <w:szCs w:val="21"/>
          <w:highlight w:val="none"/>
        </w:rPr>
      </w:pPr>
      <w:bookmarkStart w:id="124" w:name="_Toc29291"/>
      <w:r>
        <w:rPr>
          <w:rFonts w:hint="eastAsia" w:ascii="宋体" w:hAnsi="宋体" w:cs="宋体"/>
          <w:b/>
          <w:szCs w:val="21"/>
          <w:highlight w:val="none"/>
        </w:rPr>
        <w:t>三、政府采购异常低价问题处理方式</w:t>
      </w:r>
      <w:bookmarkEnd w:id="124"/>
    </w:p>
    <w:p w14:paraId="4651CF1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1.根据《关于推动解决政府采购异常低价问题的通知》（财库〔2026〕2号）要求，政府采购评审中出现下列情形之一的，评审委员会应当启动异常低价响应审查程序：</w:t>
      </w:r>
    </w:p>
    <w:p w14:paraId="464A8BA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（1）响应报价低于全部通过符合性审查供应商响应报价平均值50%的，即响应报价&lt;全部通过符合性审查供应商响应报价平均值×50%；</w:t>
      </w:r>
    </w:p>
    <w:p w14:paraId="43EC178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（2）响应报价低于通过符合性审查的次低报价供应商响应报价50%的，即响应报价&lt;通过符合性审查的次低报价供应商响应报价×50%；</w:t>
      </w:r>
    </w:p>
    <w:p w14:paraId="778312C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（3）响应报价低于采购项目最高限价45%的，即响应报价&lt;采购项目最高限价×45%；</w:t>
      </w:r>
    </w:p>
    <w:p w14:paraId="08ED7605">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（4）评审委员会基于专业判断，认为供应商报价过低，有可能影响产品质量或者不能诚信履约的其他情形。</w:t>
      </w:r>
    </w:p>
    <w:p w14:paraId="0CC561A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62FAF5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0318C47D">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0BA06A8">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3.异常低价响应审查的启动原因、审查意见和审查结果应当在评审报告中记录，并随供应商提供的相关书面说明及证明材料，以及评审委员会有关互联网浏览、查询历史一并归档。</w:t>
      </w:r>
    </w:p>
    <w:p w14:paraId="37E531CC">
      <w:pPr>
        <w:spacing w:line="360" w:lineRule="auto"/>
        <w:ind w:firstLine="422" w:firstLineChars="200"/>
        <w:rPr>
          <w:rFonts w:ascii="宋体" w:hAnsi="宋体" w:cs="宋体"/>
          <w:b/>
          <w:szCs w:val="21"/>
          <w:highlight w:val="none"/>
        </w:rPr>
      </w:pPr>
      <w:bookmarkStart w:id="125" w:name="_Toc10699"/>
      <w:r>
        <w:rPr>
          <w:rFonts w:hint="eastAsia" w:ascii="宋体" w:hAnsi="宋体" w:cs="宋体"/>
          <w:b/>
          <w:szCs w:val="21"/>
          <w:highlight w:val="none"/>
        </w:rPr>
        <w:t>四、对本国产品的支持政策</w:t>
      </w:r>
      <w:bookmarkEnd w:id="125"/>
    </w:p>
    <w:p w14:paraId="4808A437">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评标过程中发现供应商出具的《关于符合本国产品标准的声明函》（以下简称《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p>
    <w:p w14:paraId="082DA20D">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政府采购活动中既有本国产品又有非本国产品参与竞争的，依法对本国产品给予价格评审优惠，对本国产品的报价给予20%的价格扣除，用扣除后的价格参与评审。</w:t>
      </w:r>
    </w:p>
    <w:p w14:paraId="74374F63">
      <w:pPr>
        <w:spacing w:line="360" w:lineRule="auto"/>
        <w:ind w:firstLine="420" w:firstLineChars="200"/>
        <w:rPr>
          <w:rFonts w:ascii="宋体" w:hAnsi="宋体" w:cs="宋体"/>
          <w:b/>
          <w:szCs w:val="21"/>
          <w:highlight w:val="none"/>
        </w:rPr>
      </w:pPr>
      <w:r>
        <w:rPr>
          <w:rFonts w:hint="eastAsia" w:ascii="宋体" w:hAnsi="宋体" w:cs="宋体"/>
          <w:bCs/>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E86A70F">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五、评分细则</w:t>
      </w:r>
    </w:p>
    <w:bookmarkEnd w:id="110"/>
    <w:bookmarkEnd w:id="111"/>
    <w:bookmarkEnd w:id="112"/>
    <w:bookmarkEnd w:id="113"/>
    <w:tbl>
      <w:tblPr>
        <w:tblStyle w:val="36"/>
        <w:tblW w:w="925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28"/>
        <w:gridCol w:w="1110"/>
        <w:gridCol w:w="5730"/>
        <w:gridCol w:w="705"/>
        <w:gridCol w:w="883"/>
      </w:tblGrid>
      <w:tr w14:paraId="7B189C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3" w:hRule="atLeast"/>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D7BCA5">
            <w:pPr>
              <w:pBdr>
                <w:top w:val="none" w:color="000000" w:sz="0" w:space="0"/>
                <w:left w:val="none" w:color="000000" w:sz="0" w:space="0"/>
                <w:bottom w:val="none" w:color="000000" w:sz="0" w:space="0"/>
                <w:right w:val="none" w:color="000000" w:sz="0" w:space="0"/>
              </w:pBdr>
              <w:jc w:val="center"/>
              <w:rPr>
                <w:rFonts w:ascii="宋体" w:hAnsi="宋体" w:cs="宋体"/>
                <w:color w:val="auto"/>
                <w:highlight w:val="none"/>
              </w:rPr>
            </w:pPr>
            <w:bookmarkStart w:id="126" w:name="_Toc28215"/>
            <w:bookmarkStart w:id="127" w:name="_Toc14391"/>
            <w:bookmarkStart w:id="128" w:name="_Toc503948585"/>
            <w:bookmarkStart w:id="129" w:name="_Toc503948078"/>
            <w:r>
              <w:rPr>
                <w:rFonts w:hint="eastAsia" w:ascii="宋体" w:hAnsi="宋体" w:cs="宋体"/>
                <w:b/>
                <w:color w:val="auto"/>
                <w:highlight w:val="none"/>
              </w:rPr>
              <w:t>序号</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193DF1">
            <w:pPr>
              <w:pBdr>
                <w:top w:val="none" w:color="000000" w:sz="0" w:space="0"/>
                <w:left w:val="none" w:color="000000" w:sz="0" w:space="0"/>
                <w:bottom w:val="none" w:color="000000" w:sz="0" w:space="0"/>
                <w:right w:val="none" w:color="000000" w:sz="0" w:space="0"/>
              </w:pBdr>
              <w:jc w:val="center"/>
              <w:rPr>
                <w:rFonts w:ascii="宋体" w:hAnsi="宋体" w:cs="宋体"/>
                <w:color w:val="auto"/>
                <w:highlight w:val="none"/>
              </w:rPr>
            </w:pPr>
            <w:r>
              <w:rPr>
                <w:rFonts w:hint="eastAsia" w:ascii="宋体" w:hAnsi="宋体" w:cs="宋体"/>
                <w:b/>
                <w:color w:val="auto"/>
                <w:highlight w:val="none"/>
              </w:rPr>
              <w:t>评分因素</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320133">
            <w:pPr>
              <w:pBdr>
                <w:top w:val="none" w:color="000000" w:sz="0" w:space="0"/>
                <w:left w:val="none" w:color="000000" w:sz="0" w:space="0"/>
                <w:bottom w:val="none" w:color="000000" w:sz="0" w:space="0"/>
                <w:right w:val="none" w:color="000000" w:sz="0" w:space="0"/>
              </w:pBdr>
              <w:jc w:val="center"/>
              <w:rPr>
                <w:rFonts w:ascii="宋体" w:hAnsi="宋体" w:cs="宋体"/>
                <w:color w:val="auto"/>
                <w:highlight w:val="none"/>
              </w:rPr>
            </w:pPr>
            <w:r>
              <w:rPr>
                <w:rFonts w:hint="eastAsia" w:ascii="宋体" w:hAnsi="宋体" w:cs="宋体"/>
                <w:b/>
                <w:color w:val="auto"/>
                <w:highlight w:val="none"/>
              </w:rPr>
              <w:t>评审标准</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D90611">
            <w:pPr>
              <w:pBdr>
                <w:top w:val="none" w:color="000000" w:sz="0" w:space="0"/>
                <w:left w:val="none" w:color="000000" w:sz="0" w:space="0"/>
                <w:bottom w:val="none" w:color="000000" w:sz="0" w:space="0"/>
                <w:right w:val="none" w:color="000000" w:sz="0" w:space="0"/>
              </w:pBdr>
              <w:jc w:val="center"/>
              <w:rPr>
                <w:rFonts w:ascii="宋体" w:hAnsi="宋体" w:cs="宋体"/>
                <w:color w:val="auto"/>
                <w:highlight w:val="none"/>
              </w:rPr>
            </w:pPr>
            <w:r>
              <w:rPr>
                <w:rFonts w:hint="eastAsia" w:ascii="宋体" w:hAnsi="宋体" w:cs="宋体"/>
                <w:b/>
                <w:color w:val="auto"/>
                <w:highlight w:val="none"/>
              </w:rPr>
              <w:t>分值</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9705A2">
            <w:pPr>
              <w:pBdr>
                <w:top w:val="none" w:color="000000" w:sz="0" w:space="0"/>
                <w:left w:val="none" w:color="000000" w:sz="0" w:space="0"/>
                <w:bottom w:val="none" w:color="000000" w:sz="0" w:space="0"/>
                <w:right w:val="none" w:color="000000" w:sz="0" w:space="0"/>
              </w:pBdr>
              <w:jc w:val="center"/>
              <w:rPr>
                <w:rFonts w:ascii="宋体" w:hAnsi="宋体" w:cs="宋体"/>
                <w:color w:val="auto"/>
                <w:highlight w:val="none"/>
              </w:rPr>
            </w:pPr>
            <w:r>
              <w:rPr>
                <w:rFonts w:hint="eastAsia" w:ascii="宋体" w:hAnsi="宋体" w:cs="宋体"/>
                <w:b/>
                <w:color w:val="auto"/>
                <w:highlight w:val="none"/>
              </w:rPr>
              <w:t>备注</w:t>
            </w:r>
          </w:p>
        </w:tc>
      </w:tr>
      <w:tr w14:paraId="79CADF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9256"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655F38">
            <w:pPr>
              <w:pBdr>
                <w:top w:val="none" w:color="000000" w:sz="0" w:space="0"/>
                <w:left w:val="none" w:color="000000" w:sz="0" w:space="0"/>
                <w:bottom w:val="none" w:color="000000" w:sz="0" w:space="0"/>
                <w:right w:val="none" w:color="000000" w:sz="0" w:space="0"/>
              </w:pBdr>
              <w:jc w:val="left"/>
              <w:rPr>
                <w:rFonts w:ascii="宋体" w:hAnsi="宋体" w:cs="宋体"/>
                <w:color w:val="auto"/>
                <w:highlight w:val="none"/>
              </w:rPr>
            </w:pPr>
            <w:r>
              <w:rPr>
                <w:rFonts w:hint="eastAsia" w:ascii="宋体" w:hAnsi="宋体" w:cs="宋体"/>
                <w:b/>
                <w:color w:val="auto"/>
                <w:highlight w:val="none"/>
              </w:rPr>
              <w:t>一、价格部分（20分）</w:t>
            </w:r>
          </w:p>
        </w:tc>
      </w:tr>
      <w:tr w14:paraId="197121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0A4B9A">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1</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5160B2">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价格</w:t>
            </w:r>
          </w:p>
          <w:p w14:paraId="59133E96">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（20分）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30E146">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价格分采用低价优先法计算，即满足竞争性磋商文件要求且最后报价最低的为评审基准价，其价格分为满分。</w:t>
            </w:r>
          </w:p>
          <w:p w14:paraId="7B339C1C">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其他供应商的价格分统一按照下列公式计算（小数点保留两位）：</w:t>
            </w:r>
          </w:p>
          <w:p w14:paraId="66CB01D9">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报价得分=(评审基准价／最后报价)×20%×100。</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B0A928">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20</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01AC9D">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客观分</w:t>
            </w:r>
          </w:p>
        </w:tc>
      </w:tr>
      <w:tr w14:paraId="33D750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1" w:hRule="atLeast"/>
          <w:jc w:val="center"/>
        </w:trPr>
        <w:tc>
          <w:tcPr>
            <w:tcW w:w="9256"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6FA050">
            <w:pPr>
              <w:pBdr>
                <w:top w:val="none" w:color="000000" w:sz="0" w:space="0"/>
                <w:left w:val="none" w:color="000000" w:sz="0" w:space="0"/>
                <w:bottom w:val="none" w:color="000000" w:sz="0" w:space="0"/>
                <w:right w:val="none" w:color="000000" w:sz="0" w:space="0"/>
              </w:pBdr>
              <w:jc w:val="left"/>
              <w:rPr>
                <w:rFonts w:ascii="宋体" w:hAnsi="宋体" w:cs="宋体"/>
                <w:color w:val="auto"/>
                <w:highlight w:val="none"/>
              </w:rPr>
            </w:pPr>
            <w:r>
              <w:rPr>
                <w:rFonts w:hint="eastAsia" w:ascii="宋体" w:hAnsi="宋体" w:cs="宋体"/>
                <w:b/>
                <w:color w:val="auto"/>
                <w:highlight w:val="none"/>
              </w:rPr>
              <w:t>二、技术部分（27分）</w:t>
            </w:r>
          </w:p>
        </w:tc>
      </w:tr>
      <w:tr w14:paraId="0AE8E6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83" w:hRule="atLeast"/>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39DFFA">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2.1</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89F158">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服务工作方案</w:t>
            </w:r>
          </w:p>
          <w:p w14:paraId="4EE077D5">
            <w:pPr>
              <w:pBdr>
                <w:top w:val="none" w:color="000000" w:sz="0" w:space="0"/>
                <w:left w:val="none" w:color="000000" w:sz="0" w:space="0"/>
                <w:bottom w:val="none" w:color="000000" w:sz="0" w:space="0"/>
                <w:right w:val="none" w:color="000000" w:sz="0" w:space="0"/>
              </w:pBdr>
              <w:spacing w:before="200" w:after="200"/>
              <w:jc w:val="center"/>
              <w:rPr>
                <w:rFonts w:ascii="宋体" w:hAnsi="宋体" w:cs="宋体"/>
                <w:bCs/>
                <w:color w:val="auto"/>
                <w:highlight w:val="none"/>
              </w:rPr>
            </w:pPr>
            <w:r>
              <w:rPr>
                <w:rFonts w:hint="eastAsia" w:ascii="宋体" w:hAnsi="宋体" w:cs="宋体"/>
                <w:bCs/>
                <w:color w:val="auto"/>
                <w:highlight w:val="none"/>
              </w:rPr>
              <w:t>（9分）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689452">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评委根据响应文件中提供本项目的服务工作方案进行综合评分（每项内容逐条阐述），包括：1.人员安排计划；2.项目实施组织机构；3.进度保证；4.工作标准；5.与采购人之间的协调机制；6.对人员的管理方案。</w:t>
            </w:r>
          </w:p>
          <w:p w14:paraId="65EF6683">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（1）上述每项内容阐述全面完整，应对措施可操作性强，符合采购需求实际的，得1.5分，满分9分。</w:t>
            </w:r>
          </w:p>
          <w:p w14:paraId="13CFBB38">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（2）上述每项内容对阐述基本全面完整，应对措施具备一定可操作性，基本符合采购需求实际的，得1分，满分6分。</w:t>
            </w:r>
          </w:p>
          <w:p w14:paraId="67653D93">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（3）上述每项内容阐述基本完整，应对措施可操作性一般，基本符合采购需求实际的，得0</w:t>
            </w:r>
            <w:r>
              <w:rPr>
                <w:rFonts w:ascii="宋体" w:hAnsi="宋体" w:cs="宋体"/>
                <w:bCs/>
                <w:color w:val="auto"/>
                <w:highlight w:val="none"/>
              </w:rPr>
              <w:t>.5分，满分</w:t>
            </w:r>
            <w:r>
              <w:rPr>
                <w:rFonts w:hint="eastAsia" w:ascii="宋体" w:hAnsi="宋体" w:cs="宋体"/>
                <w:bCs/>
                <w:color w:val="auto"/>
                <w:highlight w:val="none"/>
              </w:rPr>
              <w:t>3分。</w:t>
            </w:r>
          </w:p>
          <w:p w14:paraId="260B4A67">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ascii="宋体" w:hAnsi="宋体" w:cs="宋体"/>
                <w:bCs/>
                <w:color w:val="auto"/>
                <w:highlight w:val="none"/>
              </w:rPr>
              <w:t>无不得分。</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B9431D">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9</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F85120">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主观分</w:t>
            </w:r>
          </w:p>
        </w:tc>
      </w:tr>
      <w:tr w14:paraId="6BA445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3" w:hRule="atLeast"/>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70EB04">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2.2</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FCB4C4">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质量控制方案</w:t>
            </w:r>
          </w:p>
          <w:p w14:paraId="04E7C080">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（9分）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45C69B">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评委根据响应文件中提供本项目的质量控制方案进行综合评分（每项内容逐条阐述），包括：1.质量管控；2.保证措施；3.效率水平。</w:t>
            </w:r>
          </w:p>
          <w:p w14:paraId="7E1FD703">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（1）上述每项内容阐述全面完整，应对措施可操作性强，符合采购需求实际的，得3分，满分9分。</w:t>
            </w:r>
          </w:p>
          <w:p w14:paraId="76074DC5">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（2）上述每项内容对阐述基本全面完整，应对措施具备一定可操作性，基本符合采购需求实际的，得</w:t>
            </w:r>
            <w:r>
              <w:rPr>
                <w:rFonts w:ascii="宋体" w:hAnsi="宋体" w:cs="宋体"/>
                <w:bCs/>
                <w:color w:val="auto"/>
                <w:highlight w:val="none"/>
              </w:rPr>
              <w:t>2</w:t>
            </w:r>
            <w:r>
              <w:rPr>
                <w:rFonts w:hint="eastAsia" w:ascii="宋体" w:hAnsi="宋体" w:cs="宋体"/>
                <w:bCs/>
                <w:color w:val="auto"/>
                <w:highlight w:val="none"/>
              </w:rPr>
              <w:t>分，满分6分。</w:t>
            </w:r>
          </w:p>
          <w:p w14:paraId="66FD1AD4">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（3）上述每项内容阐述基本完整，应对措施可操作性一般，基本符合采购需求实际的，得1分，满分3分。</w:t>
            </w:r>
          </w:p>
          <w:p w14:paraId="103DA3F1">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ascii="宋体" w:hAnsi="宋体" w:cs="宋体"/>
                <w:bCs/>
                <w:color w:val="auto"/>
                <w:highlight w:val="none"/>
              </w:rPr>
              <w:t>无不得分。</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046075">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9</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319D6B">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主观分</w:t>
            </w:r>
          </w:p>
        </w:tc>
      </w:tr>
      <w:tr w14:paraId="222985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26" w:hRule="atLeast"/>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77C05B">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2.3</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BD18CD">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突发事件应急处理预案（9分）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6AFEF4">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评委根据响应文件中提供本项目的突发事件应急处理预案进行综合评分（每项内容逐条阐述），包括：1.风险预测；2.应急响应与处置流程；3.应急保障与演练。</w:t>
            </w:r>
          </w:p>
          <w:p w14:paraId="1B9A931F">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（1）上述每项内容预案完备健全，应对措施可操作性强，符合采购需求实际的，得3分，满分9分。</w:t>
            </w:r>
          </w:p>
          <w:p w14:paraId="30C67B02">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（2）上述每项内容预案基本健全，应对措施具备一定可操作性，基本符合采购需求实际的，得</w:t>
            </w:r>
            <w:r>
              <w:rPr>
                <w:rFonts w:ascii="宋体" w:hAnsi="宋体" w:cs="宋体"/>
                <w:bCs/>
                <w:color w:val="auto"/>
                <w:highlight w:val="none"/>
              </w:rPr>
              <w:t>2</w:t>
            </w:r>
            <w:r>
              <w:rPr>
                <w:rFonts w:hint="eastAsia" w:ascii="宋体" w:hAnsi="宋体" w:cs="宋体"/>
                <w:bCs/>
                <w:color w:val="auto"/>
                <w:highlight w:val="none"/>
              </w:rPr>
              <w:t>分，满分6分。</w:t>
            </w:r>
          </w:p>
          <w:p w14:paraId="4C6620E4">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（3）上述每项内容预案基本健全，应对措施可操作性一般，基本符合采购需求实际的，得1分，满分3分。</w:t>
            </w:r>
          </w:p>
          <w:p w14:paraId="32587CB3">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color w:val="auto"/>
                <w:highlight w:val="none"/>
              </w:rPr>
              <w:t>无不得分。</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CCBA25">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9</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F05A3B">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主观分</w:t>
            </w:r>
          </w:p>
        </w:tc>
      </w:tr>
      <w:tr w14:paraId="41F36E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2" w:hRule="atLeast"/>
          <w:jc w:val="center"/>
        </w:trPr>
        <w:tc>
          <w:tcPr>
            <w:tcW w:w="9256"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10874B">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
                <w:color w:val="auto"/>
                <w:highlight w:val="none"/>
              </w:rPr>
              <w:t>三、商务部分（53分）</w:t>
            </w:r>
          </w:p>
        </w:tc>
      </w:tr>
      <w:tr w14:paraId="0A0ADE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94" w:hRule="atLeast"/>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0DCA80">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3.1</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F91F17">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业绩</w:t>
            </w:r>
          </w:p>
          <w:p w14:paraId="2E51C9B3">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（9分）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796EFD">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供应商自2023年0</w:t>
            </w:r>
            <w:r>
              <w:rPr>
                <w:rFonts w:ascii="宋体" w:hAnsi="宋体" w:cs="宋体"/>
                <w:bCs/>
                <w:color w:val="auto"/>
                <w:highlight w:val="none"/>
              </w:rPr>
              <w:t>7</w:t>
            </w:r>
            <w:r>
              <w:rPr>
                <w:rFonts w:hint="eastAsia" w:ascii="宋体" w:hAnsi="宋体" w:cs="宋体"/>
                <w:bCs/>
                <w:color w:val="auto"/>
                <w:highlight w:val="none"/>
              </w:rPr>
              <w:t>月01日以来（合同中无履约期限的，以合同签订日期为准），承担过类似考古发掘（墓葬或遗址）服务项目合同业绩的，每提供一份得3分，本项最高得9分。</w:t>
            </w:r>
          </w:p>
          <w:p w14:paraId="56A36109">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黑体" w:hAnsi="黑体" w:eastAsia="黑体" w:cs="黑体"/>
                <w:bCs/>
                <w:color w:val="auto"/>
                <w:highlight w:val="none"/>
              </w:rPr>
              <w:t>注：</w:t>
            </w:r>
            <w:r>
              <w:rPr>
                <w:rFonts w:hint="eastAsia" w:ascii="宋体" w:hAnsi="宋体" w:cs="宋体"/>
                <w:bCs/>
                <w:color w:val="auto"/>
                <w:highlight w:val="none"/>
              </w:rPr>
              <w:t>响应文件中提供业绩的合同、合同对应的发票（部分或全部）以及在国家税务总局全国增值税发票查验平台对于发票查验结果的截图，合同、发票、发票查验结果截图应同时提供，缺任意一项不予认可。</w:t>
            </w:r>
          </w:p>
          <w:p w14:paraId="366762B5">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eastAsia="宋体" w:cs="宋体"/>
                <w:b/>
                <w:bCs/>
                <w:color w:val="auto"/>
                <w:sz w:val="21"/>
                <w:szCs w:val="21"/>
                <w:highlight w:val="none"/>
              </w:rPr>
              <w:t>（上传合同、合同对应（部分或全部）的发票、发票查验结果截图，复印后加盖公章扫描上传或扫描件上传后加盖电子签章。）</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19F063">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9</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7CD780">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客观分</w:t>
            </w:r>
          </w:p>
        </w:tc>
      </w:tr>
      <w:tr w14:paraId="4202C0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2" w:hRule="atLeast"/>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FFF349">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3.2</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122748">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设备设施（6分）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930488">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cs="宋体"/>
                <w:bCs/>
                <w:color w:val="auto"/>
                <w:highlight w:val="none"/>
              </w:rPr>
              <w:t>可为本项目投入满足采购人要求的设备：1.无人机；2.全幅单反相机；3.RTK；4.笔记本电脑；5.车辆；6.三维扫描专业设备，若满足要求的，提供承诺书（格式自拟）及供应商拥有所有权或使用权的证明材料（如购买合同或租赁合同或发票等），前4项每提供1项得0.5分，后2项每提供1项得2分，本小项最多得6分。</w:t>
            </w:r>
          </w:p>
          <w:p w14:paraId="72F9DBE8">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eastAsia="宋体" w:cs="宋体"/>
                <w:b/>
                <w:bCs/>
                <w:color w:val="auto"/>
                <w:sz w:val="21"/>
                <w:szCs w:val="21"/>
                <w:highlight w:val="none"/>
              </w:rPr>
              <w:t>（复印后加盖公章扫描上传或扫描件上传后加盖电子签章，未提供或提供不全的不得分。）</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CCBC62">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6</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11B0E5">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客观分</w:t>
            </w:r>
          </w:p>
        </w:tc>
      </w:tr>
      <w:tr w14:paraId="273642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2" w:hRule="atLeast"/>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A866F1">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3.3</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0B97B6">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作业人员（10分）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6CA069">
            <w:pPr>
              <w:pStyle w:val="34"/>
              <w:spacing w:line="240" w:lineRule="auto"/>
              <w:ind w:firstLine="0" w:firstLineChars="0"/>
              <w:rPr>
                <w:rFonts w:ascii="黑体" w:hAnsi="黑体" w:eastAsia="黑体" w:cs="黑体"/>
                <w:b/>
                <w:bCs w:val="0"/>
                <w:color w:val="auto"/>
                <w:sz w:val="21"/>
                <w:szCs w:val="21"/>
                <w:highlight w:val="none"/>
              </w:rPr>
            </w:pPr>
            <w:r>
              <w:rPr>
                <w:rFonts w:hint="eastAsia" w:ascii="宋体" w:hAnsi="宋体" w:eastAsia="宋体" w:cs="宋体"/>
                <w:b/>
                <w:bCs w:val="0"/>
                <w:color w:val="auto"/>
                <w:sz w:val="21"/>
                <w:szCs w:val="21"/>
                <w:highlight w:val="none"/>
              </w:rPr>
              <w:t>供应商承诺：</w:t>
            </w:r>
          </w:p>
          <w:p w14:paraId="6AB3C169">
            <w:pPr>
              <w:pStyle w:val="34"/>
              <w:spacing w:line="240" w:lineRule="auto"/>
              <w:ind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（1）低于80人的不得分。</w:t>
            </w:r>
          </w:p>
          <w:p w14:paraId="30A5528E">
            <w:pPr>
              <w:pStyle w:val="34"/>
              <w:spacing w:line="240" w:lineRule="auto"/>
              <w:ind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（2）成交后可以提供80人同时进行发掘服务得4分；</w:t>
            </w:r>
          </w:p>
          <w:p w14:paraId="39D29273">
            <w:pPr>
              <w:pStyle w:val="34"/>
              <w:spacing w:line="240" w:lineRule="auto"/>
              <w:ind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（3）成交后可以提供90人同时进行发掘服务得6分；</w:t>
            </w:r>
          </w:p>
          <w:p w14:paraId="7602218F">
            <w:pPr>
              <w:pStyle w:val="34"/>
              <w:spacing w:line="240" w:lineRule="auto"/>
              <w:ind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（4）成交后可以提供100人同时进行发掘服务得8分；</w:t>
            </w:r>
          </w:p>
          <w:p w14:paraId="26375162">
            <w:pPr>
              <w:pStyle w:val="34"/>
              <w:spacing w:line="240" w:lineRule="auto"/>
              <w:ind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（5）成交后可以提供100人以上同时进行发掘服务的得10分。</w:t>
            </w:r>
          </w:p>
          <w:p w14:paraId="5CAC65D0">
            <w:pPr>
              <w:pStyle w:val="34"/>
              <w:spacing w:line="240" w:lineRule="auto"/>
              <w:ind w:firstLine="0" w:firstLineChars="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同时承诺：在合同签订时提供作业人员花名册（包括身份证复印件）给采购人，未能按照承诺提供相应人员，视为“成交供应商因自身原因不能履行政府采购合同”处理（详见第二章28.4），合同履行中如有人员微调应提前与采购人沟通、报备。</w:t>
            </w:r>
          </w:p>
          <w:p w14:paraId="4E2C6048">
            <w:pPr>
              <w:pStyle w:val="34"/>
              <w:spacing w:line="240" w:lineRule="auto"/>
              <w:ind w:firstLine="0" w:firstLineChars="0"/>
              <w:rPr>
                <w:rFonts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注：本项最多得10分。响应文件提供承诺书、格式自拟，承诺内容应能反映上述信息，加盖公章扫描上传或上传后加盖电子签章，未提供或提供不全的不得分。</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1B4D6E">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10</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37305C">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客观分</w:t>
            </w:r>
          </w:p>
        </w:tc>
      </w:tr>
      <w:tr w14:paraId="2EB209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D7ADFC">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3.4</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20C6C4">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技师人员（18分）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BA336F">
            <w:pPr>
              <w:pBdr>
                <w:top w:val="none" w:color="000000" w:sz="0" w:space="0"/>
                <w:left w:val="none" w:color="000000" w:sz="0" w:space="0"/>
                <w:bottom w:val="none" w:color="000000" w:sz="0" w:space="0"/>
                <w:right w:val="none" w:color="000000" w:sz="0" w:space="0"/>
              </w:pBdr>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供应商拟投入的技师人员要求：</w:t>
            </w:r>
          </w:p>
          <w:p w14:paraId="5ABC29B1">
            <w:pPr>
              <w:pBdr>
                <w:top w:val="none" w:color="000000" w:sz="0" w:space="0"/>
                <w:left w:val="none" w:color="000000" w:sz="0" w:space="0"/>
                <w:bottom w:val="none" w:color="000000" w:sz="0" w:space="0"/>
                <w:right w:val="none" w:color="000000" w:sz="0" w:space="0"/>
              </w:pBdr>
              <w:rPr>
                <w:rFonts w:hint="eastAsia" w:ascii="宋体" w:hAnsi="宋体" w:eastAsia="宋体" w:cs="宋体"/>
                <w:bCs/>
                <w:color w:val="auto"/>
                <w:highlight w:val="none"/>
              </w:rPr>
            </w:pPr>
            <w:r>
              <w:rPr>
                <w:rFonts w:hint="eastAsia" w:ascii="宋体" w:hAnsi="宋体" w:eastAsia="宋体" w:cs="宋体"/>
                <w:bCs/>
                <w:color w:val="auto"/>
                <w:highlight w:val="none"/>
              </w:rPr>
              <w:t>1.技师人员达到1人的得基本分6分，不足1人不得分；</w:t>
            </w:r>
            <w:r>
              <w:rPr>
                <w:rFonts w:hint="eastAsia" w:ascii="宋体" w:hAnsi="宋体" w:eastAsia="宋体" w:cs="宋体"/>
                <w:b/>
                <w:bCs w:val="0"/>
                <w:color w:val="auto"/>
                <w:highlight w:val="none"/>
              </w:rPr>
              <w:t>（提供身份证、劳动合同以及202</w:t>
            </w:r>
            <w:r>
              <w:rPr>
                <w:rFonts w:hint="eastAsia" w:ascii="宋体" w:hAnsi="宋体" w:cs="宋体"/>
                <w:b/>
                <w:bCs w:val="0"/>
                <w:color w:val="auto"/>
                <w:highlight w:val="none"/>
                <w:lang w:val="en-US" w:eastAsia="zh-CN"/>
              </w:rPr>
              <w:t>6</w:t>
            </w:r>
            <w:r>
              <w:rPr>
                <w:rFonts w:hint="eastAsia" w:ascii="宋体" w:hAnsi="宋体" w:eastAsia="宋体" w:cs="宋体"/>
                <w:b/>
                <w:bCs w:val="0"/>
                <w:color w:val="auto"/>
                <w:highlight w:val="none"/>
              </w:rPr>
              <w:t>年</w:t>
            </w:r>
            <w:r>
              <w:rPr>
                <w:rFonts w:hint="eastAsia" w:ascii="宋体" w:hAnsi="宋体" w:cs="宋体"/>
                <w:b/>
                <w:bCs w:val="0"/>
                <w:color w:val="auto"/>
                <w:highlight w:val="none"/>
                <w:lang w:val="en-US" w:eastAsia="zh-CN"/>
              </w:rPr>
              <w:t>03</w:t>
            </w:r>
            <w:r>
              <w:rPr>
                <w:rFonts w:hint="eastAsia" w:ascii="宋体" w:hAnsi="宋体" w:eastAsia="宋体" w:cs="宋体"/>
                <w:b/>
                <w:bCs w:val="0"/>
                <w:color w:val="auto"/>
                <w:highlight w:val="none"/>
              </w:rPr>
              <w:t>月至2026年0</w:t>
            </w:r>
            <w:r>
              <w:rPr>
                <w:rFonts w:hint="eastAsia" w:ascii="宋体" w:hAnsi="宋体" w:cs="宋体"/>
                <w:b/>
                <w:bCs w:val="0"/>
                <w:color w:val="auto"/>
                <w:highlight w:val="none"/>
                <w:lang w:val="en-US" w:eastAsia="zh-CN"/>
              </w:rPr>
              <w:t>8</w:t>
            </w:r>
            <w:r>
              <w:rPr>
                <w:rFonts w:hint="eastAsia" w:ascii="宋体" w:hAnsi="宋体" w:eastAsia="宋体" w:cs="宋体"/>
                <w:b/>
                <w:bCs w:val="0"/>
                <w:color w:val="auto"/>
                <w:highlight w:val="none"/>
              </w:rPr>
              <w:t>月中任意一个月在本单位缴纳的社保证明材料原件扫描上传至电子响应文件中。）</w:t>
            </w:r>
          </w:p>
          <w:p w14:paraId="0477A4C3">
            <w:pPr>
              <w:pBdr>
                <w:top w:val="none" w:color="000000" w:sz="0" w:space="0"/>
                <w:left w:val="none" w:color="000000" w:sz="0" w:space="0"/>
                <w:bottom w:val="none" w:color="000000" w:sz="0" w:space="0"/>
                <w:right w:val="none" w:color="000000" w:sz="0" w:space="0"/>
              </w:pBdr>
              <w:rPr>
                <w:rFonts w:hint="eastAsia" w:ascii="宋体" w:hAnsi="宋体" w:eastAsia="宋体" w:cs="宋体"/>
                <w:bCs/>
                <w:color w:val="auto"/>
                <w:highlight w:val="none"/>
              </w:rPr>
            </w:pPr>
            <w:r>
              <w:rPr>
                <w:rFonts w:hint="eastAsia" w:ascii="宋体" w:hAnsi="宋体" w:eastAsia="宋体" w:cs="宋体"/>
                <w:bCs/>
                <w:color w:val="auto"/>
                <w:highlight w:val="none"/>
              </w:rPr>
              <w:t>2.除以上技师人员外，另行投入的技师人员中具有</w:t>
            </w:r>
            <w:r>
              <w:rPr>
                <w:rFonts w:hint="eastAsia" w:ascii="宋体" w:hAnsi="宋体" w:eastAsia="宋体" w:cs="宋体"/>
                <w:b/>
                <w:bCs w:val="0"/>
                <w:color w:val="auto"/>
                <w:highlight w:val="none"/>
              </w:rPr>
              <w:t>考古相关专业</w:t>
            </w:r>
            <w:r>
              <w:rPr>
                <w:rFonts w:hint="eastAsia" w:ascii="宋体" w:hAnsi="宋体" w:eastAsia="宋体" w:cs="宋体"/>
                <w:bCs/>
                <w:color w:val="auto"/>
                <w:highlight w:val="none"/>
              </w:rPr>
              <w:t>学历的加6分；另行投入的技师人员中具有中级（含）以上职称的加6分。</w:t>
            </w:r>
            <w:r>
              <w:rPr>
                <w:rFonts w:hint="eastAsia" w:ascii="宋体" w:hAnsi="宋体" w:eastAsia="宋体" w:cs="宋体"/>
                <w:b/>
                <w:bCs w:val="0"/>
                <w:color w:val="auto"/>
                <w:highlight w:val="none"/>
              </w:rPr>
              <w:t>本小项分值可1人兼得</w:t>
            </w:r>
            <w:r>
              <w:rPr>
                <w:rFonts w:hint="eastAsia" w:ascii="宋体" w:hAnsi="宋体" w:eastAsia="宋体" w:cs="宋体"/>
                <w:bCs/>
                <w:color w:val="auto"/>
                <w:highlight w:val="none"/>
              </w:rPr>
              <w:t>，本小项最多得12分。</w:t>
            </w:r>
            <w:r>
              <w:rPr>
                <w:rFonts w:hint="eastAsia" w:ascii="宋体" w:hAnsi="宋体" w:eastAsia="宋体" w:cs="宋体"/>
                <w:b/>
                <w:bCs w:val="0"/>
                <w:color w:val="auto"/>
                <w:highlight w:val="none"/>
              </w:rPr>
              <w:t>（提供身份证、学历证明或职称证书以及202</w:t>
            </w:r>
            <w:r>
              <w:rPr>
                <w:rFonts w:hint="eastAsia" w:ascii="宋体" w:hAnsi="宋体" w:cs="宋体"/>
                <w:b/>
                <w:bCs w:val="0"/>
                <w:color w:val="auto"/>
                <w:highlight w:val="none"/>
                <w:lang w:val="en-US" w:eastAsia="zh-CN"/>
              </w:rPr>
              <w:t>6</w:t>
            </w:r>
            <w:r>
              <w:rPr>
                <w:rFonts w:hint="eastAsia" w:ascii="宋体" w:hAnsi="宋体" w:eastAsia="宋体" w:cs="宋体"/>
                <w:b/>
                <w:bCs w:val="0"/>
                <w:color w:val="auto"/>
                <w:highlight w:val="none"/>
              </w:rPr>
              <w:t>年</w:t>
            </w:r>
            <w:r>
              <w:rPr>
                <w:rFonts w:hint="eastAsia" w:ascii="宋体" w:hAnsi="宋体" w:cs="宋体"/>
                <w:b/>
                <w:bCs w:val="0"/>
                <w:color w:val="auto"/>
                <w:highlight w:val="none"/>
                <w:lang w:val="en-US" w:eastAsia="zh-CN"/>
              </w:rPr>
              <w:t>03</w:t>
            </w:r>
            <w:r>
              <w:rPr>
                <w:rFonts w:hint="eastAsia" w:ascii="宋体" w:hAnsi="宋体" w:eastAsia="宋体" w:cs="宋体"/>
                <w:b/>
                <w:bCs w:val="0"/>
                <w:color w:val="auto"/>
                <w:highlight w:val="none"/>
              </w:rPr>
              <w:t>月至2026年0</w:t>
            </w:r>
            <w:r>
              <w:rPr>
                <w:rFonts w:hint="eastAsia" w:ascii="宋体" w:hAnsi="宋体" w:cs="宋体"/>
                <w:b/>
                <w:bCs w:val="0"/>
                <w:color w:val="auto"/>
                <w:highlight w:val="none"/>
                <w:lang w:val="en-US" w:eastAsia="zh-CN"/>
              </w:rPr>
              <w:t>8</w:t>
            </w:r>
            <w:r>
              <w:rPr>
                <w:rFonts w:hint="eastAsia" w:ascii="宋体" w:hAnsi="宋体" w:eastAsia="宋体" w:cs="宋体"/>
                <w:b/>
                <w:bCs w:val="0"/>
                <w:color w:val="auto"/>
                <w:highlight w:val="none"/>
              </w:rPr>
              <w:t>月中任意一个月在本单位缴纳的社保证明材料原件扫描上传至电子响应文件中。）</w:t>
            </w:r>
          </w:p>
          <w:p w14:paraId="781B09B2">
            <w:pPr>
              <w:pBdr>
                <w:top w:val="none" w:color="000000" w:sz="0" w:space="0"/>
                <w:left w:val="none" w:color="000000" w:sz="0" w:space="0"/>
                <w:bottom w:val="none" w:color="000000" w:sz="0" w:space="0"/>
                <w:right w:val="none" w:color="000000" w:sz="0" w:space="0"/>
              </w:pBdr>
              <w:rPr>
                <w:rFonts w:hint="eastAsia" w:ascii="宋体" w:hAnsi="宋体" w:eastAsia="宋体" w:cs="宋体"/>
                <w:b/>
                <w:bCs w:val="0"/>
                <w:color w:val="auto"/>
                <w:highlight w:val="none"/>
              </w:rPr>
            </w:pPr>
            <w:r>
              <w:rPr>
                <w:rFonts w:hint="eastAsia" w:ascii="宋体" w:hAnsi="宋体" w:eastAsia="宋体" w:cs="宋体"/>
                <w:b/>
                <w:bCs w:val="0"/>
                <w:color w:val="auto"/>
                <w:highlight w:val="none"/>
              </w:rPr>
              <w:t>（1）同时承诺：在合同签订时提供上述技师人员（以响应文件提供的技师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p>
          <w:p w14:paraId="2D6AFB89">
            <w:pPr>
              <w:pBdr>
                <w:top w:val="none" w:color="000000" w:sz="0" w:space="0"/>
                <w:left w:val="none" w:color="000000" w:sz="0" w:space="0"/>
                <w:bottom w:val="none" w:color="000000" w:sz="0" w:space="0"/>
                <w:right w:val="none" w:color="000000" w:sz="0" w:space="0"/>
              </w:pBdr>
              <w:rPr>
                <w:rFonts w:hint="eastAsia" w:ascii="宋体" w:hAnsi="宋体" w:eastAsia="宋体" w:cs="宋体"/>
                <w:bCs/>
                <w:color w:val="auto"/>
                <w:highlight w:val="none"/>
              </w:rPr>
            </w:pPr>
            <w:r>
              <w:rPr>
                <w:rFonts w:hint="eastAsia" w:ascii="宋体" w:hAnsi="宋体" w:eastAsia="宋体" w:cs="宋体"/>
                <w:b/>
                <w:bCs w:val="0"/>
                <w:color w:val="auto"/>
                <w:highlight w:val="none"/>
              </w:rPr>
              <w:t>（2）上述技师人员要求：所有技师人员具备2年及以上工作经验，由具备考古发掘资质的机构提供相关证明材料原件扫描上传至电子响应文件中，未提供此证明仅提供证书、社保证明的不得分。</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015162">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18</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1CE273">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客观分</w:t>
            </w:r>
          </w:p>
        </w:tc>
      </w:tr>
      <w:tr w14:paraId="6644DF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6" w:hRule="atLeast"/>
          <w:jc w:val="center"/>
        </w:trPr>
        <w:tc>
          <w:tcPr>
            <w:tcW w:w="8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48002B">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3.5</w:t>
            </w:r>
          </w:p>
        </w:tc>
        <w:tc>
          <w:tcPr>
            <w:tcW w:w="11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3D8A2E">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保障人员（10分）</w:t>
            </w:r>
          </w:p>
        </w:tc>
        <w:tc>
          <w:tcPr>
            <w:tcW w:w="5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3765FC">
            <w:pPr>
              <w:pBdr>
                <w:top w:val="none" w:color="000000" w:sz="0" w:space="0"/>
                <w:left w:val="none" w:color="000000" w:sz="0" w:space="0"/>
                <w:bottom w:val="none" w:color="000000" w:sz="0" w:space="0"/>
                <w:right w:val="none" w:color="000000" w:sz="0" w:space="0"/>
              </w:pBdr>
              <w:rPr>
                <w:rFonts w:hint="eastAsia" w:ascii="宋体" w:hAnsi="宋体" w:eastAsia="宋体" w:cs="宋体"/>
                <w:bCs/>
                <w:color w:val="auto"/>
                <w:highlight w:val="none"/>
              </w:rPr>
            </w:pPr>
            <w:r>
              <w:rPr>
                <w:rFonts w:hint="eastAsia" w:ascii="宋体" w:hAnsi="宋体" w:eastAsia="宋体" w:cs="宋体"/>
                <w:bCs/>
                <w:color w:val="auto"/>
                <w:highlight w:val="none"/>
              </w:rPr>
              <w:t>为保证项目质量、临时用电及施工安全，供应商提供1名安全员、1名测绘专业人员。</w:t>
            </w:r>
          </w:p>
          <w:p w14:paraId="6CD6E4A5">
            <w:pPr>
              <w:pBdr>
                <w:top w:val="none" w:color="000000" w:sz="0" w:space="0"/>
                <w:left w:val="none" w:color="000000" w:sz="0" w:space="0"/>
                <w:bottom w:val="none" w:color="000000" w:sz="0" w:space="0"/>
                <w:right w:val="none" w:color="000000" w:sz="0" w:space="0"/>
              </w:pBdr>
              <w:rPr>
                <w:rFonts w:hint="eastAsia" w:ascii="宋体" w:hAnsi="宋体" w:eastAsia="宋体" w:cs="宋体"/>
                <w:bCs/>
                <w:color w:val="auto"/>
                <w:highlight w:val="none"/>
              </w:rPr>
            </w:pPr>
            <w:r>
              <w:rPr>
                <w:rFonts w:hint="eastAsia" w:ascii="宋体" w:hAnsi="宋体" w:eastAsia="宋体" w:cs="宋体"/>
                <w:bCs/>
                <w:color w:val="auto"/>
                <w:highlight w:val="none"/>
              </w:rPr>
              <w:t>1.安全员具有（城乡建设领域或与本项目相关）岗位培训证书或国家注册安全工程师的得5分。</w:t>
            </w:r>
          </w:p>
          <w:p w14:paraId="37C27F32">
            <w:pPr>
              <w:pBdr>
                <w:top w:val="none" w:color="000000" w:sz="0" w:space="0"/>
                <w:left w:val="none" w:color="000000" w:sz="0" w:space="0"/>
                <w:bottom w:val="none" w:color="000000" w:sz="0" w:space="0"/>
                <w:right w:val="none" w:color="000000" w:sz="0" w:space="0"/>
              </w:pBdr>
              <w:rPr>
                <w:rFonts w:hint="eastAsia" w:ascii="宋体" w:hAnsi="宋体" w:eastAsia="宋体" w:cs="宋体"/>
                <w:bCs/>
                <w:color w:val="auto"/>
                <w:highlight w:val="none"/>
              </w:rPr>
            </w:pPr>
            <w:r>
              <w:rPr>
                <w:rFonts w:hint="eastAsia" w:ascii="宋体" w:hAnsi="宋体" w:eastAsia="宋体" w:cs="宋体"/>
                <w:bCs/>
                <w:color w:val="auto"/>
                <w:highlight w:val="none"/>
              </w:rPr>
              <w:t>2.测绘人员提供测绘相关专业学历或职称资质证书的得5分。</w:t>
            </w:r>
          </w:p>
          <w:p w14:paraId="77810D84">
            <w:pPr>
              <w:pBdr>
                <w:top w:val="none" w:color="000000" w:sz="0" w:space="0"/>
                <w:left w:val="none" w:color="000000" w:sz="0" w:space="0"/>
                <w:bottom w:val="none" w:color="000000" w:sz="0" w:space="0"/>
                <w:right w:val="none" w:color="000000" w:sz="0" w:space="0"/>
              </w:pBdr>
              <w:rPr>
                <w:rFonts w:hint="eastAsia" w:ascii="宋体" w:hAnsi="宋体" w:eastAsia="宋体" w:cs="宋体"/>
                <w:bCs/>
                <w:color w:val="auto"/>
                <w:highlight w:val="none"/>
              </w:rPr>
            </w:pPr>
            <w:r>
              <w:rPr>
                <w:rFonts w:hint="eastAsia" w:ascii="宋体" w:hAnsi="宋体" w:eastAsia="宋体" w:cs="宋体"/>
                <w:b/>
                <w:bCs w:val="0"/>
                <w:color w:val="auto"/>
                <w:highlight w:val="none"/>
              </w:rPr>
              <w:t>3.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p>
          <w:p w14:paraId="2CF2D507">
            <w:pPr>
              <w:pBdr>
                <w:top w:val="none" w:color="000000" w:sz="0" w:space="0"/>
                <w:left w:val="none" w:color="000000" w:sz="0" w:space="0"/>
                <w:bottom w:val="none" w:color="000000" w:sz="0" w:space="0"/>
                <w:right w:val="none" w:color="000000" w:sz="0" w:space="0"/>
              </w:pBdr>
              <w:rPr>
                <w:rFonts w:ascii="宋体" w:hAnsi="宋体" w:cs="宋体"/>
                <w:bCs/>
                <w:color w:val="auto"/>
                <w:highlight w:val="none"/>
              </w:rPr>
            </w:pPr>
            <w:r>
              <w:rPr>
                <w:rFonts w:hint="eastAsia" w:ascii="宋体" w:hAnsi="宋体" w:eastAsia="宋体" w:cs="宋体"/>
                <w:b/>
                <w:bCs w:val="0"/>
                <w:color w:val="auto"/>
                <w:highlight w:val="none"/>
              </w:rPr>
              <w:t>以上2类人员应提供身份证、证书以及202</w:t>
            </w:r>
            <w:r>
              <w:rPr>
                <w:rFonts w:hint="eastAsia" w:ascii="宋体" w:hAnsi="宋体" w:cs="宋体"/>
                <w:b/>
                <w:bCs w:val="0"/>
                <w:color w:val="auto"/>
                <w:highlight w:val="none"/>
                <w:lang w:val="en-US" w:eastAsia="zh-CN"/>
              </w:rPr>
              <w:t>6</w:t>
            </w:r>
            <w:r>
              <w:rPr>
                <w:rFonts w:hint="eastAsia" w:ascii="宋体" w:hAnsi="宋体" w:eastAsia="宋体" w:cs="宋体"/>
                <w:b/>
                <w:bCs w:val="0"/>
                <w:color w:val="auto"/>
                <w:highlight w:val="none"/>
              </w:rPr>
              <w:t>年</w:t>
            </w:r>
            <w:r>
              <w:rPr>
                <w:rFonts w:hint="eastAsia" w:ascii="宋体" w:hAnsi="宋体" w:cs="宋体"/>
                <w:b/>
                <w:bCs w:val="0"/>
                <w:color w:val="auto"/>
                <w:highlight w:val="none"/>
                <w:lang w:val="en-US" w:eastAsia="zh-CN"/>
              </w:rPr>
              <w:t>03</w:t>
            </w:r>
            <w:r>
              <w:rPr>
                <w:rFonts w:hint="eastAsia" w:ascii="宋体" w:hAnsi="宋体" w:eastAsia="宋体" w:cs="宋体"/>
                <w:b/>
                <w:bCs w:val="0"/>
                <w:color w:val="auto"/>
                <w:highlight w:val="none"/>
              </w:rPr>
              <w:t>月至2026年0</w:t>
            </w:r>
            <w:r>
              <w:rPr>
                <w:rFonts w:hint="eastAsia" w:ascii="宋体" w:hAnsi="宋体" w:cs="宋体"/>
                <w:b/>
                <w:bCs w:val="0"/>
                <w:color w:val="auto"/>
                <w:highlight w:val="none"/>
                <w:lang w:val="en-US" w:eastAsia="zh-CN"/>
              </w:rPr>
              <w:t>8</w:t>
            </w:r>
            <w:r>
              <w:rPr>
                <w:rFonts w:hint="eastAsia" w:ascii="宋体" w:hAnsi="宋体" w:eastAsia="宋体" w:cs="宋体"/>
                <w:b/>
                <w:bCs w:val="0"/>
                <w:color w:val="auto"/>
                <w:highlight w:val="none"/>
              </w:rPr>
              <w:t>月中任意一个月在本单位缴纳的社保证明，以及承诺书，同一人员不重复计分。上述证明材料复印后加盖公章扫描上传或扫描件上传后加盖电子签章。</w:t>
            </w:r>
          </w:p>
        </w:tc>
        <w:tc>
          <w:tcPr>
            <w:tcW w:w="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AB7FE8">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10</w:t>
            </w:r>
          </w:p>
        </w:tc>
        <w:tc>
          <w:tcPr>
            <w:tcW w:w="88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B5A389">
            <w:pPr>
              <w:pBdr>
                <w:top w:val="none" w:color="000000" w:sz="0" w:space="0"/>
                <w:left w:val="none" w:color="000000" w:sz="0" w:space="0"/>
                <w:bottom w:val="none" w:color="000000" w:sz="0" w:space="0"/>
                <w:right w:val="none" w:color="000000" w:sz="0" w:space="0"/>
              </w:pBdr>
              <w:jc w:val="center"/>
              <w:rPr>
                <w:rFonts w:ascii="宋体" w:hAnsi="宋体" w:cs="宋体"/>
                <w:bCs/>
                <w:color w:val="auto"/>
                <w:highlight w:val="none"/>
              </w:rPr>
            </w:pPr>
            <w:r>
              <w:rPr>
                <w:rFonts w:hint="eastAsia" w:ascii="宋体" w:hAnsi="宋体" w:cs="宋体"/>
                <w:bCs/>
                <w:color w:val="auto"/>
                <w:highlight w:val="none"/>
              </w:rPr>
              <w:t>客观分</w:t>
            </w:r>
          </w:p>
        </w:tc>
      </w:tr>
    </w:tbl>
    <w:p w14:paraId="20D8E1D1">
      <w:pPr>
        <w:spacing w:line="360" w:lineRule="auto"/>
        <w:rPr>
          <w:rFonts w:ascii="宋体" w:hAnsi="宋体" w:cs="宋体"/>
          <w:b/>
          <w:bCs/>
          <w:color w:val="000000"/>
          <w:highlight w:val="none"/>
        </w:rPr>
      </w:pPr>
      <w:r>
        <w:rPr>
          <w:rFonts w:hint="eastAsia" w:ascii="宋体" w:hAnsi="宋体" w:cs="宋体"/>
          <w:b/>
          <w:bCs/>
          <w:color w:val="000000"/>
          <w:highlight w:val="none"/>
        </w:rPr>
        <w:t>备注：</w:t>
      </w:r>
    </w:p>
    <w:p w14:paraId="20A286CF">
      <w:pPr>
        <w:spacing w:line="360" w:lineRule="auto"/>
        <w:ind w:firstLine="420" w:firstLineChars="200"/>
        <w:rPr>
          <w:rFonts w:ascii="宋体" w:hAnsi="宋体" w:cs="宋体"/>
          <w:color w:val="000000"/>
          <w:highlight w:val="none"/>
        </w:rPr>
      </w:pPr>
      <w:r>
        <w:rPr>
          <w:rFonts w:hint="eastAsia" w:ascii="宋体" w:hAnsi="宋体" w:cs="宋体"/>
          <w:color w:val="000000"/>
          <w:highlight w:val="none"/>
        </w:rPr>
        <w:t>供应商应对响应文件中提供的证明材料或相关承诺的真实性负责，如有虚假，一经查实，采购人或招标代理机构有权取消其成交资格，并参照《中华人民共和国政府采购法》相关条例进行处罚。</w:t>
      </w:r>
    </w:p>
    <w:p w14:paraId="0DA9EA89">
      <w:pPr>
        <w:pStyle w:val="359"/>
        <w:ind w:left="0" w:firstLine="0"/>
        <w:rPr>
          <w:rFonts w:ascii="宋体" w:hAnsi="宋体" w:eastAsia="宋体" w:cs="宋体"/>
          <w:highlight w:val="none"/>
        </w:rPr>
      </w:pPr>
      <w:r>
        <w:rPr>
          <w:rFonts w:hint="eastAsia" w:ascii="宋体" w:hAnsi="宋体" w:eastAsia="宋体" w:cs="宋体"/>
          <w:sz w:val="21"/>
          <w:szCs w:val="21"/>
          <w:highlight w:val="none"/>
          <w:lang w:val="en-US"/>
        </w:rPr>
        <w:br w:type="page" w:clear="all"/>
      </w:r>
      <w:bookmarkStart w:id="130" w:name="_Toc1065"/>
      <w:r>
        <w:rPr>
          <w:rFonts w:hint="eastAsia" w:ascii="宋体" w:hAnsi="宋体" w:eastAsia="宋体" w:cs="宋体"/>
          <w:b/>
          <w:bCs w:val="0"/>
          <w:highlight w:val="none"/>
        </w:rPr>
        <w:t>第四章 采购项目需求</w:t>
      </w:r>
      <w:bookmarkEnd w:id="130"/>
    </w:p>
    <w:p w14:paraId="538EF907">
      <w:pPr>
        <w:spacing w:line="360" w:lineRule="auto"/>
        <w:ind w:firstLine="422"/>
        <w:rPr>
          <w:rFonts w:ascii="宋体" w:hAnsi="宋体" w:cs="宋体"/>
          <w:szCs w:val="21"/>
          <w:highlight w:val="none"/>
        </w:rPr>
      </w:pPr>
      <w:r>
        <w:rPr>
          <w:rFonts w:hint="eastAsia" w:ascii="宋体" w:hAnsi="宋体" w:cs="宋体"/>
          <w:b/>
          <w:szCs w:val="21"/>
          <w:highlight w:val="none"/>
        </w:rPr>
        <w:t>一、项目名称：</w:t>
      </w:r>
      <w:r>
        <w:rPr>
          <w:rFonts w:hint="eastAsia" w:ascii="宋体" w:hAnsi="宋体" w:cs="宋体"/>
          <w:bCs/>
          <w:szCs w:val="21"/>
          <w:highlight w:val="none"/>
          <w:lang w:val="zh-CN"/>
        </w:rPr>
        <w:t>南京市雨花台区梅山高中二期新建项目地块考古发掘服务</w:t>
      </w:r>
    </w:p>
    <w:p w14:paraId="32F11878">
      <w:pPr>
        <w:spacing w:line="360" w:lineRule="auto"/>
        <w:rPr>
          <w:rFonts w:ascii="宋体" w:hAnsi="宋体" w:cs="宋体"/>
          <w:bCs/>
          <w:szCs w:val="21"/>
          <w:highlight w:val="none"/>
        </w:rPr>
      </w:pPr>
      <w:r>
        <w:rPr>
          <w:rFonts w:hint="eastAsia" w:ascii="宋体" w:hAnsi="宋体" w:cs="宋体"/>
          <w:b/>
          <w:szCs w:val="21"/>
          <w:highlight w:val="none"/>
        </w:rPr>
        <w:t xml:space="preserve">    二、项目概况：</w:t>
      </w:r>
      <w:r>
        <w:rPr>
          <w:rFonts w:hint="eastAsia" w:ascii="宋体" w:hAnsi="宋体" w:cs="宋体"/>
          <w:bCs/>
          <w:szCs w:val="21"/>
          <w:highlight w:val="none"/>
          <w:lang w:val="zh-CN"/>
        </w:rPr>
        <w:t>南京市雨花台区梅山高中二期新建项目地块考古发掘服务</w:t>
      </w:r>
      <w:r>
        <w:rPr>
          <w:rFonts w:hint="eastAsia" w:ascii="宋体" w:hAnsi="宋体" w:cs="宋体"/>
          <w:bCs/>
          <w:szCs w:val="21"/>
          <w:highlight w:val="none"/>
        </w:rPr>
        <w:t>，本次拟对上述区域进行发掘，计划发掘面积</w:t>
      </w:r>
      <w:r>
        <w:rPr>
          <w:rFonts w:hint="eastAsia" w:ascii="宋体" w:hAnsi="宋体" w:cs="宋体"/>
          <w:bCs/>
          <w:szCs w:val="21"/>
          <w:highlight w:val="none"/>
          <w:lang w:val="en-US" w:eastAsia="zh-CN"/>
        </w:rPr>
        <w:t>1200</w:t>
      </w:r>
      <w:r>
        <w:rPr>
          <w:rFonts w:hint="eastAsia" w:ascii="宋体" w:hAnsi="宋体" w:cs="宋体"/>
          <w:bCs/>
          <w:szCs w:val="21"/>
          <w:highlight w:val="none"/>
        </w:rPr>
        <w:t>平方米。</w:t>
      </w:r>
    </w:p>
    <w:p w14:paraId="570E8886">
      <w:pPr>
        <w:spacing w:line="360" w:lineRule="auto"/>
        <w:ind w:firstLine="422"/>
        <w:rPr>
          <w:rFonts w:ascii="宋体" w:hAnsi="宋体" w:cs="宋体"/>
          <w:bCs/>
          <w:szCs w:val="21"/>
          <w:highlight w:val="none"/>
        </w:rPr>
      </w:pPr>
      <w:r>
        <w:rPr>
          <w:rFonts w:hint="eastAsia" w:ascii="宋体" w:hAnsi="宋体" w:cs="宋体"/>
          <w:b/>
          <w:szCs w:val="21"/>
          <w:highlight w:val="none"/>
        </w:rPr>
        <w:t>三、服务期限：</w:t>
      </w:r>
      <w:r>
        <w:rPr>
          <w:rFonts w:hint="eastAsia" w:ascii="宋体" w:hAnsi="宋体" w:cs="宋体"/>
          <w:bCs/>
          <w:szCs w:val="21"/>
          <w:highlight w:val="none"/>
        </w:rPr>
        <w:t>合同签订后至本发掘项目工作结束。由于天气或其他原因导致无法继续发掘工作的，服务期限顺延。</w:t>
      </w:r>
    </w:p>
    <w:p w14:paraId="19EA460D">
      <w:pPr>
        <w:spacing w:line="360" w:lineRule="auto"/>
        <w:ind w:firstLine="422"/>
        <w:rPr>
          <w:rFonts w:hint="eastAsia" w:ascii="宋体" w:hAnsi="宋体" w:cs="宋体"/>
          <w:bCs/>
          <w:szCs w:val="21"/>
          <w:highlight w:val="none"/>
        </w:rPr>
      </w:pPr>
      <w:r>
        <w:rPr>
          <w:rFonts w:hint="eastAsia" w:ascii="宋体" w:hAnsi="宋体" w:cs="宋体"/>
          <w:b/>
          <w:szCs w:val="21"/>
          <w:highlight w:val="none"/>
        </w:rPr>
        <w:t>四、项目最高限价：</w:t>
      </w:r>
      <w:r>
        <w:rPr>
          <w:rFonts w:hint="eastAsia" w:ascii="宋体" w:hAnsi="宋体" w:cs="宋体"/>
          <w:bCs/>
          <w:szCs w:val="21"/>
          <w:highlight w:val="none"/>
        </w:rPr>
        <w:t>考古发掘服务单价最高限价为人民币225.58元/日/工，响应单价超过最高限价的按无效响应处理。</w:t>
      </w:r>
    </w:p>
    <w:p w14:paraId="55A17380">
      <w:pPr>
        <w:spacing w:line="360" w:lineRule="auto"/>
        <w:ind w:firstLine="422"/>
        <w:rPr>
          <w:rFonts w:ascii="宋体" w:hAnsi="宋体" w:cs="宋体"/>
          <w:bCs/>
          <w:szCs w:val="21"/>
          <w:highlight w:val="none"/>
        </w:rPr>
      </w:pPr>
      <w:r>
        <w:rPr>
          <w:rFonts w:hint="eastAsia" w:ascii="宋体" w:hAnsi="宋体" w:cs="宋体"/>
          <w:b/>
          <w:szCs w:val="21"/>
          <w:highlight w:val="none"/>
        </w:rPr>
        <w:t>五、服务费的结算形式：</w:t>
      </w:r>
      <w:bookmarkStart w:id="131" w:name="OLE_LINK14"/>
      <w:r>
        <w:rPr>
          <w:rFonts w:hint="eastAsia" w:ascii="宋体" w:hAnsi="宋体" w:cs="宋体"/>
          <w:bCs/>
          <w:szCs w:val="21"/>
          <w:highlight w:val="none"/>
        </w:rPr>
        <w:t>合同签订生效且财政资金到位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并在提供相关发票后60个日历日内支付。</w:t>
      </w:r>
    </w:p>
    <w:bookmarkEnd w:id="131"/>
    <w:p w14:paraId="6F6BC475">
      <w:pPr>
        <w:spacing w:line="360" w:lineRule="auto"/>
        <w:ind w:firstLine="422"/>
        <w:rPr>
          <w:rFonts w:ascii="宋体" w:hAnsi="宋体" w:cs="宋体"/>
          <w:b/>
          <w:szCs w:val="21"/>
          <w:highlight w:val="none"/>
        </w:rPr>
      </w:pPr>
      <w:r>
        <w:rPr>
          <w:rFonts w:hint="eastAsia" w:ascii="宋体" w:hAnsi="宋体" w:cs="宋体"/>
          <w:b/>
          <w:szCs w:val="21"/>
          <w:highlight w:val="none"/>
        </w:rPr>
        <w:t>六、服务要求</w:t>
      </w:r>
    </w:p>
    <w:p w14:paraId="2C550BF6">
      <w:pPr>
        <w:spacing w:line="360" w:lineRule="auto"/>
        <w:ind w:firstLine="420"/>
        <w:rPr>
          <w:rFonts w:ascii="宋体" w:hAnsi="宋体" w:cs="宋体"/>
          <w:bCs/>
          <w:szCs w:val="21"/>
          <w:highlight w:val="none"/>
        </w:rPr>
      </w:pPr>
      <w:r>
        <w:rPr>
          <w:rFonts w:hint="eastAsia" w:ascii="宋体" w:hAnsi="宋体" w:cs="宋体"/>
          <w:bCs/>
          <w:szCs w:val="21"/>
          <w:highlight w:val="none"/>
        </w:rPr>
        <w:t>1.采购人提前通知供应商工作区域及指定作业人数，如供应商不能及时响应，其所造成的一切损失由供应商承担。</w:t>
      </w:r>
    </w:p>
    <w:p w14:paraId="4B5F4699">
      <w:pPr>
        <w:spacing w:line="360" w:lineRule="auto"/>
        <w:ind w:firstLine="420"/>
        <w:rPr>
          <w:rFonts w:ascii="宋体" w:hAnsi="宋体" w:cs="宋体"/>
          <w:bCs/>
          <w:szCs w:val="21"/>
          <w:highlight w:val="none"/>
        </w:rPr>
      </w:pPr>
      <w:r>
        <w:rPr>
          <w:rFonts w:hint="eastAsia" w:ascii="宋体" w:hAnsi="宋体" w:cs="宋体"/>
          <w:bCs/>
          <w:szCs w:val="21"/>
          <w:highlight w:val="none"/>
        </w:rPr>
        <w:t>2.供应商应安排专业管理人员负责现场作业人员工作协调，对违反考古工作规程、不服从管理、怠工、私自脱岗、打架斗殴或健康原因不能胜任的作业人员，采购人有权随时提出更换。</w:t>
      </w:r>
    </w:p>
    <w:p w14:paraId="7925BCFD">
      <w:pPr>
        <w:spacing w:line="360" w:lineRule="auto"/>
        <w:ind w:firstLine="420"/>
        <w:rPr>
          <w:rFonts w:ascii="宋体" w:hAnsi="宋体" w:cs="宋体"/>
          <w:bCs/>
          <w:szCs w:val="21"/>
          <w:highlight w:val="none"/>
        </w:rPr>
      </w:pPr>
      <w:r>
        <w:rPr>
          <w:rFonts w:hint="eastAsia" w:ascii="宋体" w:hAnsi="宋体" w:cs="宋体"/>
          <w:bCs/>
          <w:szCs w:val="21"/>
          <w:highlight w:val="none"/>
        </w:rPr>
        <w:t>3.供应商在安排作业人员时，应保障作业人员往返时安全，如发生人身安全事故，采购人不承担任何责任，同时供应商不能影响正常勘探发掘进度。</w:t>
      </w:r>
    </w:p>
    <w:p w14:paraId="19F09432">
      <w:pPr>
        <w:spacing w:line="360" w:lineRule="auto"/>
        <w:ind w:firstLine="420"/>
        <w:rPr>
          <w:rFonts w:ascii="宋体" w:hAnsi="宋体" w:cs="宋体"/>
          <w:bCs/>
          <w:szCs w:val="21"/>
          <w:highlight w:val="none"/>
        </w:rPr>
      </w:pPr>
      <w:r>
        <w:rPr>
          <w:rFonts w:hint="eastAsia" w:ascii="宋体" w:hAnsi="宋体" w:cs="宋体"/>
          <w:bCs/>
          <w:szCs w:val="21"/>
          <w:highlight w:val="none"/>
        </w:rPr>
        <w:t>4.现场环境的管理，每次勘探发掘服务工作当天工作结束后，现场不能留有供应商作业人员垃圾，保证现场人走场清。</w:t>
      </w:r>
    </w:p>
    <w:p w14:paraId="7A679B35">
      <w:pPr>
        <w:spacing w:line="360" w:lineRule="auto"/>
        <w:ind w:firstLine="420"/>
        <w:rPr>
          <w:rFonts w:ascii="宋体" w:hAnsi="宋体" w:cs="宋体"/>
          <w:bCs/>
          <w:szCs w:val="21"/>
          <w:highlight w:val="none"/>
        </w:rPr>
      </w:pPr>
      <w:r>
        <w:rPr>
          <w:rFonts w:hint="eastAsia" w:ascii="宋体" w:hAnsi="宋体" w:cs="宋体"/>
          <w:bCs/>
          <w:szCs w:val="21"/>
          <w:highlight w:val="none"/>
        </w:rPr>
        <w:t>5.供应商所安排的现场作业人员，在入驻现场前，应提供作业人员身份证，</w:t>
      </w:r>
      <w:r>
        <w:rPr>
          <w:rFonts w:hint="eastAsia" w:ascii="宋体" w:hAnsi="宋体" w:cs="宋体"/>
          <w:szCs w:val="21"/>
          <w:highlight w:val="none"/>
        </w:rPr>
        <w:t>从业人员健康承诺书</w:t>
      </w:r>
      <w:r>
        <w:rPr>
          <w:rFonts w:hint="eastAsia" w:ascii="宋体" w:hAnsi="宋体" w:cs="宋体"/>
          <w:b/>
          <w:bCs/>
          <w:szCs w:val="21"/>
          <w:highlight w:val="none"/>
        </w:rPr>
        <w:t>（格式详见响应文件格式）</w:t>
      </w:r>
      <w:r>
        <w:rPr>
          <w:rFonts w:hint="eastAsia" w:ascii="宋体" w:hAnsi="宋体" w:cs="宋体"/>
          <w:szCs w:val="21"/>
          <w:highlight w:val="none"/>
        </w:rPr>
        <w:t>，</w:t>
      </w:r>
      <w:r>
        <w:rPr>
          <w:rFonts w:hint="eastAsia" w:ascii="宋体" w:hAnsi="宋体" w:cs="宋体"/>
          <w:bCs/>
          <w:szCs w:val="21"/>
          <w:highlight w:val="none"/>
        </w:rPr>
        <w:t>如在勘探发掘工作中作业人员发生非外界所造成的创伤，采购人不承担任何责任，同时供应商应做好应急处理，维持发掘现场秩序，保证发掘工作的顺利进行。</w:t>
      </w:r>
    </w:p>
    <w:p w14:paraId="33125501">
      <w:pPr>
        <w:spacing w:line="360" w:lineRule="auto"/>
        <w:ind w:firstLine="420"/>
        <w:rPr>
          <w:rFonts w:ascii="宋体" w:hAnsi="宋体" w:cs="宋体"/>
          <w:bCs/>
          <w:szCs w:val="21"/>
          <w:highlight w:val="none"/>
        </w:rPr>
      </w:pPr>
      <w:r>
        <w:rPr>
          <w:rFonts w:hint="eastAsia" w:ascii="宋体" w:hAnsi="宋体" w:cs="宋体"/>
          <w:bCs/>
          <w:szCs w:val="21"/>
          <w:highlight w:val="none"/>
        </w:rPr>
        <w:t>6.现场勘探发掘所需普通工具由供应商自行配备，如铁锹、铁铲、推车等；若勘探发掘需要专业工具，由采购人负责提供，若因供应商作业人员操作不当造成的损坏须按价赔偿。</w:t>
      </w:r>
    </w:p>
    <w:p w14:paraId="7D552EF7">
      <w:pPr>
        <w:spacing w:line="360" w:lineRule="auto"/>
        <w:ind w:firstLine="420"/>
        <w:rPr>
          <w:rFonts w:ascii="宋体" w:hAnsi="宋体" w:cs="宋体"/>
          <w:bCs/>
          <w:szCs w:val="21"/>
          <w:highlight w:val="none"/>
        </w:rPr>
      </w:pPr>
      <w:r>
        <w:rPr>
          <w:rFonts w:hint="eastAsia" w:ascii="宋体" w:hAnsi="宋体" w:cs="宋体"/>
          <w:bCs/>
          <w:szCs w:val="21"/>
          <w:highlight w:val="none"/>
        </w:rPr>
        <w:t>7.供应商所安排作业人员必须经过专业培训，同时应提前告知所有现场作业人员在作业时注意事项，如由供应商作业人员所引起的事故，供应商应承担所有责任，同时采购人保留追究其相关责任的权利。</w:t>
      </w:r>
    </w:p>
    <w:p w14:paraId="106F0D02">
      <w:pPr>
        <w:spacing w:line="360" w:lineRule="auto"/>
        <w:ind w:firstLine="420"/>
        <w:rPr>
          <w:rFonts w:ascii="宋体" w:hAnsi="宋体" w:cs="宋体"/>
          <w:bCs/>
          <w:szCs w:val="21"/>
          <w:highlight w:val="none"/>
        </w:rPr>
      </w:pPr>
      <w:r>
        <w:rPr>
          <w:rFonts w:hint="eastAsia" w:ascii="宋体" w:hAnsi="宋体" w:cs="宋体"/>
          <w:bCs/>
          <w:szCs w:val="21"/>
          <w:highlight w:val="none"/>
        </w:rPr>
        <w:t>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若需供应商作业人员加班，采购人工地负责人应明确加班时间和人员数量。</w:t>
      </w:r>
    </w:p>
    <w:p w14:paraId="4EF65EDC">
      <w:pPr>
        <w:spacing w:line="360" w:lineRule="auto"/>
        <w:ind w:firstLine="422"/>
        <w:rPr>
          <w:rFonts w:ascii="宋体" w:hAnsi="宋体" w:cs="宋体"/>
          <w:b/>
          <w:szCs w:val="21"/>
          <w:highlight w:val="none"/>
        </w:rPr>
      </w:pPr>
      <w:r>
        <w:rPr>
          <w:rFonts w:hint="eastAsia" w:ascii="宋体" w:hAnsi="宋体" w:cs="宋体"/>
          <w:b/>
          <w:szCs w:val="21"/>
          <w:highlight w:val="none"/>
        </w:rPr>
        <w:t>七、服务人员要求</w:t>
      </w:r>
    </w:p>
    <w:p w14:paraId="62C5A7F7">
      <w:pPr>
        <w:spacing w:line="360" w:lineRule="auto"/>
        <w:ind w:firstLine="420"/>
        <w:rPr>
          <w:rFonts w:ascii="宋体" w:hAnsi="宋体" w:cs="宋体"/>
          <w:bCs/>
          <w:szCs w:val="21"/>
          <w:highlight w:val="none"/>
        </w:rPr>
      </w:pPr>
      <w:r>
        <w:rPr>
          <w:rFonts w:hint="eastAsia" w:ascii="宋体" w:hAnsi="宋体" w:cs="宋体"/>
          <w:bCs/>
          <w:szCs w:val="21"/>
          <w:highlight w:val="none"/>
        </w:rPr>
        <w:t>1.供应商应组织及协调勘探发掘现场作业人员，维持现场秩序，保证勘探发掘服务有条不紊地进行，同时应对现场作业人员及其他第三方人员人身安全负责，造成一切后果，由供应商承担。</w:t>
      </w:r>
    </w:p>
    <w:p w14:paraId="1C9AF393">
      <w:pPr>
        <w:spacing w:line="360" w:lineRule="auto"/>
        <w:ind w:firstLine="420"/>
        <w:rPr>
          <w:rFonts w:ascii="宋体" w:hAnsi="宋体" w:cs="宋体"/>
          <w:bCs/>
          <w:szCs w:val="21"/>
          <w:highlight w:val="none"/>
        </w:rPr>
      </w:pPr>
      <w:r>
        <w:rPr>
          <w:rFonts w:hint="eastAsia" w:ascii="宋体" w:hAnsi="宋体" w:cs="宋体"/>
          <w:bCs/>
          <w:szCs w:val="21"/>
          <w:highlight w:val="none"/>
        </w:rPr>
        <w:t>2.现场作业人员在不违反安全操作规范的前提下应服从并配合采购人安排，所有发掘工作应在采购人的统一指导安排下进行，如不服从或不及时响应采购人要求，造成的一切损失由供应商承担。</w:t>
      </w:r>
    </w:p>
    <w:p w14:paraId="2905004C">
      <w:pPr>
        <w:spacing w:line="360" w:lineRule="auto"/>
        <w:ind w:firstLine="420"/>
        <w:rPr>
          <w:rFonts w:ascii="宋体" w:hAnsi="宋体" w:cs="宋体"/>
          <w:bCs/>
          <w:szCs w:val="21"/>
          <w:highlight w:val="none"/>
        </w:rPr>
      </w:pPr>
      <w:r>
        <w:rPr>
          <w:rFonts w:hint="eastAsia" w:ascii="宋体" w:hAnsi="宋体" w:cs="宋体"/>
          <w:bCs/>
          <w:szCs w:val="21"/>
          <w:highlight w:val="none"/>
        </w:rPr>
        <w:t>3.供应商作业人员严禁在勘探发掘时利用发掘工具恶意破坏现场原始环境，如发生上述情形，视现场破坏程度轻重，采购人可给予当事人及连带供应商相应惩罚。</w:t>
      </w:r>
    </w:p>
    <w:p w14:paraId="1DC4451D">
      <w:pPr>
        <w:spacing w:line="360" w:lineRule="auto"/>
        <w:ind w:firstLine="420"/>
        <w:rPr>
          <w:rFonts w:ascii="宋体" w:hAnsi="宋体" w:cs="宋体"/>
          <w:bCs/>
          <w:szCs w:val="21"/>
          <w:highlight w:val="none"/>
        </w:rPr>
      </w:pPr>
      <w:r>
        <w:rPr>
          <w:rFonts w:hint="eastAsia" w:ascii="宋体" w:hAnsi="宋体" w:cs="宋体"/>
          <w:bCs/>
          <w:szCs w:val="21"/>
          <w:highlight w:val="none"/>
        </w:rPr>
        <w:t>4.供应商在项目实施过程中应做到制度上墙，作业人员工作时应采取必要的安全防护措施。为保证项目质量，用电及施工安全，至少设置一名安全员和一名电工，安全员具有（城乡建设领域或与本项目相关）岗位培训证书或国家注册安全工程师，电工具有由应急管理部门或住建部门颁发的电工类低压电工作业证书。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p>
    <w:p w14:paraId="602D2584">
      <w:pPr>
        <w:spacing w:line="360" w:lineRule="auto"/>
        <w:rPr>
          <w:rFonts w:ascii="宋体" w:hAnsi="宋体" w:cs="宋体"/>
          <w:b/>
          <w:szCs w:val="21"/>
          <w:highlight w:val="none"/>
        </w:rPr>
      </w:pPr>
      <w:r>
        <w:rPr>
          <w:rFonts w:hint="eastAsia" w:ascii="宋体" w:hAnsi="宋体" w:cs="宋体"/>
          <w:b/>
          <w:szCs w:val="21"/>
          <w:highlight w:val="none"/>
        </w:rPr>
        <w:t>注释：</w:t>
      </w:r>
    </w:p>
    <w:p w14:paraId="252B69B8">
      <w:pPr>
        <w:spacing w:line="360" w:lineRule="auto"/>
        <w:ind w:firstLine="420"/>
        <w:rPr>
          <w:rFonts w:ascii="宋体" w:hAnsi="宋体" w:cs="宋体"/>
          <w:b/>
          <w:szCs w:val="21"/>
          <w:highlight w:val="none"/>
        </w:rPr>
      </w:pPr>
      <w:r>
        <w:rPr>
          <w:rFonts w:hint="eastAsia" w:ascii="宋体" w:hAnsi="宋体" w:cs="宋体"/>
          <w:b/>
          <w:szCs w:val="21"/>
          <w:highlight w:val="none"/>
        </w:rPr>
        <w:t>1.★提供至少一名电工，具有由应急管理部门或住建部门颁发的电工类低压电工作业证书。为实质性响应条款，不响应作无效标处理。（提供电工人员名单、由应急管理部门或住建部门颁发的电工类低压电工作业证书证明材料等。）</w:t>
      </w:r>
    </w:p>
    <w:p w14:paraId="69DB45C5">
      <w:pPr>
        <w:spacing w:line="360" w:lineRule="auto"/>
        <w:ind w:firstLine="420"/>
        <w:rPr>
          <w:rFonts w:ascii="宋体" w:hAnsi="宋体" w:cs="宋体"/>
          <w:bCs/>
          <w:szCs w:val="21"/>
          <w:highlight w:val="none"/>
        </w:rPr>
      </w:pPr>
      <w:r>
        <w:rPr>
          <w:rFonts w:hint="eastAsia" w:ascii="宋体" w:hAnsi="宋体" w:cs="宋体"/>
          <w:bCs/>
          <w:szCs w:val="21"/>
          <w:highlight w:val="none"/>
        </w:rPr>
        <w:t>5.作业人员应遵守采购人的保密规定，不得擅自向第三方报料，介绍工地情况，不得私自保管和泄露考古资料。否则，采购人有权要求当事人及连带供应商给予经济赔偿。</w:t>
      </w:r>
    </w:p>
    <w:p w14:paraId="2DC7963A">
      <w:pPr>
        <w:spacing w:line="360" w:lineRule="auto"/>
        <w:ind w:firstLine="420"/>
        <w:rPr>
          <w:rFonts w:ascii="宋体" w:hAnsi="宋体" w:cs="宋体"/>
          <w:bCs/>
          <w:szCs w:val="21"/>
          <w:highlight w:val="none"/>
        </w:rPr>
      </w:pPr>
      <w:r>
        <w:rPr>
          <w:rFonts w:hint="eastAsia" w:ascii="宋体" w:hAnsi="宋体" w:cs="宋体"/>
          <w:bCs/>
          <w:szCs w:val="21"/>
          <w:highlight w:val="none"/>
        </w:rPr>
        <w:t>6.作业人员应熟悉《中华人民共和国文物保护法》的有关规定，不得私留截留、保管、倒卖工地上出土的古代遗物，一经发现，采购人有权终止合同，并依法追究当事人及连带供应商责任。</w:t>
      </w:r>
    </w:p>
    <w:p w14:paraId="61E3FA26">
      <w:pPr>
        <w:spacing w:line="360" w:lineRule="auto"/>
        <w:ind w:firstLine="420"/>
        <w:rPr>
          <w:rFonts w:ascii="宋体" w:hAnsi="宋体" w:cs="宋体"/>
          <w:bCs/>
          <w:szCs w:val="21"/>
          <w:highlight w:val="none"/>
        </w:rPr>
      </w:pPr>
      <w:r>
        <w:rPr>
          <w:rFonts w:hint="eastAsia" w:ascii="宋体" w:hAnsi="宋体" w:cs="宋体"/>
          <w:bCs/>
          <w:szCs w:val="21"/>
          <w:highlight w:val="none"/>
        </w:rPr>
        <w:t>7.考古发掘服务具体要求：</w:t>
      </w:r>
    </w:p>
    <w:p w14:paraId="4E161CCC">
      <w:pPr>
        <w:spacing w:line="360" w:lineRule="auto"/>
        <w:ind w:firstLine="420"/>
        <w:rPr>
          <w:rFonts w:ascii="宋体" w:hAnsi="宋体" w:cs="宋体"/>
          <w:highlight w:val="none"/>
        </w:rPr>
      </w:pPr>
      <w:r>
        <w:rPr>
          <w:rFonts w:hint="eastAsia" w:ascii="宋体" w:hAnsi="宋体" w:cs="宋体"/>
          <w:bCs/>
          <w:szCs w:val="21"/>
          <w:highlight w:val="none"/>
        </w:rPr>
        <w:t>考古作业人员：年龄65周岁以内，身体健康，无不良记录，具体服务数量根据本项目规模并按照采购人要求统筹安排，其中包含配备的一名项目负责人，负责人具有一定的组织协调沟通能力。单个项目男性工作人员数量占比不低于50%，由供应商根据项目实际情况自行配置。</w:t>
      </w:r>
    </w:p>
    <w:p w14:paraId="5F45F859">
      <w:pPr>
        <w:spacing w:line="360" w:lineRule="auto"/>
        <w:ind w:firstLine="422"/>
        <w:rPr>
          <w:rFonts w:ascii="宋体" w:hAnsi="宋体" w:cs="宋体"/>
          <w:b/>
          <w:szCs w:val="21"/>
          <w:highlight w:val="none"/>
        </w:rPr>
      </w:pPr>
      <w:r>
        <w:rPr>
          <w:rFonts w:hint="eastAsia" w:ascii="宋体" w:hAnsi="宋体" w:cs="宋体"/>
          <w:b/>
          <w:szCs w:val="21"/>
          <w:highlight w:val="none"/>
        </w:rPr>
        <w:t>八、考勤管理要求</w:t>
      </w:r>
    </w:p>
    <w:p w14:paraId="641E6565">
      <w:pPr>
        <w:spacing w:line="360" w:lineRule="auto"/>
        <w:ind w:firstLine="420"/>
        <w:rPr>
          <w:rFonts w:ascii="宋体" w:hAnsi="宋体" w:cs="宋体"/>
          <w:bCs/>
          <w:szCs w:val="21"/>
          <w:highlight w:val="none"/>
        </w:rPr>
      </w:pPr>
      <w:r>
        <w:rPr>
          <w:rFonts w:hint="eastAsia" w:ascii="宋体" w:hAnsi="宋体" w:cs="宋体"/>
          <w:bCs/>
          <w:szCs w:val="21"/>
          <w:highlight w:val="none"/>
        </w:rPr>
        <w:t>供应商在正式进场前须向采购人提交项目考古发掘服务人员的名单，并据此编制项目服务人员考勤表。项目进行过程中，供应商不得随意增减人数或调换人员，采购人每日需认真检查当日服务情况，做到日清日结。项目结束后，供应商需提交考勤表，该项目考勤表作为项目结算的重要依据。</w:t>
      </w:r>
    </w:p>
    <w:p w14:paraId="1723246C">
      <w:pPr>
        <w:spacing w:line="360" w:lineRule="auto"/>
        <w:ind w:firstLine="422"/>
        <w:rPr>
          <w:rFonts w:ascii="宋体" w:hAnsi="宋体" w:cs="宋体"/>
          <w:b/>
          <w:szCs w:val="21"/>
          <w:highlight w:val="none"/>
        </w:rPr>
      </w:pPr>
      <w:r>
        <w:rPr>
          <w:rFonts w:hint="eastAsia" w:ascii="宋体" w:hAnsi="宋体" w:cs="宋体"/>
          <w:b/>
          <w:szCs w:val="21"/>
          <w:highlight w:val="none"/>
        </w:rPr>
        <w:t>九、其他要求</w:t>
      </w:r>
    </w:p>
    <w:p w14:paraId="64D018B1">
      <w:pPr>
        <w:spacing w:line="360" w:lineRule="auto"/>
        <w:ind w:firstLine="420"/>
        <w:rPr>
          <w:rFonts w:ascii="宋体" w:hAnsi="宋体" w:cs="宋体"/>
          <w:bCs/>
          <w:szCs w:val="21"/>
          <w:highlight w:val="none"/>
        </w:rPr>
      </w:pPr>
      <w:r>
        <w:rPr>
          <w:rFonts w:hint="eastAsia" w:ascii="宋体" w:hAnsi="宋体" w:cs="宋体"/>
          <w:bCs/>
          <w:szCs w:val="21"/>
          <w:highlight w:val="none"/>
        </w:rPr>
        <w:t>1.严格按照相关法律法规，恪守独立、客观、公正的原则，履行必要的执业规范和程序。</w:t>
      </w:r>
    </w:p>
    <w:p w14:paraId="4FD473C4">
      <w:pPr>
        <w:spacing w:line="360" w:lineRule="auto"/>
        <w:ind w:firstLine="420"/>
        <w:rPr>
          <w:rFonts w:ascii="宋体" w:hAnsi="宋体" w:cs="宋体"/>
          <w:bCs/>
          <w:szCs w:val="21"/>
          <w:highlight w:val="none"/>
        </w:rPr>
      </w:pPr>
      <w:r>
        <w:rPr>
          <w:rFonts w:hint="eastAsia" w:ascii="宋体" w:hAnsi="宋体" w:cs="宋体"/>
          <w:bCs/>
          <w:szCs w:val="21"/>
          <w:highlight w:val="none"/>
        </w:rPr>
        <w:t>2.严格遵循诚实信用的原则，不得损害国家利益、社会公共利益和他人的合法权益。</w:t>
      </w:r>
    </w:p>
    <w:p w14:paraId="79B938EB">
      <w:pPr>
        <w:spacing w:line="360" w:lineRule="auto"/>
        <w:ind w:firstLine="420"/>
        <w:rPr>
          <w:rFonts w:ascii="宋体" w:hAnsi="宋体" w:cs="宋体"/>
          <w:bCs/>
          <w:szCs w:val="21"/>
          <w:highlight w:val="none"/>
        </w:rPr>
      </w:pPr>
      <w:r>
        <w:rPr>
          <w:rFonts w:hint="eastAsia" w:ascii="宋体" w:hAnsi="宋体" w:cs="宋体"/>
          <w:bCs/>
          <w:szCs w:val="21"/>
          <w:highlight w:val="none"/>
        </w:rPr>
        <w:t>3.严格遵守国家有关保密规定和调查、审核等约定，不得泄露工作中知悉的国家秘密、商业秘密和内部情况，不得擅自将工作中取得的文物信息透露给任何第三方。</w:t>
      </w:r>
    </w:p>
    <w:p w14:paraId="0A25D36D">
      <w:pPr>
        <w:spacing w:line="360" w:lineRule="auto"/>
        <w:ind w:firstLine="420"/>
        <w:rPr>
          <w:rFonts w:ascii="宋体" w:hAnsi="宋体" w:cs="宋体"/>
          <w:bCs/>
          <w:szCs w:val="21"/>
          <w:highlight w:val="none"/>
        </w:rPr>
      </w:pPr>
      <w:r>
        <w:rPr>
          <w:rFonts w:hint="eastAsia" w:ascii="宋体" w:hAnsi="宋体" w:cs="宋体"/>
          <w:bCs/>
          <w:szCs w:val="21"/>
          <w:highlight w:val="none"/>
        </w:rPr>
        <w:t>4.服从采购人统一指挥和安排，按时保质保量地完成任务。</w:t>
      </w:r>
    </w:p>
    <w:p w14:paraId="6C711BB3">
      <w:pPr>
        <w:spacing w:line="360" w:lineRule="auto"/>
        <w:ind w:firstLine="420"/>
        <w:rPr>
          <w:rFonts w:ascii="宋体" w:hAnsi="宋体" w:cs="宋体"/>
          <w:bCs/>
          <w:szCs w:val="21"/>
          <w:highlight w:val="none"/>
        </w:rPr>
      </w:pPr>
      <w:r>
        <w:rPr>
          <w:rFonts w:hint="eastAsia" w:ascii="宋体" w:hAnsi="宋体" w:cs="宋体"/>
          <w:bCs/>
          <w:szCs w:val="21"/>
          <w:highlight w:val="none"/>
        </w:rPr>
        <w:t>5.供应商应做好工作记录以及在作业过程中形成的其他资料应如实反映有关情况，做到事实准确、结论清楚。</w:t>
      </w:r>
    </w:p>
    <w:p w14:paraId="187DA077">
      <w:pPr>
        <w:spacing w:line="360" w:lineRule="auto"/>
        <w:ind w:firstLine="422"/>
        <w:rPr>
          <w:rFonts w:ascii="宋体" w:hAnsi="宋体" w:cs="宋体"/>
          <w:b/>
          <w:szCs w:val="21"/>
          <w:highlight w:val="none"/>
        </w:rPr>
      </w:pPr>
      <w:r>
        <w:rPr>
          <w:rFonts w:hint="eastAsia" w:ascii="宋体" w:hAnsi="宋体" w:cs="宋体"/>
          <w:b/>
          <w:szCs w:val="21"/>
          <w:highlight w:val="none"/>
        </w:rPr>
        <w:t>十、特别说明</w:t>
      </w:r>
    </w:p>
    <w:p w14:paraId="64852EDB">
      <w:pPr>
        <w:spacing w:line="360" w:lineRule="auto"/>
        <w:ind w:firstLine="420"/>
        <w:rPr>
          <w:rFonts w:ascii="宋体" w:hAnsi="宋体" w:cs="宋体"/>
          <w:bCs/>
          <w:szCs w:val="21"/>
          <w:highlight w:val="none"/>
        </w:rPr>
      </w:pPr>
      <w:r>
        <w:rPr>
          <w:rFonts w:hint="eastAsia" w:ascii="宋体" w:hAnsi="宋体" w:cs="宋体"/>
          <w:bCs/>
          <w:szCs w:val="21"/>
          <w:highlight w:val="none"/>
        </w:rPr>
        <w:t>1.报价方式：由各供应商按照人工单价进行价格测算并报价，即本项目报价要求如下：</w:t>
      </w:r>
    </w:p>
    <w:p w14:paraId="0269288D">
      <w:pPr>
        <w:spacing w:line="360" w:lineRule="auto"/>
        <w:ind w:firstLine="420"/>
        <w:rPr>
          <w:rFonts w:ascii="宋体" w:hAnsi="宋体" w:cs="宋体"/>
          <w:bCs/>
          <w:szCs w:val="21"/>
          <w:highlight w:val="none"/>
        </w:rPr>
      </w:pPr>
      <w:r>
        <w:rPr>
          <w:rFonts w:hint="eastAsia" w:ascii="宋体" w:hAnsi="宋体" w:cs="宋体"/>
          <w:bCs/>
          <w:szCs w:val="21"/>
          <w:highlight w:val="none"/>
        </w:rPr>
        <w:t>（1）考古发掘服务单价人民币</w:t>
      </w:r>
      <w:r>
        <w:rPr>
          <w:rFonts w:hint="eastAsia" w:ascii="宋体" w:hAnsi="宋体" w:cs="宋体"/>
          <w:bCs/>
          <w:szCs w:val="21"/>
          <w:highlight w:val="none"/>
          <w:u w:val="single"/>
        </w:rPr>
        <w:t xml:space="preserve">    </w:t>
      </w:r>
      <w:r>
        <w:rPr>
          <w:rFonts w:hint="eastAsia" w:ascii="宋体" w:hAnsi="宋体" w:cs="宋体"/>
          <w:bCs/>
          <w:szCs w:val="21"/>
          <w:highlight w:val="none"/>
        </w:rPr>
        <w:t>元/日/工。</w:t>
      </w:r>
    </w:p>
    <w:p w14:paraId="0243F2E1">
      <w:pPr>
        <w:spacing w:line="360" w:lineRule="auto"/>
        <w:ind w:firstLine="420"/>
        <w:rPr>
          <w:rFonts w:ascii="宋体" w:hAnsi="宋体" w:cs="宋体"/>
          <w:bCs/>
          <w:szCs w:val="21"/>
          <w:highlight w:val="none"/>
        </w:rPr>
      </w:pPr>
      <w:r>
        <w:rPr>
          <w:rFonts w:hint="eastAsia" w:ascii="宋体" w:hAnsi="宋体" w:cs="宋体"/>
          <w:bCs/>
          <w:szCs w:val="21"/>
          <w:highlight w:val="none"/>
        </w:rPr>
        <w:t>（2）考古发掘实施过程中，根据现场实际需要，供应商应提供不超过100平方米的办公场所，其间产生的治安消防费用、住宿费用、生活区内的水电费用均由供应商综合考虑在响应报价中，采购人不再另行支付。</w:t>
      </w:r>
    </w:p>
    <w:p w14:paraId="160A334A">
      <w:pPr>
        <w:spacing w:line="360" w:lineRule="auto"/>
        <w:ind w:firstLine="420"/>
        <w:rPr>
          <w:rFonts w:ascii="宋体" w:hAnsi="宋体" w:cs="宋体"/>
          <w:bCs/>
          <w:szCs w:val="21"/>
          <w:highlight w:val="none"/>
        </w:rPr>
      </w:pPr>
      <w:r>
        <w:rPr>
          <w:rFonts w:hint="eastAsia" w:ascii="宋体" w:hAnsi="宋体" w:cs="宋体"/>
          <w:bCs/>
          <w:szCs w:val="21"/>
          <w:highlight w:val="none"/>
        </w:rPr>
        <w:t>（3）</w:t>
      </w:r>
      <w:r>
        <w:rPr>
          <w:rFonts w:hint="eastAsia" w:ascii="宋体" w:hAnsi="宋体" w:cs="宋体"/>
          <w:bCs/>
          <w:szCs w:val="21"/>
          <w:highlight w:val="none"/>
          <w:lang w:val="en-US" w:eastAsia="zh-CN"/>
        </w:rPr>
        <w:t>服务期参考：暂</w:t>
      </w:r>
      <w:r>
        <w:rPr>
          <w:rFonts w:hint="eastAsia" w:ascii="宋体" w:hAnsi="宋体" w:cs="宋体"/>
          <w:bCs/>
          <w:szCs w:val="21"/>
          <w:highlight w:val="none"/>
        </w:rPr>
        <w:t>按</w:t>
      </w:r>
      <w:r>
        <w:rPr>
          <w:rFonts w:hint="eastAsia" w:ascii="宋体" w:hAnsi="宋体" w:cs="宋体"/>
          <w:bCs/>
          <w:szCs w:val="21"/>
          <w:highlight w:val="none"/>
          <w:lang w:val="en-US" w:eastAsia="zh-CN"/>
        </w:rPr>
        <w:t>1200</w:t>
      </w:r>
      <w:r>
        <w:rPr>
          <w:rFonts w:hint="eastAsia" w:ascii="宋体" w:hAnsi="宋体" w:cs="宋体"/>
          <w:bCs/>
          <w:szCs w:val="21"/>
          <w:highlight w:val="none"/>
        </w:rPr>
        <w:t>平方米、8工日/平方米计算。</w:t>
      </w:r>
    </w:p>
    <w:p w14:paraId="6C4502A1">
      <w:pPr>
        <w:spacing w:line="360" w:lineRule="auto"/>
        <w:ind w:firstLine="420"/>
        <w:rPr>
          <w:rFonts w:ascii="宋体" w:hAnsi="宋体" w:cs="宋体"/>
          <w:bCs/>
          <w:szCs w:val="21"/>
          <w:highlight w:val="none"/>
        </w:rPr>
      </w:pPr>
      <w:r>
        <w:rPr>
          <w:rFonts w:hint="eastAsia" w:ascii="宋体" w:hAnsi="宋体" w:cs="宋体"/>
          <w:bCs/>
          <w:szCs w:val="21"/>
          <w:highlight w:val="none"/>
        </w:rPr>
        <w:t>2.供应商应充分考虑所有可能影响到报价的价格及政策等风险因素，一旦成交，上述考古发掘服务成交单价将包定，一律不予调整。</w:t>
      </w:r>
    </w:p>
    <w:p w14:paraId="53A47C10">
      <w:pPr>
        <w:spacing w:line="360" w:lineRule="auto"/>
        <w:ind w:firstLine="420"/>
        <w:rPr>
          <w:rFonts w:ascii="宋体" w:hAnsi="宋体" w:cs="宋体"/>
          <w:bCs/>
          <w:szCs w:val="21"/>
          <w:highlight w:val="none"/>
        </w:rPr>
      </w:pPr>
      <w:r>
        <w:rPr>
          <w:rFonts w:hint="eastAsia" w:ascii="宋体" w:hAnsi="宋体" w:cs="宋体"/>
          <w:bCs/>
          <w:szCs w:val="21"/>
          <w:highlight w:val="none"/>
        </w:rPr>
        <w:t>3.供应商应提供服务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招标代理服务费、企业行政办公费用、税金、企业利润政策性文件规定等各项应有费用，以及为完成采购文件规定的服务工作所涉及的一切相关费用。</w:t>
      </w:r>
    </w:p>
    <w:p w14:paraId="6E3019AE">
      <w:pPr>
        <w:spacing w:line="360" w:lineRule="auto"/>
        <w:ind w:firstLine="420"/>
        <w:rPr>
          <w:rFonts w:ascii="宋体" w:hAnsi="宋体" w:cs="宋体"/>
          <w:bCs/>
          <w:szCs w:val="21"/>
          <w:highlight w:val="none"/>
        </w:rPr>
      </w:pPr>
      <w:r>
        <w:rPr>
          <w:rFonts w:hint="eastAsia" w:ascii="宋体" w:hAnsi="宋体" w:cs="宋体"/>
          <w:bCs/>
          <w:szCs w:val="21"/>
          <w:highlight w:val="none"/>
        </w:rPr>
        <w:t>4.报价中应考虑因采购人工作需要安排的其他工作所产生的相关费用，固定资产折旧费及服务中损坏物赔偿费由供应商承担。</w:t>
      </w:r>
    </w:p>
    <w:p w14:paraId="608B1843">
      <w:pPr>
        <w:spacing w:line="360" w:lineRule="auto"/>
        <w:ind w:firstLine="420"/>
        <w:rPr>
          <w:rFonts w:ascii="宋体" w:hAnsi="宋体" w:cs="宋体"/>
          <w:bCs/>
          <w:szCs w:val="21"/>
          <w:highlight w:val="none"/>
        </w:rPr>
      </w:pPr>
      <w:r>
        <w:rPr>
          <w:rFonts w:hint="eastAsia" w:ascii="宋体" w:hAnsi="宋体" w:cs="宋体"/>
          <w:bCs/>
          <w:szCs w:val="21"/>
          <w:highlight w:val="none"/>
        </w:rPr>
        <w:t>5.报价还应考虑磋商文件合同专用条款和其他要求条款中注明的相关内容可能产生的费用。供应商的任何错漏、优惠、竞争性报价不得作为减轻责任、减少服务、增加收费、降低质量的理由。</w:t>
      </w:r>
    </w:p>
    <w:p w14:paraId="7EF07EDC">
      <w:pPr>
        <w:spacing w:line="360" w:lineRule="auto"/>
        <w:ind w:firstLine="420"/>
        <w:rPr>
          <w:rFonts w:ascii="宋体" w:hAnsi="宋体" w:cs="宋体"/>
          <w:bCs/>
          <w:szCs w:val="21"/>
          <w:highlight w:val="none"/>
        </w:rPr>
      </w:pPr>
      <w:r>
        <w:rPr>
          <w:rFonts w:hint="eastAsia" w:ascii="宋体" w:hAnsi="宋体" w:cs="宋体"/>
          <w:bCs/>
          <w:szCs w:val="21"/>
          <w:highlight w:val="none"/>
        </w:rPr>
        <w:t>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p>
    <w:p w14:paraId="506A73F4">
      <w:pPr>
        <w:spacing w:line="360" w:lineRule="auto"/>
        <w:ind w:firstLine="420"/>
        <w:rPr>
          <w:rFonts w:ascii="宋体" w:hAnsi="宋体" w:cs="宋体"/>
          <w:bCs/>
          <w:szCs w:val="21"/>
          <w:highlight w:val="none"/>
        </w:rPr>
      </w:pPr>
      <w:r>
        <w:rPr>
          <w:rFonts w:hint="eastAsia" w:ascii="宋体" w:hAnsi="宋体" w:cs="宋体"/>
          <w:bCs/>
          <w:szCs w:val="21"/>
          <w:highlight w:val="none"/>
        </w:rPr>
        <w:t>7.供应商作业人员出勤应按照国家相关规定，在勘探挖掘过程中，由于天气或其他原因导致无法继续工作的，供应商当天作业人员出勤按实际考勤记录。</w:t>
      </w:r>
    </w:p>
    <w:p w14:paraId="0BC1F7EB">
      <w:pPr>
        <w:spacing w:line="360" w:lineRule="auto"/>
        <w:ind w:firstLine="422"/>
        <w:rPr>
          <w:rFonts w:ascii="宋体" w:hAnsi="宋体" w:cs="宋体"/>
          <w:b/>
          <w:szCs w:val="21"/>
          <w:highlight w:val="none"/>
        </w:rPr>
      </w:pPr>
      <w:r>
        <w:rPr>
          <w:rFonts w:hint="eastAsia" w:ascii="宋体" w:hAnsi="宋体" w:cs="宋体"/>
          <w:b/>
          <w:szCs w:val="21"/>
          <w:highlight w:val="none"/>
        </w:rPr>
        <w:t>十一、服务保障和自罚承诺</w:t>
      </w:r>
    </w:p>
    <w:p w14:paraId="63D505F2">
      <w:pPr>
        <w:spacing w:line="360" w:lineRule="auto"/>
        <w:ind w:firstLine="420"/>
        <w:rPr>
          <w:rFonts w:ascii="宋体" w:hAnsi="宋体" w:cs="宋体"/>
          <w:bCs/>
          <w:szCs w:val="21"/>
          <w:highlight w:val="none"/>
        </w:rPr>
      </w:pPr>
      <w:r>
        <w:rPr>
          <w:rFonts w:hint="eastAsia" w:ascii="宋体" w:hAnsi="宋体" w:cs="宋体"/>
          <w:bCs/>
          <w:szCs w:val="21"/>
          <w:highlight w:val="none"/>
        </w:rPr>
        <w:t>1.供应商应对照本章采购项目需求，说明所提供已对采购人的需求做出了实质性的响应，或申明与需求的偏差和例外。</w:t>
      </w:r>
    </w:p>
    <w:p w14:paraId="55B6E1D2">
      <w:pPr>
        <w:spacing w:line="360" w:lineRule="auto"/>
        <w:ind w:firstLine="420"/>
        <w:rPr>
          <w:rFonts w:ascii="宋体" w:hAnsi="宋体" w:cs="宋体"/>
          <w:bCs/>
          <w:szCs w:val="21"/>
          <w:highlight w:val="none"/>
        </w:rPr>
      </w:pPr>
      <w:r>
        <w:rPr>
          <w:rFonts w:hint="eastAsia" w:ascii="宋体" w:hAnsi="宋体" w:cs="宋体"/>
          <w:bCs/>
          <w:szCs w:val="21"/>
          <w:highlight w:val="none"/>
        </w:rPr>
        <w:t>2.供应商可以在响应文件中提出不同的服务标准和保障承诺，使磋商小组相信替代服务相同于或优于原需求，特别是对于具体参数要求的指标，供应商必须提供具体参数值。</w:t>
      </w:r>
    </w:p>
    <w:p w14:paraId="4612B80F">
      <w:pPr>
        <w:spacing w:line="360" w:lineRule="auto"/>
        <w:ind w:firstLine="420"/>
        <w:rPr>
          <w:rFonts w:ascii="宋体" w:hAnsi="宋体" w:cs="宋体"/>
          <w:bCs/>
          <w:szCs w:val="21"/>
          <w:highlight w:val="none"/>
        </w:rPr>
      </w:pPr>
      <w:r>
        <w:rPr>
          <w:rFonts w:hint="eastAsia" w:ascii="宋体" w:hAnsi="宋体" w:cs="宋体"/>
          <w:bCs/>
          <w:szCs w:val="21"/>
          <w:highlight w:val="none"/>
        </w:rPr>
        <w:t>3.如果发生因供应商工作失职造成安全事故事件或其他财产损失和人身伤害，均由供应商承担相关经济和法律责任。</w:t>
      </w:r>
    </w:p>
    <w:p w14:paraId="557DC746">
      <w:pPr>
        <w:spacing w:line="360" w:lineRule="auto"/>
        <w:ind w:firstLine="422"/>
        <w:rPr>
          <w:rFonts w:ascii="宋体" w:hAnsi="宋体" w:cs="宋体"/>
          <w:b/>
          <w:szCs w:val="21"/>
          <w:highlight w:val="none"/>
        </w:rPr>
      </w:pPr>
      <w:r>
        <w:rPr>
          <w:rFonts w:hint="eastAsia" w:ascii="宋体" w:hAnsi="宋体" w:cs="宋体"/>
          <w:b/>
          <w:szCs w:val="21"/>
          <w:highlight w:val="none"/>
        </w:rPr>
        <w:t>十二、违约处理</w:t>
      </w:r>
    </w:p>
    <w:p w14:paraId="70FFA85A">
      <w:pPr>
        <w:spacing w:line="360" w:lineRule="auto"/>
        <w:ind w:firstLine="420"/>
        <w:rPr>
          <w:rFonts w:ascii="宋体" w:hAnsi="宋体" w:cs="宋体"/>
          <w:bCs/>
          <w:szCs w:val="21"/>
          <w:highlight w:val="none"/>
        </w:rPr>
      </w:pPr>
      <w:r>
        <w:rPr>
          <w:rFonts w:hint="eastAsia" w:ascii="宋体" w:hAnsi="宋体" w:cs="宋体"/>
          <w:bCs/>
          <w:szCs w:val="21"/>
          <w:highlight w:val="none"/>
        </w:rPr>
        <w:t>供应商有下列情形之一的，依法依纪作出处理处罚并扣减或拒付相关费用，视情节轻重解除或终止合同：</w:t>
      </w:r>
    </w:p>
    <w:p w14:paraId="42D9847B">
      <w:pPr>
        <w:spacing w:line="360" w:lineRule="auto"/>
        <w:ind w:firstLine="420"/>
        <w:rPr>
          <w:rFonts w:ascii="宋体" w:hAnsi="宋体" w:cs="宋体"/>
          <w:bCs/>
          <w:szCs w:val="21"/>
          <w:highlight w:val="none"/>
        </w:rPr>
      </w:pPr>
      <w:r>
        <w:rPr>
          <w:rFonts w:hint="eastAsia" w:ascii="宋体" w:hAnsi="宋体" w:cs="宋体"/>
          <w:bCs/>
          <w:szCs w:val="21"/>
          <w:highlight w:val="none"/>
        </w:rPr>
        <w:t xml:space="preserve">1.隐瞒勘探发掘过程中发现的文物或者私自偷盗文物； </w:t>
      </w:r>
    </w:p>
    <w:p w14:paraId="49000ADA">
      <w:pPr>
        <w:spacing w:line="360" w:lineRule="auto"/>
        <w:ind w:firstLine="420"/>
        <w:rPr>
          <w:rFonts w:ascii="宋体" w:hAnsi="宋体" w:cs="宋体"/>
          <w:bCs/>
          <w:szCs w:val="21"/>
          <w:highlight w:val="none"/>
        </w:rPr>
      </w:pPr>
      <w:r>
        <w:rPr>
          <w:rFonts w:hint="eastAsia" w:ascii="宋体" w:hAnsi="宋体" w:cs="宋体"/>
          <w:bCs/>
          <w:szCs w:val="21"/>
          <w:highlight w:val="none"/>
        </w:rPr>
        <w:t>2.贿赂采购人现场记录员的；</w:t>
      </w:r>
    </w:p>
    <w:p w14:paraId="5F13224E">
      <w:pPr>
        <w:spacing w:line="360" w:lineRule="auto"/>
        <w:ind w:firstLine="420"/>
        <w:rPr>
          <w:rFonts w:ascii="宋体" w:hAnsi="宋体" w:cs="宋体"/>
          <w:bCs/>
          <w:szCs w:val="21"/>
          <w:highlight w:val="none"/>
        </w:rPr>
      </w:pPr>
      <w:r>
        <w:rPr>
          <w:rFonts w:hint="eastAsia" w:ascii="宋体" w:hAnsi="宋体" w:cs="宋体"/>
          <w:bCs/>
          <w:szCs w:val="21"/>
          <w:highlight w:val="none"/>
        </w:rPr>
        <w:t>3.违反保密纪律的；</w:t>
      </w:r>
    </w:p>
    <w:p w14:paraId="6DAB83FB">
      <w:pPr>
        <w:spacing w:line="360" w:lineRule="auto"/>
        <w:ind w:firstLine="420"/>
        <w:rPr>
          <w:rFonts w:ascii="宋体" w:hAnsi="宋体" w:cs="宋体"/>
          <w:bCs/>
          <w:szCs w:val="21"/>
          <w:highlight w:val="none"/>
        </w:rPr>
      </w:pPr>
      <w:r>
        <w:rPr>
          <w:rFonts w:hint="eastAsia" w:ascii="宋体" w:hAnsi="宋体" w:cs="宋体"/>
          <w:bCs/>
          <w:szCs w:val="21"/>
          <w:highlight w:val="none"/>
        </w:rPr>
        <w:t>4.拒绝接受采购人作业指导和监督的；</w:t>
      </w:r>
    </w:p>
    <w:p w14:paraId="7FAEC698">
      <w:pPr>
        <w:spacing w:line="360" w:lineRule="auto"/>
        <w:ind w:firstLine="420"/>
        <w:rPr>
          <w:rFonts w:ascii="宋体" w:hAnsi="宋体" w:cs="宋体"/>
          <w:bCs/>
          <w:szCs w:val="21"/>
          <w:highlight w:val="none"/>
        </w:rPr>
      </w:pPr>
      <w:r>
        <w:rPr>
          <w:rFonts w:hint="eastAsia" w:ascii="宋体" w:hAnsi="宋体" w:cs="宋体"/>
          <w:bCs/>
          <w:szCs w:val="21"/>
          <w:highlight w:val="none"/>
        </w:rPr>
        <w:t>5.不履行合同规定义务的；</w:t>
      </w:r>
    </w:p>
    <w:p w14:paraId="606814D5">
      <w:pPr>
        <w:spacing w:line="360" w:lineRule="auto"/>
        <w:ind w:firstLine="420"/>
        <w:rPr>
          <w:rFonts w:ascii="宋体" w:hAnsi="宋体" w:cs="宋体"/>
          <w:bCs/>
          <w:szCs w:val="21"/>
          <w:highlight w:val="none"/>
        </w:rPr>
      </w:pPr>
      <w:r>
        <w:rPr>
          <w:rFonts w:hint="eastAsia" w:ascii="宋体" w:hAnsi="宋体" w:cs="宋体"/>
          <w:bCs/>
          <w:szCs w:val="21"/>
          <w:highlight w:val="none"/>
        </w:rPr>
        <w:t>6.其他导致严重质量问题等。</w:t>
      </w:r>
    </w:p>
    <w:p w14:paraId="6B281CA9">
      <w:pPr>
        <w:spacing w:line="360" w:lineRule="auto"/>
        <w:ind w:firstLine="420"/>
        <w:rPr>
          <w:rFonts w:ascii="宋体" w:hAnsi="宋体" w:cs="宋体"/>
          <w:bCs/>
          <w:szCs w:val="21"/>
          <w:highlight w:val="none"/>
        </w:rPr>
      </w:pPr>
      <w:r>
        <w:rPr>
          <w:rFonts w:hint="eastAsia" w:ascii="宋体" w:hAnsi="宋体" w:cs="宋体"/>
          <w:bCs/>
          <w:szCs w:val="21"/>
          <w:highlight w:val="none"/>
        </w:rPr>
        <w:t>由于供应商提供的服务导致采购人权益受到损害时，采购人有权追究供应商的全部责任并要求其承担相应赔偿责任。</w:t>
      </w:r>
    </w:p>
    <w:p w14:paraId="0093CF65">
      <w:pPr>
        <w:spacing w:line="360" w:lineRule="auto"/>
        <w:ind w:firstLine="422"/>
        <w:rPr>
          <w:rFonts w:ascii="宋体" w:hAnsi="宋体" w:cs="宋体"/>
          <w:b/>
          <w:szCs w:val="21"/>
          <w:highlight w:val="none"/>
        </w:rPr>
      </w:pPr>
      <w:r>
        <w:rPr>
          <w:rFonts w:hint="eastAsia" w:ascii="宋体" w:hAnsi="宋体" w:cs="宋体"/>
          <w:b/>
          <w:szCs w:val="21"/>
          <w:highlight w:val="none"/>
        </w:rPr>
        <w:t>十三、备注</w:t>
      </w:r>
    </w:p>
    <w:p w14:paraId="0B2FAE2A">
      <w:pPr>
        <w:spacing w:line="360" w:lineRule="auto"/>
        <w:ind w:firstLine="422"/>
        <w:rPr>
          <w:rFonts w:ascii="宋体" w:hAnsi="宋体" w:cs="宋体"/>
          <w:b/>
          <w:bCs/>
          <w:szCs w:val="21"/>
          <w:highlight w:val="none"/>
        </w:rPr>
      </w:pPr>
      <w:r>
        <w:rPr>
          <w:rFonts w:hint="eastAsia" w:ascii="宋体" w:hAnsi="宋体" w:cs="宋体"/>
          <w:b/>
          <w:bCs/>
          <w:szCs w:val="21"/>
          <w:highlight w:val="none"/>
        </w:rPr>
        <w:t>1.本章所有要求均为实质性要求，不允许负偏离，否则作为无效响应文件。</w:t>
      </w:r>
    </w:p>
    <w:p w14:paraId="52B85DD9">
      <w:pPr>
        <w:spacing w:line="360" w:lineRule="auto"/>
        <w:ind w:firstLine="420"/>
        <w:rPr>
          <w:rFonts w:ascii="宋体" w:hAnsi="宋体" w:cs="宋体"/>
          <w:bCs/>
          <w:szCs w:val="21"/>
          <w:highlight w:val="none"/>
        </w:rPr>
      </w:pPr>
      <w:r>
        <w:rPr>
          <w:rFonts w:hint="eastAsia" w:ascii="宋体" w:hAnsi="宋体" w:cs="宋体"/>
          <w:bCs/>
          <w:szCs w:val="21"/>
          <w:highlight w:val="none"/>
        </w:rPr>
        <w:t>2.所有实质性要求在竞争性磋商中经采购人代表或磋商小组确认允许进行实质性变动。</w:t>
      </w:r>
    </w:p>
    <w:p w14:paraId="4F58A0CD">
      <w:pPr>
        <w:spacing w:line="360" w:lineRule="auto"/>
        <w:ind w:firstLine="420"/>
        <w:rPr>
          <w:rFonts w:ascii="宋体" w:hAnsi="宋体" w:cs="宋体"/>
          <w:bCs/>
          <w:szCs w:val="21"/>
          <w:highlight w:val="none"/>
        </w:rPr>
      </w:pPr>
      <w:r>
        <w:rPr>
          <w:rFonts w:hint="eastAsia" w:ascii="宋体" w:hAnsi="宋体" w:cs="宋体"/>
          <w:bCs/>
          <w:szCs w:val="21"/>
          <w:highlight w:val="none"/>
        </w:rPr>
        <w:t>3.本章为“</w:t>
      </w:r>
      <w:r>
        <w:rPr>
          <w:rFonts w:hint="eastAsia" w:ascii="宋体" w:hAnsi="宋体" w:cs="宋体"/>
          <w:bCs/>
          <w:szCs w:val="21"/>
          <w:highlight w:val="none"/>
          <w:lang w:eastAsia="zh-CN"/>
        </w:rPr>
        <w:t>南京市雨花台区梅山高中二期新建项目地块考古发掘服务</w:t>
      </w:r>
      <w:r>
        <w:rPr>
          <w:rFonts w:hint="eastAsia" w:ascii="宋体" w:hAnsi="宋体" w:cs="宋体"/>
          <w:bCs/>
          <w:szCs w:val="21"/>
          <w:highlight w:val="none"/>
        </w:rPr>
        <w:t>”政府采购合同不可分割的一部分，成交供应商在项目实施过程中应严格按照磋商文件中各项要求、合同中各项条款、采购人要求以及响应文件中确定的事项和承诺履行本项目。</w:t>
      </w:r>
    </w:p>
    <w:p w14:paraId="1F6ED046">
      <w:pPr>
        <w:pStyle w:val="359"/>
        <w:ind w:left="0" w:firstLine="0"/>
        <w:rPr>
          <w:rFonts w:hint="eastAsia" w:ascii="宋体" w:hAnsi="宋体" w:eastAsia="宋体" w:cs="宋体"/>
          <w:b/>
          <w:bCs w:val="0"/>
          <w:highlight w:val="none"/>
        </w:rPr>
      </w:pPr>
      <w:r>
        <w:rPr>
          <w:rFonts w:hint="eastAsia" w:ascii="宋体" w:hAnsi="宋体" w:eastAsia="宋体" w:cs="宋体"/>
          <w:szCs w:val="21"/>
          <w:highlight w:val="none"/>
        </w:rPr>
        <w:br w:type="page" w:clear="all"/>
      </w:r>
      <w:bookmarkStart w:id="132" w:name="_Toc7238"/>
      <w:bookmarkStart w:id="133" w:name="_Toc13804"/>
      <w:r>
        <w:rPr>
          <w:rFonts w:hint="eastAsia" w:ascii="宋体" w:hAnsi="宋体" w:eastAsia="宋体" w:cs="宋体"/>
          <w:b/>
          <w:bCs w:val="0"/>
          <w:highlight w:val="none"/>
        </w:rPr>
        <w:t>第五章 合同主要条款及格式</w:t>
      </w:r>
      <w:bookmarkEnd w:id="126"/>
      <w:bookmarkEnd w:id="127"/>
      <w:bookmarkEnd w:id="132"/>
      <w:bookmarkEnd w:id="133"/>
    </w:p>
    <w:p w14:paraId="7650B7A6">
      <w:pPr>
        <w:pStyle w:val="343"/>
        <w:jc w:val="center"/>
        <w:rPr>
          <w:highlight w:val="none"/>
        </w:rPr>
      </w:pPr>
      <w:r>
        <w:rPr>
          <w:rFonts w:hint="eastAsia"/>
          <w:highlight w:val="none"/>
        </w:rPr>
        <w:t>(本项目最终签订的合同由合同双方协商后确定)</w:t>
      </w:r>
    </w:p>
    <w:p w14:paraId="282BCC2F">
      <w:pPr>
        <w:widowControl/>
        <w:shd w:val="clear" w:color="auto" w:fill="FFFFFF"/>
        <w:spacing w:line="360" w:lineRule="auto"/>
        <w:jc w:val="center"/>
        <w:rPr>
          <w:rFonts w:ascii="宋体" w:hAnsi="宋体" w:cs="宋体"/>
          <w:sz w:val="52"/>
          <w:szCs w:val="52"/>
          <w:highlight w:val="none"/>
        </w:rPr>
      </w:pPr>
    </w:p>
    <w:p w14:paraId="5394149F">
      <w:pPr>
        <w:widowControl/>
        <w:shd w:val="clear" w:color="auto" w:fill="FFFFFF"/>
        <w:spacing w:line="360" w:lineRule="auto"/>
        <w:jc w:val="center"/>
        <w:rPr>
          <w:rFonts w:ascii="宋体" w:hAnsi="宋体" w:cs="宋体"/>
          <w:szCs w:val="21"/>
          <w:highlight w:val="none"/>
        </w:rPr>
      </w:pPr>
      <w:r>
        <w:rPr>
          <w:rFonts w:hint="eastAsia" w:ascii="宋体" w:hAnsi="宋体" w:cs="宋体"/>
          <w:sz w:val="52"/>
          <w:szCs w:val="52"/>
          <w:highlight w:val="none"/>
        </w:rPr>
        <w:t>南京市政府采购合同</w:t>
      </w:r>
    </w:p>
    <w:p w14:paraId="029CD2B1">
      <w:pPr>
        <w:widowControl/>
        <w:shd w:val="clear" w:color="auto" w:fill="FFFFFF"/>
        <w:spacing w:line="360" w:lineRule="auto"/>
        <w:ind w:firstLine="315"/>
        <w:rPr>
          <w:rFonts w:ascii="宋体" w:hAnsi="宋体" w:cs="宋体"/>
          <w:szCs w:val="21"/>
          <w:highlight w:val="none"/>
        </w:rPr>
      </w:pPr>
      <w:r>
        <w:rPr>
          <w:rFonts w:hint="eastAsia" w:ascii="宋体" w:hAnsi="宋体" w:cs="宋体"/>
          <w:b/>
          <w:bCs/>
          <w:sz w:val="32"/>
          <w:szCs w:val="32"/>
          <w:highlight w:val="none"/>
        </w:rPr>
        <w:t>           </w:t>
      </w:r>
      <w:r>
        <w:rPr>
          <w:rFonts w:hint="eastAsia" w:ascii="宋体" w:hAnsi="宋体" w:cs="宋体"/>
          <w:b/>
          <w:bCs/>
          <w:sz w:val="32"/>
          <w:szCs w:val="21"/>
          <w:highlight w:val="none"/>
        </w:rPr>
        <w:t> </w:t>
      </w:r>
      <w:r>
        <w:rPr>
          <w:rFonts w:hint="eastAsia" w:ascii="宋体" w:hAnsi="宋体" w:cs="宋体"/>
          <w:sz w:val="32"/>
          <w:szCs w:val="32"/>
          <w:highlight w:val="none"/>
        </w:rPr>
        <w:t> </w:t>
      </w:r>
    </w:p>
    <w:p w14:paraId="0AEAF72D">
      <w:pPr>
        <w:widowControl/>
        <w:shd w:val="clear" w:color="auto" w:fill="FFFFFF"/>
        <w:spacing w:line="360" w:lineRule="auto"/>
        <w:ind w:firstLine="315"/>
        <w:rPr>
          <w:rFonts w:ascii="宋体" w:hAnsi="宋体" w:cs="宋体"/>
          <w:szCs w:val="21"/>
          <w:highlight w:val="none"/>
        </w:rPr>
      </w:pPr>
      <w:r>
        <w:rPr>
          <w:rFonts w:hint="eastAsia" w:ascii="宋体" w:hAnsi="宋体" w:cs="宋体"/>
          <w:sz w:val="32"/>
          <w:szCs w:val="32"/>
          <w:highlight w:val="none"/>
        </w:rPr>
        <w:t> </w:t>
      </w:r>
    </w:p>
    <w:p w14:paraId="7660F6D0">
      <w:pPr>
        <w:widowControl/>
        <w:shd w:val="clear" w:color="auto" w:fill="FFFFFF"/>
        <w:spacing w:line="360" w:lineRule="auto"/>
        <w:ind w:firstLine="315"/>
        <w:rPr>
          <w:rFonts w:ascii="宋体" w:hAnsi="宋体" w:cs="宋体"/>
          <w:b/>
          <w:bCs/>
          <w:sz w:val="36"/>
          <w:szCs w:val="36"/>
          <w:highlight w:val="none"/>
        </w:rPr>
      </w:pPr>
      <w:r>
        <w:rPr>
          <w:rFonts w:hint="eastAsia" w:ascii="宋体" w:hAnsi="宋体" w:cs="宋体"/>
          <w:b/>
          <w:bCs/>
          <w:sz w:val="36"/>
          <w:szCs w:val="36"/>
          <w:highlight w:val="none"/>
        </w:rPr>
        <w:t> </w:t>
      </w:r>
    </w:p>
    <w:p w14:paraId="4755388E">
      <w:pPr>
        <w:widowControl/>
        <w:shd w:val="clear" w:color="auto" w:fill="FFFFFF"/>
        <w:spacing w:line="360" w:lineRule="auto"/>
        <w:ind w:firstLine="315"/>
        <w:rPr>
          <w:rFonts w:ascii="宋体" w:hAnsi="宋体" w:cs="宋体"/>
          <w:szCs w:val="21"/>
          <w:highlight w:val="none"/>
        </w:rPr>
      </w:pPr>
    </w:p>
    <w:p w14:paraId="3EB60FCD">
      <w:pPr>
        <w:widowControl/>
        <w:shd w:val="clear" w:color="auto" w:fill="FFFFFF"/>
        <w:spacing w:line="360" w:lineRule="auto"/>
        <w:ind w:firstLine="315"/>
        <w:rPr>
          <w:rFonts w:ascii="宋体" w:hAnsi="宋体" w:cs="宋体"/>
          <w:szCs w:val="21"/>
          <w:highlight w:val="none"/>
        </w:rPr>
      </w:pPr>
      <w:r>
        <w:rPr>
          <w:rFonts w:hint="eastAsia" w:ascii="宋体" w:hAnsi="宋体" w:cs="宋体"/>
          <w:b/>
          <w:bCs/>
          <w:sz w:val="36"/>
          <w:szCs w:val="36"/>
          <w:highlight w:val="none"/>
        </w:rPr>
        <w:t> </w:t>
      </w:r>
    </w:p>
    <w:p w14:paraId="61D0E649">
      <w:pPr>
        <w:widowControl/>
        <w:shd w:val="clear" w:color="auto" w:fill="FFFFFF"/>
        <w:spacing w:line="360" w:lineRule="auto"/>
        <w:ind w:firstLine="1918"/>
        <w:rPr>
          <w:rFonts w:ascii="宋体" w:hAnsi="宋体" w:cs="宋体"/>
          <w:sz w:val="36"/>
          <w:szCs w:val="36"/>
          <w:highlight w:val="none"/>
        </w:rPr>
      </w:pPr>
      <w:r>
        <w:rPr>
          <w:rFonts w:hint="eastAsia" w:ascii="宋体" w:hAnsi="宋体" w:cs="宋体"/>
          <w:b/>
          <w:bCs/>
          <w:sz w:val="36"/>
          <w:szCs w:val="36"/>
          <w:highlight w:val="none"/>
        </w:rPr>
        <w:t>项目编号：</w:t>
      </w:r>
      <w:r>
        <w:rPr>
          <w:rFonts w:hint="eastAsia" w:ascii="宋体" w:hAnsi="宋体" w:cs="宋体"/>
          <w:b/>
          <w:bCs/>
          <w:sz w:val="36"/>
          <w:szCs w:val="36"/>
          <w:highlight w:val="none"/>
          <w:u w:val="single"/>
        </w:rPr>
        <w:t>                 </w:t>
      </w:r>
    </w:p>
    <w:p w14:paraId="350A5898">
      <w:pPr>
        <w:widowControl/>
        <w:shd w:val="clear" w:color="auto" w:fill="FFFFFF"/>
        <w:spacing w:line="360" w:lineRule="auto"/>
        <w:ind w:firstLine="1918"/>
        <w:rPr>
          <w:rFonts w:ascii="宋体" w:hAnsi="宋体" w:cs="宋体"/>
          <w:sz w:val="36"/>
          <w:szCs w:val="36"/>
          <w:highlight w:val="none"/>
        </w:rPr>
      </w:pPr>
      <w:r>
        <w:rPr>
          <w:rFonts w:hint="eastAsia" w:ascii="宋体" w:hAnsi="宋体" w:cs="宋体"/>
          <w:b/>
          <w:bCs/>
          <w:sz w:val="36"/>
          <w:szCs w:val="36"/>
          <w:highlight w:val="none"/>
        </w:rPr>
        <w:t>项目名称：</w:t>
      </w:r>
      <w:r>
        <w:rPr>
          <w:rFonts w:hint="eastAsia" w:ascii="宋体" w:hAnsi="宋体" w:cs="宋体"/>
          <w:b/>
          <w:bCs/>
          <w:sz w:val="36"/>
          <w:szCs w:val="36"/>
          <w:highlight w:val="none"/>
          <w:u w:val="single"/>
        </w:rPr>
        <w:t>                 </w:t>
      </w:r>
    </w:p>
    <w:p w14:paraId="5CE9A82D">
      <w:pPr>
        <w:widowControl/>
        <w:shd w:val="clear" w:color="auto" w:fill="FFFFFF"/>
        <w:spacing w:line="360" w:lineRule="auto"/>
        <w:ind w:firstLine="1918"/>
        <w:rPr>
          <w:rFonts w:ascii="宋体" w:hAnsi="宋体" w:cs="宋体"/>
          <w:sz w:val="36"/>
          <w:szCs w:val="36"/>
          <w:highlight w:val="none"/>
        </w:rPr>
      </w:pPr>
      <w:r>
        <w:rPr>
          <w:rFonts w:hint="eastAsia" w:ascii="宋体" w:hAnsi="宋体" w:cs="宋体"/>
          <w:b/>
          <w:bCs/>
          <w:sz w:val="36"/>
          <w:szCs w:val="36"/>
          <w:highlight w:val="none"/>
        </w:rPr>
        <w:t>使用单位：</w:t>
      </w:r>
      <w:r>
        <w:rPr>
          <w:rFonts w:hint="eastAsia" w:ascii="宋体" w:hAnsi="宋体" w:cs="宋体"/>
          <w:b/>
          <w:bCs/>
          <w:sz w:val="36"/>
          <w:szCs w:val="36"/>
          <w:highlight w:val="none"/>
          <w:u w:val="single"/>
        </w:rPr>
        <w:t>                 </w:t>
      </w:r>
    </w:p>
    <w:p w14:paraId="75B4C193">
      <w:pPr>
        <w:widowControl/>
        <w:shd w:val="clear" w:color="auto" w:fill="FFFFFF"/>
        <w:spacing w:line="360" w:lineRule="auto"/>
        <w:ind w:firstLine="1916"/>
        <w:rPr>
          <w:rFonts w:ascii="宋体" w:hAnsi="宋体" w:cs="宋体"/>
          <w:sz w:val="36"/>
          <w:szCs w:val="36"/>
          <w:highlight w:val="none"/>
        </w:rPr>
      </w:pPr>
      <w:r>
        <w:rPr>
          <w:rFonts w:hint="eastAsia" w:ascii="宋体" w:hAnsi="宋体" w:cs="宋体"/>
          <w:b/>
          <w:bCs/>
          <w:sz w:val="36"/>
          <w:szCs w:val="36"/>
          <w:highlight w:val="none"/>
        </w:rPr>
        <w:t>服务单位：</w:t>
      </w:r>
      <w:r>
        <w:rPr>
          <w:rFonts w:hint="eastAsia" w:ascii="宋体" w:hAnsi="宋体" w:cs="宋体"/>
          <w:b/>
          <w:bCs/>
          <w:sz w:val="36"/>
          <w:szCs w:val="36"/>
          <w:highlight w:val="none"/>
          <w:u w:val="single"/>
        </w:rPr>
        <w:t>                 </w:t>
      </w:r>
    </w:p>
    <w:p w14:paraId="5F9B49B2">
      <w:pPr>
        <w:widowControl/>
        <w:shd w:val="clear" w:color="auto" w:fill="FFFFFF"/>
        <w:spacing w:line="360" w:lineRule="auto"/>
        <w:ind w:firstLine="1916"/>
        <w:rPr>
          <w:rFonts w:ascii="宋体" w:hAnsi="宋体" w:cs="宋体"/>
          <w:sz w:val="36"/>
          <w:szCs w:val="36"/>
          <w:highlight w:val="none"/>
        </w:rPr>
      </w:pPr>
      <w:r>
        <w:rPr>
          <w:rFonts w:hint="eastAsia" w:ascii="宋体" w:hAnsi="宋体" w:cs="宋体"/>
          <w:b/>
          <w:bCs/>
          <w:sz w:val="36"/>
          <w:szCs w:val="36"/>
          <w:highlight w:val="none"/>
        </w:rPr>
        <w:t>签订日期：</w:t>
      </w:r>
      <w:r>
        <w:rPr>
          <w:rFonts w:hint="eastAsia" w:ascii="宋体" w:hAnsi="宋体" w:cs="宋体"/>
          <w:b/>
          <w:bCs/>
          <w:sz w:val="36"/>
          <w:szCs w:val="36"/>
          <w:highlight w:val="none"/>
          <w:u w:val="single"/>
        </w:rPr>
        <w:t>                 </w:t>
      </w:r>
    </w:p>
    <w:p w14:paraId="35724500">
      <w:pPr>
        <w:widowControl/>
        <w:shd w:val="clear" w:color="auto" w:fill="FFFFFF"/>
        <w:spacing w:line="360" w:lineRule="auto"/>
        <w:rPr>
          <w:rFonts w:ascii="宋体" w:hAnsi="宋体" w:cs="宋体"/>
          <w:szCs w:val="21"/>
          <w:highlight w:val="none"/>
        </w:rPr>
      </w:pPr>
      <w:r>
        <w:rPr>
          <w:rFonts w:hint="eastAsia" w:ascii="宋体" w:hAnsi="宋体" w:cs="宋体"/>
          <w:sz w:val="36"/>
          <w:szCs w:val="36"/>
          <w:highlight w:val="none"/>
        </w:rPr>
        <w:t>      </w:t>
      </w:r>
      <w:r>
        <w:rPr>
          <w:rFonts w:hint="eastAsia" w:ascii="宋体" w:hAnsi="宋体" w:cs="宋体"/>
          <w:b/>
          <w:bCs/>
          <w:sz w:val="36"/>
          <w:szCs w:val="36"/>
          <w:highlight w:val="none"/>
        </w:rPr>
        <w:t> </w:t>
      </w:r>
    </w:p>
    <w:p w14:paraId="1CCFDEBD">
      <w:pPr>
        <w:widowControl/>
        <w:shd w:val="clear" w:color="auto" w:fill="FFFFFF"/>
        <w:spacing w:line="360" w:lineRule="auto"/>
        <w:ind w:firstLine="2984"/>
        <w:rPr>
          <w:rFonts w:ascii="宋体" w:hAnsi="宋体" w:cs="宋体"/>
          <w:szCs w:val="21"/>
          <w:highlight w:val="none"/>
        </w:rPr>
      </w:pPr>
      <w:r>
        <w:rPr>
          <w:rFonts w:hint="eastAsia" w:ascii="宋体" w:hAnsi="宋体" w:cs="宋体"/>
          <w:b/>
          <w:bCs/>
          <w:sz w:val="36"/>
          <w:szCs w:val="36"/>
          <w:highlight w:val="none"/>
        </w:rPr>
        <w:t>  </w:t>
      </w:r>
    </w:p>
    <w:p w14:paraId="0029A67B">
      <w:pPr>
        <w:widowControl/>
        <w:shd w:val="clear" w:color="auto" w:fill="FFFFFF"/>
        <w:spacing w:line="360" w:lineRule="auto"/>
        <w:ind w:firstLine="2984"/>
        <w:rPr>
          <w:rFonts w:ascii="宋体" w:hAnsi="宋体" w:cs="宋体"/>
          <w:szCs w:val="21"/>
          <w:highlight w:val="none"/>
        </w:rPr>
      </w:pPr>
      <w:r>
        <w:rPr>
          <w:rFonts w:hint="eastAsia" w:ascii="宋体" w:hAnsi="宋体" w:cs="宋体"/>
          <w:b/>
          <w:bCs/>
          <w:sz w:val="36"/>
          <w:szCs w:val="36"/>
          <w:highlight w:val="none"/>
        </w:rPr>
        <w:t> </w:t>
      </w:r>
    </w:p>
    <w:p w14:paraId="05AC329B">
      <w:pPr>
        <w:widowControl/>
        <w:shd w:val="clear" w:color="auto" w:fill="FFFFFF"/>
        <w:spacing w:line="360" w:lineRule="auto"/>
        <w:ind w:firstLine="2984"/>
        <w:rPr>
          <w:rFonts w:ascii="宋体" w:hAnsi="宋体" w:cs="宋体"/>
          <w:szCs w:val="21"/>
          <w:highlight w:val="none"/>
        </w:rPr>
      </w:pPr>
      <w:r>
        <w:rPr>
          <w:rFonts w:hint="eastAsia" w:ascii="宋体" w:hAnsi="宋体" w:cs="宋体"/>
          <w:b/>
          <w:bCs/>
          <w:sz w:val="36"/>
          <w:szCs w:val="36"/>
          <w:highlight w:val="none"/>
        </w:rPr>
        <w:t> </w:t>
      </w:r>
    </w:p>
    <w:p w14:paraId="527A7C9F">
      <w:pPr>
        <w:widowControl/>
        <w:shd w:val="clear" w:color="auto" w:fill="FFFFFF"/>
        <w:spacing w:line="360" w:lineRule="auto"/>
        <w:jc w:val="center"/>
        <w:rPr>
          <w:rFonts w:ascii="宋体" w:hAnsi="宋体" w:cs="宋体"/>
          <w:szCs w:val="21"/>
          <w:highlight w:val="none"/>
        </w:rPr>
      </w:pPr>
      <w:r>
        <w:rPr>
          <w:rFonts w:hint="eastAsia" w:ascii="宋体" w:hAnsi="宋体" w:cs="宋体"/>
          <w:b/>
          <w:bCs/>
          <w:sz w:val="36"/>
          <w:szCs w:val="36"/>
          <w:highlight w:val="none"/>
        </w:rPr>
        <w:t>南京市</w:t>
      </w:r>
      <w:r>
        <w:rPr>
          <w:rFonts w:hint="eastAsia" w:ascii="宋体" w:hAnsi="宋体" w:cs="宋体"/>
          <w:b/>
          <w:bCs/>
          <w:sz w:val="36"/>
          <w:szCs w:val="36"/>
          <w:highlight w:val="none"/>
          <w:lang w:val="en-US" w:eastAsia="zh-CN"/>
        </w:rPr>
        <w:t>市场监督</w:t>
      </w:r>
      <w:r>
        <w:rPr>
          <w:rFonts w:hint="eastAsia" w:ascii="宋体" w:hAnsi="宋体" w:cs="宋体"/>
          <w:b/>
          <w:bCs/>
          <w:sz w:val="36"/>
          <w:szCs w:val="36"/>
          <w:highlight w:val="none"/>
        </w:rPr>
        <w:t>管理局</w:t>
      </w:r>
    </w:p>
    <w:p w14:paraId="00A46B65">
      <w:pPr>
        <w:widowControl/>
        <w:shd w:val="clear" w:color="auto" w:fill="FFFFFF"/>
        <w:spacing w:line="360" w:lineRule="auto"/>
        <w:jc w:val="center"/>
        <w:rPr>
          <w:rFonts w:ascii="宋体" w:hAnsi="宋体" w:cs="宋体"/>
          <w:szCs w:val="21"/>
          <w:highlight w:val="none"/>
        </w:rPr>
      </w:pPr>
      <w:r>
        <w:rPr>
          <w:rFonts w:hint="eastAsia" w:ascii="宋体" w:hAnsi="宋体" w:cs="宋体"/>
          <w:b/>
          <w:bCs/>
          <w:sz w:val="36"/>
          <w:szCs w:val="36"/>
          <w:highlight w:val="none"/>
        </w:rPr>
        <w:t>南京市财政局 </w:t>
      </w:r>
      <w:r>
        <w:rPr>
          <w:rFonts w:hint="eastAsia" w:ascii="宋体" w:hAnsi="宋体" w:cs="宋体"/>
          <w:b/>
          <w:bCs/>
          <w:sz w:val="36"/>
          <w:szCs w:val="21"/>
          <w:highlight w:val="none"/>
        </w:rPr>
        <w:t> </w:t>
      </w:r>
      <w:r>
        <w:rPr>
          <w:rFonts w:hint="eastAsia" w:ascii="宋体" w:hAnsi="宋体" w:cs="宋体"/>
          <w:b/>
          <w:bCs/>
          <w:sz w:val="36"/>
          <w:szCs w:val="36"/>
          <w:highlight w:val="none"/>
        </w:rPr>
        <w:t>监制</w:t>
      </w:r>
    </w:p>
    <w:p w14:paraId="29177F26">
      <w:pPr>
        <w:pStyle w:val="440"/>
        <w:spacing w:before="150" w:beforeAutospacing="0" w:after="150" w:afterAutospacing="0" w:line="360" w:lineRule="auto"/>
        <w:jc w:val="both"/>
        <w:rPr>
          <w:rFonts w:ascii="宋体" w:hAnsi="宋体" w:cs="宋体"/>
          <w:highlight w:val="none"/>
        </w:rPr>
        <w:sectPr>
          <w:footerReference r:id="rId4" w:type="first"/>
          <w:footerReference r:id="rId3" w:type="default"/>
          <w:pgSz w:w="11906" w:h="16838"/>
          <w:pgMar w:top="1247" w:right="1247" w:bottom="1247" w:left="1247" w:header="851" w:footer="992" w:gutter="0"/>
          <w:pgNumType w:start="1"/>
          <w:cols w:space="0" w:num="1"/>
          <w:titlePg/>
          <w:docGrid w:linePitch="360" w:charSpace="0"/>
        </w:sectPr>
      </w:pPr>
    </w:p>
    <w:p w14:paraId="5DD74F59">
      <w:pPr>
        <w:spacing w:line="360" w:lineRule="auto"/>
        <w:ind w:firstLine="602"/>
        <w:rPr>
          <w:rFonts w:ascii="宋体" w:hAnsi="宋体" w:cs="宋体"/>
          <w:szCs w:val="21"/>
          <w:highlight w:val="none"/>
        </w:rPr>
      </w:pPr>
      <w:r>
        <w:rPr>
          <w:rFonts w:hint="eastAsia" w:ascii="宋体" w:hAnsi="宋体" w:cs="宋体"/>
          <w:szCs w:val="21"/>
          <w:highlight w:val="none"/>
        </w:rPr>
        <w:t>合同编号：</w:t>
      </w:r>
      <w:r>
        <w:rPr>
          <w:rFonts w:hint="eastAsia" w:ascii="宋体" w:hAnsi="宋体" w:cs="宋体"/>
          <w:szCs w:val="21"/>
          <w:highlight w:val="none"/>
          <w:u w:val="single"/>
        </w:rPr>
        <w:t xml:space="preserve">          </w:t>
      </w:r>
    </w:p>
    <w:tbl>
      <w:tblPr>
        <w:tblStyle w:val="35"/>
        <w:tblW w:w="8212" w:type="dxa"/>
        <w:jc w:val="center"/>
        <w:tblLayout w:type="fixed"/>
        <w:tblCellMar>
          <w:top w:w="0" w:type="dxa"/>
          <w:left w:w="0" w:type="dxa"/>
          <w:bottom w:w="0" w:type="dxa"/>
          <w:right w:w="0" w:type="dxa"/>
        </w:tblCellMar>
      </w:tblPr>
      <w:tblGrid>
        <w:gridCol w:w="4505"/>
        <w:gridCol w:w="3707"/>
      </w:tblGrid>
      <w:tr w14:paraId="45206C0A">
        <w:tblPrEx>
          <w:tblCellMar>
            <w:top w:w="0" w:type="dxa"/>
            <w:left w:w="0" w:type="dxa"/>
            <w:bottom w:w="0" w:type="dxa"/>
            <w:right w:w="0" w:type="dxa"/>
          </w:tblCellMar>
        </w:tblPrEx>
        <w:trPr>
          <w:jc w:val="center"/>
        </w:trPr>
        <w:tc>
          <w:tcPr>
            <w:tcW w:w="4505" w:type="dxa"/>
            <w:tcBorders>
              <w:top w:val="nil"/>
              <w:left w:val="nil"/>
              <w:bottom w:val="nil"/>
              <w:right w:val="nil"/>
            </w:tcBorders>
            <w:vAlign w:val="center"/>
          </w:tcPr>
          <w:p w14:paraId="6E524A5E">
            <w:pPr>
              <w:spacing w:line="360" w:lineRule="auto"/>
              <w:jc w:val="left"/>
              <w:rPr>
                <w:rFonts w:ascii="宋体" w:hAnsi="宋体" w:cs="宋体"/>
                <w:szCs w:val="21"/>
                <w:highlight w:val="none"/>
              </w:rPr>
            </w:pPr>
            <w:r>
              <w:rPr>
                <w:rFonts w:hint="eastAsia" w:ascii="宋体" w:hAnsi="宋体" w:cs="宋体"/>
                <w:szCs w:val="21"/>
                <w:highlight w:val="none"/>
              </w:rPr>
              <w:t>采购人：（以下简称甲方）</w:t>
            </w:r>
          </w:p>
          <w:p w14:paraId="74896653">
            <w:pPr>
              <w:spacing w:line="360" w:lineRule="auto"/>
              <w:jc w:val="left"/>
              <w:rPr>
                <w:rFonts w:ascii="宋体" w:hAnsi="宋体" w:cs="宋体"/>
                <w:szCs w:val="21"/>
                <w:highlight w:val="none"/>
              </w:rPr>
            </w:pPr>
            <w:r>
              <w:rPr>
                <w:rFonts w:hint="eastAsia" w:ascii="宋体" w:hAnsi="宋体" w:cs="宋体"/>
                <w:szCs w:val="21"/>
                <w:highlight w:val="none"/>
              </w:rPr>
              <w:t>南京市考古研究院</w:t>
            </w:r>
          </w:p>
        </w:tc>
        <w:tc>
          <w:tcPr>
            <w:tcW w:w="3707" w:type="dxa"/>
            <w:tcBorders>
              <w:top w:val="nil"/>
              <w:left w:val="nil"/>
              <w:bottom w:val="nil"/>
              <w:right w:val="nil"/>
            </w:tcBorders>
            <w:vAlign w:val="center"/>
          </w:tcPr>
          <w:p w14:paraId="30AD2F84">
            <w:pPr>
              <w:spacing w:line="360" w:lineRule="auto"/>
              <w:jc w:val="left"/>
              <w:rPr>
                <w:rFonts w:ascii="宋体" w:hAnsi="宋体" w:cs="宋体"/>
                <w:szCs w:val="21"/>
                <w:highlight w:val="none"/>
              </w:rPr>
            </w:pPr>
            <w:r>
              <w:rPr>
                <w:rFonts w:hint="eastAsia" w:ascii="宋体" w:hAnsi="宋体" w:cs="宋体"/>
                <w:szCs w:val="21"/>
                <w:highlight w:val="none"/>
              </w:rPr>
              <w:t>成交供应商：（以下简称乙方）</w:t>
            </w:r>
          </w:p>
        </w:tc>
      </w:tr>
      <w:tr w14:paraId="25F382F1">
        <w:tblPrEx>
          <w:tblCellMar>
            <w:top w:w="0" w:type="dxa"/>
            <w:left w:w="0" w:type="dxa"/>
            <w:bottom w:w="0" w:type="dxa"/>
            <w:right w:w="0" w:type="dxa"/>
          </w:tblCellMar>
        </w:tblPrEx>
        <w:trPr>
          <w:jc w:val="center"/>
        </w:trPr>
        <w:tc>
          <w:tcPr>
            <w:tcW w:w="4505" w:type="dxa"/>
            <w:tcBorders>
              <w:top w:val="nil"/>
              <w:left w:val="nil"/>
              <w:bottom w:val="nil"/>
              <w:right w:val="nil"/>
            </w:tcBorders>
            <w:vAlign w:val="center"/>
          </w:tcPr>
          <w:p w14:paraId="399E9672">
            <w:pPr>
              <w:spacing w:line="360" w:lineRule="auto"/>
              <w:jc w:val="left"/>
              <w:rPr>
                <w:rFonts w:ascii="宋体" w:hAnsi="宋体" w:cs="宋体"/>
                <w:szCs w:val="21"/>
                <w:highlight w:val="none"/>
              </w:rPr>
            </w:pPr>
            <w:r>
              <w:rPr>
                <w:rFonts w:hint="eastAsia" w:ascii="宋体" w:hAnsi="宋体" w:cs="宋体"/>
                <w:szCs w:val="21"/>
                <w:highlight w:val="none"/>
              </w:rPr>
              <w:t>住所地：</w:t>
            </w:r>
          </w:p>
          <w:p w14:paraId="5EC9AAEE">
            <w:pPr>
              <w:spacing w:line="360" w:lineRule="auto"/>
              <w:jc w:val="left"/>
              <w:rPr>
                <w:rFonts w:ascii="宋体" w:hAnsi="宋体" w:cs="宋体"/>
                <w:szCs w:val="21"/>
                <w:highlight w:val="none"/>
              </w:rPr>
            </w:pPr>
            <w:r>
              <w:rPr>
                <w:rFonts w:hint="eastAsia" w:ascii="宋体" w:hAnsi="宋体" w:cs="宋体"/>
                <w:szCs w:val="21"/>
                <w:highlight w:val="none"/>
              </w:rPr>
              <w:t>南京市秦淮区莫愁路188号</w:t>
            </w:r>
          </w:p>
        </w:tc>
        <w:tc>
          <w:tcPr>
            <w:tcW w:w="3707" w:type="dxa"/>
            <w:tcBorders>
              <w:top w:val="nil"/>
              <w:left w:val="nil"/>
              <w:bottom w:val="nil"/>
              <w:right w:val="nil"/>
            </w:tcBorders>
            <w:vAlign w:val="center"/>
          </w:tcPr>
          <w:p w14:paraId="7CAD1DDD">
            <w:pPr>
              <w:spacing w:line="360" w:lineRule="auto"/>
              <w:jc w:val="left"/>
              <w:rPr>
                <w:rFonts w:ascii="宋体" w:hAnsi="宋体" w:cs="宋体"/>
                <w:szCs w:val="21"/>
                <w:highlight w:val="none"/>
              </w:rPr>
            </w:pPr>
            <w:r>
              <w:rPr>
                <w:rFonts w:hint="eastAsia" w:ascii="宋体" w:hAnsi="宋体" w:cs="宋体"/>
                <w:szCs w:val="21"/>
                <w:highlight w:val="none"/>
              </w:rPr>
              <w:t>住所地：</w:t>
            </w:r>
          </w:p>
        </w:tc>
      </w:tr>
    </w:tbl>
    <w:p w14:paraId="3682F33A">
      <w:pPr>
        <w:spacing w:line="360" w:lineRule="auto"/>
        <w:ind w:firstLine="420"/>
        <w:rPr>
          <w:rFonts w:ascii="宋体" w:hAnsi="宋体" w:cs="宋体"/>
          <w:szCs w:val="21"/>
          <w:highlight w:val="none"/>
        </w:rPr>
      </w:pPr>
      <w:r>
        <w:rPr>
          <w:rFonts w:hint="eastAsia" w:ascii="宋体" w:hAnsi="宋体" w:cs="宋体"/>
          <w:szCs w:val="21"/>
          <w:highlight w:val="none"/>
        </w:rPr>
        <w:t>根据《中华人民共和国政府采购法》、《中华人民共和国民法典》等法律法规的规定，甲乙双方按照</w:t>
      </w:r>
      <w:r>
        <w:rPr>
          <w:rFonts w:hint="eastAsia" w:ascii="宋体" w:hAnsi="宋体" w:cs="宋体"/>
          <w:szCs w:val="21"/>
          <w:highlight w:val="none"/>
          <w:lang w:val="zh-CN"/>
        </w:rPr>
        <w:t>南京市雨花台区梅山高中二期新建项目地块考古发掘服务</w:t>
      </w:r>
      <w:r>
        <w:rPr>
          <w:rFonts w:hint="eastAsia" w:ascii="宋体" w:hAnsi="宋体" w:cs="宋体"/>
          <w:szCs w:val="21"/>
          <w:highlight w:val="none"/>
        </w:rPr>
        <w:t>的竞争性磋商结果签订本合同。</w:t>
      </w:r>
    </w:p>
    <w:p w14:paraId="1CB3176C">
      <w:pPr>
        <w:spacing w:line="360" w:lineRule="auto"/>
        <w:ind w:firstLine="420"/>
        <w:outlineLvl w:val="1"/>
        <w:rPr>
          <w:rFonts w:ascii="宋体" w:hAnsi="宋体" w:cs="宋体"/>
          <w:szCs w:val="21"/>
          <w:highlight w:val="none"/>
        </w:rPr>
      </w:pPr>
      <w:bookmarkStart w:id="134" w:name="_Toc20073"/>
      <w:bookmarkStart w:id="135" w:name="_Toc25932"/>
      <w:r>
        <w:rPr>
          <w:rFonts w:hint="eastAsia" w:ascii="宋体" w:hAnsi="宋体" w:cs="宋体"/>
          <w:szCs w:val="21"/>
          <w:highlight w:val="none"/>
        </w:rPr>
        <w:t>第一条  服务内容</w:t>
      </w:r>
      <w:bookmarkEnd w:id="134"/>
      <w:bookmarkEnd w:id="135"/>
    </w:p>
    <w:p w14:paraId="172E743E">
      <w:pPr>
        <w:spacing w:line="360" w:lineRule="auto"/>
        <w:ind w:firstLine="420"/>
        <w:rPr>
          <w:rFonts w:ascii="宋体" w:hAnsi="宋体" w:cs="宋体"/>
          <w:szCs w:val="21"/>
          <w:highlight w:val="none"/>
        </w:rPr>
      </w:pPr>
      <w:r>
        <w:rPr>
          <w:rFonts w:hint="eastAsia" w:ascii="宋体" w:hAnsi="宋体" w:cs="宋体"/>
          <w:szCs w:val="21"/>
          <w:highlight w:val="none"/>
        </w:rPr>
        <w:t>1.1乙方根据甲方需求提供下列服务：</w:t>
      </w:r>
      <w:r>
        <w:rPr>
          <w:rFonts w:hint="eastAsia" w:ascii="宋体" w:hAnsi="宋体" w:cs="宋体"/>
          <w:szCs w:val="21"/>
          <w:highlight w:val="none"/>
          <w:u w:val="single"/>
        </w:rPr>
        <w:t xml:space="preserve">                  </w:t>
      </w:r>
      <w:r>
        <w:rPr>
          <w:rFonts w:hint="eastAsia" w:ascii="宋体" w:hAnsi="宋体" w:cs="宋体"/>
          <w:szCs w:val="21"/>
          <w:highlight w:val="none"/>
        </w:rPr>
        <w:t>。</w:t>
      </w:r>
    </w:p>
    <w:p w14:paraId="20C3ED51">
      <w:pPr>
        <w:spacing w:line="360" w:lineRule="auto"/>
        <w:ind w:firstLine="420"/>
        <w:rPr>
          <w:rFonts w:ascii="宋体" w:hAnsi="宋体" w:cs="宋体"/>
          <w:szCs w:val="21"/>
          <w:highlight w:val="none"/>
        </w:rPr>
      </w:pPr>
      <w:r>
        <w:rPr>
          <w:rFonts w:hint="eastAsia" w:ascii="宋体" w:hAnsi="宋体" w:cs="宋体"/>
          <w:szCs w:val="21"/>
          <w:highlight w:val="none"/>
        </w:rPr>
        <w:t>1.2本项目合同履行地点位于</w:t>
      </w:r>
      <w:r>
        <w:rPr>
          <w:rFonts w:hint="eastAsia" w:ascii="宋体" w:hAnsi="宋体" w:cs="宋体"/>
          <w:szCs w:val="21"/>
          <w:highlight w:val="none"/>
          <w:u w:val="single"/>
        </w:rPr>
        <w:t xml:space="preserve">                        </w:t>
      </w:r>
      <w:r>
        <w:rPr>
          <w:rFonts w:hint="eastAsia" w:ascii="宋体" w:hAnsi="宋体" w:cs="宋体"/>
          <w:szCs w:val="21"/>
          <w:highlight w:val="none"/>
        </w:rPr>
        <w:t>，发掘面积</w:t>
      </w:r>
      <w:r>
        <w:rPr>
          <w:rFonts w:hint="eastAsia" w:ascii="宋体" w:hAnsi="宋体" w:cs="宋体"/>
          <w:szCs w:val="21"/>
          <w:highlight w:val="none"/>
          <w:u w:val="single"/>
        </w:rPr>
        <w:t xml:space="preserve">             </w:t>
      </w:r>
      <w:r>
        <w:rPr>
          <w:rFonts w:hint="eastAsia" w:ascii="宋体" w:hAnsi="宋体" w:cs="宋体"/>
          <w:szCs w:val="21"/>
          <w:highlight w:val="none"/>
        </w:rPr>
        <w:t>㎡。</w:t>
      </w:r>
    </w:p>
    <w:p w14:paraId="0469CAB2">
      <w:pPr>
        <w:spacing w:line="360" w:lineRule="auto"/>
        <w:ind w:firstLine="420"/>
        <w:jc w:val="left"/>
        <w:outlineLvl w:val="1"/>
        <w:rPr>
          <w:rFonts w:ascii="宋体" w:hAnsi="宋体" w:cs="宋体"/>
          <w:szCs w:val="21"/>
          <w:highlight w:val="none"/>
        </w:rPr>
      </w:pPr>
      <w:bookmarkStart w:id="136" w:name="_Toc13919"/>
      <w:bookmarkStart w:id="137" w:name="_Toc2013"/>
      <w:r>
        <w:rPr>
          <w:rFonts w:hint="eastAsia" w:ascii="宋体" w:hAnsi="宋体" w:cs="宋体"/>
          <w:szCs w:val="21"/>
          <w:highlight w:val="none"/>
        </w:rPr>
        <w:t>第二条  合同总价款</w:t>
      </w:r>
      <w:bookmarkEnd w:id="136"/>
      <w:bookmarkEnd w:id="137"/>
    </w:p>
    <w:p w14:paraId="7EF9A0B2">
      <w:pPr>
        <w:spacing w:line="360" w:lineRule="auto"/>
        <w:ind w:firstLine="420"/>
        <w:jc w:val="left"/>
        <w:rPr>
          <w:rFonts w:ascii="宋体" w:hAnsi="宋体" w:cs="宋体"/>
          <w:szCs w:val="21"/>
          <w:highlight w:val="none"/>
        </w:rPr>
      </w:pPr>
      <w:r>
        <w:rPr>
          <w:rFonts w:hint="eastAsia" w:ascii="宋体" w:hAnsi="宋体" w:cs="宋体"/>
          <w:szCs w:val="21"/>
          <w:highlight w:val="none"/>
        </w:rPr>
        <w:t>2.1按照乙方最终成交结果，本合同项下考古发掘服务单价人民币</w:t>
      </w:r>
      <w:r>
        <w:rPr>
          <w:rFonts w:hint="eastAsia" w:ascii="宋体" w:hAnsi="宋体" w:cs="宋体"/>
          <w:szCs w:val="21"/>
          <w:highlight w:val="none"/>
          <w:u w:val="single"/>
        </w:rPr>
        <w:t xml:space="preserve">      </w:t>
      </w:r>
      <w:r>
        <w:rPr>
          <w:rFonts w:hint="eastAsia" w:ascii="宋体" w:hAnsi="宋体" w:cs="宋体"/>
          <w:szCs w:val="21"/>
          <w:highlight w:val="none"/>
        </w:rPr>
        <w:t>元/日/工，合同总价款人民币</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40DF6BF2">
      <w:pPr>
        <w:spacing w:line="360" w:lineRule="auto"/>
        <w:ind w:firstLine="420"/>
        <w:rPr>
          <w:rFonts w:ascii="宋体" w:hAnsi="宋体" w:cs="宋体"/>
          <w:bCs/>
          <w:szCs w:val="21"/>
          <w:highlight w:val="none"/>
        </w:rPr>
      </w:pPr>
      <w:r>
        <w:rPr>
          <w:rFonts w:hint="eastAsia" w:ascii="宋体" w:hAnsi="宋体" w:cs="宋体"/>
          <w:szCs w:val="21"/>
          <w:highlight w:val="none"/>
        </w:rPr>
        <w:t>2.2本合同</w:t>
      </w:r>
      <w:r>
        <w:rPr>
          <w:rFonts w:hint="eastAsia" w:ascii="宋体" w:hAnsi="宋体" w:cs="宋体"/>
          <w:bCs/>
          <w:szCs w:val="21"/>
          <w:highlight w:val="none"/>
        </w:rPr>
        <w:t>供应商应提供服务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p>
    <w:p w14:paraId="33825DBE">
      <w:pPr>
        <w:spacing w:line="360" w:lineRule="auto"/>
        <w:ind w:firstLine="420"/>
        <w:rPr>
          <w:rFonts w:ascii="宋体" w:hAnsi="宋体" w:cs="宋体"/>
          <w:szCs w:val="21"/>
          <w:highlight w:val="none"/>
        </w:rPr>
      </w:pPr>
      <w:r>
        <w:rPr>
          <w:rFonts w:hint="eastAsia" w:ascii="宋体" w:hAnsi="宋体" w:cs="宋体"/>
          <w:szCs w:val="21"/>
          <w:highlight w:val="none"/>
        </w:rPr>
        <w:t>2.3本合同执行期间考古发掘服务单价不变，按实结算。</w:t>
      </w:r>
    </w:p>
    <w:p w14:paraId="145975DF">
      <w:pPr>
        <w:spacing w:line="360" w:lineRule="auto"/>
        <w:ind w:firstLine="420"/>
        <w:outlineLvl w:val="1"/>
        <w:rPr>
          <w:rFonts w:ascii="宋体" w:hAnsi="宋体" w:cs="宋体"/>
          <w:szCs w:val="21"/>
          <w:highlight w:val="none"/>
        </w:rPr>
      </w:pPr>
      <w:bookmarkStart w:id="138" w:name="_Toc26250"/>
      <w:bookmarkStart w:id="139" w:name="_Toc24060"/>
      <w:r>
        <w:rPr>
          <w:rFonts w:hint="eastAsia" w:ascii="宋体" w:hAnsi="宋体" w:cs="宋体"/>
          <w:szCs w:val="21"/>
          <w:highlight w:val="none"/>
        </w:rPr>
        <w:t>第三条  组成本合同的有关文件</w:t>
      </w:r>
      <w:bookmarkEnd w:id="138"/>
      <w:bookmarkEnd w:id="139"/>
      <w:r>
        <w:rPr>
          <w:rFonts w:hint="eastAsia" w:ascii="宋体" w:hAnsi="宋体" w:cs="宋体"/>
          <w:szCs w:val="21"/>
          <w:highlight w:val="none"/>
        </w:rPr>
        <w:t xml:space="preserve">  </w:t>
      </w:r>
    </w:p>
    <w:p w14:paraId="15585644">
      <w:pPr>
        <w:spacing w:line="360" w:lineRule="auto"/>
        <w:ind w:firstLine="420"/>
        <w:rPr>
          <w:rFonts w:ascii="宋体" w:hAnsi="宋体" w:cs="宋体"/>
          <w:szCs w:val="21"/>
          <w:highlight w:val="none"/>
        </w:rPr>
      </w:pPr>
      <w:r>
        <w:rPr>
          <w:rFonts w:hint="eastAsia" w:ascii="宋体" w:hAnsi="宋体" w:cs="宋体"/>
          <w:szCs w:val="21"/>
          <w:highlight w:val="none"/>
        </w:rPr>
        <w:t>下列关于</w:t>
      </w:r>
      <w:r>
        <w:rPr>
          <w:rFonts w:hint="eastAsia" w:ascii="宋体" w:hAnsi="宋体" w:cs="宋体"/>
          <w:color w:val="000000"/>
          <w:sz w:val="22"/>
          <w:szCs w:val="22"/>
          <w:highlight w:val="none"/>
          <w:u w:val="single"/>
        </w:rPr>
        <w:t xml:space="preserve">                    </w:t>
      </w:r>
      <w:r>
        <w:rPr>
          <w:rFonts w:hint="eastAsia" w:ascii="宋体" w:hAnsi="宋体" w:cs="宋体"/>
          <w:szCs w:val="21"/>
          <w:highlight w:val="none"/>
          <w:u w:val="single"/>
        </w:rPr>
        <w:t>号</w:t>
      </w:r>
      <w:r>
        <w:rPr>
          <w:rFonts w:hint="eastAsia" w:ascii="宋体" w:hAnsi="宋体" w:cs="宋体"/>
          <w:szCs w:val="21"/>
          <w:highlight w:val="none"/>
        </w:rPr>
        <w:t>的竞争性磋商文件、响应文件，或与本次采购活动方式相适应的文件，以及有关附件是本合同不可分割的组成部分，与本合同具有同等法律效力，这些文件包括但不限于：</w:t>
      </w:r>
    </w:p>
    <w:p w14:paraId="3CBDD58A">
      <w:pPr>
        <w:spacing w:line="360" w:lineRule="auto"/>
        <w:ind w:firstLine="420"/>
        <w:jc w:val="left"/>
        <w:rPr>
          <w:rFonts w:ascii="宋体" w:hAnsi="宋体" w:cs="宋体"/>
          <w:szCs w:val="21"/>
          <w:highlight w:val="none"/>
        </w:rPr>
      </w:pPr>
      <w:r>
        <w:rPr>
          <w:rFonts w:hint="eastAsia" w:ascii="宋体" w:hAnsi="宋体" w:cs="宋体"/>
          <w:szCs w:val="21"/>
          <w:highlight w:val="none"/>
        </w:rPr>
        <w:t>3.1竞争性磋商文件；</w:t>
      </w:r>
    </w:p>
    <w:p w14:paraId="20BCE0DC">
      <w:pPr>
        <w:spacing w:line="360" w:lineRule="auto"/>
        <w:ind w:firstLine="420"/>
        <w:jc w:val="left"/>
        <w:rPr>
          <w:rFonts w:ascii="宋体" w:hAnsi="宋体" w:cs="宋体"/>
          <w:szCs w:val="21"/>
          <w:highlight w:val="none"/>
        </w:rPr>
      </w:pPr>
      <w:r>
        <w:rPr>
          <w:rFonts w:hint="eastAsia" w:ascii="宋体" w:hAnsi="宋体" w:cs="宋体"/>
          <w:szCs w:val="21"/>
          <w:highlight w:val="none"/>
        </w:rPr>
        <w:t>3.2乙方提供的响应文件；</w:t>
      </w:r>
    </w:p>
    <w:p w14:paraId="14EE8438">
      <w:pPr>
        <w:spacing w:line="360" w:lineRule="auto"/>
        <w:ind w:firstLine="420"/>
        <w:jc w:val="left"/>
        <w:rPr>
          <w:rFonts w:ascii="宋体" w:hAnsi="宋体" w:cs="宋体"/>
          <w:szCs w:val="21"/>
          <w:highlight w:val="none"/>
        </w:rPr>
      </w:pPr>
      <w:r>
        <w:rPr>
          <w:rFonts w:hint="eastAsia" w:ascii="宋体" w:hAnsi="宋体" w:cs="宋体"/>
          <w:szCs w:val="21"/>
          <w:highlight w:val="none"/>
        </w:rPr>
        <w:t>3.3磋商承诺/服务承诺；</w:t>
      </w:r>
    </w:p>
    <w:p w14:paraId="0980075E">
      <w:pPr>
        <w:spacing w:line="360" w:lineRule="auto"/>
        <w:ind w:firstLine="420"/>
        <w:jc w:val="left"/>
        <w:rPr>
          <w:rFonts w:ascii="宋体" w:hAnsi="宋体" w:cs="宋体"/>
          <w:szCs w:val="21"/>
          <w:highlight w:val="none"/>
        </w:rPr>
      </w:pPr>
      <w:r>
        <w:rPr>
          <w:rFonts w:hint="eastAsia" w:ascii="宋体" w:hAnsi="宋体" w:cs="宋体"/>
          <w:szCs w:val="21"/>
          <w:highlight w:val="none"/>
        </w:rPr>
        <w:t>3.4成交通知书；</w:t>
      </w:r>
    </w:p>
    <w:p w14:paraId="25AD105D">
      <w:pPr>
        <w:spacing w:line="360" w:lineRule="auto"/>
        <w:ind w:firstLine="420"/>
        <w:jc w:val="left"/>
        <w:rPr>
          <w:rFonts w:ascii="宋体" w:hAnsi="宋体" w:cs="宋体"/>
          <w:szCs w:val="21"/>
          <w:highlight w:val="none"/>
        </w:rPr>
      </w:pPr>
      <w:r>
        <w:rPr>
          <w:rFonts w:hint="eastAsia" w:ascii="宋体" w:hAnsi="宋体" w:cs="宋体"/>
          <w:szCs w:val="21"/>
          <w:highlight w:val="none"/>
        </w:rPr>
        <w:t>3.5甲乙双方商定的其他文件等。</w:t>
      </w:r>
    </w:p>
    <w:p w14:paraId="566F7E2D">
      <w:pPr>
        <w:widowControl/>
        <w:spacing w:line="360" w:lineRule="auto"/>
        <w:ind w:firstLine="420"/>
        <w:jc w:val="left"/>
        <w:outlineLvl w:val="1"/>
        <w:rPr>
          <w:rFonts w:ascii="宋体" w:hAnsi="宋体" w:cs="宋体"/>
          <w:szCs w:val="21"/>
          <w:highlight w:val="none"/>
        </w:rPr>
      </w:pPr>
      <w:bookmarkStart w:id="140" w:name="_Toc11604"/>
      <w:bookmarkStart w:id="141" w:name="_Toc12820"/>
      <w:r>
        <w:rPr>
          <w:rFonts w:hint="eastAsia" w:ascii="宋体" w:hAnsi="宋体" w:cs="宋体"/>
          <w:szCs w:val="21"/>
          <w:highlight w:val="none"/>
        </w:rPr>
        <w:t>第四条  权利保证</w:t>
      </w:r>
      <w:bookmarkEnd w:id="140"/>
      <w:bookmarkEnd w:id="141"/>
    </w:p>
    <w:p w14:paraId="3B6612A1">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4.1甲方权利义务</w:t>
      </w:r>
    </w:p>
    <w:p w14:paraId="4BA74F9B">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（1）尊重乙方人员的民族习惯，维护其合法权益。</w:t>
      </w:r>
    </w:p>
    <w:p w14:paraId="08CAEE78">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（2）严格贯彻执行《中华人民共和国劳动合同法》的相关规定及甲方制订（执行）的安全生产、行为规范、考核办法等管理规章制度应向乙方人员公开，并送乙方备案，以便共同监督执行。</w:t>
      </w:r>
    </w:p>
    <w:p w14:paraId="726098D4">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3）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p>
    <w:p w14:paraId="42C7133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（4）根据项目进展情况和考古工作的需要，甲方有权要求乙方随时增减作业人数，但须提前以书面形式通知。</w:t>
      </w:r>
    </w:p>
    <w:p w14:paraId="33E85A0E">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（5）对于违反考古工作规程、不服从管理、怠工、私自脱岗、打架斗殴或健康状况不能胜任工作的乙方作业人员，甲方现场负责人有权提出更换。</w:t>
      </w:r>
    </w:p>
    <w:p w14:paraId="7AABF6D7">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（6）甲方有权利要求督促乙方遵守国家相关法律、法规，保障劳务人员的合法权益，及有权利要求乙方确保乙方作业人员在工地上的人身安全、劳动安全和工资按时兑现等问题。</w:t>
      </w:r>
    </w:p>
    <w:p w14:paraId="12F3731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7）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p>
    <w:p w14:paraId="60F8E5B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1）严重违反劳动纪律和规章制度的；</w:t>
      </w:r>
    </w:p>
    <w:p w14:paraId="4A80B5D0">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2）严重失职，给甲方利益造成_____元以上损失的；</w:t>
      </w:r>
    </w:p>
    <w:p w14:paraId="7ACAF59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3）被依法追究刑事责任的；</w:t>
      </w:r>
    </w:p>
    <w:p w14:paraId="46B5F776">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4）不服从甲方安排并且扰乱甲方工作秩序的。</w:t>
      </w:r>
    </w:p>
    <w:p w14:paraId="332618DF">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（8）勘探发掘进场之前，甲方向乙方出具该服务《考古发掘服务通知书》。《通知书》明确该服务每日所需考古发掘服务人数、正式进场日期、项目负责人等基本信息。</w:t>
      </w:r>
    </w:p>
    <w:p w14:paraId="64F2F379">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4.2乙方权利义务</w:t>
      </w:r>
    </w:p>
    <w:p w14:paraId="040F059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（1）乙方应建立内部管理制度，并对其作业人员的劳资、保险等负全责。</w:t>
      </w:r>
    </w:p>
    <w:p w14:paraId="643AB88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（2）乙方定期安排作业人员到指定医院体检，项目包括：肝功能、心电图、内、外科及耳、鼻、喉、眼科检查。</w:t>
      </w:r>
    </w:p>
    <w:p w14:paraId="3FC2BCA1">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（3）乙方在正式进场前须向甲方提交服务考古发掘服务人员的名单及身份证号码，并据此编制项目服务人员考勤表。乙方应对考古发掘服务人员身份信息负责。</w:t>
      </w:r>
    </w:p>
    <w:p w14:paraId="278A29AF">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4）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p>
    <w:p w14:paraId="564393E3">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5）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p>
    <w:p w14:paraId="7EDF238E">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6）乙方应制定《考古现场安全施工及管理制度》报甲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p>
    <w:p w14:paraId="0FD8F49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（7）乙方应遵守甲方的保密规定，不得擅自向第三方和媒体报料，介绍勘探发掘现场情况，不得私自保管和泄露考古资料。否则，甲方有权要求乙方给予经济赔偿。</w:t>
      </w:r>
    </w:p>
    <w:p w14:paraId="09D5B4D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8）乙方应熟悉《中华人民共和国文物保护法》的有关规定，不得私自截留、保管、倒卖工地上出土的古代文物和标本。如果乙方作业人员发生上述情形，甲方将立即通报有关部门和警方，依法追究乙方的法律责任。　</w:t>
      </w:r>
    </w:p>
    <w:p w14:paraId="1176E3C9">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（9）甲方分别与乙方同步签订《安全协议书》、《廉政协议书》，确保考古工作健康有序、保质保量得以完成。</w:t>
      </w:r>
    </w:p>
    <w:p w14:paraId="0D0AC27E">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（10）乙方应教育派遣人员严格遵守甲方管理规章制度，优质、高效完成工作任务。</w:t>
      </w:r>
    </w:p>
    <w:p w14:paraId="65F0A82E">
      <w:pPr>
        <w:widowControl/>
        <w:spacing w:line="360" w:lineRule="auto"/>
        <w:ind w:firstLine="420"/>
        <w:jc w:val="left"/>
        <w:outlineLvl w:val="1"/>
        <w:rPr>
          <w:rFonts w:ascii="宋体" w:hAnsi="宋体" w:cs="宋体"/>
          <w:szCs w:val="21"/>
          <w:highlight w:val="none"/>
        </w:rPr>
      </w:pPr>
      <w:bookmarkStart w:id="142" w:name="_Toc26802"/>
      <w:bookmarkStart w:id="143" w:name="_Toc16051"/>
      <w:r>
        <w:rPr>
          <w:rFonts w:hint="eastAsia" w:ascii="宋体" w:hAnsi="宋体" w:cs="宋体"/>
          <w:szCs w:val="21"/>
          <w:highlight w:val="none"/>
        </w:rPr>
        <w:t>第五条  质量保证</w:t>
      </w:r>
      <w:bookmarkEnd w:id="142"/>
      <w:bookmarkEnd w:id="143"/>
    </w:p>
    <w:p w14:paraId="025E4F6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乙方所提供的服务的技术规格应与磋商文件规定的技术规格及所附的“技术条款偏离表”相一致；若技术性能无特殊说明，则按国家有关部门最新颁布的标准及规范为准。</w:t>
      </w:r>
    </w:p>
    <w:p w14:paraId="142C4A8C">
      <w:pPr>
        <w:widowControl/>
        <w:spacing w:line="360" w:lineRule="auto"/>
        <w:ind w:firstLine="420"/>
        <w:jc w:val="left"/>
        <w:outlineLvl w:val="1"/>
        <w:rPr>
          <w:rFonts w:ascii="宋体" w:hAnsi="宋体" w:cs="宋体"/>
          <w:szCs w:val="21"/>
          <w:highlight w:val="none"/>
        </w:rPr>
      </w:pPr>
      <w:bookmarkStart w:id="144" w:name="_Toc6477"/>
      <w:bookmarkStart w:id="145" w:name="_Toc1687"/>
      <w:r>
        <w:rPr>
          <w:rFonts w:hint="eastAsia" w:ascii="宋体" w:hAnsi="宋体" w:cs="宋体"/>
          <w:szCs w:val="21"/>
          <w:highlight w:val="none"/>
        </w:rPr>
        <w:t>第六条  交付和验收</w:t>
      </w:r>
      <w:bookmarkEnd w:id="144"/>
      <w:bookmarkEnd w:id="145"/>
    </w:p>
    <w:p w14:paraId="089E102B">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6.1服务期限：合同签订之日起至本考古项目工作结束。</w:t>
      </w:r>
    </w:p>
    <w:p w14:paraId="7330BC34">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6.2验收标准：按行业通行标准和乙方响应文件的承诺（详见合同附件载明的标准，并不低于国家相关标准）。</w:t>
      </w:r>
    </w:p>
    <w:p w14:paraId="2999D985">
      <w:pPr>
        <w:widowControl/>
        <w:spacing w:line="360" w:lineRule="auto"/>
        <w:ind w:firstLine="420" w:firstLineChars="200"/>
        <w:jc w:val="left"/>
        <w:outlineLvl w:val="1"/>
        <w:rPr>
          <w:rFonts w:ascii="宋体" w:hAnsi="宋体" w:cs="宋体"/>
          <w:szCs w:val="21"/>
          <w:highlight w:val="none"/>
        </w:rPr>
      </w:pPr>
      <w:bookmarkStart w:id="146" w:name="_Toc6232"/>
      <w:bookmarkStart w:id="147" w:name="_Toc23949"/>
      <w:r>
        <w:rPr>
          <w:rFonts w:hint="eastAsia" w:ascii="宋体" w:hAnsi="宋体" w:cs="宋体"/>
          <w:szCs w:val="21"/>
          <w:highlight w:val="none"/>
        </w:rPr>
        <w:t>第七条  履约保证金</w:t>
      </w:r>
      <w:bookmarkEnd w:id="146"/>
      <w:bookmarkEnd w:id="147"/>
    </w:p>
    <w:p w14:paraId="77D838CD">
      <w:pPr>
        <w:widowControl/>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无。</w:t>
      </w:r>
    </w:p>
    <w:p w14:paraId="05B10313">
      <w:pPr>
        <w:widowControl/>
        <w:spacing w:line="360" w:lineRule="auto"/>
        <w:ind w:firstLine="420"/>
        <w:jc w:val="left"/>
        <w:outlineLvl w:val="1"/>
        <w:rPr>
          <w:rFonts w:ascii="宋体" w:hAnsi="宋体" w:cs="宋体"/>
          <w:szCs w:val="21"/>
          <w:highlight w:val="none"/>
        </w:rPr>
      </w:pPr>
      <w:bookmarkStart w:id="148" w:name="_Toc21592"/>
      <w:bookmarkStart w:id="149" w:name="_Toc20086"/>
      <w:r>
        <w:rPr>
          <w:rFonts w:hint="eastAsia" w:ascii="宋体" w:hAnsi="宋体" w:cs="宋体"/>
          <w:szCs w:val="21"/>
          <w:highlight w:val="none"/>
        </w:rPr>
        <w:t>第八条  合同款支付</w:t>
      </w:r>
      <w:bookmarkEnd w:id="148"/>
      <w:bookmarkEnd w:id="149"/>
    </w:p>
    <w:p w14:paraId="26DA99E4">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8.1本合同项下所有款项均以人民币支付。</w:t>
      </w:r>
    </w:p>
    <w:p w14:paraId="736F9E2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8.2本合同项下的采购资金由甲方自行支付，乙方向甲方开具发票。</w:t>
      </w:r>
    </w:p>
    <w:p w14:paraId="152F310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8.3付款条件：合同签订生效且财政资金到位后，预付合同总价款估算金额的30%。项目结束后，乙方与甲方根据考勤表及人员增减调换情况说明表原件中经确认的考勤人数乘以成交服务单价，扣除预付款和惩罚费用（包括但不限于作业人员迟到早退、现场不配合甲方要求、未响应甲方指定作业人数等）并在提供相关发票后在60个日历日内支付。</w:t>
      </w:r>
    </w:p>
    <w:p w14:paraId="2CB12D77">
      <w:pPr>
        <w:widowControl/>
        <w:spacing w:line="360" w:lineRule="auto"/>
        <w:ind w:firstLine="420"/>
        <w:jc w:val="left"/>
        <w:outlineLvl w:val="1"/>
        <w:rPr>
          <w:rFonts w:ascii="宋体" w:hAnsi="宋体" w:cs="宋体"/>
          <w:szCs w:val="21"/>
          <w:highlight w:val="none"/>
        </w:rPr>
      </w:pPr>
      <w:bookmarkStart w:id="150" w:name="_Toc9796"/>
      <w:bookmarkStart w:id="151" w:name="_Toc8426"/>
      <w:r>
        <w:rPr>
          <w:rFonts w:hint="eastAsia" w:ascii="宋体" w:hAnsi="宋体" w:cs="宋体"/>
          <w:szCs w:val="21"/>
          <w:highlight w:val="none"/>
        </w:rPr>
        <w:t>第九条  违约责任</w:t>
      </w:r>
      <w:bookmarkEnd w:id="150"/>
      <w:bookmarkEnd w:id="151"/>
    </w:p>
    <w:p w14:paraId="7BE1C6B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9.1甲方无正当理由拒收服务、拒付服务款的，由甲方向乙方偿付单项合同总价款估算金额的5%违约金。</w:t>
      </w:r>
    </w:p>
    <w:p w14:paraId="6993AF49">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9.2甲方未按合同规定的期限向乙方支付服务款的，每逾期1天甲方向乙方偿付欠款总额的5‰违约金，但累计违约总额不超过欠款总额的5%。</w:t>
      </w:r>
    </w:p>
    <w:p w14:paraId="17C4B726">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9.3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p>
    <w:p w14:paraId="1F9CF6EF">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9.4乙方逾期交付的，每逾期1天，乙方向甲方偿付合同总价款估算金额5‰的违约金。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p>
    <w:p w14:paraId="6D7AA7A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9.5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p>
    <w:p w14:paraId="50984460">
      <w:pPr>
        <w:widowControl/>
        <w:spacing w:line="360" w:lineRule="auto"/>
        <w:ind w:firstLine="420"/>
        <w:jc w:val="left"/>
        <w:outlineLvl w:val="1"/>
        <w:rPr>
          <w:rFonts w:ascii="宋体" w:hAnsi="宋体" w:cs="宋体"/>
          <w:szCs w:val="21"/>
          <w:highlight w:val="none"/>
        </w:rPr>
      </w:pPr>
      <w:bookmarkStart w:id="152" w:name="_Toc26200"/>
      <w:bookmarkStart w:id="153" w:name="_Toc19144"/>
      <w:r>
        <w:rPr>
          <w:rFonts w:hint="eastAsia" w:ascii="宋体" w:hAnsi="宋体" w:cs="宋体"/>
          <w:szCs w:val="21"/>
          <w:highlight w:val="none"/>
        </w:rPr>
        <w:t>第十条  合同的变更和终止</w:t>
      </w:r>
      <w:bookmarkEnd w:id="152"/>
      <w:bookmarkEnd w:id="153"/>
    </w:p>
    <w:p w14:paraId="083C694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10.1除《中华人民共和国政府采购法》第五十条第二款规定的情形外，本合同一经签订，甲乙双方不得擅自变更、中止或终止合同。</w:t>
      </w:r>
    </w:p>
    <w:p w14:paraId="43D599D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10.2除发生法律规定的不能预见、不能避免并不能克服的客观情况外，甲乙双方不得放弃或拒绝履行合同。</w:t>
      </w:r>
    </w:p>
    <w:p w14:paraId="43755601">
      <w:pPr>
        <w:widowControl/>
        <w:spacing w:line="360" w:lineRule="auto"/>
        <w:ind w:firstLine="420"/>
        <w:jc w:val="left"/>
        <w:outlineLvl w:val="1"/>
        <w:rPr>
          <w:rFonts w:ascii="宋体" w:hAnsi="宋体" w:cs="宋体"/>
          <w:szCs w:val="21"/>
          <w:highlight w:val="none"/>
        </w:rPr>
      </w:pPr>
      <w:bookmarkStart w:id="154" w:name="_Toc20002"/>
      <w:bookmarkStart w:id="155" w:name="_Toc5846"/>
      <w:r>
        <w:rPr>
          <w:rFonts w:hint="eastAsia" w:ascii="宋体" w:hAnsi="宋体" w:cs="宋体"/>
          <w:szCs w:val="21"/>
          <w:highlight w:val="none"/>
        </w:rPr>
        <w:t>第十一条  合同的转让</w:t>
      </w:r>
      <w:bookmarkEnd w:id="154"/>
      <w:bookmarkEnd w:id="155"/>
    </w:p>
    <w:p w14:paraId="7D3944A1">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乙方不得擅自部分或全部转让其应履行的合同义务。</w:t>
      </w:r>
    </w:p>
    <w:p w14:paraId="76AD0B9A">
      <w:pPr>
        <w:widowControl/>
        <w:spacing w:line="360" w:lineRule="auto"/>
        <w:ind w:firstLine="420"/>
        <w:jc w:val="left"/>
        <w:outlineLvl w:val="1"/>
        <w:rPr>
          <w:rFonts w:ascii="宋体" w:hAnsi="宋体" w:cs="宋体"/>
          <w:szCs w:val="21"/>
          <w:highlight w:val="none"/>
        </w:rPr>
      </w:pPr>
      <w:bookmarkStart w:id="156" w:name="_Toc25395"/>
      <w:bookmarkStart w:id="157" w:name="_Toc11406"/>
      <w:r>
        <w:rPr>
          <w:rFonts w:hint="eastAsia" w:ascii="宋体" w:hAnsi="宋体" w:cs="宋体"/>
          <w:szCs w:val="21"/>
          <w:highlight w:val="none"/>
        </w:rPr>
        <w:t>第十二条  争议的解决</w:t>
      </w:r>
      <w:bookmarkEnd w:id="156"/>
      <w:bookmarkEnd w:id="157"/>
    </w:p>
    <w:p w14:paraId="2FD3A10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12.1因服务的质量问题发生争议的，应当邀请国家认可的质量检测机构对服务质量进行鉴定。符合标准的，鉴定费由甲方承担；不符合质量标准的，鉴定费由乙方承担。</w:t>
      </w:r>
    </w:p>
    <w:p w14:paraId="007C9367">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12.2因履行本合同引起的或与本合同有关的争议，甲、乙双方应首先通过友好协商解决，如果协商不能解决争议，则采取以下第（1）种方式解决争议：</w:t>
      </w:r>
    </w:p>
    <w:p w14:paraId="2A7DFAD8">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（1）向甲方所在地有管辖权的人民法院提起诉讼；</w:t>
      </w:r>
    </w:p>
    <w:p w14:paraId="316F33E3">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（2）向南京仲裁委员会按其仲裁规则申请仲裁。</w:t>
      </w:r>
    </w:p>
    <w:p w14:paraId="356009E6">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12.3在仲裁期间，本合同应继续履行。</w:t>
      </w:r>
    </w:p>
    <w:p w14:paraId="1202BD24">
      <w:pPr>
        <w:widowControl/>
        <w:spacing w:line="360" w:lineRule="auto"/>
        <w:ind w:firstLine="420"/>
        <w:jc w:val="left"/>
        <w:outlineLvl w:val="1"/>
        <w:rPr>
          <w:rFonts w:ascii="宋体" w:hAnsi="宋体" w:cs="宋体"/>
          <w:szCs w:val="21"/>
          <w:highlight w:val="none"/>
        </w:rPr>
      </w:pPr>
      <w:bookmarkStart w:id="158" w:name="_Toc8355"/>
      <w:bookmarkStart w:id="159" w:name="_Toc18864"/>
      <w:r>
        <w:rPr>
          <w:rFonts w:hint="eastAsia" w:ascii="宋体" w:hAnsi="宋体" w:cs="宋体"/>
          <w:szCs w:val="21"/>
          <w:highlight w:val="none"/>
        </w:rPr>
        <w:t>第十三条  诚实信用</w:t>
      </w:r>
      <w:bookmarkEnd w:id="158"/>
      <w:bookmarkEnd w:id="159"/>
    </w:p>
    <w:p w14:paraId="2E8BF3A0">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乙方应诚实信用，严格按照磋商文件要求和投标承诺履行合同，不向甲方进行商业贿赂或者提供不正当利益。</w:t>
      </w:r>
    </w:p>
    <w:p w14:paraId="2489DB30">
      <w:pPr>
        <w:widowControl/>
        <w:spacing w:line="360" w:lineRule="auto"/>
        <w:ind w:firstLine="420"/>
        <w:jc w:val="left"/>
        <w:outlineLvl w:val="1"/>
        <w:rPr>
          <w:rFonts w:ascii="宋体" w:hAnsi="宋体" w:cs="宋体"/>
          <w:szCs w:val="21"/>
          <w:highlight w:val="none"/>
        </w:rPr>
      </w:pPr>
      <w:bookmarkStart w:id="160" w:name="_Toc13212"/>
      <w:bookmarkStart w:id="161" w:name="_Toc3232"/>
      <w:r>
        <w:rPr>
          <w:rFonts w:hint="eastAsia" w:ascii="宋体" w:hAnsi="宋体" w:cs="宋体"/>
          <w:szCs w:val="21"/>
          <w:highlight w:val="none"/>
        </w:rPr>
        <w:t>第十四条  其他说明</w:t>
      </w:r>
      <w:bookmarkEnd w:id="160"/>
      <w:bookmarkEnd w:id="161"/>
    </w:p>
    <w:p w14:paraId="7E567C4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乙方作业人员每日正常的工作时间为8小时。如当日需加班，甲乙双方需另计考勤，考勤按小时计算，每人每小时</w:t>
      </w:r>
      <w:r>
        <w:rPr>
          <w:rFonts w:hint="eastAsia" w:ascii="宋体" w:hAnsi="宋体" w:cs="宋体"/>
          <w:szCs w:val="21"/>
          <w:highlight w:val="none"/>
          <w:u w:val="single"/>
        </w:rPr>
        <w:t xml:space="preserve">    </w:t>
      </w:r>
      <w:r>
        <w:rPr>
          <w:rFonts w:hint="eastAsia" w:ascii="宋体" w:hAnsi="宋体" w:cs="宋体"/>
          <w:szCs w:val="21"/>
          <w:highlight w:val="none"/>
        </w:rPr>
        <w:t>元。甲方应对乙方的加班时间和人数进行核查，并给予书面记录证明。</w:t>
      </w:r>
    </w:p>
    <w:p w14:paraId="061380D4">
      <w:pPr>
        <w:widowControl/>
        <w:spacing w:line="360" w:lineRule="auto"/>
        <w:ind w:firstLine="420" w:firstLineChars="200"/>
        <w:jc w:val="left"/>
        <w:outlineLvl w:val="1"/>
        <w:rPr>
          <w:rFonts w:ascii="宋体" w:hAnsi="宋体" w:cs="宋体"/>
          <w:b/>
          <w:bCs/>
          <w:szCs w:val="21"/>
          <w:highlight w:val="none"/>
        </w:rPr>
      </w:pPr>
      <w:bookmarkStart w:id="162" w:name="_Toc19759"/>
      <w:bookmarkStart w:id="163" w:name="_Toc23884"/>
      <w:r>
        <w:rPr>
          <w:rFonts w:hint="eastAsia" w:ascii="宋体" w:hAnsi="宋体" w:cs="宋体"/>
          <w:szCs w:val="21"/>
          <w:highlight w:val="none"/>
        </w:rPr>
        <w:t>第十五条  合同生效及其他</w:t>
      </w:r>
      <w:bookmarkEnd w:id="162"/>
      <w:bookmarkEnd w:id="163"/>
    </w:p>
    <w:p w14:paraId="3CAF5016">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15.1本合同自签订之日起生效。</w:t>
      </w:r>
    </w:p>
    <w:p w14:paraId="6CAC350B">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15.2本合同一式伍份，甲乙双方各执贰份，壹份交采购代理机构存档备案。</w:t>
      </w:r>
    </w:p>
    <w:p w14:paraId="1DC71F3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 xml:space="preserve">15.3本合同应按照中华人民共和国的现行法律进行解释。 </w:t>
      </w:r>
    </w:p>
    <w:p w14:paraId="311AA41E">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15.4合同附件：</w:t>
      </w:r>
    </w:p>
    <w:p w14:paraId="22C4D539">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（1）附件一：安全协议书</w:t>
      </w:r>
    </w:p>
    <w:p w14:paraId="3249DD71">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（2）附件二：廉政协议书</w:t>
      </w:r>
    </w:p>
    <w:p w14:paraId="25BAE3F1">
      <w:pPr>
        <w:widowControl/>
        <w:spacing w:line="360" w:lineRule="auto"/>
        <w:jc w:val="left"/>
        <w:rPr>
          <w:rFonts w:ascii="宋体" w:hAnsi="宋体" w:cs="宋体"/>
          <w:szCs w:val="21"/>
          <w:highlight w:val="none"/>
        </w:rPr>
      </w:pPr>
    </w:p>
    <w:tbl>
      <w:tblPr>
        <w:tblStyle w:val="35"/>
        <w:tblW w:w="9725" w:type="dxa"/>
        <w:jc w:val="center"/>
        <w:tblLayout w:type="fixed"/>
        <w:tblCellMar>
          <w:top w:w="0" w:type="dxa"/>
          <w:left w:w="0" w:type="dxa"/>
          <w:bottom w:w="0" w:type="dxa"/>
          <w:right w:w="0" w:type="dxa"/>
        </w:tblCellMar>
      </w:tblPr>
      <w:tblGrid>
        <w:gridCol w:w="4722"/>
        <w:gridCol w:w="5003"/>
      </w:tblGrid>
      <w:tr w14:paraId="637BA1B3">
        <w:tblPrEx>
          <w:tblCellMar>
            <w:top w:w="0" w:type="dxa"/>
            <w:left w:w="0" w:type="dxa"/>
            <w:bottom w:w="0" w:type="dxa"/>
            <w:right w:w="0" w:type="dxa"/>
          </w:tblCellMar>
        </w:tblPrEx>
        <w:trPr>
          <w:trHeight w:val="423" w:hRule="atLeast"/>
          <w:jc w:val="center"/>
        </w:trPr>
        <w:tc>
          <w:tcPr>
            <w:tcW w:w="4722" w:type="dxa"/>
            <w:tcBorders>
              <w:top w:val="nil"/>
              <w:left w:val="nil"/>
              <w:bottom w:val="nil"/>
              <w:right w:val="nil"/>
            </w:tcBorders>
            <w:vAlign w:val="center"/>
          </w:tcPr>
          <w:p w14:paraId="1B9130FE">
            <w:pPr>
              <w:widowControl/>
              <w:spacing w:line="360" w:lineRule="auto"/>
              <w:jc w:val="left"/>
              <w:rPr>
                <w:rFonts w:ascii="宋体" w:hAnsi="宋体" w:cs="宋体"/>
                <w:szCs w:val="21"/>
                <w:highlight w:val="none"/>
              </w:rPr>
            </w:pPr>
            <w:r>
              <w:rPr>
                <w:rFonts w:hint="eastAsia" w:ascii="宋体" w:hAnsi="宋体" w:cs="宋体"/>
                <w:szCs w:val="21"/>
                <w:highlight w:val="none"/>
              </w:rPr>
              <w:t>甲方：南京市考古研究院（盖章）</w:t>
            </w:r>
          </w:p>
        </w:tc>
        <w:tc>
          <w:tcPr>
            <w:tcW w:w="5003" w:type="dxa"/>
            <w:tcBorders>
              <w:top w:val="nil"/>
              <w:left w:val="nil"/>
              <w:bottom w:val="nil"/>
              <w:right w:val="nil"/>
            </w:tcBorders>
            <w:vAlign w:val="center"/>
          </w:tcPr>
          <w:p w14:paraId="130A3B91">
            <w:pPr>
              <w:widowControl/>
              <w:spacing w:line="360" w:lineRule="auto"/>
              <w:jc w:val="left"/>
              <w:rPr>
                <w:rFonts w:ascii="宋体" w:hAnsi="宋体" w:cs="宋体"/>
                <w:szCs w:val="21"/>
                <w:highlight w:val="none"/>
              </w:rPr>
            </w:pPr>
            <w:r>
              <w:rPr>
                <w:rFonts w:hint="eastAsia" w:ascii="宋体" w:hAnsi="宋体" w:cs="宋体"/>
                <w:szCs w:val="21"/>
                <w:highlight w:val="none"/>
              </w:rPr>
              <w:t>乙方：（盖章）</w:t>
            </w:r>
          </w:p>
        </w:tc>
      </w:tr>
      <w:tr w14:paraId="77DB1AFE">
        <w:tblPrEx>
          <w:tblCellMar>
            <w:top w:w="0" w:type="dxa"/>
            <w:left w:w="0" w:type="dxa"/>
            <w:bottom w:w="0" w:type="dxa"/>
            <w:right w:w="0" w:type="dxa"/>
          </w:tblCellMar>
        </w:tblPrEx>
        <w:trPr>
          <w:jc w:val="center"/>
        </w:trPr>
        <w:tc>
          <w:tcPr>
            <w:tcW w:w="4722" w:type="dxa"/>
            <w:tcBorders>
              <w:top w:val="nil"/>
              <w:left w:val="nil"/>
              <w:bottom w:val="nil"/>
              <w:right w:val="nil"/>
            </w:tcBorders>
            <w:vAlign w:val="center"/>
          </w:tcPr>
          <w:p w14:paraId="5DE75FC6">
            <w:pPr>
              <w:widowControl/>
              <w:spacing w:line="360" w:lineRule="auto"/>
              <w:jc w:val="left"/>
              <w:rPr>
                <w:rFonts w:ascii="宋体" w:hAnsi="宋体" w:cs="宋体"/>
                <w:szCs w:val="21"/>
                <w:highlight w:val="none"/>
              </w:rPr>
            </w:pPr>
          </w:p>
          <w:p w14:paraId="5324C25A">
            <w:pPr>
              <w:widowControl/>
              <w:spacing w:line="360" w:lineRule="auto"/>
              <w:jc w:val="left"/>
              <w:rPr>
                <w:rFonts w:ascii="宋体" w:hAnsi="宋体" w:cs="宋体"/>
                <w:szCs w:val="21"/>
                <w:highlight w:val="none"/>
              </w:rPr>
            </w:pPr>
            <w:r>
              <w:rPr>
                <w:rFonts w:hint="eastAsia" w:ascii="宋体" w:hAnsi="宋体" w:cs="宋体"/>
                <w:szCs w:val="21"/>
                <w:highlight w:val="none"/>
              </w:rPr>
              <w:t>法定代表人：</w:t>
            </w:r>
          </w:p>
          <w:p w14:paraId="0A860B25">
            <w:pPr>
              <w:widowControl/>
              <w:spacing w:line="360" w:lineRule="auto"/>
              <w:jc w:val="left"/>
              <w:rPr>
                <w:rFonts w:ascii="宋体" w:hAnsi="宋体" w:cs="宋体"/>
                <w:szCs w:val="21"/>
                <w:highlight w:val="none"/>
              </w:rPr>
            </w:pPr>
          </w:p>
          <w:p w14:paraId="0F11D05B">
            <w:pPr>
              <w:widowControl/>
              <w:spacing w:line="360" w:lineRule="auto"/>
              <w:jc w:val="left"/>
              <w:rPr>
                <w:rFonts w:ascii="宋体" w:hAnsi="宋体" w:cs="宋体"/>
                <w:szCs w:val="21"/>
                <w:highlight w:val="none"/>
              </w:rPr>
            </w:pPr>
            <w:r>
              <w:rPr>
                <w:rFonts w:hint="eastAsia" w:ascii="宋体" w:hAnsi="宋体" w:cs="宋体"/>
                <w:szCs w:val="21"/>
                <w:highlight w:val="none"/>
              </w:rPr>
              <w:t xml:space="preserve">经办人： </w:t>
            </w:r>
          </w:p>
        </w:tc>
        <w:tc>
          <w:tcPr>
            <w:tcW w:w="5003" w:type="dxa"/>
            <w:tcBorders>
              <w:top w:val="nil"/>
              <w:left w:val="nil"/>
              <w:bottom w:val="nil"/>
              <w:right w:val="nil"/>
            </w:tcBorders>
            <w:vAlign w:val="center"/>
          </w:tcPr>
          <w:p w14:paraId="46B95947">
            <w:pPr>
              <w:widowControl/>
              <w:spacing w:line="360" w:lineRule="auto"/>
              <w:jc w:val="left"/>
              <w:rPr>
                <w:rFonts w:ascii="宋体" w:hAnsi="宋体" w:cs="宋体"/>
                <w:szCs w:val="21"/>
                <w:highlight w:val="none"/>
              </w:rPr>
            </w:pPr>
          </w:p>
          <w:p w14:paraId="539D4168">
            <w:pPr>
              <w:widowControl/>
              <w:spacing w:line="360" w:lineRule="auto"/>
              <w:jc w:val="left"/>
              <w:rPr>
                <w:rFonts w:ascii="宋体" w:hAnsi="宋体" w:cs="宋体"/>
                <w:szCs w:val="21"/>
                <w:highlight w:val="none"/>
              </w:rPr>
            </w:pPr>
            <w:r>
              <w:rPr>
                <w:rFonts w:hint="eastAsia" w:ascii="宋体" w:hAnsi="宋体" w:cs="宋体"/>
                <w:szCs w:val="21"/>
                <w:highlight w:val="none"/>
              </w:rPr>
              <w:t>法定代表人：</w:t>
            </w:r>
          </w:p>
          <w:p w14:paraId="290047EE">
            <w:pPr>
              <w:widowControl/>
              <w:spacing w:line="360" w:lineRule="auto"/>
              <w:jc w:val="left"/>
              <w:rPr>
                <w:rFonts w:ascii="宋体" w:hAnsi="宋体" w:cs="宋体"/>
                <w:szCs w:val="21"/>
                <w:highlight w:val="none"/>
              </w:rPr>
            </w:pPr>
          </w:p>
          <w:p w14:paraId="3CA23D7A">
            <w:pPr>
              <w:widowControl/>
              <w:spacing w:line="360" w:lineRule="auto"/>
              <w:jc w:val="left"/>
              <w:rPr>
                <w:rFonts w:ascii="宋体" w:hAnsi="宋体" w:cs="宋体"/>
                <w:szCs w:val="21"/>
                <w:highlight w:val="none"/>
              </w:rPr>
            </w:pPr>
            <w:r>
              <w:rPr>
                <w:rFonts w:hint="eastAsia" w:ascii="宋体" w:hAnsi="宋体" w:cs="宋体"/>
                <w:szCs w:val="21"/>
                <w:highlight w:val="none"/>
              </w:rPr>
              <w:t xml:space="preserve">经办人： </w:t>
            </w:r>
          </w:p>
        </w:tc>
      </w:tr>
      <w:tr w14:paraId="6E368C84">
        <w:tblPrEx>
          <w:tblCellMar>
            <w:top w:w="0" w:type="dxa"/>
            <w:left w:w="0" w:type="dxa"/>
            <w:bottom w:w="0" w:type="dxa"/>
            <w:right w:w="0" w:type="dxa"/>
          </w:tblCellMar>
        </w:tblPrEx>
        <w:trPr>
          <w:jc w:val="center"/>
        </w:trPr>
        <w:tc>
          <w:tcPr>
            <w:tcW w:w="4722" w:type="dxa"/>
            <w:tcBorders>
              <w:top w:val="nil"/>
              <w:left w:val="nil"/>
              <w:bottom w:val="nil"/>
              <w:right w:val="nil"/>
            </w:tcBorders>
            <w:vAlign w:val="center"/>
          </w:tcPr>
          <w:p w14:paraId="3CB15FAF">
            <w:pPr>
              <w:widowControl/>
              <w:spacing w:line="360" w:lineRule="auto"/>
              <w:jc w:val="left"/>
              <w:rPr>
                <w:rFonts w:ascii="宋体" w:hAnsi="宋体" w:cs="宋体"/>
                <w:szCs w:val="21"/>
                <w:highlight w:val="none"/>
              </w:rPr>
            </w:pPr>
            <w:r>
              <w:rPr>
                <w:rFonts w:hint="eastAsia" w:ascii="宋体" w:hAnsi="宋体" w:cs="宋体"/>
                <w:szCs w:val="21"/>
                <w:highlight w:val="none"/>
              </w:rPr>
              <w:t>电    话：025-86375232</w:t>
            </w:r>
          </w:p>
        </w:tc>
        <w:tc>
          <w:tcPr>
            <w:tcW w:w="5003" w:type="dxa"/>
            <w:tcBorders>
              <w:top w:val="nil"/>
              <w:left w:val="nil"/>
              <w:bottom w:val="nil"/>
              <w:right w:val="nil"/>
            </w:tcBorders>
            <w:vAlign w:val="center"/>
          </w:tcPr>
          <w:p w14:paraId="029A709C">
            <w:pPr>
              <w:widowControl/>
              <w:spacing w:line="360" w:lineRule="auto"/>
              <w:jc w:val="left"/>
              <w:rPr>
                <w:rFonts w:ascii="宋体" w:hAnsi="宋体" w:cs="宋体"/>
                <w:szCs w:val="21"/>
                <w:highlight w:val="none"/>
              </w:rPr>
            </w:pPr>
            <w:r>
              <w:rPr>
                <w:rFonts w:hint="eastAsia" w:ascii="宋体" w:hAnsi="宋体" w:cs="宋体"/>
                <w:szCs w:val="21"/>
                <w:highlight w:val="none"/>
              </w:rPr>
              <w:t>电    话：</w:t>
            </w:r>
          </w:p>
        </w:tc>
      </w:tr>
      <w:tr w14:paraId="6C509724">
        <w:tblPrEx>
          <w:tblCellMar>
            <w:top w:w="0" w:type="dxa"/>
            <w:left w:w="0" w:type="dxa"/>
            <w:bottom w:w="0" w:type="dxa"/>
            <w:right w:w="0" w:type="dxa"/>
          </w:tblCellMar>
        </w:tblPrEx>
        <w:trPr>
          <w:jc w:val="center"/>
        </w:trPr>
        <w:tc>
          <w:tcPr>
            <w:tcW w:w="4722" w:type="dxa"/>
            <w:tcBorders>
              <w:top w:val="nil"/>
              <w:left w:val="nil"/>
              <w:bottom w:val="nil"/>
              <w:right w:val="nil"/>
            </w:tcBorders>
            <w:vAlign w:val="center"/>
          </w:tcPr>
          <w:p w14:paraId="3BC6868D">
            <w:pPr>
              <w:widowControl/>
              <w:spacing w:line="360" w:lineRule="auto"/>
              <w:jc w:val="left"/>
              <w:rPr>
                <w:rFonts w:ascii="宋体" w:hAnsi="宋体" w:cs="宋体"/>
                <w:szCs w:val="21"/>
                <w:highlight w:val="none"/>
              </w:rPr>
            </w:pPr>
            <w:r>
              <w:rPr>
                <w:rFonts w:hint="eastAsia" w:ascii="宋体" w:hAnsi="宋体" w:cs="宋体"/>
                <w:szCs w:val="21"/>
                <w:highlight w:val="none"/>
              </w:rPr>
              <w:t>开户银行：交通银行王府大街支行</w:t>
            </w:r>
          </w:p>
        </w:tc>
        <w:tc>
          <w:tcPr>
            <w:tcW w:w="5003" w:type="dxa"/>
            <w:tcBorders>
              <w:top w:val="nil"/>
              <w:left w:val="nil"/>
              <w:bottom w:val="nil"/>
              <w:right w:val="nil"/>
            </w:tcBorders>
            <w:vAlign w:val="center"/>
          </w:tcPr>
          <w:p w14:paraId="38F77538">
            <w:pPr>
              <w:widowControl/>
              <w:spacing w:line="360" w:lineRule="auto"/>
              <w:jc w:val="left"/>
              <w:rPr>
                <w:rFonts w:ascii="宋体" w:hAnsi="宋体" w:cs="宋体"/>
                <w:szCs w:val="21"/>
                <w:highlight w:val="none"/>
              </w:rPr>
            </w:pPr>
            <w:r>
              <w:rPr>
                <w:rFonts w:hint="eastAsia" w:ascii="宋体" w:hAnsi="宋体" w:cs="宋体"/>
                <w:szCs w:val="21"/>
                <w:highlight w:val="none"/>
              </w:rPr>
              <w:t>开户银行：</w:t>
            </w:r>
          </w:p>
        </w:tc>
      </w:tr>
      <w:tr w14:paraId="12D4C68B">
        <w:tblPrEx>
          <w:tblCellMar>
            <w:top w:w="0" w:type="dxa"/>
            <w:left w:w="0" w:type="dxa"/>
            <w:bottom w:w="0" w:type="dxa"/>
            <w:right w:w="0" w:type="dxa"/>
          </w:tblCellMar>
        </w:tblPrEx>
        <w:trPr>
          <w:jc w:val="center"/>
        </w:trPr>
        <w:tc>
          <w:tcPr>
            <w:tcW w:w="4722" w:type="dxa"/>
            <w:tcBorders>
              <w:top w:val="nil"/>
              <w:left w:val="nil"/>
              <w:bottom w:val="nil"/>
              <w:right w:val="nil"/>
            </w:tcBorders>
            <w:vAlign w:val="center"/>
          </w:tcPr>
          <w:p w14:paraId="7A8EBAFB">
            <w:pPr>
              <w:widowControl/>
              <w:spacing w:line="360" w:lineRule="auto"/>
              <w:jc w:val="left"/>
              <w:rPr>
                <w:rFonts w:ascii="宋体" w:hAnsi="宋体" w:cs="宋体"/>
                <w:szCs w:val="21"/>
                <w:highlight w:val="none"/>
              </w:rPr>
            </w:pPr>
            <w:r>
              <w:rPr>
                <w:rFonts w:hint="eastAsia" w:ascii="宋体" w:hAnsi="宋体" w:cs="宋体"/>
                <w:szCs w:val="21"/>
                <w:highlight w:val="none"/>
              </w:rPr>
              <w:t>帐    号：320006659018010103526</w:t>
            </w:r>
          </w:p>
        </w:tc>
        <w:tc>
          <w:tcPr>
            <w:tcW w:w="5003" w:type="dxa"/>
            <w:tcBorders>
              <w:top w:val="nil"/>
              <w:left w:val="nil"/>
              <w:bottom w:val="nil"/>
              <w:right w:val="nil"/>
            </w:tcBorders>
            <w:vAlign w:val="center"/>
          </w:tcPr>
          <w:p w14:paraId="28504D90">
            <w:pPr>
              <w:widowControl/>
              <w:spacing w:line="360" w:lineRule="auto"/>
              <w:jc w:val="left"/>
              <w:rPr>
                <w:rFonts w:ascii="宋体" w:hAnsi="宋体" w:cs="宋体"/>
                <w:szCs w:val="21"/>
                <w:highlight w:val="none"/>
              </w:rPr>
            </w:pPr>
            <w:r>
              <w:rPr>
                <w:rFonts w:hint="eastAsia" w:ascii="宋体" w:hAnsi="宋体" w:cs="宋体"/>
                <w:szCs w:val="21"/>
                <w:highlight w:val="none"/>
              </w:rPr>
              <w:t>帐    号：</w:t>
            </w:r>
          </w:p>
        </w:tc>
      </w:tr>
    </w:tbl>
    <w:p w14:paraId="5B69AAE1">
      <w:pPr>
        <w:widowControl/>
        <w:spacing w:line="360" w:lineRule="auto"/>
        <w:ind w:firstLine="440" w:firstLineChars="200"/>
        <w:jc w:val="left"/>
        <w:rPr>
          <w:rFonts w:ascii="宋体" w:hAnsi="宋体" w:cs="宋体"/>
          <w:szCs w:val="21"/>
          <w:highlight w:val="none"/>
        </w:rPr>
      </w:pPr>
      <w:r>
        <w:rPr>
          <w:rFonts w:hint="eastAsia" w:ascii="宋体" w:hAnsi="宋体" w:cs="宋体"/>
          <w:color w:val="000000"/>
          <w:sz w:val="22"/>
          <w:szCs w:val="22"/>
          <w:highlight w:val="none"/>
        </w:rPr>
        <w:br w:type="page" w:clear="all"/>
      </w:r>
      <w:r>
        <w:rPr>
          <w:rFonts w:hint="eastAsia" w:ascii="宋体" w:hAnsi="宋体" w:cs="宋体"/>
          <w:szCs w:val="21"/>
          <w:highlight w:val="none"/>
        </w:rPr>
        <w:t>合同附件一：安全协议书</w:t>
      </w:r>
    </w:p>
    <w:p w14:paraId="5173BEB9">
      <w:pPr>
        <w:widowControl/>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甲方：南京市考古研究院</w:t>
      </w:r>
    </w:p>
    <w:p w14:paraId="5106CBE7">
      <w:pPr>
        <w:widowControl/>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乙方：</w:t>
      </w:r>
    </w:p>
    <w:p w14:paraId="643A9D4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本协议书是为确保考古工作遵循“安全第一、预防为主”的原则，规范考古工地的安全管理制度，提高考古工地人员的安全意识，确保项目安全、人员安全、文物安全，预防和避免因工作失误和安全措施不到位诱发的责任事故。</w:t>
      </w:r>
    </w:p>
    <w:p w14:paraId="6DA7F41A">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经甲乙双方友好协商，签订安全协议如下：</w:t>
      </w:r>
    </w:p>
    <w:p w14:paraId="08DD0F60">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p>
    <w:p w14:paraId="29BF73A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二、乙方在考古工作过程中，必须严格遵守甲方及建设单位对考古现场的安全规定。乙方有权拒绝违反操作规程及安全的要求。</w:t>
      </w:r>
    </w:p>
    <w:p w14:paraId="062AC80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三、考古工作过程中，乙方应遵守保密约定，不可泄露考古工作信息，及时将相关资料移交甲方保管，不得损坏或遗失。</w:t>
      </w:r>
    </w:p>
    <w:p w14:paraId="5CE21F0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p>
    <w:p w14:paraId="6E20E178">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p>
    <w:p w14:paraId="23A9D0B8">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六、乙方项目、生活范围内的人员和财产安全由乙方自行负责。</w:t>
      </w:r>
    </w:p>
    <w:p w14:paraId="505E164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七、乙方应保障所属人员的劳动安全，自备必要的劳动防护用品，防止因自然、气候环境突变引起的各项事故。因乙方不具备劳动安全条件所引发的事故由乙方自行负责。</w:t>
      </w:r>
    </w:p>
    <w:p w14:paraId="54006F23">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八、乙方人员出现生病、工伤情况由乙方自行解决和负责。</w:t>
      </w:r>
    </w:p>
    <w:p w14:paraId="56111EE8">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九、本协议一式贰份，双方各执壹份。经双方代表签字盖章后生效，有效期至解除合作关系为止。未尽事宜，双方再行具体协商解决。</w:t>
      </w:r>
    </w:p>
    <w:p w14:paraId="1F4C8086">
      <w:pPr>
        <w:widowControl/>
        <w:spacing w:line="360" w:lineRule="auto"/>
        <w:jc w:val="left"/>
        <w:rPr>
          <w:rFonts w:ascii="宋体" w:hAnsi="宋体" w:cs="宋体"/>
          <w:szCs w:val="21"/>
          <w:highlight w:val="none"/>
        </w:rPr>
      </w:pPr>
    </w:p>
    <w:p w14:paraId="1DBF6940">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甲方：南京市考古研究院（盖章）                乙方（成交供应商）：（盖章）</w:t>
      </w:r>
    </w:p>
    <w:p w14:paraId="27814F38">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代表人：                                      代表人：</w:t>
      </w:r>
    </w:p>
    <w:p w14:paraId="2F64FF57">
      <w:pPr>
        <w:widowControl/>
        <w:spacing w:line="360" w:lineRule="auto"/>
        <w:ind w:firstLine="420"/>
        <w:jc w:val="left"/>
        <w:rPr>
          <w:rFonts w:ascii="宋体" w:hAnsi="宋体" w:cs="宋体"/>
          <w:sz w:val="32"/>
          <w:szCs w:val="32"/>
          <w:highlight w:val="none"/>
        </w:rPr>
      </w:pPr>
      <w:r>
        <w:rPr>
          <w:rFonts w:hint="eastAsia" w:ascii="宋体" w:hAnsi="宋体" w:cs="宋体"/>
          <w:szCs w:val="21"/>
          <w:highlight w:val="none"/>
        </w:rPr>
        <w:t>日期：                                        日期：</w:t>
      </w:r>
    </w:p>
    <w:p w14:paraId="152D0614">
      <w:pPr>
        <w:rPr>
          <w:rFonts w:ascii="宋体" w:hAnsi="宋体" w:cs="宋体"/>
          <w:szCs w:val="21"/>
          <w:highlight w:val="none"/>
        </w:rPr>
      </w:pPr>
      <w:r>
        <w:rPr>
          <w:rFonts w:hint="eastAsia" w:ascii="宋体" w:hAnsi="宋体" w:cs="宋体"/>
          <w:szCs w:val="21"/>
          <w:highlight w:val="none"/>
        </w:rPr>
        <w:br w:type="page"/>
      </w:r>
    </w:p>
    <w:p w14:paraId="64AEBB09">
      <w:pPr>
        <w:widowControl/>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合同附件二：廉政协议书</w:t>
      </w:r>
    </w:p>
    <w:p w14:paraId="5F60FD56">
      <w:pPr>
        <w:widowControl/>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甲方：南京市考古研究院</w:t>
      </w:r>
    </w:p>
    <w:p w14:paraId="52216901">
      <w:pPr>
        <w:widowControl/>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乙方：</w:t>
      </w:r>
    </w:p>
    <w:p w14:paraId="3336C351">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p>
    <w:p w14:paraId="270E2C71">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第一条 甲乙双方责任</w:t>
      </w:r>
    </w:p>
    <w:p w14:paraId="4C2CFB1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（一）甲、乙双方单位及工作人员应严格遵守国家的法律法规和廉政建设方面的有关规定。</w:t>
      </w:r>
    </w:p>
    <w:p w14:paraId="6ADBC503">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（二）自考古工作服务项目招标、签订合同直至项目结束全过程，甲、乙双方工作人员均应全面履行合同内容及廉政协议的各项规定，自觉按合同办事。</w:t>
      </w:r>
    </w:p>
    <w:p w14:paraId="5A0496BB">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（三）发现对方在业务活动中有违规、违纪、违法行为的，应及时提醒对方，情节严重的，应向其上级主管部门或纪检监察部门举报。</w:t>
      </w:r>
    </w:p>
    <w:p w14:paraId="6F762D0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第二条 甲方责任</w:t>
      </w:r>
    </w:p>
    <w:p w14:paraId="200D64E6">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甲方单位及工作人员在合同签订及履行过程中要做到以下几点：</w:t>
      </w:r>
    </w:p>
    <w:p w14:paraId="4CC4AC29">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（一）严格遵守廉洁从业各项规定，不准以任何形式向乙方索取和收受回扣、佣金或其他好处；</w:t>
      </w:r>
    </w:p>
    <w:p w14:paraId="0631BA1B">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（二）不准在乙方单位报销任何应由甲方单位或个人支付的费用；</w:t>
      </w:r>
    </w:p>
    <w:p w14:paraId="3FC6904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（三）不得要求或者接受乙方为其以任何名义的个人消费提供方便；</w:t>
      </w:r>
    </w:p>
    <w:p w14:paraId="294E767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（四）不得未经审批利用职权为乙方擅自追加服务预算。</w:t>
      </w:r>
    </w:p>
    <w:p w14:paraId="1D712B78">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第三条 乙方责任</w:t>
      </w:r>
    </w:p>
    <w:p w14:paraId="53D4619E">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乙方单位及所属工作人员在合同签订及履行过程中要做到以下几点：</w:t>
      </w:r>
    </w:p>
    <w:p w14:paraId="4304D0D0">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（一）不得向甲方工作人员赠送礼品、礼金、有价证券、支付凭证等；</w:t>
      </w:r>
    </w:p>
    <w:p w14:paraId="7FEBD33F">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（二）不准以任何形式、理由为甲方和相关单位报销应由甲方单位或工作人员支付的费用；</w:t>
      </w:r>
    </w:p>
    <w:p w14:paraId="5FFB6296">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（三）不准为甲方工作人员私下提供通讯工具、交通工具；</w:t>
      </w:r>
    </w:p>
    <w:p w14:paraId="3FD09BA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（四）不准组织有可能影响甲方工作人员履行公职、廉政建设的宴请、旅游等各种高消费娱乐活动。</w:t>
      </w:r>
    </w:p>
    <w:p w14:paraId="620E917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第四条 合同监管</w:t>
      </w:r>
    </w:p>
    <w:p w14:paraId="62407739">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甲、乙双方单位纪检监察部门有权依照本合同内容的规定，对合同履约中的廉洁从业情况实施监督，并有权采取措施及时制止不廉洁行为的发生。</w:t>
      </w:r>
    </w:p>
    <w:p w14:paraId="1187DEB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第五条 违约责任</w:t>
      </w:r>
    </w:p>
    <w:p w14:paraId="65AEBC2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（一）甲方工作人员有违反本协议书责任行为的，按照管理权限，依据有关法律法规和规定，将追究党纪、政纪责任和给予相应的经济处罚。</w:t>
      </w:r>
    </w:p>
    <w:p w14:paraId="48E8B20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p>
    <w:p w14:paraId="3AEC3A56">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第六条 本协议书作为甲乙双方合同的附件，与该合同具有同等效力。经双方签字盖章后生效。</w:t>
      </w:r>
    </w:p>
    <w:p w14:paraId="4E14F47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第七条 本协议书的有效期为双方签字盖章之日起至解除合作关系时止。</w:t>
      </w:r>
    </w:p>
    <w:p w14:paraId="6EBD0C3C">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第八条 本合同一式 贰 份，双方各执 壹 份。</w:t>
      </w:r>
    </w:p>
    <w:p w14:paraId="5AD64E6B">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第九条 未尽事宜，由双方协商解决。</w:t>
      </w:r>
    </w:p>
    <w:p w14:paraId="721809B0">
      <w:pPr>
        <w:widowControl/>
        <w:spacing w:line="360" w:lineRule="auto"/>
        <w:jc w:val="left"/>
        <w:rPr>
          <w:rFonts w:ascii="宋体" w:hAnsi="宋体" w:cs="宋体"/>
          <w:szCs w:val="21"/>
          <w:highlight w:val="none"/>
        </w:rPr>
      </w:pPr>
    </w:p>
    <w:p w14:paraId="1FCFA03F">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甲方：南京市考古研究院（盖章）                乙方（成交供应商）：（盖章）</w:t>
      </w:r>
    </w:p>
    <w:p w14:paraId="686C69B1">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代表人：                                      代表人：</w:t>
      </w:r>
    </w:p>
    <w:p w14:paraId="19D4FCEC">
      <w:pPr>
        <w:spacing w:line="480" w:lineRule="auto"/>
        <w:ind w:firstLine="440"/>
        <w:rPr>
          <w:rFonts w:ascii="宋体" w:hAnsi="宋体" w:cs="宋体"/>
          <w:color w:val="000000"/>
          <w:sz w:val="22"/>
          <w:szCs w:val="22"/>
          <w:highlight w:val="none"/>
        </w:rPr>
      </w:pPr>
      <w:r>
        <w:rPr>
          <w:rFonts w:hint="eastAsia" w:ascii="宋体" w:hAnsi="宋体" w:cs="宋体"/>
          <w:szCs w:val="21"/>
          <w:highlight w:val="none"/>
        </w:rPr>
        <w:t>日期：                                        日期</w:t>
      </w:r>
      <w:r>
        <w:rPr>
          <w:rFonts w:hint="eastAsia" w:ascii="宋体" w:hAnsi="宋体" w:cs="宋体"/>
          <w:color w:val="000000"/>
          <w:sz w:val="22"/>
          <w:szCs w:val="22"/>
          <w:highlight w:val="none"/>
        </w:rPr>
        <w:t>：</w:t>
      </w:r>
    </w:p>
    <w:p w14:paraId="7EF2D3D1">
      <w:pPr>
        <w:spacing w:line="360" w:lineRule="auto"/>
        <w:jc w:val="left"/>
        <w:rPr>
          <w:rFonts w:ascii="宋体" w:hAnsi="宋体" w:cs="宋体"/>
          <w:szCs w:val="21"/>
          <w:highlight w:val="none"/>
        </w:rPr>
      </w:pPr>
    </w:p>
    <w:p w14:paraId="68DC7973">
      <w:pPr>
        <w:spacing w:line="360" w:lineRule="auto"/>
        <w:jc w:val="left"/>
        <w:rPr>
          <w:rFonts w:ascii="宋体" w:hAnsi="宋体" w:cs="宋体"/>
          <w:szCs w:val="21"/>
          <w:highlight w:val="none"/>
        </w:rPr>
      </w:pPr>
    </w:p>
    <w:p w14:paraId="7EE35D73">
      <w:pPr>
        <w:spacing w:line="360" w:lineRule="auto"/>
        <w:jc w:val="left"/>
        <w:rPr>
          <w:rFonts w:ascii="宋体" w:hAnsi="宋体" w:cs="宋体"/>
          <w:szCs w:val="21"/>
          <w:highlight w:val="none"/>
        </w:rPr>
      </w:pPr>
    </w:p>
    <w:p w14:paraId="45D50742">
      <w:pPr>
        <w:pStyle w:val="199"/>
        <w:rPr>
          <w:rFonts w:ascii="宋体" w:hAnsi="宋体" w:cs="宋体"/>
          <w:szCs w:val="21"/>
          <w:highlight w:val="none"/>
        </w:rPr>
      </w:pPr>
    </w:p>
    <w:p w14:paraId="42BA3537">
      <w:pPr>
        <w:pStyle w:val="199"/>
        <w:rPr>
          <w:rFonts w:ascii="宋体" w:hAnsi="宋体" w:cs="宋体"/>
          <w:szCs w:val="21"/>
          <w:highlight w:val="none"/>
        </w:rPr>
      </w:pPr>
    </w:p>
    <w:p w14:paraId="0257A17E">
      <w:pPr>
        <w:pStyle w:val="199"/>
        <w:rPr>
          <w:rFonts w:ascii="宋体" w:hAnsi="宋体" w:cs="宋体"/>
          <w:szCs w:val="21"/>
          <w:highlight w:val="none"/>
        </w:rPr>
      </w:pPr>
    </w:p>
    <w:p w14:paraId="47C4EFC2">
      <w:pPr>
        <w:pStyle w:val="199"/>
        <w:rPr>
          <w:rFonts w:ascii="宋体" w:hAnsi="宋体" w:cs="宋体"/>
          <w:szCs w:val="21"/>
          <w:highlight w:val="none"/>
        </w:rPr>
      </w:pPr>
    </w:p>
    <w:p w14:paraId="7E04E722">
      <w:pPr>
        <w:pStyle w:val="199"/>
        <w:rPr>
          <w:rFonts w:ascii="宋体" w:hAnsi="宋体" w:cs="宋体"/>
          <w:szCs w:val="21"/>
          <w:highlight w:val="none"/>
        </w:rPr>
      </w:pPr>
    </w:p>
    <w:p w14:paraId="431DEB49">
      <w:pPr>
        <w:pStyle w:val="199"/>
        <w:rPr>
          <w:rFonts w:ascii="宋体" w:hAnsi="宋体" w:cs="宋体"/>
          <w:szCs w:val="21"/>
          <w:highlight w:val="none"/>
        </w:rPr>
      </w:pPr>
    </w:p>
    <w:p w14:paraId="0DD8367C">
      <w:pPr>
        <w:pStyle w:val="199"/>
        <w:rPr>
          <w:rFonts w:ascii="宋体" w:hAnsi="宋体" w:cs="宋体"/>
          <w:szCs w:val="21"/>
          <w:highlight w:val="none"/>
        </w:rPr>
      </w:pPr>
    </w:p>
    <w:p w14:paraId="64A73BFE">
      <w:pPr>
        <w:pStyle w:val="199"/>
        <w:rPr>
          <w:rFonts w:ascii="宋体" w:hAnsi="宋体" w:cs="宋体"/>
          <w:szCs w:val="21"/>
          <w:highlight w:val="none"/>
        </w:rPr>
      </w:pPr>
    </w:p>
    <w:p w14:paraId="0670E2B8">
      <w:pPr>
        <w:pStyle w:val="199"/>
        <w:rPr>
          <w:rFonts w:ascii="宋体" w:hAnsi="宋体" w:cs="宋体"/>
          <w:szCs w:val="21"/>
          <w:highlight w:val="none"/>
        </w:rPr>
      </w:pPr>
    </w:p>
    <w:p w14:paraId="338DB173">
      <w:pPr>
        <w:pStyle w:val="199"/>
        <w:rPr>
          <w:rFonts w:ascii="宋体" w:hAnsi="宋体" w:cs="宋体"/>
          <w:szCs w:val="21"/>
          <w:highlight w:val="none"/>
        </w:rPr>
      </w:pPr>
    </w:p>
    <w:p w14:paraId="40AF2C92">
      <w:pPr>
        <w:pStyle w:val="199"/>
        <w:rPr>
          <w:rFonts w:ascii="宋体" w:hAnsi="宋体" w:cs="宋体"/>
          <w:szCs w:val="21"/>
          <w:highlight w:val="none"/>
        </w:rPr>
      </w:pPr>
    </w:p>
    <w:p w14:paraId="752C6484">
      <w:pPr>
        <w:pStyle w:val="199"/>
        <w:rPr>
          <w:rFonts w:ascii="宋体" w:hAnsi="宋体" w:cs="宋体"/>
          <w:szCs w:val="21"/>
          <w:highlight w:val="none"/>
        </w:rPr>
      </w:pPr>
    </w:p>
    <w:p w14:paraId="541DC35E">
      <w:pPr>
        <w:pStyle w:val="199"/>
        <w:rPr>
          <w:rFonts w:ascii="宋体" w:hAnsi="宋体" w:cs="宋体"/>
          <w:szCs w:val="21"/>
          <w:highlight w:val="none"/>
        </w:rPr>
      </w:pPr>
    </w:p>
    <w:p w14:paraId="37BA6353">
      <w:pPr>
        <w:pStyle w:val="199"/>
        <w:rPr>
          <w:rFonts w:ascii="宋体" w:hAnsi="宋体" w:cs="宋体"/>
          <w:szCs w:val="21"/>
          <w:highlight w:val="none"/>
        </w:rPr>
      </w:pPr>
    </w:p>
    <w:p w14:paraId="47B4938F">
      <w:pPr>
        <w:pStyle w:val="199"/>
        <w:rPr>
          <w:rFonts w:ascii="宋体" w:hAnsi="宋体" w:cs="宋体"/>
          <w:szCs w:val="21"/>
          <w:highlight w:val="none"/>
        </w:rPr>
      </w:pPr>
    </w:p>
    <w:p w14:paraId="6406982A">
      <w:pPr>
        <w:pStyle w:val="199"/>
        <w:rPr>
          <w:rFonts w:ascii="宋体" w:hAnsi="宋体" w:cs="宋体"/>
          <w:szCs w:val="21"/>
          <w:highlight w:val="none"/>
        </w:rPr>
      </w:pPr>
    </w:p>
    <w:p w14:paraId="3C0EFF9F">
      <w:pPr>
        <w:pStyle w:val="199"/>
        <w:rPr>
          <w:rFonts w:ascii="宋体" w:hAnsi="宋体" w:cs="宋体"/>
          <w:szCs w:val="21"/>
          <w:highlight w:val="none"/>
        </w:rPr>
      </w:pPr>
    </w:p>
    <w:p w14:paraId="49A0A549">
      <w:pPr>
        <w:pStyle w:val="199"/>
        <w:rPr>
          <w:rFonts w:ascii="宋体" w:hAnsi="宋体" w:cs="宋体"/>
          <w:szCs w:val="21"/>
          <w:highlight w:val="none"/>
        </w:rPr>
      </w:pPr>
    </w:p>
    <w:p w14:paraId="5EA5269B">
      <w:pPr>
        <w:pStyle w:val="199"/>
        <w:rPr>
          <w:rFonts w:ascii="宋体" w:hAnsi="宋体" w:cs="宋体"/>
          <w:szCs w:val="21"/>
          <w:highlight w:val="none"/>
        </w:rPr>
      </w:pPr>
    </w:p>
    <w:p w14:paraId="643C07D6">
      <w:pPr>
        <w:rPr>
          <w:rFonts w:ascii="宋体" w:hAnsi="宋体" w:cs="宋体"/>
          <w:b/>
          <w:color w:val="000000"/>
          <w:highlight w:val="none"/>
        </w:rPr>
      </w:pPr>
      <w:bookmarkStart w:id="164" w:name="_Toc85525793"/>
      <w:r>
        <w:rPr>
          <w:rFonts w:hint="eastAsia" w:ascii="宋体" w:hAnsi="宋体" w:cs="宋体"/>
          <w:b/>
          <w:color w:val="000000"/>
          <w:highlight w:val="none"/>
        </w:rPr>
        <w:br w:type="page"/>
      </w:r>
    </w:p>
    <w:p w14:paraId="0E5969ED">
      <w:pPr>
        <w:pStyle w:val="359"/>
        <w:ind w:left="0" w:firstLine="0"/>
        <w:rPr>
          <w:rFonts w:ascii="宋体" w:hAnsi="宋体" w:eastAsia="宋体" w:cs="宋体"/>
          <w:b/>
          <w:bCs w:val="0"/>
          <w:highlight w:val="none"/>
        </w:rPr>
      </w:pPr>
      <w:bookmarkStart w:id="165" w:name="_Toc27036"/>
      <w:r>
        <w:rPr>
          <w:rFonts w:hint="eastAsia" w:ascii="宋体" w:hAnsi="宋体" w:eastAsia="宋体" w:cs="宋体"/>
          <w:b/>
          <w:bCs w:val="0"/>
          <w:highlight w:val="none"/>
        </w:rPr>
        <w:t>第六章 磋商响应文件格式</w:t>
      </w:r>
      <w:bookmarkEnd w:id="128"/>
      <w:bookmarkEnd w:id="129"/>
      <w:bookmarkEnd w:id="164"/>
      <w:bookmarkEnd w:id="165"/>
    </w:p>
    <w:bookmarkEnd w:id="0"/>
    <w:p w14:paraId="08466E20">
      <w:pPr>
        <w:spacing w:line="360" w:lineRule="auto"/>
        <w:outlineLvl w:val="1"/>
        <w:rPr>
          <w:rFonts w:ascii="宋体" w:hAnsi="宋体" w:cs="宋体"/>
          <w:b/>
          <w:sz w:val="28"/>
          <w:szCs w:val="28"/>
          <w:highlight w:val="none"/>
          <w:lang w:val="zh-CN"/>
        </w:rPr>
      </w:pPr>
      <w:bookmarkStart w:id="166" w:name="_Toc30455"/>
      <w:r>
        <w:rPr>
          <w:rFonts w:hint="eastAsia" w:ascii="宋体" w:hAnsi="宋体" w:cs="宋体"/>
          <w:b/>
          <w:sz w:val="28"/>
          <w:szCs w:val="28"/>
          <w:highlight w:val="none"/>
          <w:lang w:val="zh-CN"/>
        </w:rPr>
        <w:t>附件一、磋商申请及声明格式</w:t>
      </w:r>
      <w:bookmarkEnd w:id="166"/>
    </w:p>
    <w:p w14:paraId="2A10F628">
      <w:pPr>
        <w:spacing w:line="360" w:lineRule="auto"/>
        <w:jc w:val="center"/>
        <w:rPr>
          <w:rFonts w:ascii="宋体" w:hAnsi="宋体" w:cs="宋体"/>
          <w:sz w:val="24"/>
          <w:highlight w:val="none"/>
        </w:rPr>
      </w:pPr>
      <w:bookmarkStart w:id="167" w:name="_Toc503948079"/>
      <w:bookmarkStart w:id="168" w:name="_Toc503948586"/>
      <w:r>
        <w:rPr>
          <w:rFonts w:hint="eastAsia" w:ascii="宋体" w:hAnsi="宋体" w:cs="宋体"/>
          <w:sz w:val="24"/>
          <w:highlight w:val="none"/>
        </w:rPr>
        <w:t>磋商申请及声明</w:t>
      </w:r>
      <w:bookmarkEnd w:id="167"/>
      <w:bookmarkEnd w:id="168"/>
    </w:p>
    <w:p w14:paraId="1F08636A">
      <w:pPr>
        <w:spacing w:line="360" w:lineRule="auto"/>
        <w:rPr>
          <w:rFonts w:ascii="宋体" w:hAnsi="宋体" w:cs="宋体"/>
          <w:sz w:val="24"/>
          <w:highlight w:val="none"/>
        </w:rPr>
      </w:pPr>
      <w:bookmarkStart w:id="169" w:name="_Toc503948080"/>
      <w:bookmarkStart w:id="170" w:name="_Toc503948587"/>
      <w:r>
        <w:rPr>
          <w:rFonts w:hint="eastAsia" w:ascii="宋体" w:hAnsi="宋体" w:cs="宋体"/>
          <w:sz w:val="24"/>
          <w:highlight w:val="none"/>
        </w:rPr>
        <w:t>致：</w:t>
      </w:r>
      <w:bookmarkEnd w:id="169"/>
      <w:bookmarkEnd w:id="170"/>
      <w:r>
        <w:rPr>
          <w:rFonts w:hint="eastAsia" w:ascii="宋体" w:hAnsi="宋体" w:cs="宋体"/>
          <w:sz w:val="24"/>
          <w:highlight w:val="none"/>
          <w:u w:val="single"/>
        </w:rPr>
        <w:t xml:space="preserve">        （采购人名称）</w:t>
      </w:r>
    </w:p>
    <w:p w14:paraId="00D6E936">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根据贵方</w:t>
      </w:r>
      <w:r>
        <w:rPr>
          <w:rFonts w:hint="eastAsia" w:ascii="宋体" w:hAnsi="宋体" w:cs="宋体"/>
          <w:sz w:val="24"/>
          <w:highlight w:val="none"/>
          <w:u w:val="single"/>
          <w:lang w:val="zh-CN"/>
        </w:rPr>
        <w:t>（项目名称）（项目编号）</w:t>
      </w:r>
      <w:r>
        <w:rPr>
          <w:rFonts w:hint="eastAsia" w:ascii="宋体" w:hAnsi="宋体" w:cs="宋体"/>
          <w:sz w:val="24"/>
          <w:highlight w:val="none"/>
          <w:lang w:val="zh-CN"/>
        </w:rPr>
        <w:t>磋商邀请，正式授权下述</w:t>
      </w:r>
      <w:r>
        <w:rPr>
          <w:rFonts w:hint="eastAsia" w:ascii="宋体" w:hAnsi="宋体" w:cs="宋体"/>
          <w:sz w:val="24"/>
          <w:highlight w:val="none"/>
          <w:u w:val="single"/>
          <w:lang w:val="zh-CN"/>
        </w:rPr>
        <w:t>签字人（姓名和职务）</w:t>
      </w:r>
      <w:r>
        <w:rPr>
          <w:rFonts w:hint="eastAsia" w:ascii="宋体" w:hAnsi="宋体" w:cs="宋体"/>
          <w:sz w:val="24"/>
          <w:highlight w:val="none"/>
          <w:lang w:val="zh-CN"/>
        </w:rPr>
        <w:t>代表</w:t>
      </w:r>
      <w:r>
        <w:rPr>
          <w:rFonts w:hint="eastAsia" w:ascii="宋体" w:hAnsi="宋体" w:cs="宋体"/>
          <w:sz w:val="24"/>
          <w:highlight w:val="none"/>
          <w:u w:val="none"/>
          <w:lang w:val="zh-CN"/>
        </w:rPr>
        <w:t>供应商</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val="zh-CN"/>
        </w:rPr>
        <w:t>（供应商名称）</w:t>
      </w:r>
      <w:r>
        <w:rPr>
          <w:rFonts w:hint="eastAsia" w:ascii="宋体" w:hAnsi="宋体" w:cs="宋体"/>
          <w:sz w:val="24"/>
          <w:highlight w:val="none"/>
          <w:lang w:val="zh-CN"/>
        </w:rPr>
        <w:t>，提交磋商响应文件。</w:t>
      </w:r>
    </w:p>
    <w:p w14:paraId="16491480">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据此函，签字人兹宣布声明和承诺如下：</w:t>
      </w:r>
    </w:p>
    <w:p w14:paraId="32E9E7B9">
      <w:pPr>
        <w:spacing w:line="360" w:lineRule="auto"/>
        <w:ind w:firstLine="420"/>
        <w:rPr>
          <w:rFonts w:ascii="宋体" w:hAnsi="宋体" w:cs="宋体"/>
          <w:sz w:val="24"/>
          <w:highlight w:val="none"/>
        </w:rPr>
      </w:pPr>
      <w:r>
        <w:rPr>
          <w:rFonts w:hint="eastAsia" w:ascii="宋体" w:hAnsi="宋体" w:cs="宋体"/>
          <w:sz w:val="24"/>
          <w:highlight w:val="none"/>
          <w:lang w:val="zh-CN"/>
        </w:rPr>
        <w:t>1、</w:t>
      </w:r>
      <w:r>
        <w:rPr>
          <w:rFonts w:hint="eastAsia" w:ascii="宋体" w:hAnsi="宋体" w:cs="宋体"/>
          <w:b/>
          <w:sz w:val="24"/>
          <w:highlight w:val="none"/>
          <w:lang w:val="zh-CN"/>
        </w:rPr>
        <w:t>我们的资格条件完全符合政府采购法和本次磋商要求</w:t>
      </w:r>
      <w:r>
        <w:rPr>
          <w:rFonts w:hint="eastAsia" w:ascii="宋体" w:hAnsi="宋体" w:cs="宋体"/>
          <w:sz w:val="24"/>
          <w:highlight w:val="none"/>
          <w:lang w:val="zh-CN"/>
        </w:rPr>
        <w:t>，</w:t>
      </w:r>
      <w:r>
        <w:rPr>
          <w:rFonts w:hint="eastAsia" w:ascii="宋体" w:hAnsi="宋体" w:cs="宋体"/>
          <w:sz w:val="24"/>
          <w:highlight w:val="none"/>
        </w:rPr>
        <w:t>我们</w:t>
      </w:r>
      <w:r>
        <w:rPr>
          <w:rFonts w:hint="eastAsia" w:ascii="宋体" w:hAnsi="宋体" w:cs="宋体"/>
          <w:sz w:val="24"/>
          <w:highlight w:val="none"/>
          <w:lang w:val="zh-CN"/>
        </w:rPr>
        <w:t>同意并向贵方提供了与磋商有关的所有证据和资料。</w:t>
      </w:r>
    </w:p>
    <w:p w14:paraId="17827B85">
      <w:pPr>
        <w:spacing w:line="360" w:lineRule="auto"/>
        <w:ind w:firstLine="42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zh-CN"/>
        </w:rPr>
        <w:t>按磋商要求，我们的磋商</w:t>
      </w:r>
      <w:r>
        <w:rPr>
          <w:rFonts w:hint="eastAsia" w:ascii="宋体" w:hAnsi="宋体" w:cs="宋体"/>
          <w:b/>
          <w:sz w:val="24"/>
          <w:highlight w:val="none"/>
          <w:u w:val="single"/>
          <w:lang w:val="zh-CN"/>
        </w:rPr>
        <w:t>（项目名称）</w:t>
      </w:r>
      <w:r>
        <w:rPr>
          <w:rFonts w:hint="eastAsia" w:ascii="宋体" w:hAnsi="宋体" w:cs="宋体"/>
          <w:sz w:val="24"/>
          <w:highlight w:val="none"/>
        </w:rPr>
        <w:t>报价：</w:t>
      </w:r>
      <w:r>
        <w:rPr>
          <w:rFonts w:hint="eastAsia" w:ascii="宋体" w:hAnsi="宋体" w:cs="宋体"/>
          <w:sz w:val="24"/>
          <w:highlight w:val="none"/>
          <w:lang w:val="en-US" w:eastAsia="zh-CN"/>
        </w:rPr>
        <w:t>单</w:t>
      </w:r>
      <w:r>
        <w:rPr>
          <w:rFonts w:hint="eastAsia" w:ascii="宋体" w:hAnsi="宋体" w:cs="宋体"/>
          <w:sz w:val="24"/>
          <w:highlight w:val="none"/>
        </w:rPr>
        <w:t>价</w:t>
      </w:r>
      <w:r>
        <w:rPr>
          <w:rFonts w:hint="eastAsia" w:ascii="宋体" w:hAnsi="宋体" w:cs="宋体"/>
          <w:sz w:val="24"/>
          <w:highlight w:val="none"/>
          <w:lang w:eastAsia="zh-CN"/>
        </w:rPr>
        <w:t>（</w:t>
      </w:r>
      <w:r>
        <w:rPr>
          <w:rFonts w:hint="eastAsia" w:ascii="宋体" w:hAnsi="宋体" w:cs="宋体"/>
          <w:sz w:val="24"/>
          <w:highlight w:val="none"/>
          <w:lang w:val="en-US" w:eastAsia="zh-CN"/>
        </w:rPr>
        <w:t>小写</w:t>
      </w:r>
      <w:r>
        <w:rPr>
          <w:rFonts w:hint="eastAsia" w:ascii="宋体" w:hAnsi="宋体" w:cs="宋体"/>
          <w:sz w:val="24"/>
          <w:highlight w:val="none"/>
          <w:lang w:eastAsia="zh-CN"/>
        </w:rPr>
        <w:t>）</w:t>
      </w:r>
      <w:r>
        <w:rPr>
          <w:rFonts w:hint="eastAsia" w:ascii="宋体" w:hAnsi="宋体" w:cs="宋体"/>
          <w:sz w:val="24"/>
          <w:highlight w:val="none"/>
        </w:rPr>
        <w:t>为：</w:t>
      </w:r>
      <w:r>
        <w:rPr>
          <w:rFonts w:hint="eastAsia" w:ascii="宋体" w:hAnsi="宋体" w:cs="宋体"/>
          <w:sz w:val="24"/>
          <w:highlight w:val="none"/>
          <w:u w:val="single"/>
        </w:rPr>
        <w:t xml:space="preserve">    </w:t>
      </w:r>
      <w:r>
        <w:rPr>
          <w:rFonts w:hint="eastAsia" w:ascii="宋体" w:hAnsi="宋体" w:cs="宋体"/>
          <w:sz w:val="24"/>
          <w:highlight w:val="none"/>
        </w:rPr>
        <w:t>元/</w:t>
      </w:r>
      <w:r>
        <w:rPr>
          <w:rFonts w:hint="eastAsia" w:ascii="宋体" w:hAnsi="宋体" w:cs="宋体"/>
          <w:sz w:val="24"/>
          <w:highlight w:val="none"/>
          <w:lang w:val="en-US" w:eastAsia="zh-CN"/>
        </w:rPr>
        <w:t>日</w:t>
      </w:r>
      <w:r>
        <w:rPr>
          <w:rFonts w:hint="eastAsia" w:ascii="宋体" w:hAnsi="宋体" w:cs="宋体"/>
          <w:sz w:val="24"/>
          <w:highlight w:val="none"/>
        </w:rPr>
        <w:t>/</w:t>
      </w:r>
      <w:r>
        <w:rPr>
          <w:rFonts w:hint="eastAsia" w:ascii="宋体" w:hAnsi="宋体" w:cs="宋体"/>
          <w:sz w:val="24"/>
          <w:highlight w:val="none"/>
          <w:lang w:val="en-US" w:eastAsia="zh-CN"/>
        </w:rPr>
        <w:t>工；</w:t>
      </w:r>
      <w:r>
        <w:rPr>
          <w:rFonts w:hint="eastAsia" w:ascii="宋体" w:hAnsi="宋体" w:cs="宋体"/>
          <w:sz w:val="24"/>
          <w:highlight w:val="none"/>
          <w:lang w:eastAsia="zh-CN"/>
        </w:rPr>
        <w:t>（</w:t>
      </w:r>
      <w:r>
        <w:rPr>
          <w:rFonts w:hint="eastAsia" w:ascii="宋体" w:hAnsi="宋体" w:cs="宋体"/>
          <w:sz w:val="24"/>
          <w:highlight w:val="none"/>
          <w:lang w:val="en-US" w:eastAsia="zh-CN"/>
        </w:rPr>
        <w:t>大写</w:t>
      </w:r>
      <w:r>
        <w:rPr>
          <w:rFonts w:hint="eastAsia" w:ascii="宋体" w:hAnsi="宋体" w:cs="宋体"/>
          <w:sz w:val="24"/>
          <w:highlight w:val="none"/>
          <w:lang w:eastAsia="zh-CN"/>
        </w:rPr>
        <w:t>）</w:t>
      </w:r>
      <w:r>
        <w:rPr>
          <w:rFonts w:hint="eastAsia" w:ascii="宋体" w:hAnsi="宋体" w:cs="宋体"/>
          <w:sz w:val="24"/>
          <w:highlight w:val="none"/>
        </w:rPr>
        <w:t>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w:t>
      </w:r>
      <w:r>
        <w:rPr>
          <w:rFonts w:hint="eastAsia" w:ascii="宋体" w:hAnsi="宋体" w:cs="宋体"/>
          <w:sz w:val="24"/>
          <w:highlight w:val="none"/>
          <w:lang w:val="en-US" w:eastAsia="zh-CN"/>
        </w:rPr>
        <w:t>日</w:t>
      </w:r>
      <w:r>
        <w:rPr>
          <w:rFonts w:hint="eastAsia" w:ascii="宋体" w:hAnsi="宋体" w:cs="宋体"/>
          <w:sz w:val="24"/>
          <w:highlight w:val="none"/>
        </w:rPr>
        <w:t>/</w:t>
      </w:r>
      <w:r>
        <w:rPr>
          <w:rFonts w:hint="eastAsia" w:ascii="宋体" w:hAnsi="宋体" w:cs="宋体"/>
          <w:sz w:val="24"/>
          <w:highlight w:val="none"/>
          <w:lang w:val="en-US" w:eastAsia="zh-CN"/>
        </w:rPr>
        <w:t>工</w:t>
      </w:r>
      <w:r>
        <w:rPr>
          <w:rFonts w:hint="eastAsia" w:ascii="宋体" w:hAnsi="宋体" w:cs="宋体"/>
          <w:sz w:val="24"/>
          <w:highlight w:val="none"/>
        </w:rPr>
        <w:t>，服务期为</w:t>
      </w:r>
      <w:r>
        <w:rPr>
          <w:rFonts w:hint="eastAsia" w:ascii="宋体" w:hAnsi="宋体" w:cs="宋体"/>
          <w:sz w:val="24"/>
          <w:highlight w:val="none"/>
          <w:u w:val="single"/>
        </w:rPr>
        <w:t xml:space="preserve">        </w:t>
      </w:r>
      <w:r>
        <w:rPr>
          <w:rFonts w:hint="eastAsia" w:ascii="宋体" w:hAnsi="宋体" w:cs="宋体"/>
          <w:sz w:val="24"/>
          <w:highlight w:val="none"/>
        </w:rPr>
        <w:t>；</w:t>
      </w:r>
    </w:p>
    <w:p w14:paraId="000D0818">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3、我们已详细审核全部磋商文件及其有效补充文件，我们放弃对磋商文件任何误解的权利，提交磋商文件后，</w:t>
      </w:r>
      <w:r>
        <w:rPr>
          <w:rFonts w:hint="eastAsia" w:ascii="宋体" w:hAnsi="宋体" w:cs="宋体"/>
          <w:b/>
          <w:sz w:val="24"/>
          <w:highlight w:val="none"/>
          <w:lang w:val="zh-CN"/>
        </w:rPr>
        <w:t>不对磋商文件本身提出质疑</w:t>
      </w:r>
      <w:r>
        <w:rPr>
          <w:rFonts w:hint="eastAsia" w:ascii="宋体" w:hAnsi="宋体" w:cs="宋体"/>
          <w:sz w:val="24"/>
          <w:highlight w:val="none"/>
          <w:lang w:val="zh-CN"/>
        </w:rPr>
        <w:t>。</w:t>
      </w:r>
    </w:p>
    <w:p w14:paraId="0ABB8024">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4、我们同意从规定的磋商日期起遵循本磋商文件，并在规定的磋商有效期期满之前均具有约束力。</w:t>
      </w:r>
    </w:p>
    <w:p w14:paraId="350A57EB">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5、</w:t>
      </w:r>
      <w:r>
        <w:rPr>
          <w:rFonts w:hint="eastAsia" w:ascii="宋体" w:hAnsi="宋体" w:cs="宋体"/>
          <w:sz w:val="24"/>
          <w:highlight w:val="none"/>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14:paraId="7576A860">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6、一旦我方中标，我方将根据磋商文件的规定严格履行合同，并保证于承诺的时间完成货物的启动/集成、调试等服务，交付采购人验收、使用。</w:t>
      </w:r>
    </w:p>
    <w:p w14:paraId="40ED9D30">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BD33F6F">
      <w:pPr>
        <w:spacing w:line="360" w:lineRule="auto"/>
        <w:ind w:firstLine="420"/>
        <w:rPr>
          <w:rFonts w:ascii="宋体" w:hAnsi="宋体" w:cs="宋体"/>
          <w:sz w:val="24"/>
          <w:highlight w:val="none"/>
          <w:lang w:val="zh-CN"/>
        </w:rPr>
      </w:pPr>
      <w:r>
        <w:rPr>
          <w:rFonts w:hint="eastAsia" w:ascii="宋体" w:hAnsi="宋体" w:cs="宋体"/>
          <w:sz w:val="24"/>
          <w:highlight w:val="none"/>
        </w:rPr>
        <w:t>8</w:t>
      </w:r>
      <w:r>
        <w:rPr>
          <w:rFonts w:hint="eastAsia" w:ascii="宋体" w:hAnsi="宋体" w:cs="宋体"/>
          <w:sz w:val="24"/>
          <w:highlight w:val="none"/>
          <w:lang w:val="zh-CN"/>
        </w:rPr>
        <w:t xml:space="preserve">、本项目拟派项目负责人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 ，联系方式：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w:t>
      </w:r>
    </w:p>
    <w:p w14:paraId="5182E78B">
      <w:pPr>
        <w:spacing w:line="360" w:lineRule="auto"/>
        <w:ind w:firstLine="420"/>
        <w:rPr>
          <w:rFonts w:ascii="宋体" w:hAnsi="宋体" w:cs="宋体"/>
          <w:sz w:val="24"/>
          <w:highlight w:val="none"/>
          <w:lang w:val="zh-CN"/>
        </w:rPr>
      </w:pPr>
      <w:r>
        <w:rPr>
          <w:rFonts w:hint="eastAsia" w:ascii="宋体" w:hAnsi="宋体" w:cs="宋体"/>
          <w:sz w:val="24"/>
          <w:highlight w:val="none"/>
        </w:rPr>
        <w:t>9</w:t>
      </w:r>
      <w:r>
        <w:rPr>
          <w:rFonts w:hint="eastAsia" w:ascii="宋体" w:hAnsi="宋体" w:cs="宋体"/>
          <w:sz w:val="24"/>
          <w:highlight w:val="none"/>
          <w:lang w:val="zh-CN"/>
        </w:rPr>
        <w:t>、与本磋商有关的正式联系方式为：</w:t>
      </w:r>
    </w:p>
    <w:p w14:paraId="1B01E34D">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 xml:space="preserve">地址：                                          </w:t>
      </w:r>
    </w:p>
    <w:p w14:paraId="112A3E5B">
      <w:pPr>
        <w:spacing w:line="360" w:lineRule="auto"/>
        <w:ind w:firstLine="420"/>
        <w:rPr>
          <w:rFonts w:ascii="宋体" w:hAnsi="宋体" w:cs="宋体"/>
          <w:sz w:val="24"/>
          <w:highlight w:val="none"/>
          <w:u w:val="single"/>
          <w:lang w:val="zh-CN"/>
        </w:rPr>
      </w:pPr>
      <w:r>
        <w:rPr>
          <w:rFonts w:hint="eastAsia" w:ascii="宋体" w:hAnsi="宋体" w:cs="宋体"/>
          <w:sz w:val="24"/>
          <w:highlight w:val="none"/>
          <w:lang w:val="zh-CN"/>
        </w:rPr>
        <w:t>电话：</w:t>
      </w:r>
    </w:p>
    <w:p w14:paraId="626B8836">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 xml:space="preserve">传真：                                          </w:t>
      </w:r>
    </w:p>
    <w:p w14:paraId="6DE8E0F8">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开户银行：</w:t>
      </w:r>
    </w:p>
    <w:p w14:paraId="25777E75">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银行账号：</w:t>
      </w:r>
    </w:p>
    <w:p w14:paraId="06068F5E">
      <w:pPr>
        <w:spacing w:line="360" w:lineRule="auto"/>
        <w:ind w:firstLine="420"/>
        <w:rPr>
          <w:rFonts w:ascii="宋体" w:hAnsi="宋体" w:cs="宋体"/>
          <w:sz w:val="24"/>
          <w:highlight w:val="none"/>
          <w:u w:val="single"/>
          <w:lang w:val="zh-CN"/>
        </w:rPr>
      </w:pPr>
      <w:r>
        <w:rPr>
          <w:rFonts w:hint="eastAsia" w:ascii="宋体" w:hAnsi="宋体" w:cs="宋体"/>
          <w:sz w:val="24"/>
          <w:highlight w:val="none"/>
        </w:rPr>
        <w:t>供应商名称（加盖电子公章）</w:t>
      </w:r>
      <w:r>
        <w:rPr>
          <w:rFonts w:hint="eastAsia" w:ascii="宋体" w:hAnsi="宋体" w:cs="宋体"/>
          <w:sz w:val="24"/>
          <w:highlight w:val="none"/>
          <w:lang w:val="zh-CN"/>
        </w:rPr>
        <w:t>：</w:t>
      </w:r>
    </w:p>
    <w:p w14:paraId="1F75F107">
      <w:pPr>
        <w:spacing w:line="360" w:lineRule="auto"/>
        <w:ind w:firstLine="420"/>
        <w:rPr>
          <w:rFonts w:ascii="宋体" w:hAnsi="宋体" w:cs="宋体"/>
          <w:sz w:val="24"/>
          <w:highlight w:val="none"/>
          <w:lang w:val="zh-CN"/>
        </w:rPr>
      </w:pPr>
      <w:r>
        <w:rPr>
          <w:rFonts w:hint="eastAsia" w:ascii="宋体" w:hAnsi="宋体" w:cs="宋体"/>
          <w:sz w:val="24"/>
          <w:highlight w:val="none"/>
          <w:lang w:val="zh-CN"/>
        </w:rPr>
        <w:t>日期：   年   月   日</w:t>
      </w:r>
    </w:p>
    <w:p w14:paraId="53145EA3">
      <w:pPr>
        <w:spacing w:line="360" w:lineRule="auto"/>
        <w:ind w:firstLine="420"/>
        <w:rPr>
          <w:rFonts w:ascii="宋体" w:hAnsi="宋体" w:cs="宋体"/>
          <w:szCs w:val="21"/>
          <w:highlight w:val="none"/>
          <w:lang w:val="zh-CN"/>
        </w:rPr>
      </w:pPr>
    </w:p>
    <w:p w14:paraId="6990D575">
      <w:pPr>
        <w:rPr>
          <w:rFonts w:ascii="宋体" w:hAnsi="宋体" w:cs="宋体"/>
          <w:b/>
          <w:sz w:val="28"/>
          <w:szCs w:val="28"/>
          <w:highlight w:val="none"/>
          <w:lang w:val="zh-CN"/>
        </w:rPr>
      </w:pPr>
      <w:r>
        <w:rPr>
          <w:rFonts w:hint="eastAsia" w:ascii="宋体" w:hAnsi="宋体" w:cs="宋体"/>
          <w:b/>
          <w:sz w:val="28"/>
          <w:szCs w:val="28"/>
          <w:highlight w:val="none"/>
          <w:lang w:val="zh-CN"/>
        </w:rPr>
        <w:br w:type="page"/>
      </w:r>
    </w:p>
    <w:p w14:paraId="7E46BE1E">
      <w:pPr>
        <w:spacing w:line="360" w:lineRule="auto"/>
        <w:outlineLvl w:val="1"/>
        <w:rPr>
          <w:rFonts w:ascii="宋体" w:hAnsi="宋体" w:cs="宋体"/>
          <w:b/>
          <w:sz w:val="28"/>
          <w:szCs w:val="28"/>
          <w:highlight w:val="none"/>
          <w:lang w:val="zh-CN"/>
        </w:rPr>
      </w:pPr>
      <w:bookmarkStart w:id="171" w:name="_Toc28722"/>
      <w:r>
        <w:rPr>
          <w:rFonts w:hint="eastAsia" w:ascii="宋体" w:hAnsi="宋体" w:cs="宋体"/>
          <w:b/>
          <w:sz w:val="28"/>
          <w:szCs w:val="28"/>
          <w:highlight w:val="none"/>
          <w:lang w:val="zh-CN"/>
        </w:rPr>
        <w:t>附件二、法定代表人授权委托书格式</w:t>
      </w:r>
      <w:bookmarkEnd w:id="171"/>
    </w:p>
    <w:p w14:paraId="74E9A07B">
      <w:pPr>
        <w:spacing w:line="360" w:lineRule="auto"/>
        <w:jc w:val="center"/>
        <w:rPr>
          <w:rFonts w:ascii="宋体" w:hAnsi="宋体" w:cs="宋体"/>
          <w:b/>
          <w:sz w:val="22"/>
          <w:szCs w:val="22"/>
          <w:highlight w:val="none"/>
        </w:rPr>
      </w:pPr>
      <w:bookmarkStart w:id="172" w:name="_Toc503948081"/>
      <w:bookmarkStart w:id="173" w:name="_Toc503948588"/>
      <w:r>
        <w:rPr>
          <w:rFonts w:hint="eastAsia" w:ascii="宋体" w:hAnsi="宋体" w:cs="宋体"/>
          <w:b/>
          <w:sz w:val="22"/>
          <w:szCs w:val="22"/>
          <w:highlight w:val="none"/>
        </w:rPr>
        <w:t>法定代表人授权委托书</w:t>
      </w:r>
      <w:bookmarkEnd w:id="172"/>
      <w:bookmarkEnd w:id="173"/>
    </w:p>
    <w:p w14:paraId="41BFD3F2">
      <w:pPr>
        <w:widowControl/>
        <w:spacing w:line="480" w:lineRule="auto"/>
        <w:jc w:val="left"/>
        <w:rPr>
          <w:rFonts w:ascii="宋体" w:hAnsi="宋体" w:cs="宋体"/>
          <w:sz w:val="22"/>
          <w:szCs w:val="22"/>
          <w:highlight w:val="none"/>
          <w:lang w:val="zh-CN"/>
        </w:rPr>
      </w:pPr>
      <w:r>
        <w:rPr>
          <w:rFonts w:hint="eastAsia" w:ascii="宋体" w:hAnsi="宋体" w:cs="宋体"/>
          <w:sz w:val="22"/>
          <w:szCs w:val="22"/>
          <w:highlight w:val="none"/>
          <w:u w:val="single"/>
        </w:rPr>
        <w:t xml:space="preserve">        （采购人名称）</w:t>
      </w:r>
      <w:r>
        <w:rPr>
          <w:rFonts w:hint="eastAsia" w:ascii="宋体" w:hAnsi="宋体" w:cs="宋体"/>
          <w:sz w:val="22"/>
          <w:szCs w:val="22"/>
          <w:highlight w:val="none"/>
          <w:lang w:val="zh-CN"/>
        </w:rPr>
        <w:t>：</w:t>
      </w:r>
    </w:p>
    <w:p w14:paraId="719105CF">
      <w:pPr>
        <w:widowControl/>
        <w:spacing w:line="480" w:lineRule="auto"/>
        <w:ind w:firstLine="420"/>
        <w:jc w:val="left"/>
        <w:rPr>
          <w:rFonts w:ascii="宋体" w:hAnsi="宋体" w:cs="宋体"/>
          <w:sz w:val="22"/>
          <w:szCs w:val="22"/>
          <w:highlight w:val="none"/>
          <w:lang w:val="zh-CN"/>
        </w:rPr>
      </w:pPr>
      <w:r>
        <w:rPr>
          <w:rFonts w:hint="eastAsia" w:ascii="宋体" w:hAnsi="宋体" w:cs="宋体"/>
          <w:sz w:val="22"/>
          <w:szCs w:val="22"/>
          <w:highlight w:val="none"/>
          <w:lang w:val="zh-CN"/>
        </w:rPr>
        <w:t>本授权书声明：注册于</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single"/>
          <w:lang w:val="zh-CN"/>
        </w:rPr>
        <w:t>（供应商住址）</w:t>
      </w:r>
      <w:r>
        <w:rPr>
          <w:rFonts w:hint="eastAsia" w:ascii="宋体" w:hAnsi="宋体" w:cs="宋体"/>
          <w:sz w:val="22"/>
          <w:szCs w:val="22"/>
          <w:highlight w:val="none"/>
          <w:lang w:val="zh-CN"/>
        </w:rPr>
        <w:t>的</w:t>
      </w:r>
      <w:r>
        <w:rPr>
          <w:rFonts w:hint="eastAsia" w:ascii="宋体" w:hAnsi="宋体" w:cs="宋体"/>
          <w:sz w:val="22"/>
          <w:szCs w:val="22"/>
          <w:highlight w:val="none"/>
          <w:u w:val="single"/>
          <w:lang w:val="zh-CN"/>
        </w:rPr>
        <w:t>（供应商名称）</w:t>
      </w:r>
      <w:r>
        <w:rPr>
          <w:rFonts w:hint="eastAsia" w:ascii="宋体" w:hAnsi="宋体" w:cs="宋体"/>
          <w:sz w:val="22"/>
          <w:szCs w:val="22"/>
          <w:highlight w:val="none"/>
          <w:lang w:val="zh-CN"/>
        </w:rPr>
        <w:t>法定代表人</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single"/>
          <w:lang w:val="zh-CN"/>
        </w:rPr>
        <w:t>（法定代表人姓名、职务）</w:t>
      </w:r>
      <w:r>
        <w:rPr>
          <w:rFonts w:hint="eastAsia" w:ascii="宋体" w:hAnsi="宋体" w:cs="宋体"/>
          <w:sz w:val="22"/>
          <w:szCs w:val="22"/>
          <w:highlight w:val="none"/>
          <w:lang w:val="zh-CN"/>
        </w:rPr>
        <w:t>代表本公司授权在下面签字的</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single"/>
          <w:lang w:val="zh-CN"/>
        </w:rPr>
        <w:t>（供应商代表姓名、职务）</w:t>
      </w:r>
      <w:r>
        <w:rPr>
          <w:rFonts w:hint="eastAsia" w:ascii="宋体" w:hAnsi="宋体" w:cs="宋体"/>
          <w:sz w:val="22"/>
          <w:szCs w:val="22"/>
          <w:highlight w:val="none"/>
          <w:lang w:val="zh-CN"/>
        </w:rPr>
        <w:t>为本公司的合法代理人，就贵方组织的</w:t>
      </w:r>
      <w:r>
        <w:rPr>
          <w:rFonts w:hint="eastAsia" w:ascii="宋体" w:hAnsi="宋体" w:cs="宋体"/>
          <w:b/>
          <w:sz w:val="22"/>
          <w:szCs w:val="22"/>
          <w:highlight w:val="none"/>
          <w:u w:val="single"/>
          <w:lang w:val="zh-CN"/>
        </w:rPr>
        <w:t xml:space="preserve">                    </w:t>
      </w:r>
      <w:r>
        <w:rPr>
          <w:rFonts w:hint="eastAsia" w:ascii="宋体" w:hAnsi="宋体" w:cs="宋体"/>
          <w:sz w:val="22"/>
          <w:szCs w:val="22"/>
          <w:highlight w:val="none"/>
          <w:lang w:val="zh-CN"/>
        </w:rPr>
        <w:t>（项目名称）（</w:t>
      </w:r>
      <w:r>
        <w:rPr>
          <w:rFonts w:hint="eastAsia" w:ascii="宋体" w:hAnsi="宋体" w:cs="宋体"/>
          <w:sz w:val="22"/>
          <w:szCs w:val="22"/>
          <w:highlight w:val="none"/>
          <w:u w:val="single"/>
          <w:lang w:val="zh-CN"/>
        </w:rPr>
        <w:t xml:space="preserve">项目编号:     </w:t>
      </w:r>
      <w:r>
        <w:rPr>
          <w:rFonts w:hint="eastAsia" w:ascii="宋体" w:hAnsi="宋体" w:cs="宋体"/>
          <w:sz w:val="22"/>
          <w:szCs w:val="22"/>
          <w:highlight w:val="none"/>
          <w:lang w:val="zh-CN"/>
        </w:rPr>
        <w:t>）磋商，以本公司名义处理一切与之有关的事务。</w:t>
      </w:r>
    </w:p>
    <w:p w14:paraId="7897B092">
      <w:pPr>
        <w:widowControl/>
        <w:spacing w:line="480" w:lineRule="auto"/>
        <w:jc w:val="left"/>
        <w:rPr>
          <w:rFonts w:ascii="宋体" w:hAnsi="宋体" w:cs="宋体"/>
          <w:sz w:val="22"/>
          <w:szCs w:val="22"/>
          <w:highlight w:val="none"/>
          <w:lang w:val="zh-CN"/>
        </w:rPr>
      </w:pPr>
      <w:r>
        <w:rPr>
          <w:rFonts w:hint="eastAsia" w:ascii="宋体" w:hAnsi="宋体" w:cs="宋体"/>
          <w:sz w:val="22"/>
          <w:szCs w:val="22"/>
          <w:highlight w:val="none"/>
          <w:lang w:val="zh-CN"/>
        </w:rPr>
        <w:t xml:space="preserve">    本授权书于    年  月  日签字生效，特此声明。</w:t>
      </w:r>
    </w:p>
    <w:p w14:paraId="33CD9F77">
      <w:pPr>
        <w:widowControl/>
        <w:spacing w:line="480" w:lineRule="auto"/>
        <w:jc w:val="left"/>
        <w:rPr>
          <w:rFonts w:ascii="宋体" w:hAnsi="宋体" w:cs="宋体"/>
          <w:sz w:val="22"/>
          <w:szCs w:val="22"/>
          <w:highlight w:val="none"/>
          <w:lang w:val="zh-CN"/>
        </w:rPr>
      </w:pPr>
      <w:r>
        <w:rPr>
          <w:rFonts w:hint="eastAsia" w:ascii="宋体" w:hAnsi="宋体" w:cs="宋体"/>
          <w:sz w:val="22"/>
          <w:szCs w:val="22"/>
          <w:highlight w:val="none"/>
          <w:lang w:val="zh-CN"/>
        </w:rPr>
        <w:t xml:space="preserve">    法定代表人签字或盖章：</w:t>
      </w:r>
    </w:p>
    <w:p w14:paraId="06AF4CBD">
      <w:pPr>
        <w:widowControl/>
        <w:spacing w:line="480" w:lineRule="auto"/>
        <w:jc w:val="left"/>
        <w:rPr>
          <w:rFonts w:ascii="宋体" w:hAnsi="宋体" w:cs="宋体"/>
          <w:sz w:val="22"/>
          <w:szCs w:val="22"/>
          <w:highlight w:val="none"/>
          <w:lang w:val="zh-CN"/>
        </w:rPr>
      </w:pPr>
      <w:r>
        <w:rPr>
          <w:rFonts w:hint="eastAsia" w:ascii="宋体" w:hAnsi="宋体" w:cs="宋体"/>
          <w:sz w:val="22"/>
          <w:szCs w:val="22"/>
          <w:highlight w:val="none"/>
          <w:lang w:val="zh-CN"/>
        </w:rPr>
        <w:t xml:space="preserve">    </w:t>
      </w:r>
      <w:r>
        <w:rPr>
          <w:rFonts w:hint="eastAsia" w:ascii="宋体" w:hAnsi="宋体" w:cs="宋体"/>
          <w:sz w:val="22"/>
          <w:szCs w:val="22"/>
          <w:highlight w:val="none"/>
        </w:rPr>
        <w:t>供应商名称（加盖电子公章）</w:t>
      </w:r>
      <w:r>
        <w:rPr>
          <w:rFonts w:hint="eastAsia" w:ascii="宋体" w:hAnsi="宋体" w:cs="宋体"/>
          <w:sz w:val="22"/>
          <w:szCs w:val="22"/>
          <w:highlight w:val="none"/>
          <w:lang w:val="zh-CN"/>
        </w:rPr>
        <w:t xml:space="preserve">：                    </w:t>
      </w:r>
    </w:p>
    <w:p w14:paraId="5C01D359">
      <w:pPr>
        <w:widowControl/>
        <w:tabs>
          <w:tab w:val="left" w:pos="1440"/>
        </w:tabs>
        <w:spacing w:line="480" w:lineRule="auto"/>
        <w:ind w:firstLine="420"/>
        <w:jc w:val="left"/>
        <w:rPr>
          <w:rFonts w:ascii="宋体" w:hAnsi="宋体" w:cs="宋体"/>
          <w:szCs w:val="21"/>
          <w:highlight w:val="none"/>
          <w:lang w:val="zh-CN"/>
        </w:rPr>
      </w:pPr>
      <w:r>
        <w:rPr>
          <w:rFonts w:hint="eastAsia" w:ascii="宋体" w:hAnsi="宋体" w:cs="宋体"/>
          <w:sz w:val="22"/>
          <w:szCs w:val="22"/>
          <w:highlight w:val="none"/>
          <w:lang w:val="zh-CN"/>
        </w:rPr>
        <w:t>日        期：        年    月    日</w:t>
      </w:r>
    </w:p>
    <w:p w14:paraId="63C2A02D">
      <w:pPr>
        <w:widowControl/>
        <w:tabs>
          <w:tab w:val="left" w:pos="1440"/>
        </w:tabs>
        <w:spacing w:line="360" w:lineRule="auto"/>
        <w:ind w:firstLine="420"/>
        <w:jc w:val="left"/>
        <w:rPr>
          <w:rFonts w:ascii="宋体" w:hAnsi="宋体" w:cs="宋体"/>
          <w:szCs w:val="21"/>
          <w:highlight w:val="none"/>
          <w:lang w:val="zh-CN"/>
        </w:rPr>
      </w:pPr>
    </w:p>
    <w:p w14:paraId="2181C96F">
      <w:pPr>
        <w:spacing w:line="360" w:lineRule="auto"/>
        <w:outlineLvl w:val="1"/>
        <w:rPr>
          <w:rFonts w:ascii="宋体" w:hAnsi="宋体" w:cs="宋体"/>
          <w:b/>
          <w:szCs w:val="21"/>
          <w:highlight w:val="none"/>
          <w:lang w:val="zh-CN"/>
        </w:rPr>
      </w:pPr>
      <w:r>
        <w:rPr>
          <w:rFonts w:hint="eastAsia" w:ascii="宋体" w:hAnsi="宋体" w:cs="宋体"/>
          <w:b/>
          <w:szCs w:val="21"/>
          <w:highlight w:val="none"/>
          <w:lang w:val="zh-CN"/>
        </w:rPr>
        <w:br w:type="page" w:clear="all"/>
      </w:r>
      <w:bookmarkStart w:id="174" w:name="_Toc1287"/>
      <w:r>
        <w:rPr>
          <w:rFonts w:hint="eastAsia" w:ascii="宋体" w:hAnsi="宋体" w:cs="宋体"/>
          <w:b/>
          <w:sz w:val="28"/>
          <w:szCs w:val="28"/>
          <w:highlight w:val="none"/>
          <w:lang w:val="zh-CN"/>
        </w:rPr>
        <w:t>附件三、磋商报价表</w:t>
      </w:r>
      <w:bookmarkEnd w:id="174"/>
    </w:p>
    <w:p w14:paraId="2177965C">
      <w:pPr>
        <w:widowControl/>
        <w:spacing w:line="360" w:lineRule="auto"/>
        <w:jc w:val="center"/>
        <w:rPr>
          <w:rFonts w:hint="eastAsia" w:ascii="宋体" w:hAnsi="宋体" w:cs="宋体"/>
          <w:sz w:val="32"/>
          <w:szCs w:val="32"/>
          <w:highlight w:val="none"/>
          <w:lang w:val="zh-CN"/>
        </w:rPr>
      </w:pPr>
      <w:r>
        <w:rPr>
          <w:rFonts w:hint="eastAsia" w:ascii="宋体" w:hAnsi="宋体" w:cs="宋体"/>
          <w:sz w:val="32"/>
          <w:szCs w:val="32"/>
          <w:highlight w:val="none"/>
          <w:lang w:val="zh-CN"/>
        </w:rPr>
        <w:t>磋商报价表（</w:t>
      </w:r>
      <w:r>
        <w:rPr>
          <w:rFonts w:hint="eastAsia" w:ascii="宋体" w:hAnsi="宋体" w:cs="宋体"/>
          <w:sz w:val="32"/>
          <w:szCs w:val="32"/>
          <w:highlight w:val="none"/>
        </w:rPr>
        <w:t>首次报价</w:t>
      </w:r>
      <w:r>
        <w:rPr>
          <w:rFonts w:hint="eastAsia" w:ascii="宋体" w:hAnsi="宋体" w:cs="宋体"/>
          <w:sz w:val="32"/>
          <w:szCs w:val="32"/>
          <w:highlight w:val="none"/>
          <w:lang w:val="zh-CN"/>
        </w:rPr>
        <w:t>）</w:t>
      </w:r>
    </w:p>
    <w:p w14:paraId="36D502E9">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项目名称：</w:t>
      </w:r>
    </w:p>
    <w:p w14:paraId="17F44C29">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项目编号：</w:t>
      </w:r>
    </w:p>
    <w:tbl>
      <w:tblPr>
        <w:tblStyle w:val="35"/>
        <w:tblW w:w="85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4"/>
        <w:gridCol w:w="5612"/>
        <w:gridCol w:w="1691"/>
      </w:tblGrid>
      <w:tr w14:paraId="5C9C6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1214" w:type="dxa"/>
            <w:noWrap w:val="0"/>
            <w:vAlign w:val="center"/>
          </w:tcPr>
          <w:p w14:paraId="19769EF4">
            <w:pPr>
              <w:pStyle w:val="17"/>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5612" w:type="dxa"/>
            <w:noWrap w:val="0"/>
            <w:vAlign w:val="center"/>
          </w:tcPr>
          <w:p w14:paraId="322689B9">
            <w:pPr>
              <w:pStyle w:val="17"/>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单价</w:t>
            </w:r>
            <w:r>
              <w:rPr>
                <w:rFonts w:hint="eastAsia" w:hAnsi="宋体" w:eastAsia="宋体" w:cs="宋体"/>
                <w:b/>
                <w:bCs/>
                <w:color w:val="000000"/>
                <w:sz w:val="24"/>
                <w:szCs w:val="24"/>
                <w:highlight w:val="none"/>
                <w:lang w:eastAsia="zh-CN"/>
              </w:rPr>
              <w:t>（</w:t>
            </w:r>
            <w:r>
              <w:rPr>
                <w:rFonts w:hint="eastAsia" w:hAnsi="宋体" w:eastAsia="宋体" w:cs="宋体"/>
                <w:b/>
                <w:bCs/>
                <w:color w:val="000000"/>
                <w:sz w:val="24"/>
                <w:szCs w:val="24"/>
                <w:highlight w:val="none"/>
                <w:lang w:val="en-US" w:eastAsia="zh-CN"/>
              </w:rPr>
              <w:t>人民币</w:t>
            </w:r>
            <w:r>
              <w:rPr>
                <w:rFonts w:hint="eastAsia" w:hAnsi="宋体" w:eastAsia="宋体" w:cs="宋体"/>
                <w:b/>
                <w:bCs/>
                <w:color w:val="000000"/>
                <w:sz w:val="24"/>
                <w:szCs w:val="24"/>
                <w:highlight w:val="none"/>
                <w:lang w:eastAsia="zh-CN"/>
              </w:rPr>
              <w:t>）</w:t>
            </w:r>
          </w:p>
        </w:tc>
        <w:tc>
          <w:tcPr>
            <w:tcW w:w="1691" w:type="dxa"/>
            <w:noWrap w:val="0"/>
            <w:vAlign w:val="center"/>
          </w:tcPr>
          <w:p w14:paraId="10B0D850">
            <w:pPr>
              <w:pStyle w:val="17"/>
              <w:spacing w:line="360" w:lineRule="auto"/>
              <w:jc w:val="center"/>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t>备注</w:t>
            </w:r>
          </w:p>
        </w:tc>
      </w:tr>
      <w:tr w14:paraId="65A42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8" w:hRule="atLeast"/>
          <w:jc w:val="center"/>
        </w:trPr>
        <w:tc>
          <w:tcPr>
            <w:tcW w:w="1214" w:type="dxa"/>
            <w:noWrap w:val="0"/>
            <w:vAlign w:val="center"/>
          </w:tcPr>
          <w:p w14:paraId="0A82872E">
            <w:pPr>
              <w:pStyle w:val="17"/>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5612" w:type="dxa"/>
            <w:noWrap w:val="0"/>
            <w:vAlign w:val="center"/>
          </w:tcPr>
          <w:p w14:paraId="778CB59E">
            <w:pPr>
              <w:pStyle w:val="17"/>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元/</w:t>
            </w:r>
            <w:r>
              <w:rPr>
                <w:rFonts w:hint="eastAsia" w:ascii="宋体" w:hAnsi="宋体" w:eastAsia="宋体" w:cs="宋体"/>
                <w:color w:val="000000"/>
                <w:sz w:val="24"/>
                <w:szCs w:val="24"/>
                <w:highlight w:val="none"/>
                <w:u w:val="none"/>
                <w:lang w:val="en-US" w:eastAsia="zh-CN"/>
              </w:rPr>
              <w:t>日/工</w:t>
            </w:r>
          </w:p>
          <w:p w14:paraId="45D43DAD">
            <w:pPr>
              <w:pStyle w:val="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元/</w:t>
            </w:r>
            <w:r>
              <w:rPr>
                <w:rFonts w:hint="eastAsia" w:ascii="宋体" w:hAnsi="宋体" w:eastAsia="宋体" w:cs="宋体"/>
                <w:color w:val="000000"/>
                <w:sz w:val="24"/>
                <w:szCs w:val="24"/>
                <w:highlight w:val="none"/>
                <w:u w:val="none"/>
                <w:lang w:val="en-US" w:eastAsia="zh-CN"/>
              </w:rPr>
              <w:t>日/工</w:t>
            </w:r>
          </w:p>
        </w:tc>
        <w:tc>
          <w:tcPr>
            <w:tcW w:w="1691" w:type="dxa"/>
            <w:noWrap w:val="0"/>
            <w:vAlign w:val="center"/>
          </w:tcPr>
          <w:p w14:paraId="69D89D71">
            <w:pPr>
              <w:pStyle w:val="17"/>
              <w:spacing w:line="360" w:lineRule="auto"/>
              <w:rPr>
                <w:rFonts w:hint="eastAsia" w:ascii="宋体" w:hAnsi="宋体" w:eastAsia="宋体" w:cs="宋体"/>
                <w:color w:val="000000"/>
                <w:sz w:val="24"/>
                <w:szCs w:val="24"/>
                <w:highlight w:val="none"/>
                <w:u w:val="single"/>
              </w:rPr>
            </w:pPr>
          </w:p>
        </w:tc>
      </w:tr>
      <w:tr w14:paraId="75391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atLeast"/>
          <w:jc w:val="center"/>
        </w:trPr>
        <w:tc>
          <w:tcPr>
            <w:tcW w:w="1214" w:type="dxa"/>
            <w:noWrap w:val="0"/>
            <w:vAlign w:val="center"/>
          </w:tcPr>
          <w:p w14:paraId="4EE175CA">
            <w:pPr>
              <w:pStyle w:val="17"/>
              <w:spacing w:line="360" w:lineRule="auto"/>
              <w:jc w:val="center"/>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备注</w:t>
            </w:r>
          </w:p>
        </w:tc>
        <w:tc>
          <w:tcPr>
            <w:tcW w:w="7303" w:type="dxa"/>
            <w:gridSpan w:val="2"/>
            <w:noWrap w:val="0"/>
            <w:vAlign w:val="center"/>
          </w:tcPr>
          <w:p w14:paraId="7F4E163E">
            <w:pPr>
              <w:pStyle w:val="17"/>
              <w:spacing w:line="360" w:lineRule="auto"/>
              <w:jc w:val="center"/>
              <w:rPr>
                <w:rFonts w:hint="eastAsia" w:ascii="宋体" w:hAnsi="宋体" w:eastAsia="宋体" w:cs="宋体"/>
                <w:b/>
                <w:bCs/>
                <w:color w:val="000000"/>
                <w:sz w:val="24"/>
                <w:szCs w:val="24"/>
                <w:highlight w:val="none"/>
                <w:lang w:eastAsia="zh-CN"/>
              </w:rPr>
            </w:pPr>
            <w:r>
              <w:rPr>
                <w:rFonts w:hint="eastAsia" w:hAnsi="宋体" w:eastAsia="宋体" w:cs="宋体"/>
                <w:b/>
                <w:bCs/>
                <w:color w:val="000000"/>
                <w:sz w:val="24"/>
                <w:szCs w:val="24"/>
                <w:highlight w:val="none"/>
                <w:lang w:val="en-US" w:eastAsia="zh-CN"/>
              </w:rPr>
              <w:t>项目</w:t>
            </w:r>
            <w:r>
              <w:rPr>
                <w:rFonts w:hint="eastAsia" w:hAnsi="宋体" w:eastAsia="宋体" w:cs="宋体"/>
                <w:b/>
                <w:bCs/>
                <w:color w:val="000000"/>
                <w:sz w:val="24"/>
                <w:szCs w:val="24"/>
                <w:highlight w:val="none"/>
                <w:lang w:eastAsia="zh-CN"/>
              </w:rPr>
              <w:t>地块位于南京市</w:t>
            </w:r>
            <w:r>
              <w:rPr>
                <w:rFonts w:hint="eastAsia" w:hAnsi="宋体" w:cs="宋体"/>
                <w:b/>
                <w:bCs/>
                <w:color w:val="000000"/>
                <w:sz w:val="24"/>
                <w:szCs w:val="24"/>
                <w:highlight w:val="none"/>
                <w:lang w:val="en-US" w:eastAsia="zh-CN"/>
              </w:rPr>
              <w:t>雨花台</w:t>
            </w:r>
            <w:r>
              <w:rPr>
                <w:rFonts w:hint="eastAsia" w:hAnsi="宋体" w:eastAsia="宋体" w:cs="宋体"/>
                <w:b/>
                <w:bCs/>
                <w:color w:val="000000"/>
                <w:sz w:val="24"/>
                <w:szCs w:val="24"/>
                <w:highlight w:val="none"/>
                <w:lang w:val="en-US" w:eastAsia="zh-CN"/>
              </w:rPr>
              <w:t>区</w:t>
            </w:r>
            <w:r>
              <w:rPr>
                <w:rFonts w:hint="eastAsia" w:hAnsi="宋体" w:eastAsia="宋体" w:cs="宋体"/>
                <w:b/>
                <w:bCs/>
                <w:color w:val="000000"/>
                <w:sz w:val="24"/>
                <w:szCs w:val="24"/>
                <w:highlight w:val="none"/>
                <w:lang w:eastAsia="zh-CN"/>
              </w:rPr>
              <w:t>，</w:t>
            </w:r>
            <w:r>
              <w:rPr>
                <w:rFonts w:hint="eastAsia" w:hAnsi="宋体" w:eastAsia="宋体" w:cs="宋体"/>
                <w:b/>
                <w:bCs/>
                <w:color w:val="000000"/>
                <w:sz w:val="24"/>
                <w:szCs w:val="24"/>
                <w:highlight w:val="none"/>
                <w:lang w:val="en-US" w:eastAsia="zh-CN"/>
              </w:rPr>
              <w:t>计划发掘</w:t>
            </w:r>
            <w:r>
              <w:rPr>
                <w:rFonts w:hint="eastAsia" w:hAnsi="宋体" w:eastAsia="宋体" w:cs="宋体"/>
                <w:b/>
                <w:bCs/>
                <w:color w:val="000000"/>
                <w:sz w:val="24"/>
                <w:szCs w:val="24"/>
                <w:highlight w:val="none"/>
                <w:lang w:eastAsia="zh-CN"/>
              </w:rPr>
              <w:t>面积</w:t>
            </w:r>
            <w:r>
              <w:rPr>
                <w:rFonts w:hint="eastAsia" w:hAnsi="宋体" w:cs="宋体"/>
                <w:b/>
                <w:bCs/>
                <w:color w:val="000000"/>
                <w:sz w:val="24"/>
                <w:szCs w:val="24"/>
                <w:highlight w:val="none"/>
                <w:lang w:val="en-US" w:eastAsia="zh-CN"/>
              </w:rPr>
              <w:t>约</w:t>
            </w:r>
            <w:r>
              <w:rPr>
                <w:rFonts w:hint="eastAsia" w:hAnsi="宋体" w:eastAsia="宋体" w:cs="宋体"/>
                <w:b/>
                <w:bCs/>
                <w:color w:val="000000"/>
                <w:sz w:val="24"/>
                <w:szCs w:val="24"/>
                <w:highlight w:val="none"/>
                <w:lang w:eastAsia="zh-CN"/>
              </w:rPr>
              <w:t>为</w:t>
            </w:r>
            <w:r>
              <w:rPr>
                <w:rFonts w:hint="eastAsia" w:hAnsi="宋体" w:cs="宋体"/>
                <w:b/>
                <w:bCs/>
                <w:color w:val="000000"/>
                <w:sz w:val="24"/>
                <w:szCs w:val="24"/>
                <w:highlight w:val="none"/>
                <w:lang w:val="en-US" w:eastAsia="zh-CN"/>
              </w:rPr>
              <w:t>1200</w:t>
            </w:r>
            <w:r>
              <w:rPr>
                <w:rFonts w:hint="eastAsia" w:hAnsi="宋体" w:eastAsia="宋体" w:cs="宋体"/>
                <w:b/>
                <w:bCs/>
                <w:color w:val="000000"/>
                <w:sz w:val="24"/>
                <w:szCs w:val="24"/>
                <w:highlight w:val="none"/>
                <w:lang w:eastAsia="zh-CN"/>
              </w:rPr>
              <w:t>m²。</w:t>
            </w:r>
          </w:p>
        </w:tc>
      </w:tr>
    </w:tbl>
    <w:p w14:paraId="411EDAE5">
      <w:pPr>
        <w:widowControl/>
        <w:spacing w:line="480" w:lineRule="auto"/>
        <w:jc w:val="left"/>
        <w:rPr>
          <w:rFonts w:ascii="宋体" w:hAnsi="宋体" w:cs="宋体"/>
          <w:szCs w:val="21"/>
          <w:highlight w:val="none"/>
          <w:lang w:val="zh-CN"/>
        </w:rPr>
      </w:pPr>
    </w:p>
    <w:p w14:paraId="56E79318">
      <w:pPr>
        <w:widowControl/>
        <w:spacing w:line="480" w:lineRule="auto"/>
        <w:jc w:val="left"/>
        <w:rPr>
          <w:rFonts w:ascii="宋体" w:hAnsi="宋体" w:cs="宋体"/>
          <w:szCs w:val="21"/>
          <w:highlight w:val="none"/>
          <w:lang w:val="zh-CN"/>
        </w:rPr>
      </w:pPr>
      <w:r>
        <w:rPr>
          <w:rFonts w:hint="eastAsia" w:ascii="宋体" w:hAnsi="宋体" w:cs="宋体"/>
          <w:szCs w:val="21"/>
          <w:highlight w:val="none"/>
          <w:lang w:val="zh-CN"/>
        </w:rPr>
        <w:t>供应商名称: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w:t>
      </w:r>
      <w:r>
        <w:rPr>
          <w:rFonts w:hint="eastAsia" w:ascii="宋体" w:hAnsi="宋体" w:cs="宋体"/>
          <w:szCs w:val="21"/>
          <w:highlight w:val="none"/>
        </w:rPr>
        <w:t>加盖电子公章</w:t>
      </w:r>
      <w:r>
        <w:rPr>
          <w:rFonts w:hint="eastAsia" w:ascii="宋体" w:hAnsi="宋体" w:cs="宋体"/>
          <w:szCs w:val="21"/>
          <w:highlight w:val="none"/>
          <w:lang w:val="zh-CN"/>
        </w:rPr>
        <w:t>）</w:t>
      </w:r>
    </w:p>
    <w:p w14:paraId="3B7C706C">
      <w:pPr>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说明：</w:t>
      </w:r>
    </w:p>
    <w:p w14:paraId="2BA70651">
      <w:pPr>
        <w:keepNext w:val="0"/>
        <w:keepLines w:val="0"/>
        <w:pageBreakBefore w:val="0"/>
        <w:widowControl/>
        <w:kinsoku/>
        <w:wordWrap/>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1、本项目仅接受一个价格，不得填报有选择性报价方案。</w:t>
      </w:r>
    </w:p>
    <w:p w14:paraId="7A792C3C">
      <w:pPr>
        <w:keepNext w:val="0"/>
        <w:keepLines w:val="0"/>
        <w:pageBreakBefore w:val="0"/>
        <w:widowControl/>
        <w:kinsoku/>
        <w:wordWrap/>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2、响应文件所报的响应价格（首次报价）不得超过磋商文件规定的预算价、限价，超过磋商文件规定的，按无效响应处理。</w:t>
      </w:r>
    </w:p>
    <w:p w14:paraId="705E06CD">
      <w:pPr>
        <w:keepNext w:val="0"/>
        <w:keepLines w:val="0"/>
        <w:pageBreakBefore w:val="0"/>
        <w:widowControl/>
        <w:kinsoku/>
        <w:wordWrap/>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3、磋商结束后，磋商小组将要求所有实质性响应的供应商在规定时间内提交最后报价（二次或多次报价）。 </w:t>
      </w:r>
    </w:p>
    <w:p w14:paraId="2DB88ED6">
      <w:pPr>
        <w:spacing w:line="360" w:lineRule="auto"/>
        <w:jc w:val="left"/>
        <w:rPr>
          <w:rFonts w:ascii="宋体" w:hAnsi="宋体" w:cs="宋体"/>
          <w:b/>
          <w:szCs w:val="21"/>
          <w:highlight w:val="none"/>
          <w:lang w:val="zh-CN"/>
        </w:rPr>
      </w:pPr>
    </w:p>
    <w:p w14:paraId="72B47EF7">
      <w:pPr>
        <w:widowControl/>
        <w:jc w:val="left"/>
        <w:outlineLvl w:val="1"/>
        <w:rPr>
          <w:rFonts w:ascii="宋体" w:hAnsi="宋体" w:cs="宋体"/>
          <w:b/>
          <w:bCs/>
          <w:szCs w:val="21"/>
          <w:highlight w:val="none"/>
          <w:lang w:val="zh-CN"/>
        </w:rPr>
      </w:pPr>
      <w:r>
        <w:rPr>
          <w:rFonts w:hint="eastAsia" w:ascii="宋体" w:hAnsi="宋体" w:cs="宋体"/>
          <w:b/>
          <w:bCs/>
          <w:szCs w:val="21"/>
          <w:highlight w:val="none"/>
          <w:lang w:val="zh-CN"/>
        </w:rPr>
        <w:br w:type="page" w:clear="all"/>
      </w:r>
      <w:bookmarkStart w:id="175" w:name="_Toc22441"/>
      <w:r>
        <w:rPr>
          <w:rFonts w:hint="eastAsia" w:ascii="宋体" w:hAnsi="宋体" w:cs="宋体"/>
          <w:b/>
          <w:sz w:val="28"/>
          <w:szCs w:val="28"/>
          <w:highlight w:val="none"/>
          <w:lang w:val="zh-CN"/>
        </w:rPr>
        <w:t>附件四、书面承诺书</w:t>
      </w:r>
      <w:bookmarkEnd w:id="175"/>
    </w:p>
    <w:p w14:paraId="101230ED">
      <w:pPr>
        <w:widowControl/>
        <w:jc w:val="center"/>
        <w:rPr>
          <w:rFonts w:ascii="宋体" w:hAnsi="宋体" w:cs="宋体"/>
          <w:b/>
          <w:bCs/>
          <w:sz w:val="36"/>
          <w:szCs w:val="36"/>
          <w:highlight w:val="none"/>
          <w:lang w:val="zh-CN"/>
        </w:rPr>
      </w:pPr>
    </w:p>
    <w:p w14:paraId="03B3ADF0">
      <w:pPr>
        <w:widowControl/>
        <w:jc w:val="center"/>
        <w:rPr>
          <w:rFonts w:ascii="宋体" w:hAnsi="宋体" w:cs="宋体"/>
          <w:b/>
          <w:bCs/>
          <w:sz w:val="36"/>
          <w:szCs w:val="36"/>
          <w:highlight w:val="none"/>
          <w:lang w:val="zh-CN"/>
        </w:rPr>
      </w:pPr>
      <w:r>
        <w:rPr>
          <w:rFonts w:hint="eastAsia" w:ascii="宋体" w:hAnsi="宋体" w:cs="宋体"/>
          <w:b/>
          <w:bCs/>
          <w:sz w:val="36"/>
          <w:szCs w:val="36"/>
          <w:highlight w:val="none"/>
          <w:lang w:val="zh-CN"/>
        </w:rPr>
        <w:t>南京市政府采购供应商信用记录表暨信用承诺书</w:t>
      </w:r>
    </w:p>
    <w:p w14:paraId="69FFB749">
      <w:pPr>
        <w:pStyle w:val="199"/>
        <w:rPr>
          <w:rFonts w:ascii="宋体" w:hAnsi="宋体" w:cs="宋体"/>
          <w:sz w:val="18"/>
          <w:szCs w:val="21"/>
          <w:highlight w:val="none"/>
          <w:shd w:val="clear" w:color="FFFFFF" w:fill="D9D9D9"/>
          <w:lang w:val="zh-CN"/>
        </w:rPr>
      </w:pPr>
      <w:r>
        <w:rPr>
          <w:rFonts w:hint="eastAsia" w:ascii="宋体" w:hAnsi="宋体" w:cs="宋体"/>
          <w:color w:val="000000"/>
          <w:sz w:val="22"/>
          <w:szCs w:val="22"/>
          <w:highlight w:val="none"/>
          <w:shd w:val="clear" w:color="FFFFFF" w:fill="D9D9D9"/>
        </w:rPr>
        <w:t>（仅为示范格式，直接填写无效，需至“南京政府采购供应商诚信档案管理系统”在线打印）</w:t>
      </w:r>
    </w:p>
    <w:p w14:paraId="342B6E4D">
      <w:pPr>
        <w:pStyle w:val="219"/>
        <w:rPr>
          <w:rFonts w:ascii="宋体" w:hAnsi="宋体" w:eastAsia="宋体" w:cs="宋体"/>
          <w:b/>
          <w:bCs/>
          <w:szCs w:val="30"/>
          <w:highlight w:val="none"/>
        </w:rPr>
      </w:pPr>
      <w:r>
        <w:rPr>
          <w:rFonts w:hint="eastAsia" w:ascii="宋体" w:hAnsi="宋体" w:eastAsia="宋体" w:cs="宋体"/>
          <w:b/>
          <w:bCs/>
          <w:szCs w:val="30"/>
          <w:highlight w:val="none"/>
        </w:rPr>
        <w:t xml:space="preserve">                                       </w:t>
      </w:r>
      <w:r>
        <w:rPr>
          <w:rFonts w:hint="eastAsia" w:ascii="宋体" w:hAnsi="宋体" w:eastAsia="宋体" w:cs="宋体"/>
          <w:b/>
          <w:bCs/>
          <w:sz w:val="21"/>
          <w:szCs w:val="21"/>
          <w:highlight w:val="none"/>
        </w:rPr>
        <w:t xml:space="preserve">   </w:t>
      </w:r>
      <w:r>
        <w:rPr>
          <w:rFonts w:hint="eastAsia" w:ascii="宋体" w:hAnsi="宋体" w:eastAsia="宋体" w:cs="宋体"/>
          <w:sz w:val="21"/>
          <w:szCs w:val="21"/>
          <w:highlight w:val="none"/>
        </w:rPr>
        <w:t xml:space="preserve">  20  年  月  日</w:t>
      </w:r>
    </w:p>
    <w:tbl>
      <w:tblPr>
        <w:tblStyle w:val="35"/>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10"/>
        <w:gridCol w:w="2365"/>
        <w:gridCol w:w="2184"/>
        <w:gridCol w:w="2901"/>
      </w:tblGrid>
      <w:tr w14:paraId="7A4A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vAlign w:val="center"/>
          </w:tcPr>
          <w:p w14:paraId="39588504">
            <w:pPr>
              <w:pStyle w:val="219"/>
              <w:jc w:val="both"/>
              <w:rPr>
                <w:rFonts w:ascii="宋体" w:hAnsi="宋体" w:eastAsia="宋体" w:cs="宋体"/>
                <w:sz w:val="24"/>
                <w:szCs w:val="24"/>
                <w:highlight w:val="none"/>
              </w:rPr>
            </w:pPr>
            <w:r>
              <w:rPr>
                <w:rFonts w:hint="eastAsia" w:ascii="宋体" w:hAnsi="宋体" w:eastAsia="宋体" w:cs="宋体"/>
                <w:sz w:val="24"/>
                <w:szCs w:val="24"/>
                <w:highlight w:val="none"/>
              </w:rPr>
              <w:t>单位名称</w:t>
            </w:r>
          </w:p>
        </w:tc>
        <w:tc>
          <w:tcPr>
            <w:tcW w:w="2365" w:type="dxa"/>
            <w:vAlign w:val="center"/>
          </w:tcPr>
          <w:p w14:paraId="2CD71B1D">
            <w:pPr>
              <w:pStyle w:val="219"/>
              <w:jc w:val="both"/>
              <w:rPr>
                <w:rFonts w:ascii="宋体" w:hAnsi="宋体" w:eastAsia="宋体" w:cs="宋体"/>
                <w:sz w:val="24"/>
                <w:szCs w:val="24"/>
                <w:highlight w:val="none"/>
                <w:lang w:val="zh-CN"/>
              </w:rPr>
            </w:pPr>
          </w:p>
        </w:tc>
        <w:tc>
          <w:tcPr>
            <w:tcW w:w="2184" w:type="dxa"/>
            <w:vAlign w:val="center"/>
          </w:tcPr>
          <w:p w14:paraId="4B7C0E7C">
            <w:pPr>
              <w:pStyle w:val="219"/>
              <w:jc w:val="both"/>
              <w:rPr>
                <w:rFonts w:ascii="宋体" w:hAnsi="宋体" w:eastAsia="宋体" w:cs="宋体"/>
                <w:sz w:val="24"/>
                <w:szCs w:val="24"/>
                <w:highlight w:val="none"/>
              </w:rPr>
            </w:pPr>
            <w:r>
              <w:rPr>
                <w:rFonts w:hint="eastAsia" w:ascii="宋体" w:hAnsi="宋体" w:eastAsia="宋体" w:cs="宋体"/>
                <w:sz w:val="24"/>
                <w:szCs w:val="24"/>
                <w:highlight w:val="none"/>
              </w:rPr>
              <w:t>统一社会信用代码</w:t>
            </w:r>
          </w:p>
        </w:tc>
        <w:tc>
          <w:tcPr>
            <w:tcW w:w="2901" w:type="dxa"/>
          </w:tcPr>
          <w:p w14:paraId="6CBD1500">
            <w:pPr>
              <w:pStyle w:val="219"/>
              <w:rPr>
                <w:rFonts w:ascii="宋体" w:hAnsi="宋体" w:eastAsia="宋体" w:cs="宋体"/>
                <w:highlight w:val="none"/>
                <w:lang w:val="zh-CN"/>
              </w:rPr>
            </w:pPr>
          </w:p>
        </w:tc>
      </w:tr>
      <w:tr w14:paraId="74060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210" w:type="dxa"/>
            <w:vAlign w:val="center"/>
          </w:tcPr>
          <w:p w14:paraId="1BAFBD12">
            <w:pPr>
              <w:pStyle w:val="219"/>
              <w:jc w:val="both"/>
              <w:rPr>
                <w:rFonts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365" w:type="dxa"/>
            <w:vAlign w:val="center"/>
          </w:tcPr>
          <w:p w14:paraId="45141254">
            <w:pPr>
              <w:pStyle w:val="219"/>
              <w:jc w:val="both"/>
              <w:rPr>
                <w:rFonts w:ascii="宋体" w:hAnsi="宋体" w:eastAsia="宋体" w:cs="宋体"/>
                <w:sz w:val="24"/>
                <w:szCs w:val="24"/>
                <w:highlight w:val="none"/>
                <w:lang w:val="zh-CN"/>
              </w:rPr>
            </w:pPr>
          </w:p>
        </w:tc>
        <w:tc>
          <w:tcPr>
            <w:tcW w:w="2184" w:type="dxa"/>
            <w:vAlign w:val="center"/>
          </w:tcPr>
          <w:p w14:paraId="186E7E3F">
            <w:pPr>
              <w:pStyle w:val="219"/>
              <w:jc w:val="both"/>
              <w:rPr>
                <w:rFonts w:ascii="宋体" w:hAnsi="宋体" w:eastAsia="宋体" w:cs="宋体"/>
                <w:sz w:val="24"/>
                <w:szCs w:val="24"/>
                <w:highlight w:val="none"/>
              </w:rPr>
            </w:pPr>
            <w:r>
              <w:rPr>
                <w:rFonts w:hint="eastAsia" w:ascii="宋体" w:hAnsi="宋体" w:eastAsia="宋体" w:cs="宋体"/>
                <w:sz w:val="24"/>
                <w:szCs w:val="24"/>
                <w:highlight w:val="none"/>
              </w:rPr>
              <w:t>联系人</w:t>
            </w:r>
          </w:p>
        </w:tc>
        <w:tc>
          <w:tcPr>
            <w:tcW w:w="2901" w:type="dxa"/>
          </w:tcPr>
          <w:p w14:paraId="27AA97E7">
            <w:pPr>
              <w:pStyle w:val="219"/>
              <w:rPr>
                <w:rFonts w:ascii="宋体" w:hAnsi="宋体" w:eastAsia="宋体" w:cs="宋体"/>
                <w:highlight w:val="none"/>
                <w:lang w:val="zh-CN"/>
              </w:rPr>
            </w:pPr>
          </w:p>
        </w:tc>
      </w:tr>
      <w:tr w14:paraId="07E6A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vAlign w:val="center"/>
          </w:tcPr>
          <w:p w14:paraId="3D714B50">
            <w:pPr>
              <w:pStyle w:val="219"/>
              <w:jc w:val="both"/>
              <w:rPr>
                <w:rFonts w:ascii="宋体" w:hAnsi="宋体" w:eastAsia="宋体" w:cs="宋体"/>
                <w:sz w:val="24"/>
                <w:szCs w:val="24"/>
                <w:highlight w:val="none"/>
              </w:rPr>
            </w:pPr>
            <w:r>
              <w:rPr>
                <w:rFonts w:hint="eastAsia" w:ascii="宋体" w:hAnsi="宋体" w:eastAsia="宋体" w:cs="宋体"/>
                <w:sz w:val="24"/>
                <w:szCs w:val="24"/>
                <w:highlight w:val="none"/>
              </w:rPr>
              <w:t>联系地址</w:t>
            </w:r>
          </w:p>
        </w:tc>
        <w:tc>
          <w:tcPr>
            <w:tcW w:w="2365" w:type="dxa"/>
            <w:vAlign w:val="center"/>
          </w:tcPr>
          <w:p w14:paraId="62A6A8E0">
            <w:pPr>
              <w:pStyle w:val="219"/>
              <w:jc w:val="both"/>
              <w:rPr>
                <w:rFonts w:ascii="宋体" w:hAnsi="宋体" w:eastAsia="宋体" w:cs="宋体"/>
                <w:sz w:val="24"/>
                <w:szCs w:val="24"/>
                <w:highlight w:val="none"/>
                <w:lang w:val="zh-CN"/>
              </w:rPr>
            </w:pPr>
          </w:p>
        </w:tc>
        <w:tc>
          <w:tcPr>
            <w:tcW w:w="2184" w:type="dxa"/>
            <w:vAlign w:val="center"/>
          </w:tcPr>
          <w:p w14:paraId="6F943203">
            <w:pPr>
              <w:pStyle w:val="219"/>
              <w:jc w:val="both"/>
              <w:rPr>
                <w:rFonts w:ascii="宋体" w:hAnsi="宋体" w:eastAsia="宋体" w:cs="宋体"/>
                <w:sz w:val="24"/>
                <w:szCs w:val="24"/>
                <w:highlight w:val="none"/>
              </w:rPr>
            </w:pPr>
            <w:r>
              <w:rPr>
                <w:rFonts w:hint="eastAsia" w:ascii="宋体" w:hAnsi="宋体" w:eastAsia="宋体" w:cs="宋体"/>
                <w:sz w:val="24"/>
                <w:szCs w:val="24"/>
                <w:highlight w:val="none"/>
              </w:rPr>
              <w:t>联系电话</w:t>
            </w:r>
          </w:p>
        </w:tc>
        <w:tc>
          <w:tcPr>
            <w:tcW w:w="2901" w:type="dxa"/>
          </w:tcPr>
          <w:p w14:paraId="772B04F2">
            <w:pPr>
              <w:pStyle w:val="219"/>
              <w:rPr>
                <w:rFonts w:ascii="宋体" w:hAnsi="宋体" w:eastAsia="宋体" w:cs="宋体"/>
                <w:highlight w:val="none"/>
                <w:lang w:val="zh-CN"/>
              </w:rPr>
            </w:pPr>
          </w:p>
        </w:tc>
      </w:tr>
      <w:tr w14:paraId="6698A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10" w:type="dxa"/>
            <w:vAlign w:val="center"/>
          </w:tcPr>
          <w:p w14:paraId="5CA0D403">
            <w:pPr>
              <w:pStyle w:val="219"/>
              <w:jc w:val="both"/>
              <w:rPr>
                <w:rFonts w:ascii="宋体" w:hAnsi="宋体" w:eastAsia="宋体" w:cs="宋体"/>
                <w:sz w:val="24"/>
                <w:szCs w:val="24"/>
                <w:highlight w:val="none"/>
              </w:rPr>
            </w:pPr>
            <w:r>
              <w:rPr>
                <w:rFonts w:hint="eastAsia" w:ascii="宋体" w:hAnsi="宋体" w:eastAsia="宋体" w:cs="宋体"/>
                <w:sz w:val="24"/>
                <w:szCs w:val="24"/>
                <w:highlight w:val="none"/>
              </w:rPr>
              <w:t>诚信档案记录情况</w:t>
            </w:r>
          </w:p>
        </w:tc>
        <w:tc>
          <w:tcPr>
            <w:tcW w:w="7450" w:type="dxa"/>
            <w:gridSpan w:val="3"/>
          </w:tcPr>
          <w:p w14:paraId="6BCEB26F">
            <w:pPr>
              <w:pStyle w:val="219"/>
              <w:rPr>
                <w:rFonts w:ascii="宋体" w:hAnsi="宋体" w:eastAsia="宋体" w:cs="宋体"/>
                <w:highlight w:val="none"/>
                <w:lang w:val="zh-CN"/>
              </w:rPr>
            </w:pPr>
          </w:p>
        </w:tc>
      </w:tr>
      <w:tr w14:paraId="2B451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8" w:hRule="atLeast"/>
        </w:trPr>
        <w:tc>
          <w:tcPr>
            <w:tcW w:w="2210" w:type="dxa"/>
            <w:vAlign w:val="center"/>
          </w:tcPr>
          <w:p w14:paraId="3C7854E3">
            <w:pPr>
              <w:pStyle w:val="219"/>
              <w:jc w:val="both"/>
              <w:rPr>
                <w:rFonts w:ascii="宋体" w:hAnsi="宋体" w:eastAsia="宋体" w:cs="宋体"/>
                <w:sz w:val="24"/>
                <w:szCs w:val="24"/>
                <w:highlight w:val="none"/>
              </w:rPr>
            </w:pPr>
            <w:r>
              <w:rPr>
                <w:rFonts w:hint="eastAsia" w:ascii="宋体" w:hAnsi="宋体" w:eastAsia="宋体" w:cs="宋体"/>
                <w:sz w:val="24"/>
                <w:szCs w:val="24"/>
                <w:highlight w:val="none"/>
              </w:rPr>
              <w:t>信用承诺</w:t>
            </w:r>
          </w:p>
        </w:tc>
        <w:tc>
          <w:tcPr>
            <w:tcW w:w="7450" w:type="dxa"/>
            <w:gridSpan w:val="3"/>
          </w:tcPr>
          <w:p w14:paraId="7E351F37">
            <w:pPr>
              <w:pStyle w:val="219"/>
              <w:spacing w:line="360" w:lineRule="auto"/>
              <w:ind w:firstLine="420"/>
              <w:jc w:val="both"/>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361C9186">
            <w:pPr>
              <w:pStyle w:val="219"/>
              <w:spacing w:line="360" w:lineRule="auto"/>
              <w:rPr>
                <w:rFonts w:ascii="宋体" w:hAnsi="宋体" w:eastAsia="宋体" w:cs="宋体"/>
                <w:sz w:val="21"/>
                <w:szCs w:val="21"/>
                <w:highlight w:val="none"/>
                <w:lang w:val="zh-CN"/>
              </w:rPr>
            </w:pPr>
          </w:p>
          <w:p w14:paraId="02FD8FA2">
            <w:pPr>
              <w:pStyle w:val="219"/>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供应商名称（</w:t>
            </w:r>
            <w:r>
              <w:rPr>
                <w:rFonts w:hint="eastAsia" w:ascii="宋体" w:hAnsi="宋体" w:eastAsia="宋体" w:cs="宋体"/>
                <w:sz w:val="21"/>
                <w:szCs w:val="21"/>
                <w:highlight w:val="none"/>
              </w:rPr>
              <w:t>加盖电子公章）</w:t>
            </w:r>
            <w:r>
              <w:rPr>
                <w:rFonts w:hint="eastAsia" w:ascii="宋体" w:hAnsi="宋体" w:eastAsia="宋体" w:cs="宋体"/>
                <w:sz w:val="21"/>
                <w:szCs w:val="21"/>
                <w:highlight w:val="none"/>
                <w:lang w:val="zh-CN"/>
              </w:rPr>
              <w:t>:</w:t>
            </w:r>
          </w:p>
          <w:p w14:paraId="01332C09">
            <w:pPr>
              <w:pStyle w:val="219"/>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法定代表人（签字） :</w:t>
            </w:r>
          </w:p>
          <w:p w14:paraId="34A3518C">
            <w:pPr>
              <w:pStyle w:val="219"/>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二</w:t>
            </w:r>
            <w:r>
              <w:rPr>
                <w:rFonts w:hint="eastAsia" w:ascii="宋体" w:hAnsi="宋体" w:eastAsia="宋体" w:cs="宋体"/>
                <w:sz w:val="21"/>
                <w:szCs w:val="21"/>
                <w:highlight w:val="none"/>
              </w:rPr>
              <w:t xml:space="preserve">〇  </w:t>
            </w:r>
            <w:r>
              <w:rPr>
                <w:rFonts w:hint="eastAsia" w:ascii="宋体" w:hAnsi="宋体" w:eastAsia="宋体" w:cs="宋体"/>
                <w:sz w:val="21"/>
                <w:szCs w:val="21"/>
                <w:highlight w:val="none"/>
                <w:lang w:val="zh-CN"/>
              </w:rPr>
              <w:t>年</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日</w:t>
            </w:r>
          </w:p>
        </w:tc>
      </w:tr>
    </w:tbl>
    <w:p w14:paraId="78203BF2">
      <w:pPr>
        <w:pStyle w:val="219"/>
        <w:jc w:val="both"/>
        <w:rPr>
          <w:rFonts w:ascii="宋体" w:hAnsi="宋体" w:eastAsia="宋体" w:cs="宋体"/>
          <w:b/>
          <w:bCs/>
          <w:sz w:val="21"/>
          <w:szCs w:val="21"/>
          <w:highlight w:val="none"/>
        </w:rPr>
      </w:pPr>
    </w:p>
    <w:p w14:paraId="6C38AF41">
      <w:pPr>
        <w:pStyle w:val="219"/>
        <w:jc w:val="both"/>
        <w:rPr>
          <w:rFonts w:ascii="宋体" w:hAnsi="宋体" w:eastAsia="宋体" w:cs="宋体"/>
          <w:sz w:val="21"/>
          <w:szCs w:val="21"/>
          <w:highlight w:val="none"/>
        </w:rPr>
      </w:pPr>
      <w:r>
        <w:rPr>
          <w:rFonts w:hint="eastAsia" w:ascii="宋体" w:hAnsi="宋体" w:eastAsia="宋体" w:cs="宋体"/>
          <w:b/>
          <w:bCs/>
          <w:sz w:val="21"/>
          <w:szCs w:val="21"/>
          <w:highlight w:val="none"/>
        </w:rPr>
        <w:t>说明</w:t>
      </w:r>
      <w:r>
        <w:rPr>
          <w:rFonts w:hint="eastAsia" w:ascii="宋体" w:hAnsi="宋体" w:eastAsia="宋体" w:cs="宋体"/>
          <w:sz w:val="21"/>
          <w:szCs w:val="21"/>
          <w:highlight w:val="none"/>
        </w:rPr>
        <w:t>：</w:t>
      </w:r>
    </w:p>
    <w:p w14:paraId="7A30E713">
      <w:pPr>
        <w:pStyle w:val="219"/>
        <w:ind w:firstLine="420"/>
        <w:jc w:val="both"/>
        <w:rPr>
          <w:rFonts w:ascii="宋体" w:hAnsi="宋体" w:eastAsia="宋体" w:cs="宋体"/>
          <w:sz w:val="21"/>
          <w:szCs w:val="21"/>
          <w:highlight w:val="none"/>
        </w:rPr>
      </w:pPr>
      <w:r>
        <w:rPr>
          <w:rFonts w:hint="eastAsia" w:ascii="宋体" w:hAnsi="宋体" w:eastAsia="宋体" w:cs="宋体"/>
          <w:sz w:val="21"/>
          <w:szCs w:val="21"/>
          <w:highlight w:val="none"/>
        </w:rPr>
        <w:t>1、不适用信用承诺的情形</w:t>
      </w:r>
    </w:p>
    <w:p w14:paraId="23EBF3B8">
      <w:pPr>
        <w:pStyle w:val="219"/>
        <w:ind w:firstLine="420"/>
        <w:jc w:val="both"/>
        <w:rPr>
          <w:rFonts w:ascii="宋体" w:hAnsi="宋体" w:eastAsia="宋体" w:cs="宋体"/>
          <w:sz w:val="21"/>
          <w:szCs w:val="21"/>
          <w:highlight w:val="none"/>
        </w:rPr>
      </w:pPr>
      <w:r>
        <w:rPr>
          <w:rFonts w:hint="eastAsia" w:ascii="宋体" w:hAnsi="宋体" w:eastAsia="宋体" w:cs="宋体"/>
          <w:sz w:val="21"/>
          <w:szCs w:val="21"/>
          <w:highlight w:val="none"/>
        </w:rPr>
        <w:t>（1）供应商被列入严重失信主体名单；</w:t>
      </w:r>
    </w:p>
    <w:p w14:paraId="1821D721">
      <w:pPr>
        <w:pStyle w:val="219"/>
        <w:ind w:firstLine="420"/>
        <w:jc w:val="both"/>
        <w:rPr>
          <w:rFonts w:ascii="宋体" w:hAnsi="宋体" w:eastAsia="宋体" w:cs="宋体"/>
          <w:sz w:val="21"/>
          <w:szCs w:val="21"/>
          <w:highlight w:val="none"/>
        </w:rPr>
      </w:pPr>
      <w:r>
        <w:rPr>
          <w:rFonts w:hint="eastAsia" w:ascii="宋体" w:hAnsi="宋体" w:eastAsia="宋体" w:cs="宋体"/>
          <w:sz w:val="21"/>
          <w:szCs w:val="21"/>
          <w:highlight w:val="none"/>
        </w:rPr>
        <w:t>（2）南京市政府采购供应商诚信档案管理系统中诚信档案分在40分以下；</w:t>
      </w:r>
    </w:p>
    <w:p w14:paraId="5F1E8F8A">
      <w:pPr>
        <w:pStyle w:val="219"/>
        <w:ind w:firstLine="420"/>
        <w:jc w:val="both"/>
        <w:rPr>
          <w:rFonts w:ascii="宋体" w:hAnsi="宋体" w:eastAsia="宋体" w:cs="宋体"/>
          <w:sz w:val="21"/>
          <w:szCs w:val="21"/>
          <w:highlight w:val="none"/>
        </w:rPr>
      </w:pPr>
      <w:r>
        <w:rPr>
          <w:rFonts w:hint="eastAsia" w:ascii="宋体" w:hAnsi="宋体" w:eastAsia="宋体" w:cs="宋体"/>
          <w:sz w:val="21"/>
          <w:szCs w:val="21"/>
          <w:highlight w:val="none"/>
        </w:rPr>
        <w:t>（3）被相关监管部门作出行政处罚且尚在处罚有效期内；</w:t>
      </w:r>
    </w:p>
    <w:p w14:paraId="2A5FF296">
      <w:pPr>
        <w:pStyle w:val="219"/>
        <w:ind w:firstLine="420"/>
        <w:jc w:val="both"/>
        <w:rPr>
          <w:rFonts w:ascii="宋体" w:hAnsi="宋体" w:eastAsia="宋体" w:cs="宋体"/>
          <w:sz w:val="21"/>
          <w:szCs w:val="21"/>
          <w:highlight w:val="none"/>
        </w:rPr>
      </w:pPr>
      <w:r>
        <w:rPr>
          <w:rFonts w:hint="eastAsia" w:ascii="宋体" w:hAnsi="宋体" w:eastAsia="宋体" w:cs="宋体"/>
          <w:sz w:val="21"/>
          <w:szCs w:val="21"/>
          <w:highlight w:val="none"/>
        </w:rPr>
        <w:t>（4）其他法律、行政法规规定的不适用信用承诺的情形。</w:t>
      </w:r>
    </w:p>
    <w:p w14:paraId="77E998C7">
      <w:pPr>
        <w:pStyle w:val="219"/>
        <w:ind w:firstLine="420"/>
        <w:jc w:val="both"/>
        <w:rPr>
          <w:rFonts w:ascii="宋体" w:hAnsi="宋体" w:eastAsia="宋体" w:cs="宋体"/>
          <w:sz w:val="21"/>
          <w:szCs w:val="21"/>
          <w:highlight w:val="none"/>
        </w:rPr>
      </w:pPr>
      <w:r>
        <w:rPr>
          <w:rFonts w:hint="eastAsia" w:ascii="宋体" w:hAnsi="宋体" w:eastAsia="宋体" w:cs="宋体"/>
          <w:sz w:val="21"/>
          <w:szCs w:val="21"/>
          <w:highlight w:val="none"/>
        </w:rPr>
        <w:t>2、违反信用承诺的法律责任</w:t>
      </w:r>
    </w:p>
    <w:p w14:paraId="1020D998">
      <w:pPr>
        <w:pStyle w:val="219"/>
        <w:ind w:firstLine="420"/>
        <w:jc w:val="both"/>
        <w:rPr>
          <w:rFonts w:ascii="宋体" w:hAnsi="宋体" w:eastAsia="宋体" w:cs="宋体"/>
          <w:sz w:val="21"/>
          <w:szCs w:val="21"/>
          <w:highlight w:val="none"/>
        </w:rPr>
      </w:pPr>
      <w:r>
        <w:rPr>
          <w:rFonts w:hint="eastAsia" w:ascii="宋体" w:hAnsi="宋体" w:eastAsia="宋体" w:cs="宋体"/>
          <w:sz w:val="21"/>
          <w:szCs w:val="21"/>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7174368B">
      <w:pPr>
        <w:rPr>
          <w:rFonts w:ascii="宋体" w:hAnsi="宋体" w:cs="宋体"/>
          <w:b/>
          <w:bCs/>
          <w:szCs w:val="21"/>
          <w:highlight w:val="none"/>
          <w:lang w:val="zh-CN"/>
        </w:rPr>
      </w:pPr>
    </w:p>
    <w:p w14:paraId="0ABB51E3">
      <w:pPr>
        <w:spacing w:line="360" w:lineRule="auto"/>
        <w:outlineLvl w:val="1"/>
        <w:rPr>
          <w:rFonts w:ascii="宋体" w:hAnsi="宋体" w:cs="宋体"/>
          <w:b/>
          <w:sz w:val="28"/>
          <w:szCs w:val="28"/>
          <w:highlight w:val="none"/>
          <w:lang w:val="zh-CN"/>
        </w:rPr>
        <w:sectPr>
          <w:headerReference r:id="rId5" w:type="default"/>
          <w:footerReference r:id="rId6" w:type="default"/>
          <w:pgSz w:w="12240" w:h="15840"/>
          <w:pgMar w:top="1247" w:right="1247" w:bottom="1247" w:left="1247" w:header="720" w:footer="720" w:gutter="0"/>
          <w:cols w:space="0" w:num="1"/>
          <w:docGrid w:linePitch="360" w:charSpace="0"/>
        </w:sectPr>
      </w:pPr>
      <w:bookmarkStart w:id="176" w:name="_Toc13391"/>
      <w:r>
        <w:rPr>
          <w:rFonts w:hint="eastAsia" w:ascii="宋体" w:hAnsi="宋体" w:cs="宋体"/>
          <w:b/>
          <w:sz w:val="28"/>
          <w:szCs w:val="28"/>
          <w:highlight w:val="none"/>
          <w:lang w:val="zh-CN"/>
        </w:rPr>
        <w:t>附件五、第一章磋商邀请中采购人根据采购项目的特殊要求规定的特定条件证明文件（</w:t>
      </w:r>
      <w:r>
        <w:rPr>
          <w:rFonts w:hint="eastAsia" w:ascii="宋体" w:hAnsi="宋体" w:cs="宋体"/>
          <w:b/>
          <w:sz w:val="28"/>
          <w:szCs w:val="28"/>
          <w:highlight w:val="none"/>
        </w:rPr>
        <w:t>无</w:t>
      </w:r>
      <w:r>
        <w:rPr>
          <w:rFonts w:hint="eastAsia" w:ascii="宋体" w:hAnsi="宋体" w:cs="宋体"/>
          <w:b/>
          <w:sz w:val="28"/>
          <w:szCs w:val="28"/>
          <w:highlight w:val="none"/>
          <w:lang w:val="zh-CN"/>
        </w:rPr>
        <w:t>）；</w:t>
      </w:r>
      <w:bookmarkEnd w:id="176"/>
    </w:p>
    <w:p w14:paraId="15EACC66">
      <w:pPr>
        <w:spacing w:line="360" w:lineRule="auto"/>
        <w:outlineLvl w:val="1"/>
        <w:rPr>
          <w:rFonts w:ascii="宋体" w:hAnsi="宋体" w:cs="宋体"/>
          <w:b/>
          <w:sz w:val="28"/>
          <w:szCs w:val="28"/>
          <w:highlight w:val="none"/>
          <w:lang w:val="zh-CN"/>
        </w:rPr>
      </w:pPr>
      <w:bookmarkStart w:id="177" w:name="_Toc18665"/>
      <w:r>
        <w:rPr>
          <w:rFonts w:hint="eastAsia" w:ascii="宋体" w:hAnsi="宋体" w:cs="宋体"/>
          <w:b/>
          <w:sz w:val="28"/>
          <w:szCs w:val="28"/>
          <w:highlight w:val="none"/>
          <w:lang w:val="zh-CN"/>
        </w:rPr>
        <w:t>附件六、分项报价明细表</w:t>
      </w:r>
      <w:bookmarkEnd w:id="177"/>
    </w:p>
    <w:p w14:paraId="5321E600">
      <w:pPr>
        <w:numPr>
          <w:ilvl w:val="1"/>
          <w:numId w:val="0"/>
        </w:numPr>
        <w:jc w:val="center"/>
        <w:rPr>
          <w:rFonts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分项报价表</w:t>
      </w:r>
    </w:p>
    <w:tbl>
      <w:tblPr>
        <w:tblStyle w:val="36"/>
        <w:tblW w:w="90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2085"/>
        <w:gridCol w:w="1282"/>
        <w:gridCol w:w="1478"/>
        <w:gridCol w:w="1232"/>
        <w:gridCol w:w="2227"/>
      </w:tblGrid>
      <w:tr w14:paraId="750F5B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6" w:hRule="atLeast"/>
        </w:trPr>
        <w:tc>
          <w:tcPr>
            <w:tcW w:w="5577" w:type="dxa"/>
            <w:gridSpan w:val="4"/>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729A34">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项目名称： </w:t>
            </w:r>
          </w:p>
        </w:tc>
        <w:tc>
          <w:tcPr>
            <w:tcW w:w="3459" w:type="dxa"/>
            <w:gridSpan w:val="2"/>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4F9F5C6">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highlight w:val="none"/>
              </w:rPr>
            </w:pPr>
            <w:r>
              <w:rPr>
                <w:rFonts w:hint="eastAsia" w:ascii="宋体" w:hAnsi="宋体" w:cs="宋体"/>
                <w:color w:val="000000"/>
                <w:sz w:val="22"/>
                <w:szCs w:val="22"/>
                <w:highlight w:val="none"/>
              </w:rPr>
              <w:t>项目编号：</w:t>
            </w:r>
          </w:p>
        </w:tc>
      </w:tr>
      <w:tr w14:paraId="4BEE68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EE695E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序号</w:t>
            </w:r>
          </w:p>
        </w:tc>
        <w:tc>
          <w:tcPr>
            <w:tcW w:w="20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0B67DC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项目</w:t>
            </w:r>
          </w:p>
        </w:tc>
        <w:tc>
          <w:tcPr>
            <w:tcW w:w="128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55FAC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发掘面积</w:t>
            </w:r>
          </w:p>
          <w:p w14:paraId="10CB69F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w:t>
            </w:r>
          </w:p>
        </w:tc>
        <w:tc>
          <w:tcPr>
            <w:tcW w:w="147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415D87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单价</w:t>
            </w:r>
          </w:p>
          <w:p w14:paraId="65B8F8F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（元/日/工）</w:t>
            </w:r>
          </w:p>
        </w:tc>
        <w:tc>
          <w:tcPr>
            <w:tcW w:w="12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7A18E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总价</w:t>
            </w:r>
          </w:p>
          <w:p w14:paraId="49760F6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（元）</w:t>
            </w:r>
          </w:p>
        </w:tc>
        <w:tc>
          <w:tcPr>
            <w:tcW w:w="222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E1F92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备注</w:t>
            </w:r>
          </w:p>
        </w:tc>
      </w:tr>
      <w:tr w14:paraId="7DA95E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7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60376C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pacing w:val="-2"/>
                <w:sz w:val="22"/>
                <w:szCs w:val="22"/>
                <w:highlight w:val="none"/>
              </w:rPr>
              <w:t>1</w:t>
            </w:r>
          </w:p>
        </w:tc>
        <w:tc>
          <w:tcPr>
            <w:tcW w:w="20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DBF797">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ascii="宋体" w:hAnsi="宋体" w:cs="宋体"/>
                <w:color w:val="000000"/>
                <w:sz w:val="22"/>
                <w:szCs w:val="22"/>
                <w:highlight w:val="none"/>
              </w:rPr>
            </w:pPr>
          </w:p>
        </w:tc>
        <w:tc>
          <w:tcPr>
            <w:tcW w:w="128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5F11CDE">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1200</w:t>
            </w:r>
          </w:p>
        </w:tc>
        <w:tc>
          <w:tcPr>
            <w:tcW w:w="147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D9CD1A0">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ascii="宋体" w:hAnsi="宋体" w:cs="宋体"/>
                <w:color w:val="000000"/>
                <w:sz w:val="22"/>
                <w:szCs w:val="22"/>
                <w:highlight w:val="none"/>
              </w:rPr>
            </w:pPr>
          </w:p>
        </w:tc>
        <w:tc>
          <w:tcPr>
            <w:tcW w:w="12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0309777">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highlight w:val="none"/>
              </w:rPr>
            </w:pPr>
          </w:p>
        </w:tc>
        <w:tc>
          <w:tcPr>
            <w:tcW w:w="222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E2F6D2C">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highlight w:val="none"/>
              </w:rPr>
            </w:pPr>
            <w:r>
              <w:rPr>
                <w:rFonts w:hint="eastAsia" w:ascii="宋体" w:hAnsi="宋体" w:cs="宋体"/>
                <w:color w:val="000000"/>
                <w:sz w:val="22"/>
                <w:szCs w:val="22"/>
                <w:highlight w:val="none"/>
              </w:rPr>
              <w:t>总价限价2165568元；单价最高限价：考古发掘服务单价最高限价为225.58元/工/日（计划发掘面积</w:t>
            </w:r>
            <w:r>
              <w:rPr>
                <w:rFonts w:hint="eastAsia" w:ascii="宋体" w:hAnsi="宋体" w:cs="宋体"/>
                <w:color w:val="000000"/>
                <w:sz w:val="22"/>
                <w:szCs w:val="22"/>
                <w:highlight w:val="none"/>
                <w:lang w:val="en-US" w:eastAsia="zh-CN"/>
              </w:rPr>
              <w:t>1200</w:t>
            </w:r>
            <w:r>
              <w:rPr>
                <w:rFonts w:hint="eastAsia" w:ascii="宋体" w:hAnsi="宋体" w:cs="宋体"/>
                <w:color w:val="000000"/>
                <w:sz w:val="22"/>
                <w:szCs w:val="22"/>
                <w:highlight w:val="none"/>
              </w:rPr>
              <w:t>平方米，</w:t>
            </w:r>
            <w:r>
              <w:rPr>
                <w:rFonts w:hint="eastAsia" w:ascii="宋体" w:hAnsi="宋体" w:cs="宋体"/>
                <w:b/>
                <w:bCs/>
                <w:color w:val="000000"/>
                <w:sz w:val="22"/>
                <w:szCs w:val="22"/>
                <w:highlight w:val="none"/>
              </w:rPr>
              <w:t>按8工日/平方米计算</w:t>
            </w:r>
            <w:r>
              <w:rPr>
                <w:rFonts w:hint="eastAsia" w:ascii="宋体" w:hAnsi="宋体" w:cs="宋体"/>
                <w:color w:val="000000"/>
                <w:sz w:val="22"/>
                <w:szCs w:val="22"/>
                <w:highlight w:val="none"/>
              </w:rPr>
              <w:t>）。投标报价超过最高限价的按无效响应文件处理。</w:t>
            </w:r>
          </w:p>
        </w:tc>
      </w:tr>
      <w:tr w14:paraId="62FB68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7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47674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2</w:t>
            </w:r>
          </w:p>
        </w:tc>
        <w:tc>
          <w:tcPr>
            <w:tcW w:w="20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B739BC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项目服务时间</w:t>
            </w:r>
          </w:p>
        </w:tc>
        <w:tc>
          <w:tcPr>
            <w:tcW w:w="6219" w:type="dxa"/>
            <w:gridSpan w:val="4"/>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0EF2F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满足磋商文件要求</w:t>
            </w:r>
          </w:p>
        </w:tc>
      </w:tr>
      <w:tr w14:paraId="3C2352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7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429A85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3</w:t>
            </w:r>
          </w:p>
        </w:tc>
        <w:tc>
          <w:tcPr>
            <w:tcW w:w="20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E24B55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供应商是否属于</w:t>
            </w:r>
          </w:p>
          <w:p w14:paraId="337EBA5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小微企业</w:t>
            </w:r>
          </w:p>
        </w:tc>
        <w:tc>
          <w:tcPr>
            <w:tcW w:w="6219" w:type="dxa"/>
            <w:gridSpan w:val="4"/>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276A8B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highlight w:val="none"/>
              </w:rPr>
            </w:pPr>
            <w:r>
              <w:rPr>
                <w:rFonts w:hint="eastAsia" w:ascii="宋体" w:hAnsi="宋体" w:cs="宋体"/>
                <w:color w:val="000000"/>
                <w:sz w:val="22"/>
                <w:szCs w:val="22"/>
                <w:highlight w:val="none"/>
              </w:rPr>
              <w:t>□是    □否</w:t>
            </w:r>
          </w:p>
        </w:tc>
      </w:tr>
    </w:tbl>
    <w:p w14:paraId="3C5D54BC">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highlight w:val="none"/>
        </w:rPr>
      </w:pPr>
      <w:r>
        <w:rPr>
          <w:rFonts w:hint="eastAsia" w:ascii="宋体" w:hAnsi="宋体" w:cs="宋体"/>
          <w:color w:val="000000"/>
          <w:sz w:val="22"/>
          <w:szCs w:val="22"/>
          <w:highlight w:val="none"/>
        </w:rPr>
        <w:t>说明：1、在“供应商是否属于小和微型企业”栏后“是”或“否”上打“√”。</w:t>
      </w:r>
    </w:p>
    <w:p w14:paraId="188D08CA">
      <w:pPr>
        <w:pBdr>
          <w:top w:val="none" w:color="000000" w:sz="0" w:space="0"/>
          <w:left w:val="none" w:color="000000" w:sz="0" w:space="0"/>
          <w:bottom w:val="none" w:color="000000" w:sz="0" w:space="0"/>
          <w:right w:val="none" w:color="000000" w:sz="0" w:space="0"/>
        </w:pBdr>
        <w:spacing w:line="85" w:lineRule="atLeast"/>
        <w:ind w:firstLine="723"/>
        <w:rPr>
          <w:rFonts w:ascii="宋体" w:hAnsi="宋体" w:cs="宋体"/>
          <w:color w:val="000000"/>
          <w:sz w:val="22"/>
          <w:szCs w:val="22"/>
          <w:highlight w:val="none"/>
        </w:rPr>
      </w:pPr>
      <w:r>
        <w:rPr>
          <w:rFonts w:hint="eastAsia" w:ascii="宋体" w:hAnsi="宋体" w:cs="宋体"/>
          <w:b/>
          <w:color w:val="000000"/>
          <w:sz w:val="22"/>
          <w:szCs w:val="22"/>
          <w:highlight w:val="none"/>
        </w:rPr>
        <w:t>2、经磋商后，以最终</w:t>
      </w:r>
      <w:r>
        <w:rPr>
          <w:rFonts w:hint="eastAsia" w:ascii="宋体" w:hAnsi="宋体" w:cs="宋体"/>
          <w:b/>
          <w:color w:val="000000"/>
          <w:sz w:val="22"/>
          <w:szCs w:val="22"/>
          <w:highlight w:val="none"/>
          <w:lang w:val="en-US" w:eastAsia="zh-CN"/>
        </w:rPr>
        <w:t>单</w:t>
      </w:r>
      <w:r>
        <w:rPr>
          <w:rFonts w:hint="eastAsia" w:ascii="宋体" w:hAnsi="宋体" w:cs="宋体"/>
          <w:b/>
          <w:color w:val="000000"/>
          <w:sz w:val="22"/>
          <w:szCs w:val="22"/>
          <w:highlight w:val="none"/>
        </w:rPr>
        <w:t>价报价为准，计算价格分。</w:t>
      </w:r>
    </w:p>
    <w:p w14:paraId="369E960B">
      <w:pPr>
        <w:pStyle w:val="31"/>
        <w:ind w:firstLine="440" w:firstLineChars="200"/>
        <w:rPr>
          <w:color w:val="000000"/>
          <w:sz w:val="22"/>
          <w:szCs w:val="22"/>
          <w:highlight w:val="none"/>
        </w:rPr>
      </w:pPr>
      <w:r>
        <w:rPr>
          <w:rFonts w:hint="eastAsia"/>
          <w:color w:val="000000"/>
          <w:sz w:val="22"/>
          <w:szCs w:val="22"/>
          <w:highlight w:val="none"/>
        </w:rPr>
        <w:t>供应商（电子签章）：</w:t>
      </w:r>
    </w:p>
    <w:p w14:paraId="31FFC0E0">
      <w:pPr>
        <w:pBdr>
          <w:top w:val="none" w:color="000000" w:sz="0" w:space="0"/>
          <w:left w:val="none" w:color="000000" w:sz="0" w:space="0"/>
          <w:bottom w:val="none" w:color="000000" w:sz="0" w:space="0"/>
          <w:right w:val="none" w:color="000000" w:sz="0" w:space="0"/>
        </w:pBdr>
        <w:spacing w:line="85" w:lineRule="atLeast"/>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日     期：   年  月  日</w:t>
      </w:r>
    </w:p>
    <w:p w14:paraId="51F0C351">
      <w:pPr>
        <w:rPr>
          <w:rFonts w:ascii="宋体" w:hAnsi="宋体" w:cs="宋体"/>
          <w:b/>
          <w:sz w:val="22"/>
          <w:szCs w:val="22"/>
          <w:highlight w:val="none"/>
        </w:rPr>
      </w:pPr>
      <w:r>
        <w:rPr>
          <w:rFonts w:hint="eastAsia" w:ascii="宋体" w:hAnsi="宋体" w:cs="宋体"/>
          <w:b/>
          <w:sz w:val="22"/>
          <w:szCs w:val="22"/>
          <w:highlight w:val="none"/>
        </w:rPr>
        <w:br w:type="page"/>
      </w:r>
    </w:p>
    <w:p w14:paraId="799F33C5">
      <w:pPr>
        <w:spacing w:line="360" w:lineRule="auto"/>
        <w:outlineLvl w:val="1"/>
        <w:rPr>
          <w:rFonts w:ascii="宋体" w:hAnsi="宋体" w:cs="宋体"/>
          <w:b/>
          <w:sz w:val="28"/>
          <w:szCs w:val="28"/>
          <w:highlight w:val="none"/>
          <w:lang w:val="zh-CN"/>
        </w:rPr>
      </w:pPr>
      <w:bookmarkStart w:id="178" w:name="_Toc21225"/>
      <w:r>
        <w:rPr>
          <w:rFonts w:hint="eastAsia" w:ascii="宋体" w:hAnsi="宋体" w:cs="宋体"/>
          <w:b/>
          <w:sz w:val="28"/>
          <w:szCs w:val="28"/>
          <w:highlight w:val="none"/>
          <w:lang w:val="zh-CN"/>
        </w:rPr>
        <w:t>附件七、商务条款偏离表</w:t>
      </w:r>
      <w:bookmarkEnd w:id="178"/>
    </w:p>
    <w:p w14:paraId="5645C9A9">
      <w:pPr>
        <w:widowControl/>
        <w:shd w:val="clear" w:color="auto" w:fill="FFFFFF"/>
        <w:spacing w:line="360" w:lineRule="auto"/>
        <w:ind w:left="420"/>
        <w:jc w:val="center"/>
        <w:rPr>
          <w:rFonts w:ascii="宋体" w:hAnsi="宋体" w:cs="宋体"/>
          <w:b/>
          <w:sz w:val="22"/>
          <w:szCs w:val="22"/>
          <w:highlight w:val="none"/>
        </w:rPr>
      </w:pPr>
      <w:r>
        <w:rPr>
          <w:rFonts w:hint="eastAsia" w:ascii="宋体" w:hAnsi="宋体" w:cs="宋体"/>
          <w:b/>
          <w:sz w:val="22"/>
          <w:szCs w:val="22"/>
          <w:highlight w:val="none"/>
        </w:rPr>
        <w:t>商务条款偏离表</w:t>
      </w:r>
    </w:p>
    <w:p w14:paraId="66B3E3F7">
      <w:pPr>
        <w:widowControl/>
        <w:shd w:val="clear" w:color="auto" w:fill="FFFFFF"/>
        <w:spacing w:line="360" w:lineRule="auto"/>
        <w:rPr>
          <w:rFonts w:ascii="宋体" w:hAnsi="宋体" w:cs="宋体"/>
          <w:b/>
          <w:bCs/>
          <w:sz w:val="22"/>
          <w:szCs w:val="22"/>
          <w:highlight w:val="none"/>
          <w:u w:val="single"/>
        </w:rPr>
      </w:pPr>
      <w:r>
        <w:rPr>
          <w:rFonts w:hint="eastAsia" w:ascii="宋体" w:hAnsi="宋体" w:cs="宋体"/>
          <w:b/>
          <w:sz w:val="22"/>
          <w:szCs w:val="22"/>
          <w:highlight w:val="none"/>
        </w:rPr>
        <w:t>项目名称：</w:t>
      </w:r>
    </w:p>
    <w:p w14:paraId="1D40EA1E">
      <w:pPr>
        <w:widowControl/>
        <w:shd w:val="clear" w:color="auto" w:fill="FFFFFF"/>
        <w:spacing w:line="360" w:lineRule="auto"/>
        <w:rPr>
          <w:rFonts w:ascii="宋体" w:hAnsi="宋体" w:cs="宋体"/>
          <w:b/>
          <w:bCs/>
          <w:sz w:val="22"/>
          <w:szCs w:val="22"/>
          <w:highlight w:val="none"/>
        </w:rPr>
      </w:pPr>
      <w:r>
        <w:rPr>
          <w:rFonts w:hint="eastAsia" w:ascii="宋体" w:hAnsi="宋体" w:cs="宋体"/>
          <w:b/>
          <w:bCs/>
          <w:sz w:val="22"/>
          <w:szCs w:val="22"/>
          <w:highlight w:val="none"/>
        </w:rPr>
        <w:t>项目编号：</w:t>
      </w:r>
    </w:p>
    <w:tbl>
      <w:tblPr>
        <w:tblStyle w:val="35"/>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144BA8D2">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A7AB086">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vAlign w:val="center"/>
          </w:tcPr>
          <w:p w14:paraId="4FC3404B">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竞争性磋商文件条目号</w:t>
            </w:r>
          </w:p>
        </w:tc>
        <w:tc>
          <w:tcPr>
            <w:tcW w:w="2495" w:type="dxa"/>
            <w:tcBorders>
              <w:top w:val="single" w:color="000000" w:sz="6" w:space="0"/>
              <w:left w:val="single" w:color="000000" w:sz="6" w:space="0"/>
              <w:bottom w:val="single" w:color="000000" w:sz="6" w:space="0"/>
              <w:right w:val="single" w:color="000000" w:sz="6" w:space="0"/>
            </w:tcBorders>
            <w:vAlign w:val="center"/>
          </w:tcPr>
          <w:p w14:paraId="62AD0642">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竞争性磋商文件要求的商务条款</w:t>
            </w:r>
          </w:p>
        </w:tc>
        <w:tc>
          <w:tcPr>
            <w:tcW w:w="1961" w:type="dxa"/>
            <w:tcBorders>
              <w:top w:val="single" w:color="000000" w:sz="6" w:space="0"/>
              <w:left w:val="single" w:color="000000" w:sz="6" w:space="0"/>
              <w:bottom w:val="single" w:color="000000" w:sz="6" w:space="0"/>
              <w:right w:val="single" w:color="000000" w:sz="6" w:space="0"/>
            </w:tcBorders>
            <w:vAlign w:val="center"/>
          </w:tcPr>
          <w:p w14:paraId="22417E7F">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1B70A5B3">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vAlign w:val="center"/>
          </w:tcPr>
          <w:p w14:paraId="5D257B1F">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供应商的承诺或说明</w:t>
            </w:r>
          </w:p>
        </w:tc>
      </w:tr>
      <w:tr w14:paraId="4C4D1594">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DCCBDC8">
            <w:pPr>
              <w:widowControl/>
              <w:spacing w:line="360" w:lineRule="auto"/>
              <w:jc w:val="center"/>
              <w:rPr>
                <w:rFonts w:ascii="宋体" w:hAnsi="宋体" w:cs="宋体"/>
                <w:sz w:val="22"/>
                <w:szCs w:val="22"/>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23FB019B">
            <w:pPr>
              <w:widowControl/>
              <w:spacing w:line="360" w:lineRule="auto"/>
              <w:jc w:val="center"/>
              <w:rPr>
                <w:rFonts w:ascii="宋体" w:hAnsi="宋体" w:cs="宋体"/>
                <w:sz w:val="22"/>
                <w:szCs w:val="22"/>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26CB921B">
            <w:pPr>
              <w:widowControl/>
              <w:spacing w:line="360" w:lineRule="auto"/>
              <w:jc w:val="center"/>
              <w:rPr>
                <w:rFonts w:ascii="宋体" w:hAnsi="宋体" w:cs="宋体"/>
                <w:sz w:val="22"/>
                <w:szCs w:val="22"/>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3A9043E">
            <w:pPr>
              <w:widowControl/>
              <w:spacing w:line="360" w:lineRule="auto"/>
              <w:jc w:val="center"/>
              <w:rPr>
                <w:rFonts w:ascii="宋体" w:hAnsi="宋体" w:cs="宋体"/>
                <w:sz w:val="22"/>
                <w:szCs w:val="22"/>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34C0C42B">
            <w:pPr>
              <w:widowControl/>
              <w:spacing w:line="360" w:lineRule="auto"/>
              <w:jc w:val="center"/>
              <w:rPr>
                <w:rFonts w:ascii="宋体" w:hAnsi="宋体" w:cs="宋体"/>
                <w:sz w:val="22"/>
                <w:szCs w:val="22"/>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442DF430">
            <w:pPr>
              <w:widowControl/>
              <w:spacing w:line="360" w:lineRule="auto"/>
              <w:jc w:val="center"/>
              <w:rPr>
                <w:rFonts w:ascii="宋体" w:hAnsi="宋体" w:cs="宋体"/>
                <w:sz w:val="22"/>
                <w:szCs w:val="22"/>
                <w:highlight w:val="none"/>
                <w:lang w:val="zh-CN"/>
              </w:rPr>
            </w:pPr>
          </w:p>
        </w:tc>
      </w:tr>
      <w:tr w14:paraId="2F496133">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54EACC4">
            <w:pPr>
              <w:widowControl/>
              <w:spacing w:line="360" w:lineRule="auto"/>
              <w:jc w:val="center"/>
              <w:rPr>
                <w:rFonts w:ascii="宋体" w:hAnsi="宋体" w:cs="宋体"/>
                <w:sz w:val="22"/>
                <w:szCs w:val="22"/>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3F93D2CE">
            <w:pPr>
              <w:widowControl/>
              <w:spacing w:line="360" w:lineRule="auto"/>
              <w:jc w:val="center"/>
              <w:rPr>
                <w:rFonts w:ascii="宋体" w:hAnsi="宋体" w:cs="宋体"/>
                <w:sz w:val="22"/>
                <w:szCs w:val="22"/>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1F50D1C5">
            <w:pPr>
              <w:widowControl/>
              <w:spacing w:line="360" w:lineRule="auto"/>
              <w:jc w:val="center"/>
              <w:rPr>
                <w:rFonts w:ascii="宋体" w:hAnsi="宋体" w:cs="宋体"/>
                <w:sz w:val="22"/>
                <w:szCs w:val="22"/>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F27D320">
            <w:pPr>
              <w:widowControl/>
              <w:spacing w:line="360" w:lineRule="auto"/>
              <w:jc w:val="center"/>
              <w:rPr>
                <w:rFonts w:ascii="宋体" w:hAnsi="宋体" w:cs="宋体"/>
                <w:sz w:val="22"/>
                <w:szCs w:val="22"/>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235040BB">
            <w:pPr>
              <w:widowControl/>
              <w:spacing w:line="360" w:lineRule="auto"/>
              <w:jc w:val="center"/>
              <w:rPr>
                <w:rFonts w:ascii="宋体" w:hAnsi="宋体" w:cs="宋体"/>
                <w:sz w:val="22"/>
                <w:szCs w:val="22"/>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3F0DEB5E">
            <w:pPr>
              <w:widowControl/>
              <w:spacing w:line="360" w:lineRule="auto"/>
              <w:jc w:val="center"/>
              <w:rPr>
                <w:rFonts w:ascii="宋体" w:hAnsi="宋体" w:cs="宋体"/>
                <w:sz w:val="22"/>
                <w:szCs w:val="22"/>
                <w:highlight w:val="none"/>
                <w:lang w:val="zh-CN"/>
              </w:rPr>
            </w:pPr>
          </w:p>
        </w:tc>
      </w:tr>
      <w:tr w14:paraId="19B18236">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6ACEC97A">
            <w:pPr>
              <w:widowControl/>
              <w:spacing w:line="360" w:lineRule="auto"/>
              <w:jc w:val="center"/>
              <w:rPr>
                <w:rFonts w:ascii="宋体" w:hAnsi="宋体" w:cs="宋体"/>
                <w:sz w:val="22"/>
                <w:szCs w:val="22"/>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658581BA">
            <w:pPr>
              <w:widowControl/>
              <w:spacing w:line="360" w:lineRule="auto"/>
              <w:jc w:val="center"/>
              <w:rPr>
                <w:rFonts w:ascii="宋体" w:hAnsi="宋体" w:cs="宋体"/>
                <w:sz w:val="22"/>
                <w:szCs w:val="22"/>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617A464A">
            <w:pPr>
              <w:widowControl/>
              <w:spacing w:line="360" w:lineRule="auto"/>
              <w:jc w:val="center"/>
              <w:rPr>
                <w:rFonts w:ascii="宋体" w:hAnsi="宋体" w:cs="宋体"/>
                <w:sz w:val="22"/>
                <w:szCs w:val="22"/>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1F4D567F">
            <w:pPr>
              <w:widowControl/>
              <w:spacing w:line="360" w:lineRule="auto"/>
              <w:jc w:val="center"/>
              <w:rPr>
                <w:rFonts w:ascii="宋体" w:hAnsi="宋体" w:cs="宋体"/>
                <w:sz w:val="22"/>
                <w:szCs w:val="22"/>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6AFE8254">
            <w:pPr>
              <w:widowControl/>
              <w:spacing w:line="360" w:lineRule="auto"/>
              <w:jc w:val="center"/>
              <w:rPr>
                <w:rFonts w:ascii="宋体" w:hAnsi="宋体" w:cs="宋体"/>
                <w:sz w:val="22"/>
                <w:szCs w:val="22"/>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2090B138">
            <w:pPr>
              <w:widowControl/>
              <w:spacing w:line="360" w:lineRule="auto"/>
              <w:jc w:val="center"/>
              <w:rPr>
                <w:rFonts w:ascii="宋体" w:hAnsi="宋体" w:cs="宋体"/>
                <w:sz w:val="22"/>
                <w:szCs w:val="22"/>
                <w:highlight w:val="none"/>
                <w:lang w:val="zh-CN"/>
              </w:rPr>
            </w:pPr>
          </w:p>
        </w:tc>
      </w:tr>
      <w:tr w14:paraId="455E00C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6B6CA181">
            <w:pPr>
              <w:widowControl/>
              <w:spacing w:line="360" w:lineRule="auto"/>
              <w:jc w:val="center"/>
              <w:rPr>
                <w:rFonts w:ascii="宋体" w:hAnsi="宋体" w:cs="宋体"/>
                <w:sz w:val="22"/>
                <w:szCs w:val="22"/>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61FD9FA2">
            <w:pPr>
              <w:widowControl/>
              <w:spacing w:line="360" w:lineRule="auto"/>
              <w:jc w:val="center"/>
              <w:rPr>
                <w:rFonts w:ascii="宋体" w:hAnsi="宋体" w:cs="宋体"/>
                <w:sz w:val="22"/>
                <w:szCs w:val="22"/>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7F1ECFEA">
            <w:pPr>
              <w:widowControl/>
              <w:spacing w:line="360" w:lineRule="auto"/>
              <w:jc w:val="center"/>
              <w:rPr>
                <w:rFonts w:ascii="宋体" w:hAnsi="宋体" w:cs="宋体"/>
                <w:sz w:val="22"/>
                <w:szCs w:val="22"/>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6A190FC1">
            <w:pPr>
              <w:widowControl/>
              <w:spacing w:line="360" w:lineRule="auto"/>
              <w:jc w:val="center"/>
              <w:rPr>
                <w:rFonts w:ascii="宋体" w:hAnsi="宋体" w:cs="宋体"/>
                <w:sz w:val="22"/>
                <w:szCs w:val="22"/>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478232A">
            <w:pPr>
              <w:widowControl/>
              <w:spacing w:line="360" w:lineRule="auto"/>
              <w:jc w:val="center"/>
              <w:rPr>
                <w:rFonts w:ascii="宋体" w:hAnsi="宋体" w:cs="宋体"/>
                <w:sz w:val="22"/>
                <w:szCs w:val="22"/>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374C9813">
            <w:pPr>
              <w:widowControl/>
              <w:spacing w:line="360" w:lineRule="auto"/>
              <w:jc w:val="center"/>
              <w:rPr>
                <w:rFonts w:ascii="宋体" w:hAnsi="宋体" w:cs="宋体"/>
                <w:sz w:val="22"/>
                <w:szCs w:val="22"/>
                <w:highlight w:val="none"/>
                <w:lang w:val="zh-CN"/>
              </w:rPr>
            </w:pPr>
          </w:p>
        </w:tc>
      </w:tr>
    </w:tbl>
    <w:p w14:paraId="7CE3CDB1">
      <w:pPr>
        <w:pStyle w:val="275"/>
        <w:spacing w:line="360" w:lineRule="auto"/>
        <w:ind w:firstLine="420"/>
        <w:rPr>
          <w:rFonts w:ascii="宋体" w:hAnsi="宋体" w:cs="宋体"/>
          <w:sz w:val="22"/>
          <w:szCs w:val="22"/>
          <w:highlight w:val="none"/>
          <w:lang w:val="en-US"/>
        </w:rPr>
      </w:pPr>
    </w:p>
    <w:p w14:paraId="15B63703">
      <w:pPr>
        <w:widowControl/>
        <w:spacing w:line="360" w:lineRule="auto"/>
        <w:jc w:val="left"/>
        <w:rPr>
          <w:rFonts w:ascii="宋体" w:hAnsi="宋体" w:cs="宋体"/>
          <w:b/>
          <w:sz w:val="22"/>
          <w:szCs w:val="22"/>
          <w:highlight w:val="none"/>
          <w:lang w:val="zh-CN"/>
        </w:rPr>
      </w:pPr>
      <w:r>
        <w:rPr>
          <w:rFonts w:hint="eastAsia" w:ascii="宋体" w:hAnsi="宋体" w:cs="宋体"/>
          <w:b/>
          <w:sz w:val="22"/>
          <w:szCs w:val="22"/>
          <w:highlight w:val="none"/>
          <w:lang w:val="zh-CN"/>
        </w:rPr>
        <w:t>注：请磋商供应商根据实际情况填写。</w:t>
      </w:r>
    </w:p>
    <w:p w14:paraId="646A2FD2">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lang w:val="zh-CN"/>
        </w:rPr>
        <w:t>供应商名称（</w:t>
      </w:r>
      <w:r>
        <w:rPr>
          <w:rFonts w:hint="eastAsia" w:ascii="宋体" w:hAnsi="宋体" w:cs="宋体"/>
          <w:sz w:val="22"/>
          <w:szCs w:val="22"/>
          <w:highlight w:val="none"/>
        </w:rPr>
        <w:t>加盖电子公章</w:t>
      </w:r>
      <w:r>
        <w:rPr>
          <w:rFonts w:hint="eastAsia" w:ascii="宋体" w:hAnsi="宋体" w:cs="宋体"/>
          <w:sz w:val="22"/>
          <w:szCs w:val="22"/>
          <w:highlight w:val="none"/>
          <w:lang w:val="zh-CN"/>
        </w:rPr>
        <w:t>）:</w:t>
      </w:r>
    </w:p>
    <w:p w14:paraId="59FDDEA5">
      <w:pPr>
        <w:widowControl/>
        <w:spacing w:line="360" w:lineRule="auto"/>
        <w:jc w:val="left"/>
        <w:rPr>
          <w:rFonts w:ascii="宋体" w:hAnsi="宋体" w:cs="宋体"/>
          <w:sz w:val="22"/>
          <w:szCs w:val="22"/>
          <w:highlight w:val="none"/>
        </w:rPr>
      </w:pPr>
      <w:r>
        <w:rPr>
          <w:rFonts w:hint="eastAsia" w:ascii="宋体" w:hAnsi="宋体" w:cs="宋体"/>
          <w:sz w:val="22"/>
          <w:szCs w:val="22"/>
          <w:highlight w:val="none"/>
        </w:rPr>
        <w:t>法定代表人（签字或盖章）：</w:t>
      </w:r>
    </w:p>
    <w:p w14:paraId="08F97796">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rPr>
        <w:t>日期：    年    月    日</w:t>
      </w:r>
    </w:p>
    <w:p w14:paraId="17664CD4">
      <w:pPr>
        <w:widowControl/>
        <w:shd w:val="clear" w:color="auto" w:fill="FFFFFF"/>
        <w:spacing w:line="360" w:lineRule="auto"/>
        <w:jc w:val="left"/>
        <w:rPr>
          <w:rFonts w:ascii="宋体" w:hAnsi="宋体" w:cs="宋体"/>
          <w:b/>
          <w:bCs/>
          <w:szCs w:val="21"/>
          <w:highlight w:val="none"/>
        </w:rPr>
      </w:pPr>
    </w:p>
    <w:p w14:paraId="4A5AA3A1">
      <w:pPr>
        <w:rPr>
          <w:rFonts w:ascii="宋体" w:hAnsi="宋体" w:cs="宋体"/>
          <w:b/>
          <w:bCs/>
          <w:szCs w:val="21"/>
          <w:highlight w:val="none"/>
        </w:rPr>
      </w:pPr>
      <w:r>
        <w:rPr>
          <w:rFonts w:hint="eastAsia" w:ascii="宋体" w:hAnsi="宋体" w:cs="宋体"/>
          <w:b/>
          <w:bCs/>
          <w:szCs w:val="21"/>
          <w:highlight w:val="none"/>
        </w:rPr>
        <w:br w:type="page"/>
      </w:r>
    </w:p>
    <w:p w14:paraId="0624A172">
      <w:pPr>
        <w:spacing w:line="360" w:lineRule="auto"/>
        <w:outlineLvl w:val="1"/>
        <w:rPr>
          <w:rFonts w:ascii="宋体" w:hAnsi="宋体" w:cs="宋体"/>
          <w:b/>
          <w:sz w:val="28"/>
          <w:szCs w:val="28"/>
          <w:highlight w:val="none"/>
          <w:lang w:val="zh-CN"/>
        </w:rPr>
      </w:pPr>
      <w:bookmarkStart w:id="179" w:name="_Toc18223"/>
      <w:r>
        <w:rPr>
          <w:rFonts w:hint="eastAsia" w:ascii="宋体" w:hAnsi="宋体" w:cs="宋体"/>
          <w:b/>
          <w:sz w:val="28"/>
          <w:szCs w:val="28"/>
          <w:highlight w:val="none"/>
          <w:lang w:val="zh-CN"/>
        </w:rPr>
        <w:t>附件八</w:t>
      </w:r>
      <w:bookmarkStart w:id="180" w:name="_Toc479949492"/>
      <w:bookmarkStart w:id="181" w:name="_Toc503948590"/>
      <w:bookmarkStart w:id="182" w:name="_Toc503948083"/>
      <w:bookmarkStart w:id="183" w:name="_Toc497829358"/>
      <w:r>
        <w:rPr>
          <w:rFonts w:hint="eastAsia" w:ascii="宋体" w:hAnsi="宋体" w:cs="宋体"/>
          <w:b/>
          <w:sz w:val="28"/>
          <w:szCs w:val="28"/>
          <w:highlight w:val="none"/>
          <w:lang w:val="zh-CN"/>
        </w:rPr>
        <w:t>、技术条款偏离表</w:t>
      </w:r>
      <w:bookmarkEnd w:id="179"/>
      <w:bookmarkEnd w:id="180"/>
      <w:bookmarkEnd w:id="181"/>
      <w:bookmarkEnd w:id="182"/>
      <w:bookmarkEnd w:id="183"/>
    </w:p>
    <w:p w14:paraId="6218D55F">
      <w:pPr>
        <w:widowControl/>
        <w:shd w:val="clear" w:color="auto" w:fill="FFFFFF"/>
        <w:spacing w:line="360" w:lineRule="auto"/>
        <w:ind w:left="420"/>
        <w:jc w:val="center"/>
        <w:rPr>
          <w:rFonts w:ascii="宋体" w:hAnsi="宋体" w:cs="宋体"/>
          <w:b/>
          <w:sz w:val="22"/>
          <w:szCs w:val="22"/>
          <w:highlight w:val="none"/>
        </w:rPr>
      </w:pPr>
      <w:r>
        <w:rPr>
          <w:rFonts w:hint="eastAsia" w:ascii="宋体" w:hAnsi="宋体" w:cs="宋体"/>
          <w:b/>
          <w:sz w:val="22"/>
          <w:szCs w:val="22"/>
          <w:highlight w:val="none"/>
        </w:rPr>
        <w:t>技术条款偏离表</w:t>
      </w:r>
    </w:p>
    <w:p w14:paraId="4E47AC71">
      <w:pPr>
        <w:widowControl/>
        <w:shd w:val="clear" w:color="auto" w:fill="FFFFFF"/>
        <w:spacing w:line="360" w:lineRule="auto"/>
        <w:rPr>
          <w:rFonts w:ascii="宋体" w:hAnsi="宋体" w:cs="宋体"/>
          <w:b/>
          <w:bCs/>
          <w:sz w:val="22"/>
          <w:szCs w:val="22"/>
          <w:highlight w:val="none"/>
          <w:u w:val="single"/>
        </w:rPr>
      </w:pPr>
      <w:r>
        <w:rPr>
          <w:rFonts w:hint="eastAsia" w:ascii="宋体" w:hAnsi="宋体" w:cs="宋体"/>
          <w:b/>
          <w:sz w:val="22"/>
          <w:szCs w:val="22"/>
          <w:highlight w:val="none"/>
        </w:rPr>
        <w:t>项目名称：</w:t>
      </w:r>
    </w:p>
    <w:p w14:paraId="56A4E069">
      <w:pPr>
        <w:widowControl/>
        <w:shd w:val="clear" w:color="auto" w:fill="FFFFFF"/>
        <w:spacing w:line="360" w:lineRule="auto"/>
        <w:rPr>
          <w:rFonts w:ascii="宋体" w:hAnsi="宋体" w:cs="宋体"/>
          <w:b/>
          <w:bCs/>
          <w:sz w:val="22"/>
          <w:szCs w:val="22"/>
          <w:highlight w:val="none"/>
          <w:lang w:val="zh-CN"/>
        </w:rPr>
      </w:pPr>
      <w:r>
        <w:rPr>
          <w:rFonts w:hint="eastAsia" w:ascii="宋体" w:hAnsi="宋体" w:cs="宋体"/>
          <w:b/>
          <w:bCs/>
          <w:sz w:val="22"/>
          <w:szCs w:val="22"/>
          <w:highlight w:val="none"/>
        </w:rPr>
        <w:t>项目编号：</w:t>
      </w:r>
    </w:p>
    <w:tbl>
      <w:tblPr>
        <w:tblStyle w:val="35"/>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12B0A485">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7EFD13E">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vAlign w:val="center"/>
          </w:tcPr>
          <w:p w14:paraId="23F50292">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竞争性磋商文件条目号</w:t>
            </w:r>
          </w:p>
        </w:tc>
        <w:tc>
          <w:tcPr>
            <w:tcW w:w="2495" w:type="dxa"/>
            <w:tcBorders>
              <w:top w:val="single" w:color="000000" w:sz="6" w:space="0"/>
              <w:left w:val="single" w:color="000000" w:sz="6" w:space="0"/>
              <w:bottom w:val="single" w:color="000000" w:sz="6" w:space="0"/>
              <w:right w:val="single" w:color="000000" w:sz="6" w:space="0"/>
            </w:tcBorders>
            <w:vAlign w:val="center"/>
          </w:tcPr>
          <w:p w14:paraId="70587096">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竞争性磋商文件要求的规格型号</w:t>
            </w:r>
          </w:p>
        </w:tc>
        <w:tc>
          <w:tcPr>
            <w:tcW w:w="1961" w:type="dxa"/>
            <w:tcBorders>
              <w:top w:val="single" w:color="000000" w:sz="6" w:space="0"/>
              <w:left w:val="single" w:color="000000" w:sz="6" w:space="0"/>
              <w:bottom w:val="single" w:color="000000" w:sz="6" w:space="0"/>
              <w:right w:val="single" w:color="000000" w:sz="6" w:space="0"/>
            </w:tcBorders>
            <w:vAlign w:val="center"/>
          </w:tcPr>
          <w:p w14:paraId="274D25A7">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参与投标的技术响应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516CCADA">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vAlign w:val="center"/>
          </w:tcPr>
          <w:p w14:paraId="444A7F58">
            <w:pPr>
              <w:widowControl/>
              <w:spacing w:line="360" w:lineRule="auto"/>
              <w:jc w:val="center"/>
              <w:rPr>
                <w:rFonts w:ascii="宋体" w:hAnsi="宋体" w:cs="宋体"/>
                <w:sz w:val="22"/>
                <w:szCs w:val="22"/>
                <w:highlight w:val="none"/>
                <w:lang w:val="zh-CN"/>
              </w:rPr>
            </w:pPr>
            <w:r>
              <w:rPr>
                <w:rFonts w:hint="eastAsia" w:ascii="宋体" w:hAnsi="宋体" w:cs="宋体"/>
                <w:sz w:val="22"/>
                <w:szCs w:val="22"/>
                <w:highlight w:val="none"/>
                <w:lang w:val="zh-CN"/>
              </w:rPr>
              <w:t>偏离内容及原因</w:t>
            </w:r>
          </w:p>
        </w:tc>
      </w:tr>
      <w:tr w14:paraId="22ADA5BC">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FB3EF71">
            <w:pPr>
              <w:widowControl/>
              <w:spacing w:line="360" w:lineRule="auto"/>
              <w:jc w:val="center"/>
              <w:rPr>
                <w:rFonts w:ascii="宋体" w:hAnsi="宋体" w:cs="宋体"/>
                <w:sz w:val="22"/>
                <w:szCs w:val="22"/>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5E39A6FE">
            <w:pPr>
              <w:widowControl/>
              <w:spacing w:line="360" w:lineRule="auto"/>
              <w:jc w:val="center"/>
              <w:rPr>
                <w:rFonts w:ascii="宋体" w:hAnsi="宋体" w:cs="宋体"/>
                <w:sz w:val="22"/>
                <w:szCs w:val="22"/>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56AFE269">
            <w:pPr>
              <w:widowControl/>
              <w:spacing w:line="360" w:lineRule="auto"/>
              <w:jc w:val="center"/>
              <w:rPr>
                <w:rFonts w:ascii="宋体" w:hAnsi="宋体" w:cs="宋体"/>
                <w:sz w:val="22"/>
                <w:szCs w:val="22"/>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3855C14C">
            <w:pPr>
              <w:widowControl/>
              <w:spacing w:line="360" w:lineRule="auto"/>
              <w:jc w:val="center"/>
              <w:rPr>
                <w:rFonts w:ascii="宋体" w:hAnsi="宋体" w:cs="宋体"/>
                <w:sz w:val="22"/>
                <w:szCs w:val="22"/>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70EFC59E">
            <w:pPr>
              <w:widowControl/>
              <w:spacing w:line="360" w:lineRule="auto"/>
              <w:jc w:val="center"/>
              <w:rPr>
                <w:rFonts w:ascii="宋体" w:hAnsi="宋体" w:cs="宋体"/>
                <w:sz w:val="22"/>
                <w:szCs w:val="22"/>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4B11D2E9">
            <w:pPr>
              <w:widowControl/>
              <w:spacing w:line="360" w:lineRule="auto"/>
              <w:jc w:val="center"/>
              <w:rPr>
                <w:rFonts w:ascii="宋体" w:hAnsi="宋体" w:cs="宋体"/>
                <w:sz w:val="22"/>
                <w:szCs w:val="22"/>
                <w:highlight w:val="none"/>
                <w:lang w:val="zh-CN"/>
              </w:rPr>
            </w:pPr>
          </w:p>
        </w:tc>
      </w:tr>
      <w:tr w14:paraId="569B542C">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57D9B31">
            <w:pPr>
              <w:widowControl/>
              <w:spacing w:line="360" w:lineRule="auto"/>
              <w:jc w:val="center"/>
              <w:rPr>
                <w:rFonts w:ascii="宋体" w:hAnsi="宋体" w:cs="宋体"/>
                <w:sz w:val="22"/>
                <w:szCs w:val="22"/>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15CDC9C2">
            <w:pPr>
              <w:widowControl/>
              <w:spacing w:line="360" w:lineRule="auto"/>
              <w:jc w:val="center"/>
              <w:rPr>
                <w:rFonts w:ascii="宋体" w:hAnsi="宋体" w:cs="宋体"/>
                <w:sz w:val="22"/>
                <w:szCs w:val="22"/>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194221C3">
            <w:pPr>
              <w:widowControl/>
              <w:spacing w:line="360" w:lineRule="auto"/>
              <w:jc w:val="center"/>
              <w:rPr>
                <w:rFonts w:ascii="宋体" w:hAnsi="宋体" w:cs="宋体"/>
                <w:sz w:val="22"/>
                <w:szCs w:val="22"/>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5867832D">
            <w:pPr>
              <w:widowControl/>
              <w:spacing w:line="360" w:lineRule="auto"/>
              <w:jc w:val="center"/>
              <w:rPr>
                <w:rFonts w:ascii="宋体" w:hAnsi="宋体" w:cs="宋体"/>
                <w:sz w:val="22"/>
                <w:szCs w:val="22"/>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CD7CA4A">
            <w:pPr>
              <w:widowControl/>
              <w:spacing w:line="360" w:lineRule="auto"/>
              <w:jc w:val="center"/>
              <w:rPr>
                <w:rFonts w:ascii="宋体" w:hAnsi="宋体" w:cs="宋体"/>
                <w:sz w:val="22"/>
                <w:szCs w:val="22"/>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1181E754">
            <w:pPr>
              <w:widowControl/>
              <w:spacing w:line="360" w:lineRule="auto"/>
              <w:jc w:val="center"/>
              <w:rPr>
                <w:rFonts w:ascii="宋体" w:hAnsi="宋体" w:cs="宋体"/>
                <w:sz w:val="22"/>
                <w:szCs w:val="22"/>
                <w:highlight w:val="none"/>
                <w:lang w:val="zh-CN"/>
              </w:rPr>
            </w:pPr>
          </w:p>
        </w:tc>
      </w:tr>
      <w:tr w14:paraId="09DA442D">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01BED4B">
            <w:pPr>
              <w:widowControl/>
              <w:spacing w:line="360" w:lineRule="auto"/>
              <w:jc w:val="center"/>
              <w:rPr>
                <w:rFonts w:ascii="宋体" w:hAnsi="宋体" w:cs="宋体"/>
                <w:sz w:val="22"/>
                <w:szCs w:val="22"/>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18F3D9FB">
            <w:pPr>
              <w:widowControl/>
              <w:spacing w:line="360" w:lineRule="auto"/>
              <w:jc w:val="center"/>
              <w:rPr>
                <w:rFonts w:ascii="宋体" w:hAnsi="宋体" w:cs="宋体"/>
                <w:sz w:val="22"/>
                <w:szCs w:val="22"/>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0089040F">
            <w:pPr>
              <w:widowControl/>
              <w:spacing w:line="360" w:lineRule="auto"/>
              <w:jc w:val="center"/>
              <w:rPr>
                <w:rFonts w:ascii="宋体" w:hAnsi="宋体" w:cs="宋体"/>
                <w:sz w:val="22"/>
                <w:szCs w:val="22"/>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342CC60">
            <w:pPr>
              <w:widowControl/>
              <w:spacing w:line="360" w:lineRule="auto"/>
              <w:jc w:val="center"/>
              <w:rPr>
                <w:rFonts w:ascii="宋体" w:hAnsi="宋体" w:cs="宋体"/>
                <w:sz w:val="22"/>
                <w:szCs w:val="22"/>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6E608DA5">
            <w:pPr>
              <w:widowControl/>
              <w:spacing w:line="360" w:lineRule="auto"/>
              <w:jc w:val="center"/>
              <w:rPr>
                <w:rFonts w:ascii="宋体" w:hAnsi="宋体" w:cs="宋体"/>
                <w:sz w:val="22"/>
                <w:szCs w:val="22"/>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32AFAACD">
            <w:pPr>
              <w:widowControl/>
              <w:spacing w:line="360" w:lineRule="auto"/>
              <w:jc w:val="center"/>
              <w:rPr>
                <w:rFonts w:ascii="宋体" w:hAnsi="宋体" w:cs="宋体"/>
                <w:sz w:val="22"/>
                <w:szCs w:val="22"/>
                <w:highlight w:val="none"/>
                <w:lang w:val="zh-CN"/>
              </w:rPr>
            </w:pPr>
          </w:p>
        </w:tc>
      </w:tr>
      <w:tr w14:paraId="0360419A">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3D7A1C6">
            <w:pPr>
              <w:widowControl/>
              <w:spacing w:line="360" w:lineRule="auto"/>
              <w:jc w:val="center"/>
              <w:rPr>
                <w:rFonts w:ascii="宋体" w:hAnsi="宋体" w:cs="宋体"/>
                <w:sz w:val="22"/>
                <w:szCs w:val="22"/>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46E92119">
            <w:pPr>
              <w:widowControl/>
              <w:spacing w:line="360" w:lineRule="auto"/>
              <w:jc w:val="center"/>
              <w:rPr>
                <w:rFonts w:ascii="宋体" w:hAnsi="宋体" w:cs="宋体"/>
                <w:sz w:val="22"/>
                <w:szCs w:val="22"/>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2F38B1F7">
            <w:pPr>
              <w:widowControl/>
              <w:spacing w:line="360" w:lineRule="auto"/>
              <w:jc w:val="center"/>
              <w:rPr>
                <w:rFonts w:ascii="宋体" w:hAnsi="宋体" w:cs="宋体"/>
                <w:sz w:val="22"/>
                <w:szCs w:val="22"/>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5D5527E8">
            <w:pPr>
              <w:widowControl/>
              <w:spacing w:line="360" w:lineRule="auto"/>
              <w:jc w:val="center"/>
              <w:rPr>
                <w:rFonts w:ascii="宋体" w:hAnsi="宋体" w:cs="宋体"/>
                <w:sz w:val="22"/>
                <w:szCs w:val="22"/>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CA2C5B2">
            <w:pPr>
              <w:widowControl/>
              <w:spacing w:line="360" w:lineRule="auto"/>
              <w:jc w:val="center"/>
              <w:rPr>
                <w:rFonts w:ascii="宋体" w:hAnsi="宋体" w:cs="宋体"/>
                <w:sz w:val="22"/>
                <w:szCs w:val="22"/>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5BABD776">
            <w:pPr>
              <w:widowControl/>
              <w:spacing w:line="360" w:lineRule="auto"/>
              <w:jc w:val="center"/>
              <w:rPr>
                <w:rFonts w:ascii="宋体" w:hAnsi="宋体" w:cs="宋体"/>
                <w:sz w:val="22"/>
                <w:szCs w:val="22"/>
                <w:highlight w:val="none"/>
                <w:lang w:val="zh-CN"/>
              </w:rPr>
            </w:pPr>
          </w:p>
        </w:tc>
      </w:tr>
    </w:tbl>
    <w:p w14:paraId="51B041B5">
      <w:pPr>
        <w:widowControl/>
        <w:spacing w:line="360" w:lineRule="auto"/>
        <w:jc w:val="left"/>
        <w:rPr>
          <w:rFonts w:ascii="宋体" w:hAnsi="宋体" w:cs="宋体"/>
          <w:b/>
          <w:sz w:val="22"/>
          <w:szCs w:val="22"/>
          <w:highlight w:val="none"/>
          <w:lang w:val="zh-CN"/>
        </w:rPr>
      </w:pPr>
      <w:r>
        <w:rPr>
          <w:rFonts w:hint="eastAsia" w:ascii="宋体" w:hAnsi="宋体" w:cs="宋体"/>
          <w:b/>
          <w:sz w:val="22"/>
          <w:szCs w:val="22"/>
          <w:highlight w:val="none"/>
          <w:lang w:val="zh-CN"/>
        </w:rPr>
        <w:t>注：请供应商根据实际情况填写。</w:t>
      </w:r>
    </w:p>
    <w:p w14:paraId="082BADCD">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lang w:val="zh-CN"/>
        </w:rPr>
        <w:t>供应商名称（</w:t>
      </w:r>
      <w:r>
        <w:rPr>
          <w:rFonts w:hint="eastAsia" w:ascii="宋体" w:hAnsi="宋体" w:cs="宋体"/>
          <w:sz w:val="22"/>
          <w:szCs w:val="22"/>
          <w:highlight w:val="none"/>
        </w:rPr>
        <w:t>加盖电子公章</w:t>
      </w:r>
      <w:r>
        <w:rPr>
          <w:rFonts w:hint="eastAsia" w:ascii="宋体" w:hAnsi="宋体" w:cs="宋体"/>
          <w:sz w:val="22"/>
          <w:szCs w:val="22"/>
          <w:highlight w:val="none"/>
          <w:lang w:val="zh-CN"/>
        </w:rPr>
        <w:t>）:</w:t>
      </w:r>
    </w:p>
    <w:p w14:paraId="0EF8E0AB">
      <w:pPr>
        <w:widowControl/>
        <w:spacing w:line="360" w:lineRule="auto"/>
        <w:jc w:val="left"/>
        <w:rPr>
          <w:rFonts w:ascii="宋体" w:hAnsi="宋体" w:cs="宋体"/>
          <w:sz w:val="22"/>
          <w:szCs w:val="22"/>
          <w:highlight w:val="none"/>
        </w:rPr>
      </w:pPr>
      <w:r>
        <w:rPr>
          <w:rFonts w:hint="eastAsia" w:ascii="宋体" w:hAnsi="宋体" w:cs="宋体"/>
          <w:sz w:val="22"/>
          <w:szCs w:val="22"/>
          <w:highlight w:val="none"/>
        </w:rPr>
        <w:t>法定代表人（签字或盖章）：</w:t>
      </w:r>
    </w:p>
    <w:p w14:paraId="3646AF09">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rPr>
        <w:t>日期：    年    月    日</w:t>
      </w:r>
    </w:p>
    <w:p w14:paraId="4B22A404">
      <w:pPr>
        <w:widowControl/>
        <w:shd w:val="clear" w:color="auto" w:fill="FFFFFF"/>
        <w:spacing w:line="360" w:lineRule="auto"/>
        <w:jc w:val="left"/>
        <w:rPr>
          <w:rFonts w:ascii="宋体" w:hAnsi="宋体" w:cs="宋体"/>
          <w:szCs w:val="21"/>
          <w:highlight w:val="none"/>
          <w:lang w:val="zh-CN"/>
        </w:rPr>
      </w:pPr>
    </w:p>
    <w:p w14:paraId="38DB9302">
      <w:pPr>
        <w:widowControl/>
        <w:shd w:val="clear" w:color="auto" w:fill="FFFFFF"/>
        <w:spacing w:line="360" w:lineRule="auto"/>
        <w:jc w:val="left"/>
        <w:rPr>
          <w:rFonts w:ascii="宋体" w:hAnsi="宋体" w:cs="宋体"/>
          <w:szCs w:val="21"/>
          <w:highlight w:val="none"/>
          <w:lang w:val="zh-CN"/>
        </w:rPr>
      </w:pPr>
    </w:p>
    <w:p w14:paraId="2316CB74">
      <w:pPr>
        <w:rPr>
          <w:rFonts w:ascii="宋体" w:hAnsi="宋体" w:cs="宋体"/>
          <w:b/>
          <w:bCs/>
          <w:szCs w:val="21"/>
          <w:highlight w:val="none"/>
        </w:rPr>
      </w:pPr>
      <w:r>
        <w:rPr>
          <w:rFonts w:hint="eastAsia" w:ascii="宋体" w:hAnsi="宋体" w:cs="宋体"/>
          <w:b/>
          <w:bCs/>
          <w:szCs w:val="21"/>
          <w:highlight w:val="none"/>
        </w:rPr>
        <w:br w:type="page"/>
      </w:r>
    </w:p>
    <w:p w14:paraId="37E8E54A">
      <w:pPr>
        <w:spacing w:line="360" w:lineRule="auto"/>
        <w:outlineLvl w:val="1"/>
        <w:rPr>
          <w:rFonts w:ascii="宋体" w:hAnsi="宋体" w:cs="宋体"/>
          <w:b/>
          <w:sz w:val="28"/>
          <w:szCs w:val="28"/>
          <w:highlight w:val="none"/>
          <w:lang w:val="zh-CN"/>
        </w:rPr>
      </w:pPr>
      <w:bookmarkStart w:id="184" w:name="_Toc13953"/>
      <w:r>
        <w:rPr>
          <w:rFonts w:hint="eastAsia" w:ascii="宋体" w:hAnsi="宋体" w:cs="宋体"/>
          <w:b/>
          <w:sz w:val="28"/>
          <w:szCs w:val="28"/>
          <w:highlight w:val="none"/>
          <w:lang w:val="zh-CN"/>
        </w:rPr>
        <w:t>附件九、供应商项目业绩及人员情况表</w:t>
      </w:r>
      <w:bookmarkEnd w:id="184"/>
    </w:p>
    <w:p w14:paraId="0975FE14">
      <w:pPr>
        <w:spacing w:line="360" w:lineRule="auto"/>
        <w:jc w:val="center"/>
        <w:rPr>
          <w:rFonts w:ascii="宋体" w:hAnsi="宋体" w:cs="宋体"/>
          <w:b/>
          <w:szCs w:val="21"/>
          <w:highlight w:val="none"/>
        </w:rPr>
      </w:pPr>
    </w:p>
    <w:p w14:paraId="59063E19">
      <w:pPr>
        <w:spacing w:line="360" w:lineRule="auto"/>
        <w:jc w:val="center"/>
        <w:rPr>
          <w:rFonts w:ascii="宋体" w:hAnsi="宋体" w:cs="宋体"/>
          <w:b/>
          <w:bCs/>
          <w:sz w:val="22"/>
          <w:szCs w:val="22"/>
          <w:highlight w:val="none"/>
          <w:lang w:val="zh-CN"/>
        </w:rPr>
      </w:pPr>
      <w:r>
        <w:rPr>
          <w:rFonts w:hint="eastAsia" w:ascii="宋体" w:hAnsi="宋体" w:cs="宋体"/>
          <w:b/>
          <w:bCs/>
          <w:sz w:val="22"/>
          <w:szCs w:val="22"/>
          <w:highlight w:val="none"/>
        </w:rPr>
        <w:t>供应商项目业绩情况</w:t>
      </w:r>
      <w:r>
        <w:rPr>
          <w:rFonts w:hint="eastAsia" w:ascii="宋体" w:hAnsi="宋体" w:cs="宋体"/>
          <w:b/>
          <w:bCs/>
          <w:sz w:val="22"/>
          <w:szCs w:val="22"/>
          <w:highlight w:val="none"/>
          <w:lang w:val="zh-CN"/>
        </w:rPr>
        <w:t>表</w:t>
      </w:r>
    </w:p>
    <w:p w14:paraId="36598948">
      <w:pPr>
        <w:spacing w:line="360" w:lineRule="auto"/>
        <w:jc w:val="center"/>
        <w:rPr>
          <w:rFonts w:ascii="宋体" w:hAnsi="宋体" w:cs="宋体"/>
          <w:b/>
          <w:bCs/>
          <w:sz w:val="22"/>
          <w:szCs w:val="22"/>
          <w:highlight w:val="none"/>
          <w:lang w:val="zh-CN"/>
        </w:rPr>
      </w:pP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5"/>
        <w:gridCol w:w="2400"/>
        <w:gridCol w:w="1995"/>
        <w:gridCol w:w="2868"/>
        <w:gridCol w:w="1276"/>
      </w:tblGrid>
      <w:tr w14:paraId="415F1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145" w:type="dxa"/>
            <w:vAlign w:val="center"/>
          </w:tcPr>
          <w:p w14:paraId="1FDFE24B">
            <w:pPr>
              <w:spacing w:line="360" w:lineRule="auto"/>
              <w:jc w:val="center"/>
              <w:rPr>
                <w:rFonts w:ascii="宋体" w:hAnsi="宋体" w:cs="宋体"/>
                <w:b/>
                <w:sz w:val="22"/>
                <w:szCs w:val="22"/>
                <w:highlight w:val="none"/>
              </w:rPr>
            </w:pPr>
            <w:r>
              <w:rPr>
                <w:rFonts w:hint="eastAsia" w:ascii="宋体" w:hAnsi="宋体" w:cs="宋体"/>
                <w:b/>
                <w:sz w:val="22"/>
                <w:szCs w:val="22"/>
                <w:highlight w:val="none"/>
              </w:rPr>
              <w:t>序号</w:t>
            </w:r>
          </w:p>
        </w:tc>
        <w:tc>
          <w:tcPr>
            <w:tcW w:w="2400" w:type="dxa"/>
            <w:vAlign w:val="center"/>
          </w:tcPr>
          <w:p w14:paraId="71A2E52B">
            <w:pPr>
              <w:spacing w:line="360" w:lineRule="auto"/>
              <w:jc w:val="center"/>
              <w:rPr>
                <w:rFonts w:ascii="宋体" w:hAnsi="宋体" w:cs="宋体"/>
                <w:b/>
                <w:sz w:val="22"/>
                <w:szCs w:val="22"/>
                <w:highlight w:val="none"/>
              </w:rPr>
            </w:pPr>
            <w:r>
              <w:rPr>
                <w:rFonts w:hint="eastAsia" w:ascii="宋体" w:hAnsi="宋体" w:cs="宋体"/>
                <w:b/>
                <w:sz w:val="22"/>
                <w:szCs w:val="22"/>
                <w:highlight w:val="none"/>
              </w:rPr>
              <w:t>项目名称</w:t>
            </w:r>
          </w:p>
        </w:tc>
        <w:tc>
          <w:tcPr>
            <w:tcW w:w="1995" w:type="dxa"/>
            <w:vAlign w:val="center"/>
          </w:tcPr>
          <w:p w14:paraId="62011C21">
            <w:pPr>
              <w:spacing w:line="360" w:lineRule="auto"/>
              <w:jc w:val="center"/>
              <w:rPr>
                <w:rFonts w:ascii="宋体" w:hAnsi="宋体" w:cs="宋体"/>
                <w:b/>
                <w:sz w:val="22"/>
                <w:szCs w:val="22"/>
                <w:highlight w:val="none"/>
              </w:rPr>
            </w:pPr>
            <w:r>
              <w:rPr>
                <w:rFonts w:hint="eastAsia" w:ascii="宋体" w:hAnsi="宋体" w:cs="宋体"/>
                <w:b/>
                <w:sz w:val="22"/>
                <w:szCs w:val="22"/>
                <w:highlight w:val="none"/>
              </w:rPr>
              <w:t>委托人</w:t>
            </w:r>
          </w:p>
        </w:tc>
        <w:tc>
          <w:tcPr>
            <w:tcW w:w="2868" w:type="dxa"/>
            <w:vAlign w:val="center"/>
          </w:tcPr>
          <w:p w14:paraId="53D8D362">
            <w:pPr>
              <w:spacing w:line="360" w:lineRule="auto"/>
              <w:jc w:val="center"/>
              <w:rPr>
                <w:rFonts w:ascii="宋体" w:hAnsi="宋体" w:cs="宋体"/>
                <w:b/>
                <w:sz w:val="22"/>
                <w:szCs w:val="22"/>
                <w:highlight w:val="none"/>
              </w:rPr>
            </w:pPr>
            <w:r>
              <w:rPr>
                <w:rFonts w:hint="eastAsia" w:ascii="宋体" w:hAnsi="宋体" w:cs="宋体"/>
                <w:b/>
                <w:sz w:val="22"/>
                <w:szCs w:val="22"/>
                <w:highlight w:val="none"/>
              </w:rPr>
              <w:t>合同约定主要工作内容</w:t>
            </w:r>
          </w:p>
        </w:tc>
        <w:tc>
          <w:tcPr>
            <w:tcW w:w="1276" w:type="dxa"/>
            <w:vAlign w:val="center"/>
          </w:tcPr>
          <w:p w14:paraId="152C5A6A">
            <w:pPr>
              <w:spacing w:line="360" w:lineRule="auto"/>
              <w:jc w:val="center"/>
              <w:rPr>
                <w:rFonts w:ascii="宋体" w:hAnsi="宋体" w:cs="宋体"/>
                <w:b/>
                <w:sz w:val="22"/>
                <w:szCs w:val="22"/>
                <w:highlight w:val="none"/>
              </w:rPr>
            </w:pPr>
            <w:r>
              <w:rPr>
                <w:rFonts w:hint="eastAsia" w:ascii="宋体" w:hAnsi="宋体" w:cs="宋体"/>
                <w:b/>
                <w:sz w:val="22"/>
                <w:szCs w:val="22"/>
                <w:highlight w:val="none"/>
              </w:rPr>
              <w:t>备注</w:t>
            </w:r>
          </w:p>
        </w:tc>
      </w:tr>
      <w:tr w14:paraId="020AE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45" w:type="dxa"/>
            <w:vAlign w:val="center"/>
          </w:tcPr>
          <w:p w14:paraId="657D64E6">
            <w:pPr>
              <w:spacing w:line="360" w:lineRule="auto"/>
              <w:rPr>
                <w:rFonts w:ascii="宋体" w:hAnsi="宋体" w:cs="宋体"/>
                <w:sz w:val="22"/>
                <w:szCs w:val="22"/>
                <w:highlight w:val="none"/>
              </w:rPr>
            </w:pPr>
          </w:p>
        </w:tc>
        <w:tc>
          <w:tcPr>
            <w:tcW w:w="2400" w:type="dxa"/>
            <w:vAlign w:val="center"/>
          </w:tcPr>
          <w:p w14:paraId="3333DDE4">
            <w:pPr>
              <w:spacing w:line="360" w:lineRule="auto"/>
              <w:rPr>
                <w:rFonts w:ascii="宋体" w:hAnsi="宋体" w:cs="宋体"/>
                <w:sz w:val="22"/>
                <w:szCs w:val="22"/>
                <w:highlight w:val="none"/>
              </w:rPr>
            </w:pPr>
          </w:p>
        </w:tc>
        <w:tc>
          <w:tcPr>
            <w:tcW w:w="1995" w:type="dxa"/>
            <w:vAlign w:val="center"/>
          </w:tcPr>
          <w:p w14:paraId="0E52A7CE">
            <w:pPr>
              <w:spacing w:line="360" w:lineRule="auto"/>
              <w:rPr>
                <w:rFonts w:ascii="宋体" w:hAnsi="宋体" w:cs="宋体"/>
                <w:sz w:val="22"/>
                <w:szCs w:val="22"/>
                <w:highlight w:val="none"/>
              </w:rPr>
            </w:pPr>
          </w:p>
        </w:tc>
        <w:tc>
          <w:tcPr>
            <w:tcW w:w="2868" w:type="dxa"/>
            <w:vAlign w:val="center"/>
          </w:tcPr>
          <w:p w14:paraId="72AED2AF">
            <w:pPr>
              <w:spacing w:line="360" w:lineRule="auto"/>
              <w:rPr>
                <w:rFonts w:ascii="宋体" w:hAnsi="宋体" w:cs="宋体"/>
                <w:sz w:val="22"/>
                <w:szCs w:val="22"/>
                <w:highlight w:val="none"/>
              </w:rPr>
            </w:pPr>
          </w:p>
        </w:tc>
        <w:tc>
          <w:tcPr>
            <w:tcW w:w="1276" w:type="dxa"/>
            <w:vAlign w:val="center"/>
          </w:tcPr>
          <w:p w14:paraId="4116BE10">
            <w:pPr>
              <w:spacing w:line="360" w:lineRule="auto"/>
              <w:rPr>
                <w:rFonts w:ascii="宋体" w:hAnsi="宋体" w:cs="宋体"/>
                <w:sz w:val="22"/>
                <w:szCs w:val="22"/>
                <w:highlight w:val="none"/>
              </w:rPr>
            </w:pPr>
          </w:p>
        </w:tc>
      </w:tr>
      <w:tr w14:paraId="321D2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45" w:type="dxa"/>
            <w:vAlign w:val="center"/>
          </w:tcPr>
          <w:p w14:paraId="7F6C56BE">
            <w:pPr>
              <w:spacing w:line="360" w:lineRule="auto"/>
              <w:rPr>
                <w:rFonts w:ascii="宋体" w:hAnsi="宋体" w:cs="宋体"/>
                <w:sz w:val="22"/>
                <w:szCs w:val="22"/>
                <w:highlight w:val="none"/>
              </w:rPr>
            </w:pPr>
          </w:p>
        </w:tc>
        <w:tc>
          <w:tcPr>
            <w:tcW w:w="2400" w:type="dxa"/>
            <w:vAlign w:val="center"/>
          </w:tcPr>
          <w:p w14:paraId="2A5BFC29">
            <w:pPr>
              <w:spacing w:line="360" w:lineRule="auto"/>
              <w:rPr>
                <w:rFonts w:ascii="宋体" w:hAnsi="宋体" w:cs="宋体"/>
                <w:sz w:val="22"/>
                <w:szCs w:val="22"/>
                <w:highlight w:val="none"/>
              </w:rPr>
            </w:pPr>
          </w:p>
        </w:tc>
        <w:tc>
          <w:tcPr>
            <w:tcW w:w="1995" w:type="dxa"/>
            <w:vAlign w:val="center"/>
          </w:tcPr>
          <w:p w14:paraId="3B2044EF">
            <w:pPr>
              <w:spacing w:line="360" w:lineRule="auto"/>
              <w:rPr>
                <w:rFonts w:ascii="宋体" w:hAnsi="宋体" w:cs="宋体"/>
                <w:sz w:val="22"/>
                <w:szCs w:val="22"/>
                <w:highlight w:val="none"/>
              </w:rPr>
            </w:pPr>
          </w:p>
        </w:tc>
        <w:tc>
          <w:tcPr>
            <w:tcW w:w="2868" w:type="dxa"/>
            <w:vAlign w:val="center"/>
          </w:tcPr>
          <w:p w14:paraId="37EB9C6D">
            <w:pPr>
              <w:spacing w:line="360" w:lineRule="auto"/>
              <w:rPr>
                <w:rFonts w:ascii="宋体" w:hAnsi="宋体" w:cs="宋体"/>
                <w:sz w:val="22"/>
                <w:szCs w:val="22"/>
                <w:highlight w:val="none"/>
              </w:rPr>
            </w:pPr>
          </w:p>
        </w:tc>
        <w:tc>
          <w:tcPr>
            <w:tcW w:w="1276" w:type="dxa"/>
            <w:vAlign w:val="center"/>
          </w:tcPr>
          <w:p w14:paraId="6F8A91D9">
            <w:pPr>
              <w:spacing w:line="360" w:lineRule="auto"/>
              <w:rPr>
                <w:rFonts w:ascii="宋体" w:hAnsi="宋体" w:cs="宋体"/>
                <w:sz w:val="22"/>
                <w:szCs w:val="22"/>
                <w:highlight w:val="none"/>
              </w:rPr>
            </w:pPr>
          </w:p>
        </w:tc>
      </w:tr>
      <w:tr w14:paraId="70F6C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45" w:type="dxa"/>
            <w:vAlign w:val="center"/>
          </w:tcPr>
          <w:p w14:paraId="22217A72">
            <w:pPr>
              <w:spacing w:line="360" w:lineRule="auto"/>
              <w:rPr>
                <w:rFonts w:ascii="宋体" w:hAnsi="宋体" w:cs="宋体"/>
                <w:sz w:val="22"/>
                <w:szCs w:val="22"/>
                <w:highlight w:val="none"/>
              </w:rPr>
            </w:pPr>
          </w:p>
        </w:tc>
        <w:tc>
          <w:tcPr>
            <w:tcW w:w="2400" w:type="dxa"/>
            <w:vAlign w:val="center"/>
          </w:tcPr>
          <w:p w14:paraId="40A4F954">
            <w:pPr>
              <w:spacing w:line="360" w:lineRule="auto"/>
              <w:rPr>
                <w:rFonts w:ascii="宋体" w:hAnsi="宋体" w:cs="宋体"/>
                <w:sz w:val="22"/>
                <w:szCs w:val="22"/>
                <w:highlight w:val="none"/>
              </w:rPr>
            </w:pPr>
          </w:p>
        </w:tc>
        <w:tc>
          <w:tcPr>
            <w:tcW w:w="1995" w:type="dxa"/>
            <w:vAlign w:val="center"/>
          </w:tcPr>
          <w:p w14:paraId="32DCD340">
            <w:pPr>
              <w:spacing w:line="360" w:lineRule="auto"/>
              <w:rPr>
                <w:rFonts w:ascii="宋体" w:hAnsi="宋体" w:cs="宋体"/>
                <w:sz w:val="22"/>
                <w:szCs w:val="22"/>
                <w:highlight w:val="none"/>
              </w:rPr>
            </w:pPr>
          </w:p>
        </w:tc>
        <w:tc>
          <w:tcPr>
            <w:tcW w:w="2868" w:type="dxa"/>
            <w:vAlign w:val="center"/>
          </w:tcPr>
          <w:p w14:paraId="44DF4254">
            <w:pPr>
              <w:spacing w:line="360" w:lineRule="auto"/>
              <w:rPr>
                <w:rFonts w:ascii="宋体" w:hAnsi="宋体" w:cs="宋体"/>
                <w:sz w:val="22"/>
                <w:szCs w:val="22"/>
                <w:highlight w:val="none"/>
              </w:rPr>
            </w:pPr>
          </w:p>
        </w:tc>
        <w:tc>
          <w:tcPr>
            <w:tcW w:w="1276" w:type="dxa"/>
            <w:vAlign w:val="center"/>
          </w:tcPr>
          <w:p w14:paraId="29783BF9">
            <w:pPr>
              <w:spacing w:line="360" w:lineRule="auto"/>
              <w:rPr>
                <w:rFonts w:ascii="宋体" w:hAnsi="宋体" w:cs="宋体"/>
                <w:sz w:val="22"/>
                <w:szCs w:val="22"/>
                <w:highlight w:val="none"/>
              </w:rPr>
            </w:pPr>
          </w:p>
        </w:tc>
      </w:tr>
      <w:tr w14:paraId="204BA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45" w:type="dxa"/>
            <w:vAlign w:val="center"/>
          </w:tcPr>
          <w:p w14:paraId="03D39B5F">
            <w:pPr>
              <w:spacing w:line="360" w:lineRule="auto"/>
              <w:rPr>
                <w:rFonts w:ascii="宋体" w:hAnsi="宋体" w:cs="宋体"/>
                <w:sz w:val="22"/>
                <w:szCs w:val="22"/>
                <w:highlight w:val="none"/>
              </w:rPr>
            </w:pPr>
          </w:p>
        </w:tc>
        <w:tc>
          <w:tcPr>
            <w:tcW w:w="2400" w:type="dxa"/>
            <w:vAlign w:val="center"/>
          </w:tcPr>
          <w:p w14:paraId="1DA5089D">
            <w:pPr>
              <w:spacing w:line="360" w:lineRule="auto"/>
              <w:rPr>
                <w:rFonts w:ascii="宋体" w:hAnsi="宋体" w:cs="宋体"/>
                <w:sz w:val="22"/>
                <w:szCs w:val="22"/>
                <w:highlight w:val="none"/>
              </w:rPr>
            </w:pPr>
          </w:p>
        </w:tc>
        <w:tc>
          <w:tcPr>
            <w:tcW w:w="1995" w:type="dxa"/>
            <w:vAlign w:val="center"/>
          </w:tcPr>
          <w:p w14:paraId="1EE1010D">
            <w:pPr>
              <w:spacing w:line="360" w:lineRule="auto"/>
              <w:rPr>
                <w:rFonts w:ascii="宋体" w:hAnsi="宋体" w:cs="宋体"/>
                <w:sz w:val="22"/>
                <w:szCs w:val="22"/>
                <w:highlight w:val="none"/>
              </w:rPr>
            </w:pPr>
          </w:p>
        </w:tc>
        <w:tc>
          <w:tcPr>
            <w:tcW w:w="2868" w:type="dxa"/>
            <w:vAlign w:val="center"/>
          </w:tcPr>
          <w:p w14:paraId="53335F82">
            <w:pPr>
              <w:spacing w:line="360" w:lineRule="auto"/>
              <w:rPr>
                <w:rFonts w:ascii="宋体" w:hAnsi="宋体" w:cs="宋体"/>
                <w:sz w:val="22"/>
                <w:szCs w:val="22"/>
                <w:highlight w:val="none"/>
              </w:rPr>
            </w:pPr>
          </w:p>
        </w:tc>
        <w:tc>
          <w:tcPr>
            <w:tcW w:w="1276" w:type="dxa"/>
            <w:vAlign w:val="center"/>
          </w:tcPr>
          <w:p w14:paraId="7F5CF87F">
            <w:pPr>
              <w:spacing w:line="360" w:lineRule="auto"/>
              <w:rPr>
                <w:rFonts w:ascii="宋体" w:hAnsi="宋体" w:cs="宋体"/>
                <w:sz w:val="22"/>
                <w:szCs w:val="22"/>
                <w:highlight w:val="none"/>
              </w:rPr>
            </w:pPr>
          </w:p>
        </w:tc>
      </w:tr>
    </w:tbl>
    <w:p w14:paraId="25AAB99C">
      <w:pPr>
        <w:widowControl/>
        <w:spacing w:line="360" w:lineRule="auto"/>
        <w:ind w:firstLine="105"/>
        <w:jc w:val="left"/>
        <w:rPr>
          <w:rFonts w:ascii="宋体" w:hAnsi="宋体" w:cs="宋体"/>
          <w:sz w:val="22"/>
          <w:szCs w:val="22"/>
          <w:highlight w:val="none"/>
          <w:lang w:val="zh-CN"/>
        </w:rPr>
      </w:pPr>
    </w:p>
    <w:p w14:paraId="16429E42">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lang w:val="zh-CN"/>
        </w:rPr>
        <w:t>供应商名称（</w:t>
      </w:r>
      <w:r>
        <w:rPr>
          <w:rFonts w:hint="eastAsia" w:ascii="宋体" w:hAnsi="宋体" w:cs="宋体"/>
          <w:sz w:val="22"/>
          <w:szCs w:val="22"/>
          <w:highlight w:val="none"/>
        </w:rPr>
        <w:t>加盖电子公章</w:t>
      </w:r>
      <w:r>
        <w:rPr>
          <w:rFonts w:hint="eastAsia" w:ascii="宋体" w:hAnsi="宋体" w:cs="宋体"/>
          <w:sz w:val="22"/>
          <w:szCs w:val="22"/>
          <w:highlight w:val="none"/>
          <w:lang w:val="zh-CN"/>
        </w:rPr>
        <w:t>）:</w:t>
      </w:r>
    </w:p>
    <w:p w14:paraId="7927F20F">
      <w:pPr>
        <w:widowControl/>
        <w:spacing w:line="360" w:lineRule="auto"/>
        <w:jc w:val="left"/>
        <w:rPr>
          <w:rFonts w:ascii="宋体" w:hAnsi="宋体" w:cs="宋体"/>
          <w:sz w:val="22"/>
          <w:szCs w:val="22"/>
          <w:highlight w:val="none"/>
        </w:rPr>
      </w:pPr>
      <w:r>
        <w:rPr>
          <w:rFonts w:hint="eastAsia" w:ascii="宋体" w:hAnsi="宋体" w:cs="宋体"/>
          <w:sz w:val="22"/>
          <w:szCs w:val="22"/>
          <w:highlight w:val="none"/>
        </w:rPr>
        <w:t>法定代表人（签字或盖章）：</w:t>
      </w:r>
    </w:p>
    <w:p w14:paraId="308BCD92">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rPr>
        <w:t>日期：    年    月    日</w:t>
      </w:r>
    </w:p>
    <w:p w14:paraId="4F17B671">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lang w:val="zh-CN"/>
        </w:rPr>
        <w:t>说明：</w:t>
      </w:r>
    </w:p>
    <w:p w14:paraId="4CB54972">
      <w:pPr>
        <w:spacing w:line="360" w:lineRule="auto"/>
        <w:rPr>
          <w:rFonts w:ascii="宋体" w:hAnsi="宋体" w:cs="宋体"/>
          <w:b/>
          <w:sz w:val="22"/>
          <w:szCs w:val="22"/>
          <w:highlight w:val="none"/>
          <w:lang w:val="zh-CN"/>
        </w:rPr>
      </w:pPr>
      <w:r>
        <w:rPr>
          <w:rFonts w:hint="eastAsia" w:ascii="宋体" w:hAnsi="宋体" w:cs="宋体"/>
          <w:sz w:val="22"/>
          <w:szCs w:val="22"/>
          <w:highlight w:val="none"/>
          <w:lang w:val="zh-CN"/>
        </w:rPr>
        <w:t>1、如果行、列数不够，请自行增加。</w:t>
      </w:r>
    </w:p>
    <w:p w14:paraId="5A627A63">
      <w:pPr>
        <w:spacing w:line="360" w:lineRule="auto"/>
        <w:jc w:val="left"/>
        <w:rPr>
          <w:rFonts w:ascii="宋体" w:hAnsi="宋体" w:cs="宋体"/>
          <w:b/>
          <w:spacing w:val="15"/>
          <w:szCs w:val="21"/>
          <w:highlight w:val="none"/>
        </w:rPr>
      </w:pPr>
    </w:p>
    <w:p w14:paraId="04B573C2">
      <w:pPr>
        <w:spacing w:line="360" w:lineRule="auto"/>
        <w:jc w:val="center"/>
        <w:rPr>
          <w:rFonts w:ascii="宋体" w:hAnsi="宋体" w:cs="宋体"/>
          <w:b/>
          <w:bCs/>
          <w:sz w:val="22"/>
          <w:szCs w:val="22"/>
          <w:highlight w:val="none"/>
          <w:lang w:val="zh-CN"/>
        </w:rPr>
      </w:pPr>
      <w:r>
        <w:rPr>
          <w:rFonts w:hint="eastAsia" w:ascii="宋体" w:hAnsi="宋体" w:cs="宋体"/>
          <w:b/>
          <w:bCs/>
          <w:szCs w:val="21"/>
          <w:highlight w:val="none"/>
        </w:rPr>
        <w:br w:type="page" w:clear="all"/>
      </w:r>
      <w:r>
        <w:rPr>
          <w:rFonts w:hint="eastAsia" w:ascii="宋体" w:hAnsi="宋体" w:cs="宋体"/>
          <w:b/>
          <w:bCs/>
          <w:sz w:val="22"/>
          <w:szCs w:val="22"/>
          <w:highlight w:val="none"/>
        </w:rPr>
        <w:t>供应商拟投入设备情况</w:t>
      </w:r>
      <w:r>
        <w:rPr>
          <w:rFonts w:hint="eastAsia" w:ascii="宋体" w:hAnsi="宋体" w:cs="宋体"/>
          <w:b/>
          <w:bCs/>
          <w:sz w:val="22"/>
          <w:szCs w:val="22"/>
          <w:highlight w:val="none"/>
          <w:lang w:val="zh-CN"/>
        </w:rPr>
        <w:t>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9"/>
        <w:gridCol w:w="3180"/>
        <w:gridCol w:w="3145"/>
        <w:gridCol w:w="2028"/>
      </w:tblGrid>
      <w:tr w14:paraId="16C2C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319" w:type="dxa"/>
            <w:vAlign w:val="center"/>
          </w:tcPr>
          <w:p w14:paraId="1F1CE626">
            <w:pPr>
              <w:spacing w:line="360" w:lineRule="auto"/>
              <w:jc w:val="center"/>
              <w:rPr>
                <w:rFonts w:ascii="宋体" w:hAnsi="宋体" w:cs="宋体"/>
                <w:b/>
                <w:sz w:val="22"/>
                <w:szCs w:val="22"/>
                <w:highlight w:val="none"/>
              </w:rPr>
            </w:pPr>
            <w:r>
              <w:rPr>
                <w:rFonts w:hint="eastAsia" w:ascii="宋体" w:hAnsi="宋体" w:cs="宋体"/>
                <w:b/>
                <w:sz w:val="22"/>
                <w:szCs w:val="22"/>
                <w:highlight w:val="none"/>
              </w:rPr>
              <w:t>序号</w:t>
            </w:r>
          </w:p>
        </w:tc>
        <w:tc>
          <w:tcPr>
            <w:tcW w:w="3180" w:type="dxa"/>
            <w:vAlign w:val="center"/>
          </w:tcPr>
          <w:p w14:paraId="2A336EB3">
            <w:pPr>
              <w:spacing w:line="360" w:lineRule="auto"/>
              <w:jc w:val="center"/>
              <w:rPr>
                <w:rFonts w:ascii="宋体" w:hAnsi="宋体" w:cs="宋体"/>
                <w:b/>
                <w:sz w:val="22"/>
                <w:szCs w:val="22"/>
                <w:highlight w:val="none"/>
              </w:rPr>
            </w:pPr>
            <w:r>
              <w:rPr>
                <w:rFonts w:hint="eastAsia" w:ascii="宋体" w:hAnsi="宋体" w:cs="宋体"/>
                <w:b/>
                <w:sz w:val="22"/>
                <w:szCs w:val="22"/>
                <w:highlight w:val="none"/>
              </w:rPr>
              <w:t>设备名称</w:t>
            </w:r>
          </w:p>
        </w:tc>
        <w:tc>
          <w:tcPr>
            <w:tcW w:w="3145" w:type="dxa"/>
            <w:vAlign w:val="center"/>
          </w:tcPr>
          <w:p w14:paraId="00A01ADA">
            <w:pPr>
              <w:spacing w:line="360" w:lineRule="auto"/>
              <w:jc w:val="center"/>
              <w:rPr>
                <w:rFonts w:ascii="宋体" w:hAnsi="宋体" w:cs="宋体"/>
                <w:b/>
                <w:sz w:val="22"/>
                <w:szCs w:val="22"/>
                <w:highlight w:val="none"/>
              </w:rPr>
            </w:pPr>
            <w:r>
              <w:rPr>
                <w:rFonts w:hint="eastAsia" w:ascii="宋体" w:hAnsi="宋体" w:cs="宋体"/>
                <w:b/>
                <w:sz w:val="22"/>
                <w:szCs w:val="22"/>
                <w:highlight w:val="none"/>
              </w:rPr>
              <w:t>设备品牌（规格参数）</w:t>
            </w:r>
          </w:p>
        </w:tc>
        <w:tc>
          <w:tcPr>
            <w:tcW w:w="2028" w:type="dxa"/>
            <w:vAlign w:val="center"/>
          </w:tcPr>
          <w:p w14:paraId="55D01BC0">
            <w:pPr>
              <w:spacing w:line="360" w:lineRule="auto"/>
              <w:jc w:val="center"/>
              <w:rPr>
                <w:rFonts w:ascii="宋体" w:hAnsi="宋体" w:cs="宋体"/>
                <w:b/>
                <w:sz w:val="22"/>
                <w:szCs w:val="22"/>
                <w:highlight w:val="none"/>
              </w:rPr>
            </w:pPr>
            <w:r>
              <w:rPr>
                <w:rFonts w:hint="eastAsia" w:ascii="宋体" w:hAnsi="宋体" w:cs="宋体"/>
                <w:b/>
                <w:sz w:val="22"/>
                <w:szCs w:val="22"/>
                <w:highlight w:val="none"/>
              </w:rPr>
              <w:t>备注</w:t>
            </w:r>
          </w:p>
        </w:tc>
      </w:tr>
      <w:tr w14:paraId="4CA20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19" w:type="dxa"/>
            <w:vAlign w:val="center"/>
          </w:tcPr>
          <w:p w14:paraId="66F6C898">
            <w:pPr>
              <w:spacing w:line="360" w:lineRule="auto"/>
              <w:rPr>
                <w:rFonts w:ascii="宋体" w:hAnsi="宋体" w:cs="宋体"/>
                <w:sz w:val="22"/>
                <w:szCs w:val="22"/>
                <w:highlight w:val="none"/>
              </w:rPr>
            </w:pPr>
          </w:p>
        </w:tc>
        <w:tc>
          <w:tcPr>
            <w:tcW w:w="3180" w:type="dxa"/>
            <w:vAlign w:val="center"/>
          </w:tcPr>
          <w:p w14:paraId="042A0FDF">
            <w:pPr>
              <w:spacing w:line="360" w:lineRule="auto"/>
              <w:rPr>
                <w:rFonts w:ascii="宋体" w:hAnsi="宋体" w:cs="宋体"/>
                <w:sz w:val="22"/>
                <w:szCs w:val="22"/>
                <w:highlight w:val="none"/>
              </w:rPr>
            </w:pPr>
          </w:p>
        </w:tc>
        <w:tc>
          <w:tcPr>
            <w:tcW w:w="3145" w:type="dxa"/>
            <w:vAlign w:val="center"/>
          </w:tcPr>
          <w:p w14:paraId="330580B3">
            <w:pPr>
              <w:spacing w:line="360" w:lineRule="auto"/>
              <w:rPr>
                <w:rFonts w:ascii="宋体" w:hAnsi="宋体" w:cs="宋体"/>
                <w:sz w:val="22"/>
                <w:szCs w:val="22"/>
                <w:highlight w:val="none"/>
              </w:rPr>
            </w:pPr>
          </w:p>
        </w:tc>
        <w:tc>
          <w:tcPr>
            <w:tcW w:w="2028" w:type="dxa"/>
            <w:vAlign w:val="center"/>
          </w:tcPr>
          <w:p w14:paraId="4AD26C82">
            <w:pPr>
              <w:spacing w:line="360" w:lineRule="auto"/>
              <w:rPr>
                <w:rFonts w:ascii="宋体" w:hAnsi="宋体" w:cs="宋体"/>
                <w:sz w:val="22"/>
                <w:szCs w:val="22"/>
                <w:highlight w:val="none"/>
              </w:rPr>
            </w:pPr>
          </w:p>
        </w:tc>
      </w:tr>
      <w:tr w14:paraId="5DC91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19" w:type="dxa"/>
            <w:vAlign w:val="center"/>
          </w:tcPr>
          <w:p w14:paraId="0D26C945">
            <w:pPr>
              <w:spacing w:line="360" w:lineRule="auto"/>
              <w:rPr>
                <w:rFonts w:ascii="宋体" w:hAnsi="宋体" w:cs="宋体"/>
                <w:sz w:val="22"/>
                <w:szCs w:val="22"/>
                <w:highlight w:val="none"/>
              </w:rPr>
            </w:pPr>
          </w:p>
        </w:tc>
        <w:tc>
          <w:tcPr>
            <w:tcW w:w="3180" w:type="dxa"/>
            <w:vAlign w:val="center"/>
          </w:tcPr>
          <w:p w14:paraId="72F23856">
            <w:pPr>
              <w:spacing w:line="360" w:lineRule="auto"/>
              <w:rPr>
                <w:rFonts w:ascii="宋体" w:hAnsi="宋体" w:cs="宋体"/>
                <w:sz w:val="22"/>
                <w:szCs w:val="22"/>
                <w:highlight w:val="none"/>
              </w:rPr>
            </w:pPr>
          </w:p>
        </w:tc>
        <w:tc>
          <w:tcPr>
            <w:tcW w:w="3145" w:type="dxa"/>
            <w:vAlign w:val="center"/>
          </w:tcPr>
          <w:p w14:paraId="01512F46">
            <w:pPr>
              <w:spacing w:line="360" w:lineRule="auto"/>
              <w:rPr>
                <w:rFonts w:ascii="宋体" w:hAnsi="宋体" w:cs="宋体"/>
                <w:sz w:val="22"/>
                <w:szCs w:val="22"/>
                <w:highlight w:val="none"/>
              </w:rPr>
            </w:pPr>
          </w:p>
        </w:tc>
        <w:tc>
          <w:tcPr>
            <w:tcW w:w="2028" w:type="dxa"/>
            <w:vAlign w:val="center"/>
          </w:tcPr>
          <w:p w14:paraId="3096232E">
            <w:pPr>
              <w:spacing w:line="360" w:lineRule="auto"/>
              <w:rPr>
                <w:rFonts w:ascii="宋体" w:hAnsi="宋体" w:cs="宋体"/>
                <w:sz w:val="22"/>
                <w:szCs w:val="22"/>
                <w:highlight w:val="none"/>
              </w:rPr>
            </w:pPr>
          </w:p>
        </w:tc>
      </w:tr>
      <w:tr w14:paraId="2312A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19" w:type="dxa"/>
            <w:vAlign w:val="center"/>
          </w:tcPr>
          <w:p w14:paraId="60DB496C">
            <w:pPr>
              <w:spacing w:line="360" w:lineRule="auto"/>
              <w:rPr>
                <w:rFonts w:ascii="宋体" w:hAnsi="宋体" w:cs="宋体"/>
                <w:sz w:val="22"/>
                <w:szCs w:val="22"/>
                <w:highlight w:val="none"/>
              </w:rPr>
            </w:pPr>
          </w:p>
        </w:tc>
        <w:tc>
          <w:tcPr>
            <w:tcW w:w="3180" w:type="dxa"/>
            <w:vAlign w:val="center"/>
          </w:tcPr>
          <w:p w14:paraId="107394DA">
            <w:pPr>
              <w:spacing w:line="360" w:lineRule="auto"/>
              <w:rPr>
                <w:rFonts w:ascii="宋体" w:hAnsi="宋体" w:cs="宋体"/>
                <w:sz w:val="22"/>
                <w:szCs w:val="22"/>
                <w:highlight w:val="none"/>
              </w:rPr>
            </w:pPr>
          </w:p>
        </w:tc>
        <w:tc>
          <w:tcPr>
            <w:tcW w:w="3145" w:type="dxa"/>
            <w:vAlign w:val="center"/>
          </w:tcPr>
          <w:p w14:paraId="0652D784">
            <w:pPr>
              <w:spacing w:line="360" w:lineRule="auto"/>
              <w:rPr>
                <w:rFonts w:ascii="宋体" w:hAnsi="宋体" w:cs="宋体"/>
                <w:sz w:val="22"/>
                <w:szCs w:val="22"/>
                <w:highlight w:val="none"/>
              </w:rPr>
            </w:pPr>
          </w:p>
        </w:tc>
        <w:tc>
          <w:tcPr>
            <w:tcW w:w="2028" w:type="dxa"/>
            <w:vAlign w:val="center"/>
          </w:tcPr>
          <w:p w14:paraId="4A01B191">
            <w:pPr>
              <w:spacing w:line="360" w:lineRule="auto"/>
              <w:rPr>
                <w:rFonts w:ascii="宋体" w:hAnsi="宋体" w:cs="宋体"/>
                <w:sz w:val="22"/>
                <w:szCs w:val="22"/>
                <w:highlight w:val="none"/>
              </w:rPr>
            </w:pPr>
          </w:p>
        </w:tc>
      </w:tr>
      <w:tr w14:paraId="75586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19" w:type="dxa"/>
            <w:vAlign w:val="center"/>
          </w:tcPr>
          <w:p w14:paraId="3DC4804D">
            <w:pPr>
              <w:spacing w:line="360" w:lineRule="auto"/>
              <w:rPr>
                <w:rFonts w:ascii="宋体" w:hAnsi="宋体" w:cs="宋体"/>
                <w:sz w:val="22"/>
                <w:szCs w:val="22"/>
                <w:highlight w:val="none"/>
              </w:rPr>
            </w:pPr>
          </w:p>
        </w:tc>
        <w:tc>
          <w:tcPr>
            <w:tcW w:w="3180" w:type="dxa"/>
            <w:vAlign w:val="center"/>
          </w:tcPr>
          <w:p w14:paraId="41AADE57">
            <w:pPr>
              <w:spacing w:line="360" w:lineRule="auto"/>
              <w:rPr>
                <w:rFonts w:ascii="宋体" w:hAnsi="宋体" w:cs="宋体"/>
                <w:sz w:val="22"/>
                <w:szCs w:val="22"/>
                <w:highlight w:val="none"/>
              </w:rPr>
            </w:pPr>
          </w:p>
        </w:tc>
        <w:tc>
          <w:tcPr>
            <w:tcW w:w="3145" w:type="dxa"/>
            <w:vAlign w:val="center"/>
          </w:tcPr>
          <w:p w14:paraId="497C2CDF">
            <w:pPr>
              <w:spacing w:line="360" w:lineRule="auto"/>
              <w:rPr>
                <w:rFonts w:ascii="宋体" w:hAnsi="宋体" w:cs="宋体"/>
                <w:sz w:val="22"/>
                <w:szCs w:val="22"/>
                <w:highlight w:val="none"/>
              </w:rPr>
            </w:pPr>
          </w:p>
        </w:tc>
        <w:tc>
          <w:tcPr>
            <w:tcW w:w="2028" w:type="dxa"/>
            <w:vAlign w:val="center"/>
          </w:tcPr>
          <w:p w14:paraId="5EB1F1D8">
            <w:pPr>
              <w:spacing w:line="360" w:lineRule="auto"/>
              <w:rPr>
                <w:rFonts w:ascii="宋体" w:hAnsi="宋体" w:cs="宋体"/>
                <w:sz w:val="22"/>
                <w:szCs w:val="22"/>
                <w:highlight w:val="none"/>
              </w:rPr>
            </w:pPr>
          </w:p>
        </w:tc>
      </w:tr>
    </w:tbl>
    <w:p w14:paraId="13492BDC">
      <w:pPr>
        <w:spacing w:line="360" w:lineRule="auto"/>
        <w:jc w:val="left"/>
        <w:rPr>
          <w:rFonts w:ascii="宋体" w:hAnsi="宋体" w:cs="宋体"/>
          <w:b/>
          <w:spacing w:val="15"/>
          <w:sz w:val="22"/>
          <w:szCs w:val="22"/>
          <w:highlight w:val="none"/>
        </w:rPr>
      </w:pPr>
    </w:p>
    <w:p w14:paraId="50F067BB">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lang w:val="zh-CN"/>
        </w:rPr>
        <w:t>供应商名称（</w:t>
      </w:r>
      <w:r>
        <w:rPr>
          <w:rFonts w:hint="eastAsia" w:ascii="宋体" w:hAnsi="宋体" w:cs="宋体"/>
          <w:sz w:val="22"/>
          <w:szCs w:val="22"/>
          <w:highlight w:val="none"/>
        </w:rPr>
        <w:t>加盖电子公章</w:t>
      </w:r>
      <w:r>
        <w:rPr>
          <w:rFonts w:hint="eastAsia" w:ascii="宋体" w:hAnsi="宋体" w:cs="宋体"/>
          <w:sz w:val="22"/>
          <w:szCs w:val="22"/>
          <w:highlight w:val="none"/>
          <w:lang w:val="zh-CN"/>
        </w:rPr>
        <w:t>）:</w:t>
      </w:r>
    </w:p>
    <w:p w14:paraId="5A2B1AAC">
      <w:pPr>
        <w:widowControl/>
        <w:spacing w:line="360" w:lineRule="auto"/>
        <w:jc w:val="left"/>
        <w:rPr>
          <w:rFonts w:ascii="宋体" w:hAnsi="宋体" w:cs="宋体"/>
          <w:sz w:val="22"/>
          <w:szCs w:val="22"/>
          <w:highlight w:val="none"/>
        </w:rPr>
      </w:pPr>
      <w:r>
        <w:rPr>
          <w:rFonts w:hint="eastAsia" w:ascii="宋体" w:hAnsi="宋体" w:cs="宋体"/>
          <w:sz w:val="22"/>
          <w:szCs w:val="22"/>
          <w:highlight w:val="none"/>
        </w:rPr>
        <w:t>法定代表人（签字或盖章）：</w:t>
      </w:r>
    </w:p>
    <w:p w14:paraId="36C65161">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rPr>
        <w:t>日期：    年    月    日</w:t>
      </w:r>
    </w:p>
    <w:p w14:paraId="257589E7">
      <w:pPr>
        <w:widowControl/>
        <w:spacing w:line="360" w:lineRule="auto"/>
        <w:jc w:val="left"/>
        <w:rPr>
          <w:rFonts w:ascii="宋体" w:hAnsi="宋体" w:cs="宋体"/>
          <w:sz w:val="22"/>
          <w:szCs w:val="22"/>
          <w:highlight w:val="none"/>
          <w:lang w:val="zh-CN"/>
        </w:rPr>
      </w:pPr>
      <w:r>
        <w:rPr>
          <w:rFonts w:hint="eastAsia" w:ascii="宋体" w:hAnsi="宋体" w:cs="宋体"/>
          <w:sz w:val="22"/>
          <w:szCs w:val="22"/>
          <w:highlight w:val="none"/>
          <w:lang w:val="zh-CN"/>
        </w:rPr>
        <w:t>说明：</w:t>
      </w:r>
    </w:p>
    <w:p w14:paraId="6A350B28">
      <w:pPr>
        <w:spacing w:line="360" w:lineRule="auto"/>
        <w:rPr>
          <w:rFonts w:ascii="宋体" w:hAnsi="宋体" w:cs="宋体"/>
          <w:b/>
          <w:sz w:val="22"/>
          <w:szCs w:val="22"/>
          <w:highlight w:val="none"/>
          <w:lang w:val="zh-CN"/>
        </w:rPr>
      </w:pPr>
      <w:r>
        <w:rPr>
          <w:rFonts w:hint="eastAsia" w:ascii="宋体" w:hAnsi="宋体" w:cs="宋体"/>
          <w:sz w:val="22"/>
          <w:szCs w:val="22"/>
          <w:highlight w:val="none"/>
          <w:lang w:val="zh-CN"/>
        </w:rPr>
        <w:t>1、如果行、列数不够，请自行增加。</w:t>
      </w:r>
    </w:p>
    <w:p w14:paraId="22C349AB">
      <w:pPr>
        <w:spacing w:line="360" w:lineRule="auto"/>
        <w:jc w:val="left"/>
        <w:rPr>
          <w:rFonts w:ascii="宋体" w:hAnsi="宋体" w:cs="宋体"/>
          <w:szCs w:val="21"/>
          <w:highlight w:val="none"/>
          <w:lang w:val="zh-CN"/>
        </w:rPr>
      </w:pPr>
      <w:r>
        <w:rPr>
          <w:rFonts w:hint="eastAsia" w:ascii="宋体" w:hAnsi="宋体" w:cs="宋体"/>
          <w:sz w:val="22"/>
          <w:szCs w:val="22"/>
          <w:highlight w:val="none"/>
          <w:lang w:val="zh-CN"/>
        </w:rPr>
        <w:t>2、</w:t>
      </w:r>
      <w:r>
        <w:rPr>
          <w:rFonts w:hint="eastAsia" w:ascii="宋体" w:hAnsi="宋体" w:cs="宋体"/>
          <w:b/>
          <w:bCs/>
          <w:sz w:val="22"/>
          <w:szCs w:val="22"/>
          <w:highlight w:val="none"/>
          <w:lang w:val="zh-CN"/>
        </w:rPr>
        <w:t>请同时提供以上业绩的合同等文件证明材料原件扫描上传</w:t>
      </w:r>
    </w:p>
    <w:p w14:paraId="36857821">
      <w:pPr>
        <w:pStyle w:val="191"/>
        <w:ind w:firstLine="0"/>
        <w:rPr>
          <w:rFonts w:ascii="宋体" w:hAnsi="宋体" w:cs="宋体"/>
          <w:highlight w:val="none"/>
        </w:rPr>
      </w:pPr>
    </w:p>
    <w:p w14:paraId="282293C4">
      <w:pPr>
        <w:rPr>
          <w:rFonts w:ascii="宋体" w:hAnsi="宋体" w:cs="宋体"/>
          <w:b/>
          <w:bCs/>
          <w:szCs w:val="21"/>
          <w:highlight w:val="none"/>
        </w:rPr>
      </w:pPr>
      <w:bookmarkStart w:id="185" w:name="_Toc341184788"/>
      <w:r>
        <w:rPr>
          <w:rFonts w:hint="eastAsia" w:ascii="宋体" w:hAnsi="宋体" w:cs="宋体"/>
          <w:b/>
          <w:bCs/>
          <w:szCs w:val="21"/>
          <w:highlight w:val="none"/>
        </w:rPr>
        <w:br w:type="page"/>
      </w:r>
    </w:p>
    <w:p w14:paraId="0F9D0195">
      <w:pPr>
        <w:spacing w:line="360" w:lineRule="auto"/>
        <w:jc w:val="center"/>
        <w:rPr>
          <w:rFonts w:ascii="宋体" w:hAnsi="宋体" w:cs="宋体"/>
          <w:b/>
          <w:bCs/>
          <w:sz w:val="22"/>
          <w:szCs w:val="22"/>
          <w:highlight w:val="none"/>
        </w:rPr>
      </w:pPr>
      <w:r>
        <w:rPr>
          <w:rFonts w:hint="eastAsia" w:ascii="宋体" w:hAnsi="宋体" w:cs="宋体"/>
          <w:b/>
          <w:bCs/>
          <w:sz w:val="22"/>
          <w:szCs w:val="22"/>
          <w:highlight w:val="none"/>
        </w:rPr>
        <w:t>拟投入项目的人员汇总表</w:t>
      </w:r>
    </w:p>
    <w:tbl>
      <w:tblPr>
        <w:tblStyle w:val="35"/>
        <w:tblW w:w="9626" w:type="dxa"/>
        <w:tblInd w:w="-108" w:type="dxa"/>
        <w:tblLayout w:type="fixed"/>
        <w:tblCellMar>
          <w:top w:w="0" w:type="dxa"/>
          <w:left w:w="108" w:type="dxa"/>
          <w:bottom w:w="0" w:type="dxa"/>
          <w:right w:w="108" w:type="dxa"/>
        </w:tblCellMar>
      </w:tblPr>
      <w:tblGrid>
        <w:gridCol w:w="1263"/>
        <w:gridCol w:w="2019"/>
        <w:gridCol w:w="3605"/>
        <w:gridCol w:w="2739"/>
      </w:tblGrid>
      <w:tr w14:paraId="58F98BFA">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17700866">
            <w:pPr>
              <w:spacing w:line="360" w:lineRule="auto"/>
              <w:jc w:val="center"/>
              <w:rPr>
                <w:rFonts w:ascii="宋体" w:hAnsi="宋体" w:cs="宋体"/>
                <w:sz w:val="22"/>
                <w:szCs w:val="22"/>
                <w:highlight w:val="none"/>
              </w:rPr>
            </w:pPr>
            <w:r>
              <w:rPr>
                <w:rFonts w:hint="eastAsia" w:ascii="宋体" w:hAnsi="宋体" w:cs="宋体"/>
                <w:sz w:val="22"/>
                <w:szCs w:val="22"/>
                <w:highlight w:val="none"/>
              </w:rPr>
              <w:t>姓  名</w:t>
            </w:r>
          </w:p>
        </w:tc>
        <w:tc>
          <w:tcPr>
            <w:tcW w:w="2019" w:type="dxa"/>
            <w:tcBorders>
              <w:top w:val="single" w:color="000000" w:sz="4" w:space="0"/>
              <w:left w:val="nil"/>
              <w:bottom w:val="single" w:color="000000" w:sz="4" w:space="0"/>
              <w:right w:val="single" w:color="000000" w:sz="4" w:space="0"/>
            </w:tcBorders>
            <w:vAlign w:val="center"/>
          </w:tcPr>
          <w:p w14:paraId="0B2C9BB1">
            <w:pPr>
              <w:spacing w:line="360" w:lineRule="auto"/>
              <w:jc w:val="center"/>
              <w:rPr>
                <w:rFonts w:ascii="宋体" w:hAnsi="宋体" w:cs="宋体"/>
                <w:sz w:val="22"/>
                <w:szCs w:val="22"/>
                <w:highlight w:val="none"/>
              </w:rPr>
            </w:pPr>
            <w:r>
              <w:rPr>
                <w:rFonts w:hint="eastAsia" w:ascii="宋体" w:hAnsi="宋体" w:cs="宋体"/>
                <w:sz w:val="22"/>
                <w:szCs w:val="22"/>
                <w:highlight w:val="none"/>
              </w:rPr>
              <w:t>年 龄</w:t>
            </w:r>
          </w:p>
        </w:tc>
        <w:tc>
          <w:tcPr>
            <w:tcW w:w="3605" w:type="dxa"/>
            <w:tcBorders>
              <w:top w:val="single" w:color="000000" w:sz="4" w:space="0"/>
              <w:left w:val="nil"/>
              <w:bottom w:val="single" w:color="000000" w:sz="4" w:space="0"/>
              <w:right w:val="single" w:color="000000" w:sz="4" w:space="0"/>
            </w:tcBorders>
            <w:vAlign w:val="center"/>
          </w:tcPr>
          <w:p w14:paraId="2999ABF9">
            <w:pPr>
              <w:spacing w:line="360" w:lineRule="auto"/>
              <w:jc w:val="center"/>
              <w:rPr>
                <w:rFonts w:ascii="宋体" w:hAnsi="宋体" w:cs="宋体"/>
                <w:sz w:val="22"/>
                <w:szCs w:val="22"/>
                <w:highlight w:val="none"/>
              </w:rPr>
            </w:pPr>
            <w:r>
              <w:rPr>
                <w:rFonts w:hint="eastAsia" w:ascii="宋体" w:hAnsi="宋体" w:cs="宋体"/>
                <w:sz w:val="22"/>
                <w:szCs w:val="22"/>
                <w:highlight w:val="none"/>
              </w:rPr>
              <w:t>证书名称及证书号</w:t>
            </w:r>
          </w:p>
        </w:tc>
        <w:tc>
          <w:tcPr>
            <w:tcW w:w="2739" w:type="dxa"/>
            <w:tcBorders>
              <w:top w:val="single" w:color="000000" w:sz="4" w:space="0"/>
              <w:left w:val="nil"/>
              <w:bottom w:val="single" w:color="000000" w:sz="4" w:space="0"/>
              <w:right w:val="single" w:color="000000" w:sz="4" w:space="0"/>
            </w:tcBorders>
            <w:vAlign w:val="center"/>
          </w:tcPr>
          <w:p w14:paraId="5C9C5E4D">
            <w:pPr>
              <w:spacing w:line="360" w:lineRule="auto"/>
              <w:jc w:val="center"/>
              <w:rPr>
                <w:rFonts w:ascii="宋体" w:hAnsi="宋体" w:cs="宋体"/>
                <w:sz w:val="22"/>
                <w:szCs w:val="22"/>
                <w:highlight w:val="none"/>
              </w:rPr>
            </w:pPr>
            <w:r>
              <w:rPr>
                <w:rFonts w:hint="eastAsia" w:ascii="宋体" w:hAnsi="宋体" w:cs="宋体"/>
                <w:sz w:val="22"/>
                <w:szCs w:val="22"/>
                <w:highlight w:val="none"/>
              </w:rPr>
              <w:t>在本项目拟任职务</w:t>
            </w:r>
          </w:p>
        </w:tc>
      </w:tr>
      <w:tr w14:paraId="76FED64C">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6F55A1E3">
            <w:pPr>
              <w:spacing w:line="360" w:lineRule="auto"/>
              <w:jc w:val="center"/>
              <w:rPr>
                <w:rFonts w:ascii="宋体" w:hAnsi="宋体" w:cs="宋体"/>
                <w:sz w:val="22"/>
                <w:szCs w:val="22"/>
                <w:highlight w:val="none"/>
              </w:rPr>
            </w:pPr>
            <w:r>
              <w:rPr>
                <w:rFonts w:hint="eastAsia" w:ascii="宋体" w:hAnsi="宋体" w:cs="宋体"/>
                <w:sz w:val="22"/>
                <w:szCs w:val="22"/>
                <w:highlight w:val="none"/>
              </w:rPr>
              <w:t>…</w:t>
            </w:r>
          </w:p>
        </w:tc>
        <w:tc>
          <w:tcPr>
            <w:tcW w:w="2019" w:type="dxa"/>
            <w:tcBorders>
              <w:top w:val="single" w:color="000000" w:sz="4" w:space="0"/>
              <w:left w:val="nil"/>
              <w:bottom w:val="single" w:color="000000" w:sz="4" w:space="0"/>
              <w:right w:val="single" w:color="000000" w:sz="4" w:space="0"/>
            </w:tcBorders>
            <w:vAlign w:val="center"/>
          </w:tcPr>
          <w:p w14:paraId="7EB0DC4F">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47593C3C">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5A24C84E">
            <w:pPr>
              <w:spacing w:line="360" w:lineRule="auto"/>
              <w:jc w:val="center"/>
              <w:rPr>
                <w:rFonts w:ascii="宋体" w:hAnsi="宋体" w:cs="宋体"/>
                <w:sz w:val="22"/>
                <w:szCs w:val="22"/>
                <w:highlight w:val="none"/>
              </w:rPr>
            </w:pPr>
            <w:r>
              <w:rPr>
                <w:rFonts w:hint="eastAsia" w:ascii="宋体" w:hAnsi="宋体" w:cs="宋体"/>
                <w:sz w:val="22"/>
                <w:szCs w:val="22"/>
                <w:highlight w:val="none"/>
              </w:rPr>
              <w:t>项目负责人</w:t>
            </w:r>
          </w:p>
        </w:tc>
      </w:tr>
      <w:tr w14:paraId="3F9FB912">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72EF3F36">
            <w:pPr>
              <w:spacing w:line="360" w:lineRule="auto"/>
              <w:jc w:val="center"/>
              <w:rPr>
                <w:rFonts w:ascii="宋体" w:hAnsi="宋体" w:cs="宋体"/>
                <w:sz w:val="22"/>
                <w:szCs w:val="22"/>
                <w:highlight w:val="none"/>
              </w:rPr>
            </w:pPr>
            <w:r>
              <w:rPr>
                <w:rFonts w:hint="eastAsia" w:ascii="宋体" w:hAnsi="宋体" w:cs="宋体"/>
                <w:sz w:val="22"/>
                <w:szCs w:val="22"/>
                <w:highlight w:val="none"/>
              </w:rPr>
              <w:t>…</w:t>
            </w:r>
          </w:p>
        </w:tc>
        <w:tc>
          <w:tcPr>
            <w:tcW w:w="2019" w:type="dxa"/>
            <w:tcBorders>
              <w:top w:val="single" w:color="000000" w:sz="4" w:space="0"/>
              <w:left w:val="nil"/>
              <w:bottom w:val="single" w:color="000000" w:sz="4" w:space="0"/>
              <w:right w:val="single" w:color="000000" w:sz="4" w:space="0"/>
            </w:tcBorders>
            <w:vAlign w:val="center"/>
          </w:tcPr>
          <w:p w14:paraId="7FDB926A">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52A2C58C">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308C8597">
            <w:pPr>
              <w:spacing w:line="360" w:lineRule="auto"/>
              <w:jc w:val="center"/>
              <w:rPr>
                <w:rFonts w:ascii="宋体" w:hAnsi="宋体" w:cs="宋体"/>
                <w:sz w:val="22"/>
                <w:szCs w:val="22"/>
                <w:highlight w:val="none"/>
              </w:rPr>
            </w:pPr>
            <w:r>
              <w:rPr>
                <w:rFonts w:hint="eastAsia" w:ascii="宋体" w:hAnsi="宋体" w:cs="宋体"/>
                <w:sz w:val="22"/>
                <w:szCs w:val="22"/>
                <w:highlight w:val="none"/>
              </w:rPr>
              <w:t>其他项目组成员</w:t>
            </w:r>
          </w:p>
        </w:tc>
      </w:tr>
      <w:tr w14:paraId="7A5FE8E3">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5524BB9F">
            <w:pPr>
              <w:spacing w:line="360" w:lineRule="auto"/>
              <w:jc w:val="center"/>
              <w:rPr>
                <w:rFonts w:ascii="宋体" w:hAnsi="宋体" w:cs="宋体"/>
                <w:sz w:val="22"/>
                <w:szCs w:val="22"/>
                <w:highlight w:val="none"/>
              </w:rPr>
            </w:pPr>
          </w:p>
        </w:tc>
        <w:tc>
          <w:tcPr>
            <w:tcW w:w="2019" w:type="dxa"/>
            <w:tcBorders>
              <w:top w:val="single" w:color="000000" w:sz="4" w:space="0"/>
              <w:left w:val="nil"/>
              <w:bottom w:val="single" w:color="000000" w:sz="4" w:space="0"/>
              <w:right w:val="single" w:color="000000" w:sz="4" w:space="0"/>
            </w:tcBorders>
            <w:vAlign w:val="center"/>
          </w:tcPr>
          <w:p w14:paraId="52AC0C92">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02A3AA49">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377ABE16">
            <w:pPr>
              <w:spacing w:line="360" w:lineRule="auto"/>
              <w:jc w:val="center"/>
              <w:rPr>
                <w:rFonts w:ascii="宋体" w:hAnsi="宋体" w:cs="宋体"/>
                <w:sz w:val="22"/>
                <w:szCs w:val="22"/>
                <w:highlight w:val="none"/>
              </w:rPr>
            </w:pPr>
            <w:r>
              <w:rPr>
                <w:rFonts w:hint="eastAsia" w:ascii="宋体" w:hAnsi="宋体" w:cs="宋体"/>
                <w:sz w:val="22"/>
                <w:szCs w:val="22"/>
                <w:highlight w:val="none"/>
              </w:rPr>
              <w:t>…</w:t>
            </w:r>
          </w:p>
        </w:tc>
      </w:tr>
      <w:tr w14:paraId="60E106A5">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3FF0B266">
            <w:pPr>
              <w:spacing w:line="360" w:lineRule="auto"/>
              <w:jc w:val="center"/>
              <w:rPr>
                <w:rFonts w:ascii="宋体" w:hAnsi="宋体" w:cs="宋体"/>
                <w:sz w:val="22"/>
                <w:szCs w:val="22"/>
                <w:highlight w:val="none"/>
              </w:rPr>
            </w:pPr>
          </w:p>
        </w:tc>
        <w:tc>
          <w:tcPr>
            <w:tcW w:w="2019" w:type="dxa"/>
            <w:tcBorders>
              <w:top w:val="single" w:color="000000" w:sz="4" w:space="0"/>
              <w:left w:val="nil"/>
              <w:bottom w:val="single" w:color="000000" w:sz="4" w:space="0"/>
              <w:right w:val="single" w:color="000000" w:sz="4" w:space="0"/>
            </w:tcBorders>
            <w:vAlign w:val="center"/>
          </w:tcPr>
          <w:p w14:paraId="2674960D">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66ADEB1B">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6D8786DD">
            <w:pPr>
              <w:spacing w:line="360" w:lineRule="auto"/>
              <w:jc w:val="center"/>
              <w:rPr>
                <w:rFonts w:ascii="宋体" w:hAnsi="宋体" w:cs="宋体"/>
                <w:sz w:val="22"/>
                <w:szCs w:val="22"/>
                <w:highlight w:val="none"/>
              </w:rPr>
            </w:pPr>
          </w:p>
        </w:tc>
      </w:tr>
      <w:tr w14:paraId="1EBAAC5A">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39EF1B08">
            <w:pPr>
              <w:spacing w:line="360" w:lineRule="auto"/>
              <w:jc w:val="center"/>
              <w:rPr>
                <w:rFonts w:ascii="宋体" w:hAnsi="宋体" w:cs="宋体"/>
                <w:sz w:val="22"/>
                <w:szCs w:val="22"/>
                <w:highlight w:val="none"/>
              </w:rPr>
            </w:pPr>
          </w:p>
        </w:tc>
        <w:tc>
          <w:tcPr>
            <w:tcW w:w="2019" w:type="dxa"/>
            <w:tcBorders>
              <w:top w:val="single" w:color="000000" w:sz="4" w:space="0"/>
              <w:left w:val="nil"/>
              <w:bottom w:val="single" w:color="000000" w:sz="4" w:space="0"/>
              <w:right w:val="single" w:color="000000" w:sz="4" w:space="0"/>
            </w:tcBorders>
            <w:vAlign w:val="center"/>
          </w:tcPr>
          <w:p w14:paraId="741CDCF7">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44752862">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2CBC2F8F">
            <w:pPr>
              <w:spacing w:line="360" w:lineRule="auto"/>
              <w:jc w:val="center"/>
              <w:rPr>
                <w:rFonts w:ascii="宋体" w:hAnsi="宋体" w:cs="宋体"/>
                <w:sz w:val="22"/>
                <w:szCs w:val="22"/>
                <w:highlight w:val="none"/>
              </w:rPr>
            </w:pPr>
          </w:p>
        </w:tc>
      </w:tr>
      <w:tr w14:paraId="4933A798">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B9913B9">
            <w:pPr>
              <w:spacing w:line="360" w:lineRule="auto"/>
              <w:jc w:val="center"/>
              <w:rPr>
                <w:rFonts w:ascii="宋体" w:hAnsi="宋体" w:cs="宋体"/>
                <w:sz w:val="22"/>
                <w:szCs w:val="22"/>
                <w:highlight w:val="none"/>
              </w:rPr>
            </w:pPr>
          </w:p>
        </w:tc>
        <w:tc>
          <w:tcPr>
            <w:tcW w:w="2019" w:type="dxa"/>
            <w:tcBorders>
              <w:top w:val="single" w:color="000000" w:sz="4" w:space="0"/>
              <w:left w:val="nil"/>
              <w:bottom w:val="single" w:color="000000" w:sz="4" w:space="0"/>
              <w:right w:val="single" w:color="000000" w:sz="4" w:space="0"/>
            </w:tcBorders>
            <w:vAlign w:val="center"/>
          </w:tcPr>
          <w:p w14:paraId="47E736C6">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5A98C91D">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6BAB1054">
            <w:pPr>
              <w:spacing w:line="360" w:lineRule="auto"/>
              <w:jc w:val="center"/>
              <w:rPr>
                <w:rFonts w:ascii="宋体" w:hAnsi="宋体" w:cs="宋体"/>
                <w:sz w:val="22"/>
                <w:szCs w:val="22"/>
                <w:highlight w:val="none"/>
              </w:rPr>
            </w:pPr>
          </w:p>
        </w:tc>
      </w:tr>
      <w:tr w14:paraId="1281F5B0">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0F53EFC4">
            <w:pPr>
              <w:spacing w:line="360" w:lineRule="auto"/>
              <w:jc w:val="center"/>
              <w:rPr>
                <w:rFonts w:ascii="宋体" w:hAnsi="宋体" w:cs="宋体"/>
                <w:sz w:val="22"/>
                <w:szCs w:val="22"/>
                <w:highlight w:val="none"/>
              </w:rPr>
            </w:pPr>
          </w:p>
        </w:tc>
        <w:tc>
          <w:tcPr>
            <w:tcW w:w="2019" w:type="dxa"/>
            <w:tcBorders>
              <w:top w:val="single" w:color="000000" w:sz="4" w:space="0"/>
              <w:left w:val="nil"/>
              <w:bottom w:val="single" w:color="000000" w:sz="4" w:space="0"/>
              <w:right w:val="single" w:color="000000" w:sz="4" w:space="0"/>
            </w:tcBorders>
            <w:vAlign w:val="center"/>
          </w:tcPr>
          <w:p w14:paraId="4A112EA3">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0DA020C0">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2D6AE3C6">
            <w:pPr>
              <w:spacing w:line="360" w:lineRule="auto"/>
              <w:jc w:val="center"/>
              <w:rPr>
                <w:rFonts w:ascii="宋体" w:hAnsi="宋体" w:cs="宋体"/>
                <w:sz w:val="22"/>
                <w:szCs w:val="22"/>
                <w:highlight w:val="none"/>
              </w:rPr>
            </w:pPr>
          </w:p>
        </w:tc>
      </w:tr>
      <w:tr w14:paraId="7A3D670E">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12073096">
            <w:pPr>
              <w:spacing w:line="360" w:lineRule="auto"/>
              <w:jc w:val="center"/>
              <w:rPr>
                <w:rFonts w:ascii="宋体" w:hAnsi="宋体" w:cs="宋体"/>
                <w:sz w:val="22"/>
                <w:szCs w:val="22"/>
                <w:highlight w:val="none"/>
              </w:rPr>
            </w:pPr>
          </w:p>
        </w:tc>
        <w:tc>
          <w:tcPr>
            <w:tcW w:w="2019" w:type="dxa"/>
            <w:tcBorders>
              <w:top w:val="single" w:color="000000" w:sz="4" w:space="0"/>
              <w:left w:val="nil"/>
              <w:bottom w:val="single" w:color="000000" w:sz="4" w:space="0"/>
              <w:right w:val="single" w:color="000000" w:sz="4" w:space="0"/>
            </w:tcBorders>
            <w:vAlign w:val="center"/>
          </w:tcPr>
          <w:p w14:paraId="497759D3">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6A70C04D">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0A97C2DE">
            <w:pPr>
              <w:spacing w:line="360" w:lineRule="auto"/>
              <w:jc w:val="center"/>
              <w:rPr>
                <w:rFonts w:ascii="宋体" w:hAnsi="宋体" w:cs="宋体"/>
                <w:sz w:val="22"/>
                <w:szCs w:val="22"/>
                <w:highlight w:val="none"/>
              </w:rPr>
            </w:pPr>
          </w:p>
        </w:tc>
      </w:tr>
      <w:tr w14:paraId="03255486">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58BD0D09">
            <w:pPr>
              <w:spacing w:line="360" w:lineRule="auto"/>
              <w:jc w:val="center"/>
              <w:rPr>
                <w:rFonts w:ascii="宋体" w:hAnsi="宋体" w:cs="宋体"/>
                <w:sz w:val="22"/>
                <w:szCs w:val="22"/>
                <w:highlight w:val="none"/>
              </w:rPr>
            </w:pPr>
          </w:p>
        </w:tc>
        <w:tc>
          <w:tcPr>
            <w:tcW w:w="2019" w:type="dxa"/>
            <w:tcBorders>
              <w:top w:val="single" w:color="000000" w:sz="4" w:space="0"/>
              <w:left w:val="nil"/>
              <w:bottom w:val="single" w:color="000000" w:sz="4" w:space="0"/>
              <w:right w:val="single" w:color="000000" w:sz="4" w:space="0"/>
            </w:tcBorders>
            <w:vAlign w:val="center"/>
          </w:tcPr>
          <w:p w14:paraId="42991A57">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473C2FCF">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708CEE33">
            <w:pPr>
              <w:spacing w:line="360" w:lineRule="auto"/>
              <w:jc w:val="center"/>
              <w:rPr>
                <w:rFonts w:ascii="宋体" w:hAnsi="宋体" w:cs="宋体"/>
                <w:sz w:val="22"/>
                <w:szCs w:val="22"/>
                <w:highlight w:val="none"/>
              </w:rPr>
            </w:pPr>
          </w:p>
        </w:tc>
      </w:tr>
      <w:tr w14:paraId="77404D40">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509EF54">
            <w:pPr>
              <w:spacing w:line="360" w:lineRule="auto"/>
              <w:jc w:val="center"/>
              <w:rPr>
                <w:rFonts w:ascii="宋体" w:hAnsi="宋体" w:cs="宋体"/>
                <w:sz w:val="22"/>
                <w:szCs w:val="22"/>
                <w:highlight w:val="none"/>
              </w:rPr>
            </w:pPr>
          </w:p>
        </w:tc>
        <w:tc>
          <w:tcPr>
            <w:tcW w:w="2019" w:type="dxa"/>
            <w:tcBorders>
              <w:top w:val="single" w:color="000000" w:sz="4" w:space="0"/>
              <w:left w:val="nil"/>
              <w:bottom w:val="single" w:color="000000" w:sz="4" w:space="0"/>
              <w:right w:val="single" w:color="000000" w:sz="4" w:space="0"/>
            </w:tcBorders>
            <w:vAlign w:val="center"/>
          </w:tcPr>
          <w:p w14:paraId="1431C5DF">
            <w:pPr>
              <w:spacing w:line="360" w:lineRule="auto"/>
              <w:jc w:val="center"/>
              <w:rPr>
                <w:rFonts w:ascii="宋体" w:hAnsi="宋体" w:cs="宋体"/>
                <w:sz w:val="22"/>
                <w:szCs w:val="22"/>
                <w:highlight w:val="none"/>
              </w:rPr>
            </w:pPr>
          </w:p>
        </w:tc>
        <w:tc>
          <w:tcPr>
            <w:tcW w:w="3605" w:type="dxa"/>
            <w:tcBorders>
              <w:top w:val="single" w:color="000000" w:sz="4" w:space="0"/>
              <w:left w:val="nil"/>
              <w:bottom w:val="single" w:color="000000" w:sz="4" w:space="0"/>
              <w:right w:val="single" w:color="000000" w:sz="4" w:space="0"/>
            </w:tcBorders>
            <w:vAlign w:val="center"/>
          </w:tcPr>
          <w:p w14:paraId="591BE85E">
            <w:pPr>
              <w:spacing w:line="360" w:lineRule="auto"/>
              <w:jc w:val="center"/>
              <w:rPr>
                <w:rFonts w:ascii="宋体" w:hAnsi="宋体" w:cs="宋体"/>
                <w:sz w:val="22"/>
                <w:szCs w:val="22"/>
                <w:highlight w:val="none"/>
              </w:rPr>
            </w:pPr>
          </w:p>
        </w:tc>
        <w:tc>
          <w:tcPr>
            <w:tcW w:w="2739" w:type="dxa"/>
            <w:tcBorders>
              <w:top w:val="single" w:color="000000" w:sz="4" w:space="0"/>
              <w:left w:val="nil"/>
              <w:bottom w:val="single" w:color="000000" w:sz="4" w:space="0"/>
              <w:right w:val="single" w:color="000000" w:sz="4" w:space="0"/>
            </w:tcBorders>
            <w:vAlign w:val="center"/>
          </w:tcPr>
          <w:p w14:paraId="7FD4F1CA">
            <w:pPr>
              <w:spacing w:line="360" w:lineRule="auto"/>
              <w:jc w:val="center"/>
              <w:rPr>
                <w:rFonts w:ascii="宋体" w:hAnsi="宋体" w:cs="宋体"/>
                <w:sz w:val="22"/>
                <w:szCs w:val="22"/>
                <w:highlight w:val="none"/>
              </w:rPr>
            </w:pPr>
          </w:p>
        </w:tc>
      </w:tr>
    </w:tbl>
    <w:p w14:paraId="605C8EC5">
      <w:pPr>
        <w:spacing w:line="360" w:lineRule="auto"/>
        <w:rPr>
          <w:rFonts w:ascii="宋体" w:hAnsi="宋体" w:cs="宋体"/>
          <w:b/>
          <w:bCs/>
          <w:sz w:val="22"/>
          <w:szCs w:val="22"/>
          <w:highlight w:val="none"/>
        </w:rPr>
      </w:pPr>
      <w:r>
        <w:rPr>
          <w:rFonts w:hint="eastAsia" w:ascii="宋体" w:hAnsi="宋体" w:cs="宋体"/>
          <w:b/>
          <w:bCs/>
          <w:sz w:val="22"/>
          <w:szCs w:val="22"/>
          <w:highlight w:val="none"/>
        </w:rPr>
        <w:t>注：本表后附相关证明材料原件扫描上传，按表中人员顺序进行排列。</w:t>
      </w:r>
      <w:bookmarkEnd w:id="185"/>
    </w:p>
    <w:p w14:paraId="62175C3C">
      <w:pPr>
        <w:spacing w:line="360" w:lineRule="auto"/>
        <w:rPr>
          <w:rFonts w:ascii="宋体" w:hAnsi="宋体" w:cs="宋体"/>
          <w:b/>
          <w:bCs/>
          <w:sz w:val="22"/>
          <w:szCs w:val="22"/>
          <w:highlight w:val="none"/>
        </w:rPr>
      </w:pPr>
    </w:p>
    <w:p w14:paraId="37401BC5">
      <w:pPr>
        <w:widowControl/>
        <w:shd w:val="clear" w:color="auto" w:fill="FFFFFF"/>
        <w:spacing w:before="100" w:beforeAutospacing="1" w:after="100" w:afterAutospacing="1" w:line="360" w:lineRule="auto"/>
        <w:rPr>
          <w:rFonts w:ascii="宋体" w:hAnsi="宋体" w:cs="宋体"/>
          <w:szCs w:val="21"/>
          <w:highlight w:val="none"/>
          <w:lang w:val="zh-CN"/>
        </w:rPr>
      </w:pPr>
      <w:r>
        <w:rPr>
          <w:rFonts w:hint="eastAsia" w:ascii="宋体" w:hAnsi="宋体" w:cs="宋体"/>
          <w:sz w:val="22"/>
          <w:szCs w:val="22"/>
          <w:highlight w:val="none"/>
          <w:lang w:val="zh-CN"/>
        </w:rPr>
        <w:t>供应商名称（</w:t>
      </w:r>
      <w:r>
        <w:rPr>
          <w:rFonts w:hint="eastAsia" w:ascii="宋体" w:hAnsi="宋体" w:cs="宋体"/>
          <w:sz w:val="22"/>
          <w:szCs w:val="22"/>
          <w:highlight w:val="none"/>
        </w:rPr>
        <w:t>加盖电子公章</w:t>
      </w:r>
      <w:r>
        <w:rPr>
          <w:rFonts w:hint="eastAsia" w:ascii="宋体" w:hAnsi="宋体" w:cs="宋体"/>
          <w:sz w:val="22"/>
          <w:szCs w:val="22"/>
          <w:highlight w:val="none"/>
          <w:lang w:val="zh-CN"/>
        </w:rPr>
        <w:t>）：</w:t>
      </w:r>
      <w:r>
        <w:rPr>
          <w:rFonts w:hint="eastAsia" w:ascii="宋体" w:hAnsi="宋体" w:cs="宋体"/>
          <w:szCs w:val="21"/>
          <w:highlight w:val="none"/>
          <w:lang w:val="zh-CN"/>
        </w:rPr>
        <w:t>                </w:t>
      </w:r>
    </w:p>
    <w:p w14:paraId="43C4D0C9">
      <w:pPr>
        <w:spacing w:line="360" w:lineRule="auto"/>
        <w:outlineLvl w:val="1"/>
        <w:rPr>
          <w:rFonts w:ascii="宋体" w:hAnsi="宋体" w:cs="宋体"/>
          <w:b/>
          <w:szCs w:val="21"/>
          <w:highlight w:val="none"/>
        </w:rPr>
      </w:pPr>
      <w:r>
        <w:rPr>
          <w:rFonts w:hint="eastAsia" w:ascii="宋体" w:hAnsi="宋体" w:cs="宋体"/>
          <w:b/>
          <w:szCs w:val="21"/>
          <w:highlight w:val="none"/>
        </w:rPr>
        <w:br w:type="page" w:clear="all"/>
      </w:r>
      <w:bookmarkStart w:id="186" w:name="_Toc15181"/>
      <w:r>
        <w:rPr>
          <w:rFonts w:hint="eastAsia" w:ascii="宋体" w:hAnsi="宋体" w:cs="宋体"/>
          <w:b/>
          <w:sz w:val="28"/>
          <w:szCs w:val="28"/>
          <w:highlight w:val="none"/>
          <w:lang w:val="zh-CN"/>
        </w:rPr>
        <w:t>附件十、中小企业声明函格式</w:t>
      </w:r>
      <w:bookmarkEnd w:id="186"/>
    </w:p>
    <w:p w14:paraId="50FE2B4C">
      <w:pPr>
        <w:spacing w:line="360" w:lineRule="auto"/>
        <w:rPr>
          <w:rFonts w:ascii="宋体" w:hAnsi="宋体" w:cs="宋体"/>
          <w:highlight w:val="none"/>
        </w:rPr>
      </w:pPr>
      <w:bookmarkStart w:id="187" w:name="OLE_LINK2"/>
    </w:p>
    <w:p w14:paraId="4874D909">
      <w:pPr>
        <w:spacing w:line="360" w:lineRule="auto"/>
        <w:jc w:val="center"/>
        <w:rPr>
          <w:rFonts w:ascii="宋体" w:hAnsi="宋体" w:cs="宋体"/>
          <w:spacing w:val="15"/>
          <w:szCs w:val="21"/>
          <w:highlight w:val="none"/>
        </w:rPr>
      </w:pPr>
      <w:r>
        <w:rPr>
          <w:rFonts w:hint="eastAsia" w:ascii="宋体" w:hAnsi="宋体" w:cs="宋体"/>
          <w:spacing w:val="15"/>
          <w:szCs w:val="21"/>
          <w:highlight w:val="none"/>
        </w:rPr>
        <w:t>中小企业声明函</w:t>
      </w:r>
    </w:p>
    <w:p w14:paraId="726B5A5D">
      <w:pPr>
        <w:spacing w:line="360" w:lineRule="auto"/>
        <w:rPr>
          <w:rFonts w:ascii="宋体" w:hAnsi="宋体" w:cs="宋体"/>
          <w:spacing w:val="15"/>
          <w:szCs w:val="21"/>
          <w:highlight w:val="none"/>
        </w:rPr>
      </w:pPr>
    </w:p>
    <w:p w14:paraId="6FB2EF8F">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本公司（联合体）郑重声明，根据《政府采购促进中小企业发展管理办法》（财库﹝2020﹞46 号）的规定，本公司（联合体）参加</w:t>
      </w:r>
      <w:r>
        <w:rPr>
          <w:rFonts w:hint="eastAsia" w:ascii="宋体" w:hAnsi="宋体" w:cs="宋体"/>
          <w:spacing w:val="15"/>
          <w:szCs w:val="21"/>
          <w:highlight w:val="none"/>
          <w:u w:val="single"/>
        </w:rPr>
        <w:t>（单位名称）</w:t>
      </w:r>
      <w:r>
        <w:rPr>
          <w:rFonts w:hint="eastAsia" w:ascii="宋体" w:hAnsi="宋体" w:cs="宋体"/>
          <w:spacing w:val="15"/>
          <w:szCs w:val="21"/>
          <w:highlight w:val="none"/>
        </w:rPr>
        <w:t>的</w:t>
      </w:r>
      <w:r>
        <w:rPr>
          <w:rFonts w:hint="eastAsia" w:ascii="宋体" w:hAnsi="宋体" w:cs="宋体"/>
          <w:spacing w:val="15"/>
          <w:szCs w:val="21"/>
          <w:highlight w:val="none"/>
          <w:u w:val="single"/>
        </w:rPr>
        <w:t>（项目名称）</w:t>
      </w:r>
      <w:r>
        <w:rPr>
          <w:rFonts w:hint="eastAsia" w:ascii="宋体" w:hAnsi="宋体" w:cs="宋体"/>
          <w:spacing w:val="15"/>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7272098A">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1.</w:t>
      </w:r>
      <w:r>
        <w:rPr>
          <w:rFonts w:hint="eastAsia" w:ascii="宋体" w:hAnsi="宋体" w:cs="宋体"/>
          <w:spacing w:val="15"/>
          <w:szCs w:val="21"/>
          <w:highlight w:val="none"/>
          <w:u w:val="single"/>
        </w:rPr>
        <w:t xml:space="preserve"> （标的名称）</w:t>
      </w:r>
      <w:r>
        <w:rPr>
          <w:rFonts w:hint="eastAsia" w:ascii="宋体" w:hAnsi="宋体" w:cs="宋体"/>
          <w:spacing w:val="15"/>
          <w:szCs w:val="21"/>
          <w:highlight w:val="none"/>
        </w:rPr>
        <w:t>，属于</w:t>
      </w:r>
      <w:r>
        <w:rPr>
          <w:rFonts w:hint="eastAsia" w:ascii="宋体" w:hAnsi="宋体" w:cs="宋体"/>
          <w:spacing w:val="15"/>
          <w:szCs w:val="21"/>
          <w:highlight w:val="none"/>
          <w:u w:val="single"/>
        </w:rPr>
        <w:t>（采购文件中明确的所属行业）</w:t>
      </w:r>
      <w:r>
        <w:rPr>
          <w:rFonts w:hint="eastAsia" w:ascii="宋体" w:hAnsi="宋体" w:cs="宋体"/>
          <w:spacing w:val="15"/>
          <w:szCs w:val="21"/>
          <w:highlight w:val="none"/>
        </w:rPr>
        <w:t>；承建（承接）企业为</w:t>
      </w:r>
      <w:r>
        <w:rPr>
          <w:rFonts w:hint="eastAsia" w:ascii="宋体" w:hAnsi="宋体" w:cs="宋体"/>
          <w:spacing w:val="15"/>
          <w:szCs w:val="21"/>
          <w:highlight w:val="none"/>
          <w:u w:val="single"/>
        </w:rPr>
        <w:t>（企业名称）</w:t>
      </w:r>
      <w:r>
        <w:rPr>
          <w:rFonts w:hint="eastAsia" w:ascii="宋体" w:hAnsi="宋体" w:cs="宋体"/>
          <w:spacing w:val="15"/>
          <w:szCs w:val="21"/>
          <w:highlight w:val="none"/>
        </w:rPr>
        <w:t>，从业人员</w:t>
      </w:r>
      <w:r>
        <w:rPr>
          <w:rFonts w:hint="eastAsia" w:ascii="宋体" w:hAnsi="宋体" w:cs="宋体"/>
          <w:spacing w:val="15"/>
          <w:szCs w:val="21"/>
          <w:highlight w:val="none"/>
          <w:u w:val="single"/>
        </w:rPr>
        <w:t xml:space="preserve"> </w:t>
      </w:r>
      <w:r>
        <w:rPr>
          <w:rFonts w:hint="eastAsia" w:ascii="宋体" w:hAnsi="宋体" w:cs="宋体"/>
          <w:spacing w:val="15"/>
          <w:szCs w:val="21"/>
          <w:highlight w:val="none"/>
        </w:rPr>
        <w:t>人，营业收入为</w:t>
      </w:r>
      <w:r>
        <w:rPr>
          <w:rFonts w:hint="eastAsia" w:ascii="宋体" w:hAnsi="宋体" w:cs="宋体"/>
          <w:spacing w:val="15"/>
          <w:szCs w:val="21"/>
          <w:highlight w:val="none"/>
          <w:u w:val="single"/>
        </w:rPr>
        <w:t xml:space="preserve"> </w:t>
      </w:r>
      <w:r>
        <w:rPr>
          <w:rFonts w:hint="eastAsia" w:ascii="宋体" w:hAnsi="宋体" w:cs="宋体"/>
          <w:spacing w:val="15"/>
          <w:szCs w:val="21"/>
          <w:highlight w:val="none"/>
        </w:rPr>
        <w:t>万元，资产总额为</w:t>
      </w:r>
      <w:r>
        <w:rPr>
          <w:rFonts w:hint="eastAsia" w:ascii="宋体" w:hAnsi="宋体" w:cs="宋体"/>
          <w:spacing w:val="15"/>
          <w:szCs w:val="21"/>
          <w:highlight w:val="none"/>
          <w:u w:val="single"/>
        </w:rPr>
        <w:t xml:space="preserve"> </w:t>
      </w:r>
      <w:r>
        <w:rPr>
          <w:rFonts w:hint="eastAsia" w:ascii="宋体" w:hAnsi="宋体" w:cs="宋体"/>
          <w:spacing w:val="15"/>
          <w:szCs w:val="21"/>
          <w:highlight w:val="none"/>
        </w:rPr>
        <w:t>万元 ，属于</w:t>
      </w:r>
      <w:r>
        <w:rPr>
          <w:rFonts w:hint="eastAsia" w:ascii="宋体" w:hAnsi="宋体" w:cs="宋体"/>
          <w:spacing w:val="15"/>
          <w:szCs w:val="21"/>
          <w:highlight w:val="none"/>
          <w:u w:val="single"/>
        </w:rPr>
        <w:t>（中型企业、小型企业、微型企业）</w:t>
      </w:r>
      <w:r>
        <w:rPr>
          <w:rFonts w:hint="eastAsia" w:ascii="宋体" w:hAnsi="宋体" w:cs="宋体"/>
          <w:spacing w:val="15"/>
          <w:szCs w:val="21"/>
          <w:highlight w:val="none"/>
        </w:rPr>
        <w:t xml:space="preserve">； </w:t>
      </w:r>
    </w:p>
    <w:p w14:paraId="01F8E945">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2.</w:t>
      </w:r>
      <w:r>
        <w:rPr>
          <w:rFonts w:hint="eastAsia" w:ascii="宋体" w:hAnsi="宋体" w:cs="宋体"/>
          <w:spacing w:val="15"/>
          <w:szCs w:val="21"/>
          <w:highlight w:val="none"/>
          <w:u w:val="single"/>
        </w:rPr>
        <w:t xml:space="preserve"> （标的名称）</w:t>
      </w:r>
      <w:r>
        <w:rPr>
          <w:rFonts w:hint="eastAsia" w:ascii="宋体" w:hAnsi="宋体" w:cs="宋体"/>
          <w:spacing w:val="15"/>
          <w:szCs w:val="21"/>
          <w:highlight w:val="none"/>
        </w:rPr>
        <w:t>，属于</w:t>
      </w:r>
      <w:r>
        <w:rPr>
          <w:rFonts w:hint="eastAsia" w:ascii="宋体" w:hAnsi="宋体" w:cs="宋体"/>
          <w:spacing w:val="15"/>
          <w:szCs w:val="21"/>
          <w:highlight w:val="none"/>
          <w:u w:val="single"/>
        </w:rPr>
        <w:t>（采购文件中明确的所属行业）</w:t>
      </w:r>
      <w:r>
        <w:rPr>
          <w:rFonts w:hint="eastAsia" w:ascii="宋体" w:hAnsi="宋体" w:cs="宋体"/>
          <w:spacing w:val="15"/>
          <w:szCs w:val="21"/>
          <w:highlight w:val="none"/>
        </w:rPr>
        <w:t>； 承建（承接）企业为</w:t>
      </w:r>
      <w:r>
        <w:rPr>
          <w:rFonts w:hint="eastAsia" w:ascii="宋体" w:hAnsi="宋体" w:cs="宋体"/>
          <w:spacing w:val="15"/>
          <w:szCs w:val="21"/>
          <w:highlight w:val="none"/>
          <w:u w:val="single"/>
        </w:rPr>
        <w:t>（企业名称）</w:t>
      </w:r>
      <w:r>
        <w:rPr>
          <w:rFonts w:hint="eastAsia" w:ascii="宋体" w:hAnsi="宋体" w:cs="宋体"/>
          <w:spacing w:val="15"/>
          <w:szCs w:val="21"/>
          <w:highlight w:val="none"/>
        </w:rPr>
        <w:t>，从业人员</w:t>
      </w:r>
      <w:r>
        <w:rPr>
          <w:rFonts w:hint="eastAsia" w:ascii="宋体" w:hAnsi="宋体" w:cs="宋体"/>
          <w:spacing w:val="15"/>
          <w:szCs w:val="21"/>
          <w:highlight w:val="none"/>
          <w:u w:val="single"/>
        </w:rPr>
        <w:t xml:space="preserve"> </w:t>
      </w:r>
      <w:r>
        <w:rPr>
          <w:rFonts w:hint="eastAsia" w:ascii="宋体" w:hAnsi="宋体" w:cs="宋体"/>
          <w:spacing w:val="15"/>
          <w:szCs w:val="21"/>
          <w:highlight w:val="none"/>
        </w:rPr>
        <w:t>人，营业收入为</w:t>
      </w:r>
      <w:r>
        <w:rPr>
          <w:rFonts w:hint="eastAsia" w:ascii="宋体" w:hAnsi="宋体" w:cs="宋体"/>
          <w:spacing w:val="15"/>
          <w:szCs w:val="21"/>
          <w:highlight w:val="none"/>
          <w:u w:val="single"/>
        </w:rPr>
        <w:t xml:space="preserve"> </w:t>
      </w:r>
      <w:r>
        <w:rPr>
          <w:rFonts w:hint="eastAsia" w:ascii="宋体" w:hAnsi="宋体" w:cs="宋体"/>
          <w:spacing w:val="15"/>
          <w:szCs w:val="21"/>
          <w:highlight w:val="none"/>
        </w:rPr>
        <w:t>万元，资产总额为</w:t>
      </w:r>
      <w:r>
        <w:rPr>
          <w:rFonts w:hint="eastAsia" w:ascii="宋体" w:hAnsi="宋体" w:cs="宋体"/>
          <w:spacing w:val="15"/>
          <w:szCs w:val="21"/>
          <w:highlight w:val="none"/>
          <w:u w:val="single"/>
        </w:rPr>
        <w:t xml:space="preserve"> </w:t>
      </w:r>
      <w:r>
        <w:rPr>
          <w:rFonts w:hint="eastAsia" w:ascii="宋体" w:hAnsi="宋体" w:cs="宋体"/>
          <w:spacing w:val="15"/>
          <w:szCs w:val="21"/>
          <w:highlight w:val="none"/>
        </w:rPr>
        <w:t>万元，属于</w:t>
      </w:r>
      <w:r>
        <w:rPr>
          <w:rFonts w:hint="eastAsia" w:ascii="宋体" w:hAnsi="宋体" w:cs="宋体"/>
          <w:spacing w:val="15"/>
          <w:szCs w:val="21"/>
          <w:highlight w:val="none"/>
          <w:u w:val="single"/>
        </w:rPr>
        <w:t>（中型企业、小型企业、微型企业）</w:t>
      </w:r>
      <w:r>
        <w:rPr>
          <w:rFonts w:hint="eastAsia" w:ascii="宋体" w:hAnsi="宋体" w:cs="宋体"/>
          <w:spacing w:val="15"/>
          <w:szCs w:val="21"/>
          <w:highlight w:val="none"/>
        </w:rPr>
        <w:t xml:space="preserve">； </w:t>
      </w:r>
    </w:p>
    <w:p w14:paraId="22FD42F5">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 xml:space="preserve">…… </w:t>
      </w:r>
    </w:p>
    <w:p w14:paraId="30693530">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 xml:space="preserve">以上企业，不属于大企业的分支机构，不存在控股股东为大企业的情形，也不存在与大企业的负责人为同一人的情形。 </w:t>
      </w:r>
    </w:p>
    <w:p w14:paraId="68BCE800">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本企业对上述声明内容的真实性负责。如有虚假，将依法承担相应责任。</w:t>
      </w:r>
    </w:p>
    <w:p w14:paraId="5333A21E">
      <w:pPr>
        <w:spacing w:line="360" w:lineRule="auto"/>
        <w:ind w:firstLine="480"/>
        <w:rPr>
          <w:rFonts w:ascii="宋体" w:hAnsi="宋体" w:cs="宋体"/>
          <w:spacing w:val="15"/>
          <w:szCs w:val="21"/>
          <w:highlight w:val="none"/>
        </w:rPr>
      </w:pPr>
    </w:p>
    <w:p w14:paraId="16D1F308">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 xml:space="preserve"> </w:t>
      </w:r>
    </w:p>
    <w:p w14:paraId="7A2771A8">
      <w:pPr>
        <w:spacing w:line="360" w:lineRule="auto"/>
        <w:ind w:firstLine="480"/>
        <w:rPr>
          <w:rFonts w:ascii="宋体" w:hAnsi="宋体" w:cs="宋体"/>
          <w:spacing w:val="15"/>
          <w:szCs w:val="21"/>
          <w:highlight w:val="none"/>
        </w:rPr>
      </w:pPr>
    </w:p>
    <w:p w14:paraId="50CF220C">
      <w:pPr>
        <w:spacing w:line="360" w:lineRule="auto"/>
        <w:ind w:firstLine="4560"/>
        <w:rPr>
          <w:rFonts w:ascii="宋体" w:hAnsi="宋体" w:cs="宋体"/>
          <w:spacing w:val="15"/>
          <w:szCs w:val="21"/>
          <w:highlight w:val="none"/>
        </w:rPr>
      </w:pPr>
      <w:r>
        <w:rPr>
          <w:rFonts w:hint="eastAsia" w:ascii="宋体" w:hAnsi="宋体" w:cs="宋体"/>
          <w:spacing w:val="15"/>
          <w:szCs w:val="21"/>
          <w:highlight w:val="none"/>
        </w:rPr>
        <w:t>企业名称（</w:t>
      </w:r>
      <w:r>
        <w:rPr>
          <w:rFonts w:hint="eastAsia" w:ascii="宋体" w:hAnsi="宋体" w:cs="宋体"/>
          <w:szCs w:val="21"/>
          <w:highlight w:val="none"/>
        </w:rPr>
        <w:t>加盖电子公章</w:t>
      </w:r>
      <w:r>
        <w:rPr>
          <w:rFonts w:hint="eastAsia" w:ascii="宋体" w:hAnsi="宋体" w:cs="宋体"/>
          <w:spacing w:val="15"/>
          <w:szCs w:val="21"/>
          <w:highlight w:val="none"/>
        </w:rPr>
        <w:t>）：</w:t>
      </w:r>
    </w:p>
    <w:p w14:paraId="472E385A">
      <w:pPr>
        <w:spacing w:line="360" w:lineRule="auto"/>
        <w:ind w:firstLine="4560"/>
        <w:rPr>
          <w:rFonts w:ascii="宋体" w:hAnsi="宋体" w:cs="宋体"/>
          <w:spacing w:val="15"/>
          <w:szCs w:val="21"/>
          <w:highlight w:val="none"/>
        </w:rPr>
      </w:pPr>
      <w:r>
        <w:rPr>
          <w:rFonts w:hint="eastAsia" w:ascii="宋体" w:hAnsi="宋体" w:cs="宋体"/>
          <w:spacing w:val="15"/>
          <w:szCs w:val="21"/>
          <w:highlight w:val="none"/>
        </w:rPr>
        <w:t>日 期：</w:t>
      </w:r>
    </w:p>
    <w:bookmarkEnd w:id="187"/>
    <w:p w14:paraId="64D067A1">
      <w:pPr>
        <w:spacing w:line="360" w:lineRule="auto"/>
        <w:outlineLvl w:val="1"/>
        <w:rPr>
          <w:rFonts w:ascii="宋体" w:hAnsi="宋体" w:cs="宋体"/>
          <w:b/>
          <w:szCs w:val="21"/>
          <w:highlight w:val="none"/>
        </w:rPr>
      </w:pPr>
      <w:r>
        <w:rPr>
          <w:rFonts w:hint="eastAsia" w:ascii="宋体" w:hAnsi="宋体" w:cs="宋体"/>
          <w:b/>
          <w:szCs w:val="21"/>
          <w:highlight w:val="none"/>
        </w:rPr>
        <w:br w:type="page" w:clear="all"/>
      </w:r>
      <w:bookmarkStart w:id="188" w:name="_Toc20239"/>
      <w:r>
        <w:rPr>
          <w:rFonts w:hint="eastAsia" w:ascii="宋体" w:hAnsi="宋体" w:cs="宋体"/>
          <w:b/>
          <w:sz w:val="28"/>
          <w:szCs w:val="28"/>
          <w:highlight w:val="none"/>
          <w:lang w:val="zh-CN"/>
        </w:rPr>
        <w:t>附件十一、无重大违法记录声明格式</w:t>
      </w:r>
      <w:bookmarkEnd w:id="188"/>
    </w:p>
    <w:p w14:paraId="7E3CEE98">
      <w:pPr>
        <w:widowControl/>
        <w:spacing w:line="360" w:lineRule="auto"/>
        <w:jc w:val="left"/>
        <w:rPr>
          <w:rFonts w:ascii="宋体" w:hAnsi="宋体" w:cs="宋体"/>
          <w:b/>
          <w:highlight w:val="none"/>
        </w:rPr>
      </w:pPr>
    </w:p>
    <w:p w14:paraId="28BAE3A3">
      <w:pPr>
        <w:spacing w:line="360" w:lineRule="auto"/>
        <w:jc w:val="center"/>
        <w:rPr>
          <w:rFonts w:ascii="宋体" w:hAnsi="宋体" w:cs="宋体"/>
          <w:sz w:val="24"/>
          <w:highlight w:val="none"/>
        </w:rPr>
      </w:pPr>
      <w:r>
        <w:rPr>
          <w:rFonts w:hint="eastAsia" w:ascii="宋体" w:hAnsi="宋体" w:cs="宋体"/>
          <w:sz w:val="24"/>
          <w:highlight w:val="none"/>
        </w:rPr>
        <w:t>无重大违法记录声明</w:t>
      </w:r>
    </w:p>
    <w:p w14:paraId="3929E568">
      <w:pPr>
        <w:spacing w:line="360" w:lineRule="auto"/>
        <w:jc w:val="left"/>
        <w:rPr>
          <w:rFonts w:ascii="宋体" w:hAnsi="宋体" w:cs="宋体"/>
          <w:sz w:val="24"/>
          <w:highlight w:val="none"/>
        </w:rPr>
      </w:pPr>
      <w:r>
        <w:rPr>
          <w:rFonts w:hint="eastAsia" w:ascii="宋体" w:hAnsi="宋体" w:cs="宋体"/>
          <w:sz w:val="24"/>
          <w:highlight w:val="none"/>
          <w:u w:val="single"/>
        </w:rPr>
        <w:t xml:space="preserve">        （采购人名称）</w:t>
      </w:r>
      <w:r>
        <w:rPr>
          <w:rFonts w:hint="eastAsia" w:ascii="宋体" w:hAnsi="宋体" w:cs="宋体"/>
          <w:sz w:val="24"/>
          <w:highlight w:val="none"/>
        </w:rPr>
        <w:t>：</w:t>
      </w:r>
    </w:p>
    <w:p w14:paraId="59A06CE2">
      <w:pPr>
        <w:spacing w:line="360" w:lineRule="auto"/>
        <w:jc w:val="left"/>
        <w:rPr>
          <w:rFonts w:ascii="宋体" w:hAnsi="宋体" w:cs="宋体"/>
          <w:sz w:val="24"/>
          <w:highlight w:val="none"/>
        </w:rPr>
      </w:pPr>
    </w:p>
    <w:p w14:paraId="1E79A43E">
      <w:pPr>
        <w:spacing w:line="360" w:lineRule="auto"/>
        <w:jc w:val="left"/>
        <w:rPr>
          <w:rFonts w:ascii="宋体" w:hAnsi="宋体" w:cs="宋体"/>
          <w:sz w:val="24"/>
          <w:highlight w:val="none"/>
        </w:rPr>
      </w:pPr>
      <w:r>
        <w:rPr>
          <w:rFonts w:hint="eastAsia" w:ascii="宋体" w:hAnsi="宋体" w:cs="宋体"/>
          <w:sz w:val="24"/>
          <w:highlight w:val="none"/>
        </w:rPr>
        <w:t>我单位（供应商名称）郑重声明：</w:t>
      </w:r>
    </w:p>
    <w:p w14:paraId="3244F171">
      <w:pPr>
        <w:spacing w:line="360" w:lineRule="auto"/>
        <w:ind w:firstLine="420"/>
        <w:jc w:val="left"/>
        <w:rPr>
          <w:rFonts w:ascii="宋体" w:hAnsi="宋体" w:cs="宋体"/>
          <w:sz w:val="24"/>
          <w:highlight w:val="none"/>
        </w:rPr>
      </w:pPr>
      <w:r>
        <w:rPr>
          <w:rFonts w:hint="eastAsia" w:ascii="宋体" w:hAnsi="宋体" w:cs="宋体"/>
          <w:sz w:val="24"/>
          <w:highlight w:val="none"/>
        </w:rPr>
        <w:t xml:space="preserve">参加本次采购活动前3年内在经营活动中 </w:t>
      </w:r>
      <w:r>
        <w:rPr>
          <w:rFonts w:hint="eastAsia" w:ascii="宋体" w:hAnsi="宋体" w:cs="宋体"/>
          <w:sz w:val="24"/>
          <w:highlight w:val="none"/>
          <w:u w:val="single"/>
        </w:rPr>
        <w:t xml:space="preserve">         （</w:t>
      </w:r>
      <w:r>
        <w:rPr>
          <w:rFonts w:hint="eastAsia" w:ascii="宋体" w:hAnsi="宋体" w:cs="宋体"/>
          <w:sz w:val="24"/>
          <w:highlight w:val="none"/>
        </w:rPr>
        <w:t>在下划线上如实填写：有或没有）重大违法记录。</w:t>
      </w:r>
    </w:p>
    <w:p w14:paraId="797EF640">
      <w:pPr>
        <w:spacing w:line="360" w:lineRule="auto"/>
        <w:ind w:firstLine="420"/>
        <w:jc w:val="left"/>
        <w:rPr>
          <w:rFonts w:ascii="宋体" w:hAnsi="宋体" w:cs="宋体"/>
          <w:sz w:val="24"/>
          <w:highlight w:val="none"/>
        </w:rPr>
      </w:pPr>
      <w:r>
        <w:rPr>
          <w:rFonts w:hint="eastAsia" w:ascii="宋体" w:hAnsi="宋体" w:cs="宋体"/>
          <w:sz w:val="24"/>
          <w:highlight w:val="none"/>
        </w:rPr>
        <w:t>（说明：政府采购法第二十二条第一款第五项所称重大违法记录，是指供应商因违法经营受到刑事处罚或者责令停产停业、吊销许可证或者执照、较大数额罚款等行政处罚。）</w:t>
      </w:r>
    </w:p>
    <w:p w14:paraId="0B90DAA9">
      <w:pPr>
        <w:spacing w:line="360" w:lineRule="auto"/>
        <w:jc w:val="left"/>
        <w:rPr>
          <w:rFonts w:ascii="宋体" w:hAnsi="宋体" w:cs="宋体"/>
          <w:sz w:val="24"/>
          <w:highlight w:val="none"/>
        </w:rPr>
      </w:pPr>
    </w:p>
    <w:p w14:paraId="307031C5">
      <w:pPr>
        <w:spacing w:line="360" w:lineRule="auto"/>
        <w:jc w:val="right"/>
        <w:rPr>
          <w:rFonts w:ascii="宋体" w:hAnsi="宋体" w:cs="宋体"/>
          <w:sz w:val="24"/>
          <w:highlight w:val="none"/>
        </w:rPr>
      </w:pPr>
      <w:r>
        <w:rPr>
          <w:rFonts w:hint="eastAsia" w:ascii="宋体" w:hAnsi="宋体" w:cs="宋体"/>
          <w:sz w:val="24"/>
          <w:highlight w:val="none"/>
        </w:rPr>
        <w:t>声明人（加盖电子公章）：</w:t>
      </w:r>
    </w:p>
    <w:p w14:paraId="7A746EC6">
      <w:pPr>
        <w:spacing w:line="360" w:lineRule="auto"/>
        <w:jc w:val="left"/>
        <w:rPr>
          <w:rFonts w:ascii="宋体" w:hAnsi="宋体" w:cs="宋体"/>
          <w:sz w:val="24"/>
          <w:highlight w:val="none"/>
        </w:rPr>
      </w:pPr>
    </w:p>
    <w:p w14:paraId="1AC531A9">
      <w:pPr>
        <w:spacing w:line="360" w:lineRule="auto"/>
        <w:jc w:val="right"/>
        <w:rPr>
          <w:rFonts w:ascii="宋体" w:hAnsi="宋体" w:cs="宋体"/>
          <w:sz w:val="24"/>
          <w:highlight w:val="none"/>
        </w:rPr>
      </w:pPr>
      <w:r>
        <w:rPr>
          <w:rFonts w:hint="eastAsia" w:ascii="宋体" w:hAnsi="宋体" w:cs="宋体"/>
          <w:sz w:val="24"/>
          <w:highlight w:val="none"/>
        </w:rPr>
        <w:t>年      月      日</w:t>
      </w:r>
    </w:p>
    <w:p w14:paraId="7C2051AF">
      <w:pPr>
        <w:rPr>
          <w:rFonts w:ascii="宋体" w:hAnsi="宋体" w:cs="宋体"/>
          <w:b/>
          <w:szCs w:val="21"/>
          <w:highlight w:val="none"/>
        </w:rPr>
      </w:pPr>
      <w:r>
        <w:rPr>
          <w:rFonts w:hint="eastAsia" w:ascii="宋体" w:hAnsi="宋体" w:cs="宋体"/>
          <w:b/>
          <w:szCs w:val="21"/>
          <w:highlight w:val="none"/>
        </w:rPr>
        <w:br w:type="page"/>
      </w:r>
    </w:p>
    <w:p w14:paraId="19BCBB28">
      <w:pPr>
        <w:spacing w:line="360" w:lineRule="auto"/>
        <w:outlineLvl w:val="1"/>
        <w:rPr>
          <w:rFonts w:ascii="宋体" w:hAnsi="宋体" w:cs="宋体"/>
          <w:b/>
          <w:szCs w:val="21"/>
          <w:highlight w:val="none"/>
        </w:rPr>
      </w:pPr>
      <w:bookmarkStart w:id="189" w:name="_Toc7692"/>
      <w:r>
        <w:rPr>
          <w:rFonts w:hint="eastAsia" w:ascii="宋体" w:hAnsi="宋体" w:cs="宋体"/>
          <w:b/>
          <w:szCs w:val="21"/>
          <w:highlight w:val="none"/>
        </w:rPr>
        <w:t>附</w:t>
      </w:r>
      <w:r>
        <w:rPr>
          <w:rFonts w:hint="eastAsia" w:ascii="宋体" w:hAnsi="宋体" w:cs="宋体"/>
          <w:b/>
          <w:sz w:val="28"/>
          <w:szCs w:val="28"/>
          <w:highlight w:val="none"/>
          <w:lang w:val="zh-CN"/>
        </w:rPr>
        <w:t>件十</w:t>
      </w:r>
      <w:r>
        <w:rPr>
          <w:rFonts w:hint="eastAsia" w:ascii="宋体" w:hAnsi="宋体" w:cs="宋体"/>
          <w:b/>
          <w:sz w:val="28"/>
          <w:szCs w:val="28"/>
          <w:highlight w:val="none"/>
        </w:rPr>
        <w:t>二、</w:t>
      </w:r>
      <w:r>
        <w:rPr>
          <w:rFonts w:hint="eastAsia" w:ascii="宋体" w:hAnsi="宋体" w:cs="宋体"/>
          <w:b/>
          <w:sz w:val="28"/>
          <w:szCs w:val="28"/>
          <w:highlight w:val="none"/>
          <w:lang w:val="zh-CN"/>
        </w:rPr>
        <w:t>具备履行合同所必需的设备和专业技术能力的声明格式</w:t>
      </w:r>
      <w:bookmarkEnd w:id="189"/>
    </w:p>
    <w:p w14:paraId="3A06FF57">
      <w:pPr>
        <w:spacing w:line="360" w:lineRule="auto"/>
        <w:jc w:val="center"/>
        <w:rPr>
          <w:rFonts w:ascii="宋体" w:hAnsi="宋体" w:cs="宋体"/>
          <w:sz w:val="36"/>
          <w:szCs w:val="36"/>
          <w:highlight w:val="none"/>
        </w:rPr>
      </w:pPr>
    </w:p>
    <w:p w14:paraId="67C927CD">
      <w:pPr>
        <w:spacing w:line="360" w:lineRule="auto"/>
        <w:jc w:val="center"/>
        <w:rPr>
          <w:rFonts w:ascii="宋体" w:hAnsi="宋体" w:cs="宋体"/>
          <w:sz w:val="24"/>
          <w:highlight w:val="none"/>
        </w:rPr>
      </w:pPr>
      <w:r>
        <w:rPr>
          <w:rFonts w:hint="eastAsia" w:ascii="宋体" w:hAnsi="宋体" w:cs="宋体"/>
          <w:sz w:val="24"/>
          <w:highlight w:val="none"/>
        </w:rPr>
        <w:t>具备履行合同所必需的设备和专业技术能力的声明</w:t>
      </w:r>
    </w:p>
    <w:p w14:paraId="31824979">
      <w:pPr>
        <w:spacing w:line="360" w:lineRule="auto"/>
        <w:jc w:val="left"/>
        <w:rPr>
          <w:rFonts w:ascii="宋体" w:hAnsi="宋体" w:cs="宋体"/>
          <w:b/>
          <w:color w:val="000000"/>
          <w:sz w:val="24"/>
          <w:highlight w:val="none"/>
          <w:lang w:val="zh-CN"/>
        </w:rPr>
      </w:pPr>
      <w:r>
        <w:rPr>
          <w:rFonts w:hint="eastAsia" w:ascii="宋体" w:hAnsi="宋体" w:cs="宋体"/>
          <w:sz w:val="24"/>
          <w:highlight w:val="none"/>
          <w:u w:val="single"/>
        </w:rPr>
        <w:t xml:space="preserve">        （采购人名称）</w:t>
      </w:r>
      <w:r>
        <w:rPr>
          <w:rFonts w:hint="eastAsia" w:ascii="宋体" w:hAnsi="宋体" w:cs="宋体"/>
          <w:sz w:val="24"/>
          <w:highlight w:val="none"/>
        </w:rPr>
        <w:t>：</w:t>
      </w:r>
    </w:p>
    <w:p w14:paraId="134DC51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（供应商名称）郑重声明：我公司具备履行本项采购合同所必需的设备和专业技术能力，为履行本项采购合同我单位具备如下主要设备和主要专业技术能力：</w:t>
      </w:r>
    </w:p>
    <w:p w14:paraId="23C5E124">
      <w:pPr>
        <w:spacing w:line="360" w:lineRule="auto"/>
        <w:rPr>
          <w:rFonts w:ascii="宋体" w:hAnsi="宋体" w:cs="宋体"/>
          <w:color w:val="000000"/>
          <w:sz w:val="24"/>
          <w:highlight w:val="none"/>
        </w:rPr>
      </w:pPr>
      <w:r>
        <w:rPr>
          <w:rFonts w:hint="eastAsia" w:ascii="宋体" w:hAnsi="宋体" w:cs="宋体"/>
          <w:color w:val="000000"/>
          <w:sz w:val="24"/>
          <w:highlight w:val="none"/>
        </w:rPr>
        <w:t>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 若有 ）</w:t>
      </w:r>
    </w:p>
    <w:p w14:paraId="7E82C824">
      <w:pPr>
        <w:spacing w:line="360" w:lineRule="auto"/>
        <w:rPr>
          <w:rFonts w:ascii="宋体" w:hAnsi="宋体" w:cs="宋体"/>
          <w:color w:val="000000"/>
          <w:sz w:val="24"/>
          <w:highlight w:val="none"/>
        </w:rPr>
      </w:pPr>
      <w:r>
        <w:rPr>
          <w:rFonts w:hint="eastAsia" w:ascii="宋体" w:hAnsi="宋体" w:cs="宋体"/>
          <w:color w:val="000000"/>
          <w:sz w:val="24"/>
          <w:highlight w:val="none"/>
        </w:rPr>
        <w:t>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若有 ）</w:t>
      </w:r>
    </w:p>
    <w:p w14:paraId="529C1151">
      <w:pPr>
        <w:spacing w:line="360" w:lineRule="auto"/>
        <w:rPr>
          <w:rFonts w:ascii="宋体" w:hAnsi="宋体" w:cs="宋体"/>
          <w:color w:val="000000"/>
          <w:sz w:val="24"/>
          <w:highlight w:val="none"/>
        </w:rPr>
      </w:pPr>
    </w:p>
    <w:p w14:paraId="051B5FD6">
      <w:pPr>
        <w:spacing w:line="360" w:lineRule="auto"/>
        <w:rPr>
          <w:rFonts w:ascii="宋体" w:hAnsi="宋体" w:cs="宋体"/>
          <w:color w:val="000000"/>
          <w:sz w:val="24"/>
          <w:highlight w:val="none"/>
        </w:rPr>
      </w:pPr>
    </w:p>
    <w:p w14:paraId="319D588A">
      <w:pPr>
        <w:spacing w:line="360" w:lineRule="auto"/>
        <w:jc w:val="right"/>
        <w:rPr>
          <w:rFonts w:ascii="宋体" w:hAnsi="宋体" w:cs="宋体"/>
          <w:color w:val="000000"/>
          <w:sz w:val="24"/>
          <w:highlight w:val="none"/>
        </w:rPr>
      </w:pPr>
      <w:r>
        <w:rPr>
          <w:rFonts w:hint="eastAsia" w:ascii="宋体" w:hAnsi="宋体" w:cs="宋体"/>
          <w:color w:val="000000"/>
          <w:sz w:val="24"/>
          <w:highlight w:val="none"/>
        </w:rPr>
        <w:t>声明人：（加盖电子公章）</w:t>
      </w:r>
    </w:p>
    <w:p w14:paraId="4C4E4B37">
      <w:pPr>
        <w:spacing w:line="360" w:lineRule="auto"/>
        <w:jc w:val="right"/>
        <w:rPr>
          <w:rFonts w:ascii="宋体" w:hAnsi="宋体" w:cs="宋体"/>
          <w:color w:val="000000"/>
          <w:sz w:val="24"/>
          <w:highlight w:val="none"/>
        </w:rPr>
      </w:pPr>
      <w:r>
        <w:rPr>
          <w:rFonts w:hint="eastAsia" w:ascii="宋体" w:hAnsi="宋体" w:cs="宋体"/>
          <w:color w:val="000000"/>
          <w:sz w:val="24"/>
          <w:highlight w:val="none"/>
        </w:rPr>
        <w:t>日期： 年   月   日</w:t>
      </w:r>
    </w:p>
    <w:p w14:paraId="0C769DAD">
      <w:pPr>
        <w:spacing w:line="360" w:lineRule="auto"/>
        <w:rPr>
          <w:rFonts w:ascii="宋体" w:hAnsi="宋体" w:cs="宋体"/>
          <w:highlight w:val="none"/>
        </w:rPr>
      </w:pPr>
    </w:p>
    <w:p w14:paraId="54EFF520">
      <w:pPr>
        <w:spacing w:line="360" w:lineRule="auto"/>
        <w:ind w:firstLine="4200"/>
        <w:rPr>
          <w:rFonts w:ascii="宋体" w:hAnsi="宋体" w:cs="宋体"/>
          <w:highlight w:val="none"/>
        </w:rPr>
      </w:pPr>
    </w:p>
    <w:p w14:paraId="70F0DDE5">
      <w:pPr>
        <w:rPr>
          <w:rFonts w:ascii="宋体" w:hAnsi="宋体" w:cs="宋体"/>
          <w:b/>
          <w:spacing w:val="15"/>
          <w:szCs w:val="21"/>
          <w:highlight w:val="none"/>
        </w:rPr>
      </w:pPr>
      <w:r>
        <w:rPr>
          <w:rFonts w:hint="eastAsia" w:ascii="宋体" w:hAnsi="宋体" w:cs="宋体"/>
          <w:b/>
          <w:spacing w:val="15"/>
          <w:szCs w:val="21"/>
          <w:highlight w:val="none"/>
        </w:rPr>
        <w:br w:type="page"/>
      </w:r>
    </w:p>
    <w:p w14:paraId="55BD96A4">
      <w:pPr>
        <w:spacing w:line="360" w:lineRule="auto"/>
        <w:outlineLvl w:val="1"/>
        <w:rPr>
          <w:rFonts w:ascii="宋体" w:hAnsi="宋体" w:cs="宋体"/>
          <w:b/>
          <w:sz w:val="28"/>
          <w:szCs w:val="28"/>
          <w:highlight w:val="none"/>
          <w:lang w:val="zh-CN"/>
        </w:rPr>
      </w:pPr>
      <w:bookmarkStart w:id="190" w:name="_Toc60"/>
      <w:r>
        <w:rPr>
          <w:rFonts w:hint="eastAsia" w:ascii="宋体" w:hAnsi="宋体" w:cs="宋体"/>
          <w:b/>
          <w:sz w:val="28"/>
          <w:szCs w:val="28"/>
          <w:highlight w:val="none"/>
          <w:lang w:val="zh-CN"/>
        </w:rPr>
        <w:t>附件十</w:t>
      </w:r>
      <w:r>
        <w:rPr>
          <w:rFonts w:hint="eastAsia" w:ascii="宋体" w:hAnsi="宋体" w:cs="宋体"/>
          <w:b/>
          <w:sz w:val="28"/>
          <w:szCs w:val="28"/>
          <w:highlight w:val="none"/>
        </w:rPr>
        <w:t>三</w:t>
      </w:r>
      <w:r>
        <w:rPr>
          <w:rFonts w:hint="eastAsia" w:ascii="宋体" w:hAnsi="宋体" w:cs="宋体"/>
          <w:b/>
          <w:sz w:val="28"/>
          <w:szCs w:val="28"/>
          <w:highlight w:val="none"/>
          <w:lang w:val="zh-CN"/>
        </w:rPr>
        <w:t>、安全生产责任承诺书</w:t>
      </w:r>
      <w:bookmarkEnd w:id="190"/>
    </w:p>
    <w:p w14:paraId="23F84E72">
      <w:pPr>
        <w:spacing w:line="360" w:lineRule="auto"/>
        <w:jc w:val="center"/>
        <w:rPr>
          <w:rFonts w:ascii="宋体" w:hAnsi="宋体" w:cs="宋体"/>
          <w:b/>
          <w:bCs/>
          <w:spacing w:val="15"/>
          <w:sz w:val="24"/>
          <w:highlight w:val="none"/>
        </w:rPr>
      </w:pPr>
      <w:r>
        <w:rPr>
          <w:rFonts w:hint="eastAsia" w:ascii="宋体" w:hAnsi="宋体" w:cs="宋体"/>
          <w:b/>
          <w:bCs/>
          <w:spacing w:val="15"/>
          <w:sz w:val="24"/>
          <w:highlight w:val="none"/>
        </w:rPr>
        <w:t>安全生产责任承诺书</w:t>
      </w:r>
    </w:p>
    <w:p w14:paraId="310DF03F">
      <w:pPr>
        <w:spacing w:line="360" w:lineRule="auto"/>
        <w:jc w:val="left"/>
        <w:rPr>
          <w:rFonts w:ascii="宋体" w:hAnsi="宋体" w:cs="宋体"/>
          <w:spacing w:val="15"/>
          <w:sz w:val="24"/>
          <w:highlight w:val="none"/>
          <w:u w:val="single"/>
        </w:rPr>
      </w:pPr>
      <w:r>
        <w:rPr>
          <w:rFonts w:hint="eastAsia" w:ascii="宋体" w:hAnsi="宋体" w:cs="宋体"/>
          <w:b/>
          <w:bCs/>
          <w:sz w:val="24"/>
          <w:highlight w:val="none"/>
          <w:u w:val="single"/>
        </w:rPr>
        <w:t xml:space="preserve">                  </w:t>
      </w:r>
    </w:p>
    <w:p w14:paraId="4FCCC192">
      <w:pPr>
        <w:spacing w:line="360" w:lineRule="auto"/>
        <w:ind w:firstLine="480"/>
        <w:jc w:val="left"/>
        <w:rPr>
          <w:rFonts w:ascii="宋体" w:hAnsi="宋体" w:cs="宋体"/>
          <w:spacing w:val="15"/>
          <w:sz w:val="24"/>
          <w:highlight w:val="none"/>
        </w:rPr>
      </w:pPr>
      <w:r>
        <w:rPr>
          <w:rFonts w:hint="eastAsia" w:ascii="宋体" w:hAnsi="宋体" w:cs="宋体"/>
          <w:spacing w:val="15"/>
          <w:sz w:val="24"/>
          <w:highlight w:val="none"/>
        </w:rPr>
        <w:t>我公司现向贵单位承诺，我公司在</w:t>
      </w:r>
      <w:r>
        <w:rPr>
          <w:rFonts w:hint="eastAsia" w:ascii="宋体" w:hAnsi="宋体" w:cs="宋体"/>
          <w:b/>
          <w:sz w:val="24"/>
          <w:highlight w:val="none"/>
        </w:rPr>
        <w:t>项目名称：</w:t>
      </w:r>
      <w:r>
        <w:rPr>
          <w:rFonts w:hint="eastAsia" w:ascii="宋体" w:hAnsi="宋体" w:cs="宋体"/>
          <w:b/>
          <w:sz w:val="24"/>
          <w:highlight w:val="none"/>
          <w:u w:val="single"/>
        </w:rPr>
        <w:t xml:space="preserve">            </w:t>
      </w:r>
      <w:r>
        <w:rPr>
          <w:rFonts w:hint="eastAsia" w:ascii="宋体" w:hAnsi="宋体" w:cs="宋体"/>
          <w:sz w:val="24"/>
          <w:highlight w:val="none"/>
        </w:rPr>
        <w:t>实施</w:t>
      </w:r>
      <w:r>
        <w:rPr>
          <w:rFonts w:hint="eastAsia" w:ascii="宋体" w:hAnsi="宋体" w:cs="宋体"/>
          <w:spacing w:val="15"/>
          <w:sz w:val="24"/>
          <w:highlight w:val="none"/>
        </w:rPr>
        <w:t>过程中，保证不发生重大人员伤亡事故，在此服务过程中所发生的一切工伤事故，或安全事故，均由我公司承担一切责任。</w:t>
      </w:r>
    </w:p>
    <w:p w14:paraId="0C198C7F">
      <w:pPr>
        <w:spacing w:line="360" w:lineRule="auto"/>
        <w:jc w:val="left"/>
        <w:rPr>
          <w:rFonts w:ascii="宋体" w:hAnsi="宋体" w:cs="宋体"/>
          <w:spacing w:val="15"/>
          <w:sz w:val="24"/>
          <w:highlight w:val="none"/>
        </w:rPr>
      </w:pPr>
    </w:p>
    <w:p w14:paraId="0C06D183">
      <w:pPr>
        <w:spacing w:line="360" w:lineRule="auto"/>
        <w:jc w:val="left"/>
        <w:rPr>
          <w:rFonts w:ascii="宋体" w:hAnsi="宋体" w:cs="宋体"/>
          <w:spacing w:val="15"/>
          <w:sz w:val="24"/>
          <w:highlight w:val="none"/>
          <w:u w:val="single"/>
        </w:rPr>
      </w:pPr>
      <w:r>
        <w:rPr>
          <w:rFonts w:hint="eastAsia" w:ascii="宋体" w:hAnsi="宋体" w:cs="宋体"/>
          <w:spacing w:val="15"/>
          <w:sz w:val="24"/>
          <w:highlight w:val="none"/>
        </w:rPr>
        <w:t>承诺单位（</w:t>
      </w:r>
      <w:r>
        <w:rPr>
          <w:rFonts w:hint="eastAsia" w:ascii="宋体" w:hAnsi="宋体" w:cs="宋体"/>
          <w:sz w:val="24"/>
          <w:highlight w:val="none"/>
        </w:rPr>
        <w:t>加盖电子公章</w:t>
      </w:r>
      <w:r>
        <w:rPr>
          <w:rFonts w:hint="eastAsia" w:ascii="宋体" w:hAnsi="宋体" w:cs="宋体"/>
          <w:spacing w:val="15"/>
          <w:sz w:val="24"/>
          <w:highlight w:val="none"/>
        </w:rPr>
        <w:t>）：</w:t>
      </w:r>
    </w:p>
    <w:p w14:paraId="5637ABFC">
      <w:pPr>
        <w:spacing w:line="360" w:lineRule="auto"/>
        <w:jc w:val="left"/>
        <w:rPr>
          <w:rFonts w:ascii="宋体" w:hAnsi="宋体" w:cs="宋体"/>
          <w:spacing w:val="15"/>
          <w:sz w:val="24"/>
          <w:highlight w:val="none"/>
        </w:rPr>
      </w:pPr>
    </w:p>
    <w:p w14:paraId="4AAD84DA">
      <w:pPr>
        <w:spacing w:line="360" w:lineRule="auto"/>
        <w:jc w:val="left"/>
        <w:rPr>
          <w:rFonts w:ascii="宋体" w:hAnsi="宋体" w:cs="宋体"/>
          <w:spacing w:val="15"/>
          <w:sz w:val="24"/>
          <w:highlight w:val="none"/>
          <w:u w:val="single"/>
        </w:rPr>
      </w:pPr>
      <w:r>
        <w:rPr>
          <w:rFonts w:hint="eastAsia" w:ascii="宋体" w:hAnsi="宋体" w:cs="宋体"/>
          <w:spacing w:val="15"/>
          <w:sz w:val="24"/>
          <w:highlight w:val="none"/>
        </w:rPr>
        <w:t>法定代表人（签字或盖章）：</w:t>
      </w:r>
    </w:p>
    <w:p w14:paraId="031581FE">
      <w:pPr>
        <w:spacing w:line="360" w:lineRule="auto"/>
        <w:jc w:val="left"/>
        <w:rPr>
          <w:rFonts w:ascii="宋体" w:hAnsi="宋体" w:cs="宋体"/>
          <w:spacing w:val="15"/>
          <w:szCs w:val="21"/>
          <w:highlight w:val="none"/>
          <w:u w:val="single"/>
        </w:rPr>
      </w:pPr>
      <w:r>
        <w:rPr>
          <w:rFonts w:hint="eastAsia" w:ascii="宋体" w:hAnsi="宋体" w:cs="宋体"/>
          <w:spacing w:val="15"/>
          <w:sz w:val="24"/>
          <w:highlight w:val="none"/>
        </w:rPr>
        <w:t>日期：</w:t>
      </w:r>
    </w:p>
    <w:p w14:paraId="125FA583">
      <w:pPr>
        <w:spacing w:line="360" w:lineRule="auto"/>
        <w:jc w:val="left"/>
        <w:rPr>
          <w:rFonts w:ascii="宋体" w:hAnsi="宋体" w:cs="宋体"/>
          <w:b/>
          <w:spacing w:val="15"/>
          <w:szCs w:val="21"/>
          <w:highlight w:val="none"/>
        </w:rPr>
      </w:pPr>
    </w:p>
    <w:p w14:paraId="3964DE96">
      <w:pPr>
        <w:spacing w:line="360" w:lineRule="auto"/>
        <w:outlineLvl w:val="1"/>
        <w:rPr>
          <w:rFonts w:ascii="宋体" w:hAnsi="宋体" w:cs="宋体"/>
          <w:b/>
          <w:spacing w:val="15"/>
          <w:szCs w:val="21"/>
          <w:highlight w:val="none"/>
        </w:rPr>
      </w:pPr>
      <w:r>
        <w:rPr>
          <w:rFonts w:hint="eastAsia" w:ascii="宋体" w:hAnsi="宋体" w:cs="宋体"/>
          <w:b/>
          <w:spacing w:val="15"/>
          <w:szCs w:val="21"/>
          <w:highlight w:val="none"/>
        </w:rPr>
        <w:br w:type="page" w:clear="all"/>
      </w:r>
      <w:bookmarkStart w:id="191" w:name="_Toc25188"/>
      <w:r>
        <w:rPr>
          <w:rFonts w:hint="eastAsia" w:ascii="宋体" w:hAnsi="宋体" w:cs="宋体"/>
          <w:b/>
          <w:sz w:val="28"/>
          <w:szCs w:val="28"/>
          <w:highlight w:val="none"/>
          <w:lang w:val="zh-CN"/>
        </w:rPr>
        <w:t>附件十</w:t>
      </w:r>
      <w:r>
        <w:rPr>
          <w:rFonts w:hint="eastAsia" w:ascii="宋体" w:hAnsi="宋体" w:cs="宋体"/>
          <w:b/>
          <w:sz w:val="28"/>
          <w:szCs w:val="28"/>
          <w:highlight w:val="none"/>
        </w:rPr>
        <w:t>四</w:t>
      </w:r>
      <w:r>
        <w:rPr>
          <w:rFonts w:hint="eastAsia" w:ascii="宋体" w:hAnsi="宋体" w:cs="宋体"/>
          <w:b/>
          <w:sz w:val="28"/>
          <w:szCs w:val="28"/>
          <w:highlight w:val="none"/>
          <w:lang w:val="zh-CN"/>
        </w:rPr>
        <w:t>、残疾人福利性单位声明函</w:t>
      </w:r>
      <w:bookmarkEnd w:id="191"/>
    </w:p>
    <w:p w14:paraId="7FD9F470">
      <w:pPr>
        <w:spacing w:line="360" w:lineRule="auto"/>
        <w:rPr>
          <w:rFonts w:ascii="宋体" w:hAnsi="宋体" w:cs="宋体"/>
          <w:b/>
          <w:spacing w:val="15"/>
          <w:szCs w:val="21"/>
          <w:highlight w:val="none"/>
        </w:rPr>
      </w:pPr>
    </w:p>
    <w:p w14:paraId="084D3C58">
      <w:pPr>
        <w:spacing w:line="360" w:lineRule="auto"/>
        <w:jc w:val="center"/>
        <w:rPr>
          <w:rFonts w:ascii="宋体" w:hAnsi="宋体" w:cs="宋体"/>
          <w:b/>
          <w:spacing w:val="15"/>
          <w:szCs w:val="21"/>
          <w:highlight w:val="none"/>
        </w:rPr>
      </w:pPr>
      <w:r>
        <w:rPr>
          <w:rFonts w:hint="eastAsia" w:ascii="宋体" w:hAnsi="宋体" w:cs="宋体"/>
          <w:b/>
          <w:spacing w:val="15"/>
          <w:szCs w:val="21"/>
          <w:highlight w:val="none"/>
        </w:rPr>
        <w:t>残疾人福利性单位声明函</w:t>
      </w:r>
    </w:p>
    <w:p w14:paraId="1AA066D4">
      <w:pPr>
        <w:spacing w:line="360" w:lineRule="auto"/>
        <w:rPr>
          <w:rFonts w:ascii="宋体" w:hAnsi="宋体" w:cs="宋体"/>
          <w:b/>
          <w:spacing w:val="15"/>
          <w:szCs w:val="21"/>
          <w:highlight w:val="none"/>
        </w:rPr>
      </w:pPr>
    </w:p>
    <w:p w14:paraId="550A1EF9">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p>
    <w:p w14:paraId="1BDBE97C">
      <w:pPr>
        <w:spacing w:line="360" w:lineRule="auto"/>
        <w:ind w:firstLine="480"/>
        <w:rPr>
          <w:rFonts w:ascii="宋体" w:hAnsi="宋体" w:cs="宋体"/>
          <w:spacing w:val="15"/>
          <w:szCs w:val="21"/>
          <w:highlight w:val="none"/>
        </w:rPr>
      </w:pPr>
      <w:r>
        <w:rPr>
          <w:rFonts w:hint="eastAsia" w:ascii="宋体" w:hAnsi="宋体" w:cs="宋体"/>
          <w:spacing w:val="15"/>
          <w:szCs w:val="21"/>
          <w:highlight w:val="none"/>
        </w:rPr>
        <w:t xml:space="preserve">本单位对上述声明的真实性负责。如有虚假，将依法承担相应责任。 </w:t>
      </w:r>
    </w:p>
    <w:p w14:paraId="00C441C0">
      <w:pPr>
        <w:spacing w:line="360" w:lineRule="auto"/>
        <w:ind w:firstLine="482"/>
        <w:rPr>
          <w:rFonts w:ascii="宋体" w:hAnsi="宋体" w:cs="宋体"/>
          <w:b/>
          <w:spacing w:val="15"/>
          <w:szCs w:val="21"/>
          <w:highlight w:val="none"/>
        </w:rPr>
      </w:pPr>
    </w:p>
    <w:p w14:paraId="27ECF863">
      <w:pPr>
        <w:spacing w:line="360" w:lineRule="auto"/>
        <w:ind w:firstLine="482"/>
        <w:rPr>
          <w:rFonts w:ascii="宋体" w:hAnsi="宋体" w:cs="宋体"/>
          <w:b/>
          <w:spacing w:val="15"/>
          <w:szCs w:val="21"/>
          <w:highlight w:val="none"/>
        </w:rPr>
      </w:pPr>
    </w:p>
    <w:p w14:paraId="108012C9">
      <w:pPr>
        <w:spacing w:line="360" w:lineRule="auto"/>
        <w:ind w:firstLine="3240"/>
        <w:rPr>
          <w:rFonts w:ascii="宋体" w:hAnsi="宋体" w:cs="宋体"/>
          <w:spacing w:val="15"/>
          <w:szCs w:val="21"/>
          <w:highlight w:val="none"/>
        </w:rPr>
      </w:pPr>
      <w:r>
        <w:rPr>
          <w:rFonts w:hint="eastAsia" w:ascii="宋体" w:hAnsi="宋体" w:cs="宋体"/>
          <w:spacing w:val="15"/>
          <w:szCs w:val="21"/>
          <w:highlight w:val="none"/>
        </w:rPr>
        <w:t>单位名称（</w:t>
      </w:r>
      <w:r>
        <w:rPr>
          <w:rFonts w:hint="eastAsia" w:ascii="宋体" w:hAnsi="宋体" w:cs="宋体"/>
          <w:szCs w:val="21"/>
          <w:highlight w:val="none"/>
        </w:rPr>
        <w:t>加盖电子公章</w:t>
      </w:r>
      <w:r>
        <w:rPr>
          <w:rFonts w:hint="eastAsia" w:ascii="宋体" w:hAnsi="宋体" w:cs="宋体"/>
          <w:spacing w:val="15"/>
          <w:szCs w:val="21"/>
          <w:highlight w:val="none"/>
        </w:rPr>
        <w:t xml:space="preserve">）： </w:t>
      </w:r>
    </w:p>
    <w:p w14:paraId="0365474B">
      <w:pPr>
        <w:spacing w:line="360" w:lineRule="auto"/>
        <w:ind w:firstLine="3240"/>
        <w:rPr>
          <w:rFonts w:ascii="宋体" w:hAnsi="宋体" w:cs="宋体"/>
          <w:spacing w:val="15"/>
          <w:szCs w:val="21"/>
          <w:highlight w:val="none"/>
        </w:rPr>
      </w:pPr>
      <w:r>
        <w:rPr>
          <w:rFonts w:hint="eastAsia" w:ascii="宋体" w:hAnsi="宋体" w:cs="宋体"/>
          <w:spacing w:val="15"/>
          <w:szCs w:val="21"/>
          <w:highlight w:val="none"/>
        </w:rPr>
        <w:t>日 期：</w:t>
      </w:r>
    </w:p>
    <w:p w14:paraId="25E338F8">
      <w:pPr>
        <w:spacing w:line="360" w:lineRule="auto"/>
        <w:rPr>
          <w:rFonts w:ascii="宋体" w:hAnsi="宋体" w:cs="宋体"/>
          <w:spacing w:val="15"/>
          <w:szCs w:val="21"/>
          <w:highlight w:val="none"/>
        </w:rPr>
      </w:pPr>
    </w:p>
    <w:p w14:paraId="23A0E745">
      <w:pPr>
        <w:spacing w:line="360" w:lineRule="auto"/>
        <w:rPr>
          <w:rFonts w:ascii="宋体" w:hAnsi="宋体" w:cs="宋体"/>
          <w:b/>
          <w:spacing w:val="15"/>
          <w:szCs w:val="21"/>
          <w:highlight w:val="none"/>
        </w:rPr>
      </w:pPr>
    </w:p>
    <w:p w14:paraId="77F806AC">
      <w:pPr>
        <w:spacing w:line="360" w:lineRule="auto"/>
        <w:jc w:val="center"/>
        <w:rPr>
          <w:rFonts w:ascii="宋体" w:hAnsi="宋体" w:cs="宋体"/>
          <w:b/>
          <w:spacing w:val="15"/>
          <w:szCs w:val="21"/>
          <w:highlight w:val="none"/>
        </w:rPr>
      </w:pPr>
    </w:p>
    <w:p w14:paraId="7EBC4E22">
      <w:pPr>
        <w:spacing w:line="360" w:lineRule="auto"/>
        <w:jc w:val="center"/>
        <w:rPr>
          <w:rFonts w:ascii="宋体" w:hAnsi="宋体" w:cs="宋体"/>
          <w:b/>
          <w:spacing w:val="15"/>
          <w:szCs w:val="21"/>
          <w:highlight w:val="none"/>
        </w:rPr>
      </w:pPr>
    </w:p>
    <w:p w14:paraId="0E464E5D">
      <w:pPr>
        <w:rPr>
          <w:rFonts w:ascii="宋体" w:hAnsi="宋体" w:cs="宋体"/>
          <w:b/>
          <w:sz w:val="28"/>
          <w:szCs w:val="28"/>
          <w:highlight w:val="none"/>
          <w:lang w:val="zh-CN"/>
        </w:rPr>
      </w:pPr>
      <w:r>
        <w:rPr>
          <w:rFonts w:hint="eastAsia" w:ascii="宋体" w:hAnsi="宋体" w:cs="宋体"/>
          <w:b/>
          <w:sz w:val="28"/>
          <w:szCs w:val="28"/>
          <w:highlight w:val="none"/>
          <w:lang w:val="zh-CN"/>
        </w:rPr>
        <w:br w:type="page"/>
      </w:r>
    </w:p>
    <w:p w14:paraId="0CC8AE56">
      <w:pPr>
        <w:spacing w:line="360" w:lineRule="auto"/>
        <w:outlineLvl w:val="1"/>
        <w:rPr>
          <w:rFonts w:ascii="宋体" w:hAnsi="宋体" w:cs="宋体"/>
          <w:b/>
          <w:sz w:val="28"/>
          <w:szCs w:val="28"/>
          <w:highlight w:val="none"/>
          <w:lang w:val="zh-CN"/>
        </w:rPr>
      </w:pPr>
      <w:bookmarkStart w:id="192" w:name="_Toc32562"/>
      <w:r>
        <w:rPr>
          <w:rFonts w:hint="eastAsia" w:ascii="宋体" w:hAnsi="宋体" w:cs="宋体"/>
          <w:b/>
          <w:sz w:val="28"/>
          <w:szCs w:val="28"/>
          <w:highlight w:val="none"/>
          <w:lang w:val="zh-CN"/>
        </w:rPr>
        <w:t>附件十</w:t>
      </w:r>
      <w:r>
        <w:rPr>
          <w:rFonts w:hint="eastAsia" w:ascii="宋体" w:hAnsi="宋体" w:cs="宋体"/>
          <w:b/>
          <w:sz w:val="28"/>
          <w:szCs w:val="28"/>
          <w:highlight w:val="none"/>
        </w:rPr>
        <w:t>五</w:t>
      </w:r>
      <w:r>
        <w:rPr>
          <w:rFonts w:hint="eastAsia" w:ascii="宋体" w:hAnsi="宋体" w:cs="宋体"/>
          <w:b/>
          <w:sz w:val="28"/>
          <w:szCs w:val="28"/>
          <w:highlight w:val="none"/>
          <w:lang w:val="zh-CN"/>
        </w:rPr>
        <w:t>、属于监狱企业的证明文件</w:t>
      </w:r>
      <w:bookmarkEnd w:id="192"/>
    </w:p>
    <w:p w14:paraId="1E543B33">
      <w:pPr>
        <w:spacing w:line="360" w:lineRule="auto"/>
        <w:jc w:val="center"/>
        <w:rPr>
          <w:rFonts w:ascii="宋体" w:hAnsi="宋体" w:cs="宋体"/>
          <w:b/>
          <w:spacing w:val="15"/>
          <w:szCs w:val="21"/>
          <w:highlight w:val="none"/>
        </w:rPr>
      </w:pPr>
    </w:p>
    <w:p w14:paraId="68FB7303">
      <w:pPr>
        <w:spacing w:line="360" w:lineRule="auto"/>
        <w:jc w:val="center"/>
        <w:rPr>
          <w:rFonts w:ascii="宋体" w:hAnsi="宋体" w:cs="宋体"/>
          <w:b/>
          <w:spacing w:val="15"/>
          <w:szCs w:val="21"/>
          <w:highlight w:val="none"/>
        </w:rPr>
      </w:pPr>
      <w:r>
        <w:rPr>
          <w:rFonts w:hint="eastAsia" w:ascii="宋体" w:hAnsi="宋体" w:cs="宋体"/>
          <w:b/>
          <w:spacing w:val="15"/>
          <w:szCs w:val="21"/>
          <w:highlight w:val="none"/>
        </w:rPr>
        <w:t>属于监狱企业的证明文件</w:t>
      </w:r>
    </w:p>
    <w:p w14:paraId="61F869B1">
      <w:pPr>
        <w:spacing w:line="360" w:lineRule="auto"/>
        <w:rPr>
          <w:rFonts w:ascii="宋体" w:hAnsi="宋体" w:cs="宋体"/>
          <w:spacing w:val="15"/>
          <w:szCs w:val="21"/>
          <w:highlight w:val="none"/>
        </w:rPr>
      </w:pPr>
      <w:r>
        <w:rPr>
          <w:rFonts w:hint="eastAsia" w:ascii="宋体" w:hAnsi="宋体" w:cs="宋体"/>
          <w:spacing w:val="15"/>
          <w:szCs w:val="21"/>
          <w:highlight w:val="none"/>
        </w:rPr>
        <w:t>（提供由省级以上监狱管理局、戒毒管理局(含新疆生产建设兵团)出具的属于监狱企业的证明文件）</w:t>
      </w:r>
    </w:p>
    <w:p w14:paraId="26EB219F">
      <w:pPr>
        <w:spacing w:line="360" w:lineRule="auto"/>
        <w:rPr>
          <w:rFonts w:ascii="宋体" w:hAnsi="宋体" w:cs="宋体"/>
          <w:b/>
          <w:spacing w:val="15"/>
          <w:szCs w:val="21"/>
          <w:highlight w:val="none"/>
        </w:rPr>
      </w:pPr>
    </w:p>
    <w:p w14:paraId="6CED8C9D">
      <w:pPr>
        <w:rPr>
          <w:rFonts w:ascii="宋体" w:hAnsi="宋体" w:cs="宋体"/>
          <w:b/>
          <w:spacing w:val="15"/>
          <w:szCs w:val="21"/>
          <w:highlight w:val="none"/>
        </w:rPr>
      </w:pPr>
      <w:r>
        <w:rPr>
          <w:rFonts w:hint="eastAsia" w:ascii="宋体" w:hAnsi="宋体" w:cs="宋体"/>
          <w:b/>
          <w:spacing w:val="15"/>
          <w:szCs w:val="21"/>
          <w:highlight w:val="none"/>
        </w:rPr>
        <w:br w:type="page"/>
      </w:r>
    </w:p>
    <w:p w14:paraId="49D38D5A">
      <w:pPr>
        <w:spacing w:line="360" w:lineRule="auto"/>
        <w:outlineLvl w:val="1"/>
        <w:rPr>
          <w:rFonts w:ascii="宋体" w:hAnsi="宋体" w:cs="宋体"/>
          <w:b/>
          <w:sz w:val="28"/>
          <w:szCs w:val="28"/>
          <w:highlight w:val="none"/>
          <w:lang w:val="zh-CN"/>
        </w:rPr>
      </w:pPr>
      <w:bookmarkStart w:id="193" w:name="_Toc1700"/>
      <w:r>
        <w:rPr>
          <w:rFonts w:hint="eastAsia" w:ascii="宋体" w:hAnsi="宋体" w:cs="宋体"/>
          <w:b/>
          <w:sz w:val="28"/>
          <w:szCs w:val="28"/>
          <w:highlight w:val="none"/>
          <w:lang w:val="zh-CN"/>
        </w:rPr>
        <w:t>附件十</w:t>
      </w:r>
      <w:r>
        <w:rPr>
          <w:rFonts w:hint="eastAsia" w:ascii="宋体" w:hAnsi="宋体" w:cs="宋体"/>
          <w:b/>
          <w:sz w:val="28"/>
          <w:szCs w:val="28"/>
          <w:highlight w:val="none"/>
        </w:rPr>
        <w:t>六</w:t>
      </w:r>
      <w:r>
        <w:rPr>
          <w:rFonts w:hint="eastAsia" w:ascii="宋体" w:hAnsi="宋体" w:cs="宋体"/>
          <w:b/>
          <w:sz w:val="28"/>
          <w:szCs w:val="28"/>
          <w:highlight w:val="none"/>
          <w:lang w:val="zh-CN"/>
        </w:rPr>
        <w:t>、节能产品认证文件</w:t>
      </w:r>
      <w:bookmarkEnd w:id="193"/>
    </w:p>
    <w:p w14:paraId="75C1C9EC">
      <w:pPr>
        <w:spacing w:line="360" w:lineRule="auto"/>
        <w:jc w:val="center"/>
        <w:rPr>
          <w:rFonts w:ascii="宋体" w:hAnsi="宋体" w:cs="宋体"/>
          <w:spacing w:val="15"/>
          <w:szCs w:val="21"/>
          <w:highlight w:val="none"/>
        </w:rPr>
      </w:pPr>
      <w:r>
        <w:rPr>
          <w:rFonts w:hint="eastAsia" w:ascii="宋体" w:hAnsi="宋体" w:cs="宋体"/>
          <w:spacing w:val="15"/>
          <w:szCs w:val="21"/>
          <w:highlight w:val="none"/>
        </w:rPr>
        <w:t>节能产品认证文件</w:t>
      </w:r>
    </w:p>
    <w:p w14:paraId="66829E6A">
      <w:pPr>
        <w:spacing w:line="360" w:lineRule="auto"/>
        <w:jc w:val="center"/>
        <w:rPr>
          <w:rFonts w:ascii="宋体" w:hAnsi="宋体" w:cs="宋体"/>
          <w:spacing w:val="15"/>
          <w:szCs w:val="21"/>
          <w:highlight w:val="none"/>
        </w:rPr>
      </w:pPr>
      <w:r>
        <w:rPr>
          <w:rFonts w:hint="eastAsia" w:ascii="宋体" w:hAnsi="宋体" w:cs="宋体"/>
          <w:spacing w:val="15"/>
          <w:szCs w:val="21"/>
          <w:highlight w:val="none"/>
        </w:rPr>
        <w:t>（提供产品在《节能产品政府采购清单》中相应的页面）</w:t>
      </w:r>
    </w:p>
    <w:p w14:paraId="5F3B5C82">
      <w:pPr>
        <w:spacing w:line="360" w:lineRule="auto"/>
        <w:jc w:val="center"/>
        <w:rPr>
          <w:rFonts w:ascii="宋体" w:hAnsi="宋体" w:cs="宋体"/>
          <w:spacing w:val="15"/>
          <w:szCs w:val="21"/>
          <w:highlight w:val="none"/>
        </w:rPr>
      </w:pPr>
    </w:p>
    <w:p w14:paraId="3D052E39">
      <w:pPr>
        <w:spacing w:line="360" w:lineRule="auto"/>
        <w:rPr>
          <w:rFonts w:ascii="宋体" w:hAnsi="宋体" w:cs="宋体"/>
          <w:spacing w:val="15"/>
          <w:szCs w:val="21"/>
          <w:highlight w:val="none"/>
        </w:rPr>
      </w:pPr>
    </w:p>
    <w:p w14:paraId="1D22EDDC">
      <w:pPr>
        <w:spacing w:line="360" w:lineRule="auto"/>
        <w:outlineLvl w:val="1"/>
        <w:rPr>
          <w:rFonts w:ascii="宋体" w:hAnsi="宋体" w:cs="宋体"/>
          <w:b/>
          <w:spacing w:val="15"/>
          <w:szCs w:val="21"/>
          <w:highlight w:val="none"/>
        </w:rPr>
      </w:pPr>
      <w:r>
        <w:rPr>
          <w:rFonts w:hint="eastAsia" w:ascii="宋体" w:hAnsi="宋体" w:cs="宋体"/>
          <w:b/>
          <w:spacing w:val="15"/>
          <w:szCs w:val="21"/>
          <w:highlight w:val="none"/>
        </w:rPr>
        <w:br w:type="page" w:clear="all"/>
      </w:r>
      <w:bookmarkStart w:id="194" w:name="_Toc8102"/>
      <w:r>
        <w:rPr>
          <w:rFonts w:hint="eastAsia" w:ascii="宋体" w:hAnsi="宋体" w:cs="宋体"/>
          <w:b/>
          <w:sz w:val="28"/>
          <w:szCs w:val="28"/>
          <w:highlight w:val="none"/>
          <w:lang w:val="zh-CN"/>
        </w:rPr>
        <w:t>附件十</w:t>
      </w:r>
      <w:r>
        <w:rPr>
          <w:rFonts w:hint="eastAsia" w:ascii="宋体" w:hAnsi="宋体" w:cs="宋体"/>
          <w:b/>
          <w:sz w:val="28"/>
          <w:szCs w:val="28"/>
          <w:highlight w:val="none"/>
        </w:rPr>
        <w:t>七</w:t>
      </w:r>
      <w:r>
        <w:rPr>
          <w:rFonts w:hint="eastAsia" w:ascii="宋体" w:hAnsi="宋体" w:cs="宋体"/>
          <w:b/>
          <w:sz w:val="28"/>
          <w:szCs w:val="28"/>
          <w:highlight w:val="none"/>
          <w:lang w:val="zh-CN"/>
        </w:rPr>
        <w:t>、环境标志产品认证文件</w:t>
      </w:r>
      <w:bookmarkEnd w:id="194"/>
    </w:p>
    <w:p w14:paraId="6D0D8B58">
      <w:pPr>
        <w:spacing w:line="360" w:lineRule="auto"/>
        <w:rPr>
          <w:rFonts w:ascii="宋体" w:hAnsi="宋体" w:cs="宋体"/>
          <w:b/>
          <w:spacing w:val="15"/>
          <w:szCs w:val="21"/>
          <w:highlight w:val="none"/>
        </w:rPr>
      </w:pPr>
    </w:p>
    <w:p w14:paraId="6211639A">
      <w:pPr>
        <w:spacing w:line="360" w:lineRule="auto"/>
        <w:jc w:val="center"/>
        <w:rPr>
          <w:rFonts w:ascii="宋体" w:hAnsi="宋体" w:cs="宋体"/>
          <w:spacing w:val="15"/>
          <w:szCs w:val="21"/>
          <w:highlight w:val="none"/>
        </w:rPr>
      </w:pPr>
      <w:r>
        <w:rPr>
          <w:rFonts w:hint="eastAsia" w:ascii="宋体" w:hAnsi="宋体" w:cs="宋体"/>
          <w:spacing w:val="15"/>
          <w:szCs w:val="21"/>
          <w:highlight w:val="none"/>
        </w:rPr>
        <w:t>环境标志产品认证文件</w:t>
      </w:r>
    </w:p>
    <w:p w14:paraId="44FF7342">
      <w:pPr>
        <w:spacing w:line="360" w:lineRule="auto"/>
        <w:jc w:val="center"/>
        <w:rPr>
          <w:rFonts w:ascii="宋体" w:hAnsi="宋体" w:cs="宋体"/>
          <w:spacing w:val="15"/>
          <w:szCs w:val="21"/>
          <w:highlight w:val="none"/>
        </w:rPr>
      </w:pPr>
      <w:r>
        <w:rPr>
          <w:rFonts w:hint="eastAsia" w:ascii="宋体" w:hAnsi="宋体" w:cs="宋体"/>
          <w:spacing w:val="15"/>
          <w:szCs w:val="21"/>
          <w:highlight w:val="none"/>
        </w:rPr>
        <w:t>（提供产品在《环境标志产品政府采购清单》中相应的页面）</w:t>
      </w:r>
    </w:p>
    <w:p w14:paraId="4103E4A1">
      <w:pPr>
        <w:spacing w:line="360" w:lineRule="auto"/>
        <w:rPr>
          <w:rFonts w:ascii="宋体" w:hAnsi="宋体" w:cs="宋体"/>
          <w:b/>
          <w:spacing w:val="15"/>
          <w:szCs w:val="21"/>
          <w:highlight w:val="none"/>
        </w:rPr>
      </w:pPr>
    </w:p>
    <w:p w14:paraId="6D2C79B6">
      <w:pPr>
        <w:spacing w:line="360" w:lineRule="auto"/>
        <w:rPr>
          <w:rFonts w:ascii="宋体" w:hAnsi="宋体" w:cs="宋体"/>
          <w:b/>
          <w:spacing w:val="15"/>
          <w:szCs w:val="21"/>
          <w:highlight w:val="none"/>
        </w:rPr>
      </w:pPr>
    </w:p>
    <w:p w14:paraId="220926FA">
      <w:pPr>
        <w:rPr>
          <w:rFonts w:ascii="宋体" w:hAnsi="宋体" w:cs="宋体"/>
          <w:b/>
          <w:spacing w:val="15"/>
          <w:szCs w:val="21"/>
          <w:highlight w:val="none"/>
        </w:rPr>
      </w:pPr>
      <w:r>
        <w:rPr>
          <w:rFonts w:hint="eastAsia" w:ascii="宋体" w:hAnsi="宋体" w:cs="宋体"/>
          <w:b/>
          <w:spacing w:val="15"/>
          <w:szCs w:val="21"/>
          <w:highlight w:val="none"/>
        </w:rPr>
        <w:br w:type="page"/>
      </w:r>
    </w:p>
    <w:p w14:paraId="4EE2838A">
      <w:pPr>
        <w:spacing w:line="360" w:lineRule="auto"/>
        <w:outlineLvl w:val="1"/>
        <w:rPr>
          <w:rFonts w:ascii="宋体" w:hAnsi="宋体" w:cs="宋体"/>
          <w:b/>
          <w:sz w:val="28"/>
          <w:szCs w:val="28"/>
          <w:highlight w:val="none"/>
          <w:lang w:val="zh-CN"/>
        </w:rPr>
      </w:pPr>
      <w:bookmarkStart w:id="195" w:name="_Toc11211"/>
      <w:r>
        <w:rPr>
          <w:rFonts w:hint="eastAsia" w:ascii="宋体" w:hAnsi="宋体" w:cs="宋体"/>
          <w:b/>
          <w:sz w:val="28"/>
          <w:szCs w:val="28"/>
          <w:highlight w:val="none"/>
          <w:lang w:val="zh-CN"/>
        </w:rPr>
        <w:t>附件十</w:t>
      </w:r>
      <w:r>
        <w:rPr>
          <w:rFonts w:hint="eastAsia" w:ascii="宋体" w:hAnsi="宋体" w:cs="宋体"/>
          <w:b/>
          <w:sz w:val="28"/>
          <w:szCs w:val="28"/>
          <w:highlight w:val="none"/>
        </w:rPr>
        <w:t>八</w:t>
      </w:r>
      <w:r>
        <w:rPr>
          <w:rFonts w:hint="eastAsia" w:ascii="宋体" w:hAnsi="宋体" w:cs="宋体"/>
          <w:b/>
          <w:sz w:val="28"/>
          <w:szCs w:val="28"/>
          <w:highlight w:val="none"/>
          <w:lang w:val="zh-CN"/>
        </w:rPr>
        <w:t>、进口产品转让技术、消化吸收再创新方案</w:t>
      </w:r>
      <w:bookmarkEnd w:id="195"/>
    </w:p>
    <w:p w14:paraId="63F4157F">
      <w:pPr>
        <w:spacing w:line="360" w:lineRule="auto"/>
        <w:jc w:val="center"/>
        <w:rPr>
          <w:rFonts w:ascii="宋体" w:hAnsi="宋体" w:cs="宋体"/>
          <w:b/>
          <w:spacing w:val="15"/>
          <w:szCs w:val="21"/>
          <w:highlight w:val="none"/>
        </w:rPr>
      </w:pPr>
    </w:p>
    <w:p w14:paraId="300369D2">
      <w:pPr>
        <w:spacing w:line="360" w:lineRule="auto"/>
        <w:jc w:val="center"/>
        <w:rPr>
          <w:rFonts w:ascii="宋体" w:hAnsi="宋体" w:cs="宋体"/>
          <w:spacing w:val="15"/>
          <w:szCs w:val="21"/>
          <w:highlight w:val="none"/>
        </w:rPr>
      </w:pPr>
      <w:r>
        <w:rPr>
          <w:rFonts w:hint="eastAsia" w:ascii="宋体" w:hAnsi="宋体" w:cs="宋体"/>
          <w:spacing w:val="15"/>
          <w:szCs w:val="21"/>
          <w:highlight w:val="none"/>
        </w:rPr>
        <w:t>进口产品转让技术、消化吸收再创新方案</w:t>
      </w:r>
    </w:p>
    <w:p w14:paraId="5A32BFEE">
      <w:pPr>
        <w:spacing w:line="360" w:lineRule="auto"/>
        <w:jc w:val="center"/>
        <w:rPr>
          <w:rFonts w:ascii="宋体" w:hAnsi="宋体" w:cs="宋体"/>
          <w:spacing w:val="15"/>
          <w:szCs w:val="21"/>
          <w:highlight w:val="none"/>
        </w:rPr>
      </w:pPr>
      <w:r>
        <w:rPr>
          <w:rFonts w:hint="eastAsia" w:ascii="宋体" w:hAnsi="宋体" w:cs="宋体"/>
          <w:spacing w:val="15"/>
          <w:szCs w:val="21"/>
          <w:highlight w:val="none"/>
        </w:rPr>
        <w:t>（对于允许进口产品参加的项目）</w:t>
      </w:r>
    </w:p>
    <w:p w14:paraId="42115BE2">
      <w:pPr>
        <w:spacing w:line="360" w:lineRule="auto"/>
        <w:jc w:val="center"/>
        <w:rPr>
          <w:rFonts w:ascii="宋体" w:hAnsi="宋体" w:cs="宋体"/>
          <w:spacing w:val="15"/>
          <w:szCs w:val="21"/>
          <w:highlight w:val="none"/>
        </w:rPr>
      </w:pPr>
    </w:p>
    <w:p w14:paraId="25FC545E">
      <w:pPr>
        <w:spacing w:line="360" w:lineRule="auto"/>
        <w:jc w:val="center"/>
        <w:rPr>
          <w:rFonts w:ascii="宋体" w:hAnsi="宋体" w:cs="宋体"/>
          <w:spacing w:val="15"/>
          <w:szCs w:val="21"/>
          <w:highlight w:val="none"/>
        </w:rPr>
      </w:pPr>
    </w:p>
    <w:p w14:paraId="67B40EDA">
      <w:pPr>
        <w:spacing w:line="360" w:lineRule="auto"/>
        <w:jc w:val="left"/>
        <w:rPr>
          <w:rFonts w:ascii="宋体" w:hAnsi="宋体" w:cs="宋体"/>
          <w:b/>
          <w:spacing w:val="15"/>
          <w:szCs w:val="21"/>
          <w:highlight w:val="none"/>
        </w:rPr>
      </w:pPr>
    </w:p>
    <w:p w14:paraId="628E9B2A">
      <w:pPr>
        <w:spacing w:line="360" w:lineRule="auto"/>
        <w:jc w:val="left"/>
        <w:rPr>
          <w:rFonts w:ascii="宋体" w:hAnsi="宋体" w:cs="宋体"/>
          <w:b/>
          <w:spacing w:val="15"/>
          <w:szCs w:val="21"/>
          <w:highlight w:val="none"/>
        </w:rPr>
      </w:pPr>
    </w:p>
    <w:p w14:paraId="490DDA6E">
      <w:pPr>
        <w:rPr>
          <w:rFonts w:ascii="宋体" w:hAnsi="宋体" w:cs="宋体"/>
          <w:b/>
          <w:spacing w:val="15"/>
          <w:szCs w:val="21"/>
          <w:highlight w:val="none"/>
        </w:rPr>
      </w:pPr>
      <w:r>
        <w:rPr>
          <w:rFonts w:hint="eastAsia" w:ascii="宋体" w:hAnsi="宋体" w:cs="宋体"/>
          <w:b/>
          <w:spacing w:val="15"/>
          <w:szCs w:val="21"/>
          <w:highlight w:val="none"/>
        </w:rPr>
        <w:br w:type="page"/>
      </w:r>
    </w:p>
    <w:p w14:paraId="11928328">
      <w:pPr>
        <w:spacing w:line="360" w:lineRule="auto"/>
        <w:outlineLvl w:val="1"/>
        <w:rPr>
          <w:rFonts w:ascii="宋体" w:hAnsi="宋体" w:cs="宋体"/>
          <w:b/>
          <w:sz w:val="28"/>
          <w:szCs w:val="28"/>
          <w:highlight w:val="none"/>
          <w:lang w:val="zh-CN"/>
        </w:rPr>
      </w:pPr>
      <w:bookmarkStart w:id="196" w:name="_Toc4689"/>
      <w:r>
        <w:rPr>
          <w:rFonts w:hint="eastAsia" w:ascii="宋体" w:hAnsi="宋体" w:cs="宋体"/>
          <w:b/>
          <w:sz w:val="28"/>
          <w:szCs w:val="28"/>
          <w:highlight w:val="none"/>
          <w:lang w:val="zh-CN"/>
        </w:rPr>
        <w:t>附件十</w:t>
      </w:r>
      <w:r>
        <w:rPr>
          <w:rFonts w:hint="eastAsia" w:ascii="宋体" w:hAnsi="宋体" w:cs="宋体"/>
          <w:b/>
          <w:sz w:val="28"/>
          <w:szCs w:val="28"/>
          <w:highlight w:val="none"/>
        </w:rPr>
        <w:t>九</w:t>
      </w:r>
      <w:r>
        <w:rPr>
          <w:rFonts w:hint="eastAsia" w:ascii="宋体" w:hAnsi="宋体" w:cs="宋体"/>
          <w:b/>
          <w:sz w:val="28"/>
          <w:szCs w:val="28"/>
          <w:highlight w:val="none"/>
          <w:lang w:val="zh-CN"/>
        </w:rPr>
        <w:t>、供应商认为需提供的其他资料</w:t>
      </w:r>
      <w:bookmarkEnd w:id="196"/>
    </w:p>
    <w:p w14:paraId="55C694FD">
      <w:pPr>
        <w:spacing w:line="360" w:lineRule="auto"/>
        <w:rPr>
          <w:rFonts w:ascii="宋体" w:hAnsi="宋体" w:cs="宋体"/>
          <w:szCs w:val="21"/>
          <w:highlight w:val="none"/>
          <w:lang w:val="zh-CN"/>
        </w:rPr>
      </w:pPr>
    </w:p>
    <w:p w14:paraId="5FB3157B">
      <w:pPr>
        <w:rPr>
          <w:rFonts w:ascii="宋体" w:hAnsi="宋体" w:cs="宋体"/>
          <w:b/>
          <w:spacing w:val="15"/>
          <w:szCs w:val="21"/>
          <w:highlight w:val="none"/>
        </w:rPr>
      </w:pPr>
      <w:r>
        <w:rPr>
          <w:rFonts w:hint="eastAsia" w:ascii="宋体" w:hAnsi="宋体" w:cs="宋体"/>
          <w:b/>
          <w:spacing w:val="15"/>
          <w:szCs w:val="21"/>
          <w:highlight w:val="none"/>
        </w:rPr>
        <w:br w:type="page"/>
      </w:r>
    </w:p>
    <w:p w14:paraId="01DCB683">
      <w:pPr>
        <w:spacing w:line="360" w:lineRule="auto"/>
        <w:outlineLvl w:val="1"/>
        <w:rPr>
          <w:rFonts w:ascii="宋体" w:hAnsi="宋体" w:cs="宋体"/>
          <w:b/>
          <w:sz w:val="28"/>
          <w:szCs w:val="28"/>
          <w:highlight w:val="none"/>
          <w:lang w:val="zh-CN"/>
        </w:rPr>
      </w:pPr>
      <w:bookmarkStart w:id="197" w:name="_Toc19602"/>
      <w:r>
        <w:rPr>
          <w:rFonts w:hint="eastAsia" w:ascii="宋体" w:hAnsi="宋体" w:cs="宋体"/>
          <w:b/>
          <w:sz w:val="28"/>
          <w:szCs w:val="28"/>
          <w:highlight w:val="none"/>
          <w:lang w:val="zh-CN"/>
        </w:rPr>
        <w:t>附件</w:t>
      </w:r>
      <w:r>
        <w:rPr>
          <w:rFonts w:hint="eastAsia" w:ascii="宋体" w:hAnsi="宋体" w:cs="宋体"/>
          <w:b/>
          <w:sz w:val="28"/>
          <w:szCs w:val="28"/>
          <w:highlight w:val="none"/>
        </w:rPr>
        <w:t>二十</w:t>
      </w:r>
      <w:r>
        <w:rPr>
          <w:rFonts w:hint="eastAsia" w:ascii="宋体" w:hAnsi="宋体" w:cs="宋体"/>
          <w:b/>
          <w:sz w:val="28"/>
          <w:szCs w:val="28"/>
          <w:highlight w:val="none"/>
          <w:lang w:val="zh-CN"/>
        </w:rPr>
        <w:t>、服务方案（格式自拟）</w:t>
      </w:r>
      <w:bookmarkEnd w:id="197"/>
    </w:p>
    <w:p w14:paraId="1A7625DA">
      <w:pPr>
        <w:rPr>
          <w:rFonts w:ascii="宋体" w:hAnsi="宋体" w:cs="宋体"/>
          <w:b/>
          <w:bCs/>
          <w:szCs w:val="21"/>
          <w:highlight w:val="none"/>
          <w:lang w:val="zh-CN"/>
        </w:rPr>
      </w:pPr>
      <w:r>
        <w:rPr>
          <w:rFonts w:hint="eastAsia" w:ascii="宋体" w:hAnsi="宋体" w:cs="宋体"/>
          <w:b/>
          <w:bCs/>
          <w:szCs w:val="21"/>
          <w:highlight w:val="none"/>
          <w:lang w:val="zh-CN"/>
        </w:rPr>
        <w:br w:type="page"/>
      </w:r>
    </w:p>
    <w:p w14:paraId="76D07748">
      <w:pPr>
        <w:spacing w:line="360" w:lineRule="auto"/>
        <w:outlineLvl w:val="1"/>
        <w:rPr>
          <w:rFonts w:ascii="宋体" w:hAnsi="宋体" w:cs="宋体"/>
          <w:b/>
          <w:sz w:val="28"/>
          <w:szCs w:val="28"/>
          <w:highlight w:val="none"/>
          <w:lang w:val="zh-CN"/>
        </w:rPr>
      </w:pPr>
      <w:bookmarkStart w:id="198" w:name="_Toc26691"/>
      <w:r>
        <w:rPr>
          <w:rFonts w:hint="eastAsia" w:ascii="宋体" w:hAnsi="宋体" w:cs="宋体"/>
          <w:b/>
          <w:sz w:val="28"/>
          <w:szCs w:val="28"/>
          <w:highlight w:val="none"/>
          <w:lang w:val="zh-CN"/>
        </w:rPr>
        <w:t>附件</w:t>
      </w:r>
      <w:r>
        <w:rPr>
          <w:rFonts w:hint="eastAsia" w:ascii="宋体" w:hAnsi="宋体" w:cs="宋体"/>
          <w:b/>
          <w:sz w:val="28"/>
          <w:szCs w:val="28"/>
          <w:highlight w:val="none"/>
        </w:rPr>
        <w:t>二十一</w:t>
      </w:r>
      <w:r>
        <w:rPr>
          <w:rFonts w:hint="eastAsia" w:ascii="宋体" w:hAnsi="宋体" w:cs="宋体"/>
          <w:b/>
          <w:sz w:val="28"/>
          <w:szCs w:val="28"/>
          <w:highlight w:val="none"/>
          <w:lang w:val="zh-CN"/>
        </w:rPr>
        <w:t>、从业人员健康承诺书</w:t>
      </w:r>
      <w:bookmarkEnd w:id="198"/>
    </w:p>
    <w:p w14:paraId="4B86C33E">
      <w:pPr>
        <w:spacing w:line="360" w:lineRule="auto"/>
        <w:jc w:val="center"/>
        <w:rPr>
          <w:rFonts w:ascii="宋体" w:hAnsi="宋体" w:cs="宋体"/>
          <w:sz w:val="22"/>
          <w:szCs w:val="22"/>
          <w:highlight w:val="none"/>
        </w:rPr>
      </w:pPr>
      <w:r>
        <w:rPr>
          <w:rFonts w:hint="eastAsia" w:ascii="宋体" w:hAnsi="宋体" w:cs="宋体"/>
          <w:b/>
          <w:bCs/>
          <w:sz w:val="22"/>
          <w:szCs w:val="22"/>
          <w:highlight w:val="none"/>
        </w:rPr>
        <w:t>从业人员健康承诺书</w:t>
      </w:r>
    </w:p>
    <w:p w14:paraId="082FAA97">
      <w:pPr>
        <w:spacing w:line="360" w:lineRule="auto"/>
        <w:jc w:val="left"/>
        <w:rPr>
          <w:rFonts w:ascii="宋体" w:hAnsi="宋体" w:cs="宋体"/>
          <w:sz w:val="22"/>
          <w:szCs w:val="22"/>
          <w:highlight w:val="none"/>
        </w:rPr>
      </w:pPr>
      <w:r>
        <w:rPr>
          <w:rFonts w:hint="eastAsia" w:ascii="宋体" w:hAnsi="宋体" w:cs="宋体"/>
          <w:sz w:val="22"/>
          <w:szCs w:val="22"/>
          <w:highlight w:val="none"/>
        </w:rPr>
        <w:t>致： ___________________________（采购人名称/招标代理机构）</w:t>
      </w:r>
    </w:p>
    <w:p w14:paraId="238FE3D8">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供应商（本公司）名称： ___________________________</w:t>
      </w:r>
    </w:p>
    <w:p w14:paraId="1C7FC58C">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统一社会信用代码： ___________________________</w:t>
      </w:r>
    </w:p>
    <w:p w14:paraId="469A5EAE">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法定代表人： ___________________________</w:t>
      </w:r>
    </w:p>
    <w:p w14:paraId="64DCD286">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承诺涉及人员： _________（姓名），身份证号： _________，从事岗位： __________</w:t>
      </w:r>
    </w:p>
    <w:p w14:paraId="57DC36F4">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本公司（供应商）就上述人员参与本次招投标活动及后续项目履约事宜，郑重作出以下承诺：</w:t>
      </w:r>
    </w:p>
    <w:p w14:paraId="5A65FD29">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一、健康状况承诺</w:t>
      </w:r>
    </w:p>
    <w:p w14:paraId="356FC44D">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本公司承诺，上述人员身体健康，无妨碍从事本岗位工作的器质性心脏病、癫痫病、眩晕症、癔症、震颤麻痹症、精神病、痴呆症以及其他疾病和生理缺陷。</w:t>
      </w:r>
    </w:p>
    <w:p w14:paraId="753963A4">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本公司承诺，上述人员目前未患有任何影响工作的传染性疾病，包括但不限于《中华人民共和国传染病防治法》及相关卫生行政法规规定的传染病。</w:t>
      </w:r>
    </w:p>
    <w:p w14:paraId="482D12F7">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本公司承诺，上述人员身体状况良好，能够胜任所从事的本职工作。</w:t>
      </w:r>
    </w:p>
    <w:p w14:paraId="0583D7AB">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二、健康管理承诺</w:t>
      </w:r>
    </w:p>
    <w:p w14:paraId="487350E1">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本公司承诺，所有参与本项目的人员在进场施工（或上岗）前，均经过严格的身体检查，并在确认身体健康后方可参与项目工作。</w:t>
      </w:r>
    </w:p>
    <w:p w14:paraId="651812CE">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本公司承诺，在项目履约期间将持续关注上述人员的健康状况，如发现人员出现影响工作的疾病（包括传染病、慢性病等），将及时调整人员安排，并向招标人通报。</w:t>
      </w:r>
    </w:p>
    <w:p w14:paraId="49C3246B">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三、信息真实性承诺</w:t>
      </w:r>
    </w:p>
    <w:p w14:paraId="51F1D6F6">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本公司承诺所提供的上述人员个人信息及健康状况信息真实、准确、完整。如有隐瞒或提供虚假信息，本公司愿意承担由此产生的全部法律责任。</w:t>
      </w:r>
    </w:p>
    <w:p w14:paraId="1DE2BCE9">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四、责任承担承诺</w:t>
      </w:r>
    </w:p>
    <w:p w14:paraId="22452C42">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在项目履约过程中，如因本公司人员的身体健康原因导致工程质量、安全生产等方面的事故或损失，相关责任全部由本公司承担。</w:t>
      </w:r>
    </w:p>
    <w:p w14:paraId="6B353F57">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若因本公司隐瞒上述人员病情、提供虚假健康信息等行为给招标人造成损失的，本公司愿意承担相应的赔偿责任。</w:t>
      </w:r>
    </w:p>
    <w:p w14:paraId="48619F03">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五、其他承诺</w:t>
      </w:r>
    </w:p>
    <w:p w14:paraId="473A2159">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本公司承诺在项目实施过程中，将严格遵守国家及地方有关公共卫生、职业健康安全的法律法规，积极配合招标人做好项目现场的健康管理和防疫工作。</w:t>
      </w:r>
    </w:p>
    <w:p w14:paraId="7CA374E2">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供应商（盖章）： ___________________________</w:t>
      </w:r>
    </w:p>
    <w:p w14:paraId="101B0C2C">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法定代表人（签字/签章）： __________________</w:t>
      </w:r>
    </w:p>
    <w:p w14:paraId="48B9F22C">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日期： ________年____月____日</w:t>
      </w:r>
    </w:p>
    <w:p w14:paraId="53EA16FE">
      <w:pPr>
        <w:rPr>
          <w:rFonts w:ascii="宋体" w:hAnsi="宋体" w:cs="宋体"/>
          <w:sz w:val="22"/>
          <w:szCs w:val="22"/>
          <w:highlight w:val="none"/>
        </w:rPr>
      </w:pPr>
      <w:r>
        <w:rPr>
          <w:rFonts w:hint="eastAsia" w:ascii="宋体" w:hAnsi="宋体" w:cs="宋体"/>
          <w:sz w:val="22"/>
          <w:szCs w:val="22"/>
          <w:highlight w:val="none"/>
        </w:rPr>
        <w:br w:type="page"/>
      </w:r>
    </w:p>
    <w:p w14:paraId="24536382">
      <w:pPr>
        <w:spacing w:line="360" w:lineRule="auto"/>
        <w:outlineLvl w:val="1"/>
        <w:rPr>
          <w:rFonts w:ascii="宋体" w:hAnsi="宋体" w:cs="宋体"/>
          <w:b/>
          <w:sz w:val="28"/>
          <w:szCs w:val="28"/>
          <w:highlight w:val="none"/>
        </w:rPr>
      </w:pPr>
      <w:bookmarkStart w:id="199" w:name="_Toc14852"/>
      <w:r>
        <w:rPr>
          <w:rFonts w:hint="eastAsia" w:ascii="宋体" w:hAnsi="宋体" w:cs="宋体"/>
          <w:b/>
          <w:sz w:val="28"/>
          <w:szCs w:val="28"/>
          <w:highlight w:val="none"/>
          <w:lang w:val="zh-CN"/>
        </w:rPr>
        <w:t>附件</w:t>
      </w:r>
      <w:r>
        <w:rPr>
          <w:rFonts w:hint="eastAsia" w:ascii="宋体" w:hAnsi="宋体" w:cs="宋体"/>
          <w:b/>
          <w:sz w:val="28"/>
          <w:szCs w:val="28"/>
          <w:highlight w:val="none"/>
        </w:rPr>
        <w:t>二十二</w:t>
      </w:r>
      <w:r>
        <w:rPr>
          <w:rFonts w:hint="eastAsia" w:ascii="宋体" w:hAnsi="宋体" w:cs="宋体"/>
          <w:b/>
          <w:sz w:val="28"/>
          <w:szCs w:val="28"/>
          <w:highlight w:val="none"/>
          <w:lang w:val="zh-CN"/>
        </w:rPr>
        <w:t>、</w:t>
      </w:r>
      <w:r>
        <w:rPr>
          <w:rFonts w:hint="eastAsia" w:ascii="宋体" w:hAnsi="宋体" w:cs="宋体"/>
          <w:b/>
          <w:sz w:val="28"/>
          <w:szCs w:val="28"/>
          <w:highlight w:val="none"/>
        </w:rPr>
        <w:t>花名册</w:t>
      </w:r>
      <w:bookmarkEnd w:id="199"/>
    </w:p>
    <w:p w14:paraId="722B0A72">
      <w:pPr>
        <w:jc w:val="center"/>
        <w:rPr>
          <w:rFonts w:ascii="宋体" w:hAnsi="宋体" w:cs="宋体"/>
          <w:highlight w:val="none"/>
        </w:rPr>
      </w:pPr>
      <w:r>
        <w:rPr>
          <w:rFonts w:hint="eastAsia" w:ascii="宋体" w:hAnsi="宋体" w:cs="宋体"/>
          <w:highlight w:val="none"/>
        </w:rPr>
        <w:t>拟提供服务的人员花名册</w:t>
      </w:r>
    </w:p>
    <w:p w14:paraId="36D39135">
      <w:pPr>
        <w:autoSpaceDE w:val="0"/>
        <w:autoSpaceDN w:val="0"/>
        <w:adjustRightInd w:val="0"/>
        <w:spacing w:line="360" w:lineRule="auto"/>
        <w:rPr>
          <w:rFonts w:ascii="宋体" w:hAnsi="宋体" w:cs="宋体"/>
          <w:color w:val="000000"/>
          <w:szCs w:val="21"/>
          <w:highlight w:val="none"/>
        </w:rPr>
      </w:pPr>
      <w:r>
        <w:rPr>
          <w:rFonts w:hint="eastAsia" w:ascii="宋体" w:hAnsi="宋体" w:cs="宋体"/>
          <w:color w:val="000000"/>
          <w:szCs w:val="21"/>
          <w:highlight w:val="none"/>
        </w:rPr>
        <w:t>项目编号：</w:t>
      </w:r>
    </w:p>
    <w:p w14:paraId="7B2CC3EF">
      <w:pPr>
        <w:rPr>
          <w:rFonts w:ascii="宋体" w:hAnsi="宋体" w:cs="宋体"/>
          <w:highlight w:val="none"/>
        </w:rPr>
      </w:pPr>
      <w:r>
        <w:rPr>
          <w:rFonts w:hint="eastAsia" w:ascii="宋体" w:hAnsi="宋体" w:cs="宋体"/>
          <w:color w:val="000000"/>
          <w:szCs w:val="21"/>
          <w:highlight w:val="none"/>
        </w:rPr>
        <w:t>项目名称：</w:t>
      </w:r>
    </w:p>
    <w:tbl>
      <w:tblPr>
        <w:tblStyle w:val="35"/>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27"/>
        <w:gridCol w:w="1300"/>
        <w:gridCol w:w="795"/>
        <w:gridCol w:w="1160"/>
        <w:gridCol w:w="1215"/>
        <w:gridCol w:w="1455"/>
        <w:gridCol w:w="1695"/>
      </w:tblGrid>
      <w:tr w14:paraId="18FC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2027" w:type="dxa"/>
            <w:tcMar>
              <w:top w:w="0" w:type="dxa"/>
              <w:left w:w="108" w:type="dxa"/>
              <w:bottom w:w="0" w:type="dxa"/>
              <w:right w:w="108" w:type="dxa"/>
            </w:tcMar>
            <w:vAlign w:val="center"/>
          </w:tcPr>
          <w:p w14:paraId="152FB0F3">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序号</w:t>
            </w:r>
          </w:p>
        </w:tc>
        <w:tc>
          <w:tcPr>
            <w:tcW w:w="1300" w:type="dxa"/>
            <w:tcMar>
              <w:top w:w="0" w:type="dxa"/>
              <w:left w:w="108" w:type="dxa"/>
              <w:bottom w:w="0" w:type="dxa"/>
              <w:right w:w="108" w:type="dxa"/>
            </w:tcMar>
            <w:vAlign w:val="center"/>
          </w:tcPr>
          <w:p w14:paraId="377EFB87">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姓名</w:t>
            </w:r>
          </w:p>
        </w:tc>
        <w:tc>
          <w:tcPr>
            <w:tcW w:w="795" w:type="dxa"/>
            <w:tcMar>
              <w:top w:w="0" w:type="dxa"/>
              <w:left w:w="108" w:type="dxa"/>
              <w:bottom w:w="0" w:type="dxa"/>
              <w:right w:w="108" w:type="dxa"/>
            </w:tcMar>
            <w:vAlign w:val="center"/>
          </w:tcPr>
          <w:p w14:paraId="5E14BF7C">
            <w:pPr>
              <w:widowControl/>
              <w:snapToGrid w:val="0"/>
              <w:spacing w:before="100" w:beforeAutospacing="1" w:after="100" w:afterAutospacing="1"/>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性别</w:t>
            </w:r>
          </w:p>
        </w:tc>
        <w:tc>
          <w:tcPr>
            <w:tcW w:w="1160" w:type="dxa"/>
            <w:tcMar>
              <w:top w:w="0" w:type="dxa"/>
              <w:left w:w="108" w:type="dxa"/>
              <w:bottom w:w="0" w:type="dxa"/>
              <w:right w:w="108" w:type="dxa"/>
            </w:tcMar>
            <w:vAlign w:val="center"/>
          </w:tcPr>
          <w:p w14:paraId="024B6AC1">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证书号</w:t>
            </w:r>
          </w:p>
        </w:tc>
        <w:tc>
          <w:tcPr>
            <w:tcW w:w="1215" w:type="dxa"/>
            <w:tcMar>
              <w:top w:w="0" w:type="dxa"/>
              <w:left w:w="108" w:type="dxa"/>
              <w:bottom w:w="0" w:type="dxa"/>
              <w:right w:w="108" w:type="dxa"/>
            </w:tcMar>
            <w:vAlign w:val="center"/>
          </w:tcPr>
          <w:p w14:paraId="72F1A883">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技术职称</w:t>
            </w:r>
          </w:p>
        </w:tc>
        <w:tc>
          <w:tcPr>
            <w:tcW w:w="1455" w:type="dxa"/>
            <w:tcMar>
              <w:top w:w="0" w:type="dxa"/>
              <w:left w:w="108" w:type="dxa"/>
              <w:bottom w:w="0" w:type="dxa"/>
              <w:right w:w="108" w:type="dxa"/>
            </w:tcMar>
            <w:vAlign w:val="center"/>
          </w:tcPr>
          <w:p w14:paraId="11981606">
            <w:pPr>
              <w:widowControl/>
              <w:snapToGrid w:val="0"/>
              <w:spacing w:before="100" w:beforeAutospacing="1" w:after="100" w:afterAutospacing="1"/>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执业（从业）时间</w:t>
            </w:r>
          </w:p>
        </w:tc>
        <w:tc>
          <w:tcPr>
            <w:tcW w:w="1695" w:type="dxa"/>
            <w:tcMar>
              <w:top w:w="0" w:type="dxa"/>
              <w:left w:w="108" w:type="dxa"/>
              <w:bottom w:w="0" w:type="dxa"/>
              <w:right w:w="108" w:type="dxa"/>
            </w:tcMar>
            <w:vAlign w:val="center"/>
          </w:tcPr>
          <w:p w14:paraId="3F65E9DC">
            <w:pPr>
              <w:widowControl/>
              <w:snapToGrid w:val="0"/>
              <w:spacing w:before="100" w:beforeAutospacing="1" w:after="100" w:afterAutospacing="1"/>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从事考古</w:t>
            </w:r>
            <w:r>
              <w:rPr>
                <w:rFonts w:hint="eastAsia" w:ascii="宋体" w:hAnsi="宋体" w:cs="宋体"/>
                <w:color w:val="000000"/>
                <w:szCs w:val="21"/>
                <w:highlight w:val="none"/>
              </w:rPr>
              <w:t>发掘</w:t>
            </w:r>
            <w:r>
              <w:rPr>
                <w:rFonts w:hint="eastAsia" w:ascii="宋体" w:hAnsi="宋体" w:cs="宋体"/>
                <w:color w:val="000000"/>
                <w:szCs w:val="21"/>
                <w:highlight w:val="none"/>
                <w:lang w:val="zh-CN"/>
              </w:rPr>
              <w:t>服务次数</w:t>
            </w:r>
          </w:p>
        </w:tc>
      </w:tr>
      <w:tr w14:paraId="70D6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698C3EE7">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1.项目负责人</w:t>
            </w:r>
          </w:p>
        </w:tc>
        <w:tc>
          <w:tcPr>
            <w:tcW w:w="1300" w:type="dxa"/>
            <w:tcMar>
              <w:top w:w="0" w:type="dxa"/>
              <w:left w:w="108" w:type="dxa"/>
              <w:bottom w:w="0" w:type="dxa"/>
              <w:right w:w="108" w:type="dxa"/>
            </w:tcMar>
            <w:vAlign w:val="center"/>
          </w:tcPr>
          <w:p w14:paraId="4B8B56DD">
            <w:pPr>
              <w:widowControl/>
              <w:spacing w:before="100" w:beforeAutospacing="1" w:after="100" w:afterAutospacing="1" w:line="360" w:lineRule="auto"/>
              <w:rPr>
                <w:rFonts w:ascii="宋体" w:hAnsi="宋体" w:cs="宋体"/>
                <w:color w:val="000000"/>
                <w:szCs w:val="21"/>
                <w:highlight w:val="none"/>
                <w:lang w:val="zh-CN"/>
              </w:rPr>
            </w:pPr>
          </w:p>
        </w:tc>
        <w:tc>
          <w:tcPr>
            <w:tcW w:w="795" w:type="dxa"/>
            <w:tcMar>
              <w:top w:w="0" w:type="dxa"/>
              <w:left w:w="108" w:type="dxa"/>
              <w:bottom w:w="0" w:type="dxa"/>
              <w:right w:w="108" w:type="dxa"/>
            </w:tcMar>
            <w:vAlign w:val="center"/>
          </w:tcPr>
          <w:p w14:paraId="0393F15F">
            <w:pPr>
              <w:widowControl/>
              <w:spacing w:before="100" w:beforeAutospacing="1" w:after="100" w:afterAutospacing="1" w:line="360" w:lineRule="auto"/>
              <w:rPr>
                <w:rFonts w:ascii="宋体" w:hAnsi="宋体" w:cs="宋体"/>
                <w:color w:val="000000"/>
                <w:szCs w:val="21"/>
                <w:highlight w:val="none"/>
                <w:lang w:val="zh-CN"/>
              </w:rPr>
            </w:pPr>
          </w:p>
        </w:tc>
        <w:tc>
          <w:tcPr>
            <w:tcW w:w="1160" w:type="dxa"/>
            <w:tcMar>
              <w:top w:w="0" w:type="dxa"/>
              <w:left w:w="108" w:type="dxa"/>
              <w:bottom w:w="0" w:type="dxa"/>
              <w:right w:w="108" w:type="dxa"/>
            </w:tcMar>
            <w:vAlign w:val="center"/>
          </w:tcPr>
          <w:p w14:paraId="3A938795">
            <w:pPr>
              <w:widowControl/>
              <w:spacing w:before="100" w:beforeAutospacing="1" w:after="100" w:afterAutospacing="1" w:line="360" w:lineRule="auto"/>
              <w:rPr>
                <w:rFonts w:ascii="宋体" w:hAnsi="宋体" w:cs="宋体"/>
                <w:color w:val="000000"/>
                <w:szCs w:val="21"/>
                <w:highlight w:val="none"/>
                <w:lang w:val="zh-CN"/>
              </w:rPr>
            </w:pPr>
          </w:p>
        </w:tc>
        <w:tc>
          <w:tcPr>
            <w:tcW w:w="1215" w:type="dxa"/>
            <w:tcMar>
              <w:top w:w="0" w:type="dxa"/>
              <w:left w:w="108" w:type="dxa"/>
              <w:bottom w:w="0" w:type="dxa"/>
              <w:right w:w="108" w:type="dxa"/>
            </w:tcMar>
            <w:vAlign w:val="center"/>
          </w:tcPr>
          <w:p w14:paraId="78E0BCFB">
            <w:pPr>
              <w:widowControl/>
              <w:spacing w:before="100" w:beforeAutospacing="1" w:after="100" w:afterAutospacing="1" w:line="360" w:lineRule="auto"/>
              <w:rPr>
                <w:rFonts w:ascii="宋体" w:hAnsi="宋体" w:cs="宋体"/>
                <w:color w:val="000000"/>
                <w:szCs w:val="21"/>
                <w:highlight w:val="none"/>
                <w:lang w:val="zh-CN"/>
              </w:rPr>
            </w:pPr>
          </w:p>
        </w:tc>
        <w:tc>
          <w:tcPr>
            <w:tcW w:w="1455" w:type="dxa"/>
            <w:tcMar>
              <w:top w:w="0" w:type="dxa"/>
              <w:left w:w="108" w:type="dxa"/>
              <w:bottom w:w="0" w:type="dxa"/>
              <w:right w:w="108" w:type="dxa"/>
            </w:tcMar>
            <w:vAlign w:val="center"/>
          </w:tcPr>
          <w:p w14:paraId="19525619">
            <w:pPr>
              <w:widowControl/>
              <w:spacing w:before="100" w:beforeAutospacing="1" w:after="100" w:afterAutospacing="1" w:line="360" w:lineRule="auto"/>
              <w:jc w:val="center"/>
              <w:rPr>
                <w:rFonts w:ascii="宋体" w:hAnsi="宋体" w:cs="宋体"/>
                <w:color w:val="000000"/>
                <w:szCs w:val="21"/>
                <w:highlight w:val="none"/>
                <w:lang w:val="zh-CN"/>
              </w:rPr>
            </w:pPr>
          </w:p>
        </w:tc>
        <w:tc>
          <w:tcPr>
            <w:tcW w:w="1695" w:type="dxa"/>
            <w:tcMar>
              <w:top w:w="0" w:type="dxa"/>
              <w:left w:w="108" w:type="dxa"/>
              <w:bottom w:w="0" w:type="dxa"/>
              <w:right w:w="108" w:type="dxa"/>
            </w:tcMar>
            <w:vAlign w:val="center"/>
          </w:tcPr>
          <w:p w14:paraId="2C94ECB1">
            <w:pPr>
              <w:widowControl/>
              <w:spacing w:before="100" w:beforeAutospacing="1" w:after="100" w:afterAutospacing="1" w:line="360" w:lineRule="auto"/>
              <w:jc w:val="center"/>
              <w:rPr>
                <w:rFonts w:ascii="宋体" w:hAnsi="宋体" w:cs="宋体"/>
                <w:color w:val="000000"/>
                <w:szCs w:val="21"/>
                <w:highlight w:val="none"/>
                <w:lang w:val="zh-CN"/>
              </w:rPr>
            </w:pPr>
          </w:p>
        </w:tc>
      </w:tr>
      <w:tr w14:paraId="3C01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65FAF516">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rPr>
              <w:t>2.技术负责人</w:t>
            </w:r>
            <w:r>
              <w:rPr>
                <w:rFonts w:hint="eastAsia" w:ascii="宋体" w:hAnsi="宋体" w:cs="宋体"/>
                <w:color w:val="000000"/>
                <w:szCs w:val="21"/>
                <w:highlight w:val="none"/>
                <w:lang w:val="zh-CN"/>
              </w:rPr>
              <w:t> </w:t>
            </w:r>
          </w:p>
        </w:tc>
        <w:tc>
          <w:tcPr>
            <w:tcW w:w="1300" w:type="dxa"/>
            <w:tcMar>
              <w:top w:w="0" w:type="dxa"/>
              <w:left w:w="108" w:type="dxa"/>
              <w:bottom w:w="0" w:type="dxa"/>
              <w:right w:w="108" w:type="dxa"/>
            </w:tcMar>
            <w:vAlign w:val="center"/>
          </w:tcPr>
          <w:p w14:paraId="0A249E7C">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795" w:type="dxa"/>
            <w:tcMar>
              <w:top w:w="0" w:type="dxa"/>
              <w:left w:w="108" w:type="dxa"/>
              <w:bottom w:w="0" w:type="dxa"/>
              <w:right w:w="108" w:type="dxa"/>
            </w:tcMar>
            <w:vAlign w:val="center"/>
          </w:tcPr>
          <w:p w14:paraId="5A91CB50">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160" w:type="dxa"/>
            <w:tcMar>
              <w:top w:w="0" w:type="dxa"/>
              <w:left w:w="108" w:type="dxa"/>
              <w:bottom w:w="0" w:type="dxa"/>
              <w:right w:w="108" w:type="dxa"/>
            </w:tcMar>
            <w:vAlign w:val="center"/>
          </w:tcPr>
          <w:p w14:paraId="1788CA2C">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215" w:type="dxa"/>
            <w:tcMar>
              <w:top w:w="0" w:type="dxa"/>
              <w:left w:w="108" w:type="dxa"/>
              <w:bottom w:w="0" w:type="dxa"/>
              <w:right w:w="108" w:type="dxa"/>
            </w:tcMar>
            <w:vAlign w:val="center"/>
          </w:tcPr>
          <w:p w14:paraId="0D7AEB12">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455" w:type="dxa"/>
            <w:tcMar>
              <w:top w:w="0" w:type="dxa"/>
              <w:left w:w="108" w:type="dxa"/>
              <w:bottom w:w="0" w:type="dxa"/>
              <w:right w:w="108" w:type="dxa"/>
            </w:tcMar>
            <w:vAlign w:val="center"/>
          </w:tcPr>
          <w:p w14:paraId="7DE93F27">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695" w:type="dxa"/>
            <w:tcMar>
              <w:top w:w="0" w:type="dxa"/>
              <w:left w:w="108" w:type="dxa"/>
              <w:bottom w:w="0" w:type="dxa"/>
              <w:right w:w="108" w:type="dxa"/>
            </w:tcMar>
            <w:vAlign w:val="center"/>
          </w:tcPr>
          <w:p w14:paraId="470F79F8">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w:t>
            </w:r>
          </w:p>
        </w:tc>
      </w:tr>
      <w:tr w14:paraId="7DBC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3FC2B779">
            <w:pPr>
              <w:widowControl/>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3.电工</w:t>
            </w:r>
          </w:p>
        </w:tc>
        <w:tc>
          <w:tcPr>
            <w:tcW w:w="1300" w:type="dxa"/>
            <w:tcMar>
              <w:top w:w="0" w:type="dxa"/>
              <w:left w:w="108" w:type="dxa"/>
              <w:bottom w:w="0" w:type="dxa"/>
              <w:right w:w="108" w:type="dxa"/>
            </w:tcMar>
            <w:vAlign w:val="center"/>
          </w:tcPr>
          <w:p w14:paraId="6C1AA2A4">
            <w:pPr>
              <w:widowControl/>
              <w:spacing w:before="100" w:beforeAutospacing="1" w:after="100" w:afterAutospacing="1" w:line="360" w:lineRule="auto"/>
              <w:rPr>
                <w:rFonts w:ascii="宋体" w:hAnsi="宋体" w:cs="宋体"/>
                <w:color w:val="000000"/>
                <w:szCs w:val="21"/>
                <w:highlight w:val="none"/>
                <w:lang w:val="zh-CN"/>
              </w:rPr>
            </w:pPr>
          </w:p>
        </w:tc>
        <w:tc>
          <w:tcPr>
            <w:tcW w:w="795" w:type="dxa"/>
            <w:tcMar>
              <w:top w:w="0" w:type="dxa"/>
              <w:left w:w="108" w:type="dxa"/>
              <w:bottom w:w="0" w:type="dxa"/>
              <w:right w:w="108" w:type="dxa"/>
            </w:tcMar>
            <w:vAlign w:val="center"/>
          </w:tcPr>
          <w:p w14:paraId="7FF7FAD5">
            <w:pPr>
              <w:widowControl/>
              <w:spacing w:before="100" w:beforeAutospacing="1" w:after="100" w:afterAutospacing="1" w:line="360" w:lineRule="auto"/>
              <w:rPr>
                <w:rFonts w:ascii="宋体" w:hAnsi="宋体" w:cs="宋体"/>
                <w:color w:val="000000"/>
                <w:szCs w:val="21"/>
                <w:highlight w:val="none"/>
                <w:lang w:val="zh-CN"/>
              </w:rPr>
            </w:pPr>
          </w:p>
        </w:tc>
        <w:tc>
          <w:tcPr>
            <w:tcW w:w="1160" w:type="dxa"/>
            <w:tcMar>
              <w:top w:w="0" w:type="dxa"/>
              <w:left w:w="108" w:type="dxa"/>
              <w:bottom w:w="0" w:type="dxa"/>
              <w:right w:w="108" w:type="dxa"/>
            </w:tcMar>
            <w:vAlign w:val="center"/>
          </w:tcPr>
          <w:p w14:paraId="612470D7">
            <w:pPr>
              <w:widowControl/>
              <w:spacing w:before="100" w:beforeAutospacing="1" w:after="100" w:afterAutospacing="1" w:line="360" w:lineRule="auto"/>
              <w:rPr>
                <w:rFonts w:ascii="宋体" w:hAnsi="宋体" w:cs="宋体"/>
                <w:color w:val="000000"/>
                <w:szCs w:val="21"/>
                <w:highlight w:val="none"/>
                <w:lang w:val="zh-CN"/>
              </w:rPr>
            </w:pPr>
          </w:p>
        </w:tc>
        <w:tc>
          <w:tcPr>
            <w:tcW w:w="1215" w:type="dxa"/>
            <w:tcMar>
              <w:top w:w="0" w:type="dxa"/>
              <w:left w:w="108" w:type="dxa"/>
              <w:bottom w:w="0" w:type="dxa"/>
              <w:right w:w="108" w:type="dxa"/>
            </w:tcMar>
            <w:vAlign w:val="center"/>
          </w:tcPr>
          <w:p w14:paraId="0E7E7FA1">
            <w:pPr>
              <w:widowControl/>
              <w:spacing w:before="100" w:beforeAutospacing="1" w:after="100" w:afterAutospacing="1" w:line="360" w:lineRule="auto"/>
              <w:rPr>
                <w:rFonts w:ascii="宋体" w:hAnsi="宋体" w:cs="宋体"/>
                <w:color w:val="000000"/>
                <w:szCs w:val="21"/>
                <w:highlight w:val="none"/>
                <w:lang w:val="zh-CN"/>
              </w:rPr>
            </w:pPr>
          </w:p>
        </w:tc>
        <w:tc>
          <w:tcPr>
            <w:tcW w:w="1455" w:type="dxa"/>
            <w:tcMar>
              <w:top w:w="0" w:type="dxa"/>
              <w:left w:w="108" w:type="dxa"/>
              <w:bottom w:w="0" w:type="dxa"/>
              <w:right w:w="108" w:type="dxa"/>
            </w:tcMar>
            <w:vAlign w:val="center"/>
          </w:tcPr>
          <w:p w14:paraId="7CBAD732">
            <w:pPr>
              <w:widowControl/>
              <w:spacing w:before="100" w:beforeAutospacing="1" w:after="100" w:afterAutospacing="1" w:line="360" w:lineRule="auto"/>
              <w:jc w:val="center"/>
              <w:rPr>
                <w:rFonts w:ascii="宋体" w:hAnsi="宋体" w:cs="宋体"/>
                <w:color w:val="000000"/>
                <w:szCs w:val="21"/>
                <w:highlight w:val="none"/>
                <w:lang w:val="zh-CN"/>
              </w:rPr>
            </w:pPr>
          </w:p>
        </w:tc>
        <w:tc>
          <w:tcPr>
            <w:tcW w:w="1695" w:type="dxa"/>
            <w:tcMar>
              <w:top w:w="0" w:type="dxa"/>
              <w:left w:w="108" w:type="dxa"/>
              <w:bottom w:w="0" w:type="dxa"/>
              <w:right w:w="108" w:type="dxa"/>
            </w:tcMar>
            <w:vAlign w:val="center"/>
          </w:tcPr>
          <w:p w14:paraId="739750F5">
            <w:pPr>
              <w:widowControl/>
              <w:spacing w:before="100" w:beforeAutospacing="1" w:after="100" w:afterAutospacing="1" w:line="360" w:lineRule="auto"/>
              <w:jc w:val="center"/>
              <w:rPr>
                <w:rFonts w:ascii="宋体" w:hAnsi="宋体" w:cs="宋体"/>
                <w:color w:val="000000"/>
                <w:szCs w:val="21"/>
                <w:highlight w:val="none"/>
                <w:lang w:val="zh-CN"/>
              </w:rPr>
            </w:pPr>
          </w:p>
        </w:tc>
      </w:tr>
      <w:tr w14:paraId="5EA0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449D7A41">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rPr>
              <w:t>4</w:t>
            </w:r>
            <w:r>
              <w:rPr>
                <w:rFonts w:hint="eastAsia" w:ascii="宋体" w:hAnsi="宋体" w:cs="宋体"/>
                <w:color w:val="000000"/>
                <w:szCs w:val="21"/>
                <w:highlight w:val="none"/>
                <w:lang w:val="zh-CN"/>
              </w:rPr>
              <w:t>.</w:t>
            </w:r>
            <w:r>
              <w:rPr>
                <w:rFonts w:hint="eastAsia" w:ascii="宋体" w:hAnsi="宋体" w:cs="宋体"/>
                <w:color w:val="000000"/>
                <w:szCs w:val="21"/>
                <w:highlight w:val="none"/>
              </w:rPr>
              <w:t>XX</w:t>
            </w:r>
            <w:r>
              <w:rPr>
                <w:rFonts w:hint="eastAsia" w:ascii="宋体" w:hAnsi="宋体" w:cs="宋体"/>
                <w:color w:val="000000"/>
                <w:szCs w:val="21"/>
                <w:highlight w:val="none"/>
                <w:lang w:val="zh-CN"/>
              </w:rPr>
              <w:t>成员</w:t>
            </w:r>
          </w:p>
        </w:tc>
        <w:tc>
          <w:tcPr>
            <w:tcW w:w="1300" w:type="dxa"/>
            <w:tcMar>
              <w:top w:w="0" w:type="dxa"/>
              <w:left w:w="108" w:type="dxa"/>
              <w:bottom w:w="0" w:type="dxa"/>
              <w:right w:w="108" w:type="dxa"/>
            </w:tcMar>
            <w:vAlign w:val="center"/>
          </w:tcPr>
          <w:p w14:paraId="024BAD62">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795" w:type="dxa"/>
            <w:tcMar>
              <w:top w:w="0" w:type="dxa"/>
              <w:left w:w="108" w:type="dxa"/>
              <w:bottom w:w="0" w:type="dxa"/>
              <w:right w:w="108" w:type="dxa"/>
            </w:tcMar>
            <w:vAlign w:val="center"/>
          </w:tcPr>
          <w:p w14:paraId="24AD1059">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160" w:type="dxa"/>
            <w:tcMar>
              <w:top w:w="0" w:type="dxa"/>
              <w:left w:w="108" w:type="dxa"/>
              <w:bottom w:w="0" w:type="dxa"/>
              <w:right w:w="108" w:type="dxa"/>
            </w:tcMar>
            <w:vAlign w:val="center"/>
          </w:tcPr>
          <w:p w14:paraId="7BD7D8F0">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215" w:type="dxa"/>
            <w:tcMar>
              <w:top w:w="0" w:type="dxa"/>
              <w:left w:w="108" w:type="dxa"/>
              <w:bottom w:w="0" w:type="dxa"/>
              <w:right w:w="108" w:type="dxa"/>
            </w:tcMar>
            <w:vAlign w:val="center"/>
          </w:tcPr>
          <w:p w14:paraId="5EF99D84">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455" w:type="dxa"/>
            <w:tcMar>
              <w:top w:w="0" w:type="dxa"/>
              <w:left w:w="108" w:type="dxa"/>
              <w:bottom w:w="0" w:type="dxa"/>
              <w:right w:w="108" w:type="dxa"/>
            </w:tcMar>
            <w:vAlign w:val="center"/>
          </w:tcPr>
          <w:p w14:paraId="4EA9043A">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695" w:type="dxa"/>
            <w:tcMar>
              <w:top w:w="0" w:type="dxa"/>
              <w:left w:w="108" w:type="dxa"/>
              <w:bottom w:w="0" w:type="dxa"/>
              <w:right w:w="108" w:type="dxa"/>
            </w:tcMar>
            <w:vAlign w:val="center"/>
          </w:tcPr>
          <w:p w14:paraId="4F1D30D3">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w:t>
            </w:r>
          </w:p>
        </w:tc>
      </w:tr>
      <w:tr w14:paraId="7CA82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0228D44F">
            <w:pPr>
              <w:widowControl/>
              <w:spacing w:before="100" w:beforeAutospacing="1" w:after="100" w:afterAutospacing="1" w:line="360" w:lineRule="auto"/>
              <w:rPr>
                <w:rFonts w:ascii="宋体" w:hAnsi="宋体" w:cs="宋体"/>
                <w:i/>
                <w:color w:val="000000"/>
                <w:szCs w:val="21"/>
                <w:highlight w:val="none"/>
                <w:lang w:val="zh-CN"/>
              </w:rPr>
            </w:pPr>
            <w:r>
              <w:rPr>
                <w:rFonts w:hint="eastAsia" w:ascii="宋体" w:hAnsi="宋体" w:cs="宋体"/>
                <w:i/>
                <w:color w:val="000000"/>
                <w:szCs w:val="21"/>
                <w:highlight w:val="none"/>
                <w:lang w:val="zh-CN"/>
              </w:rPr>
              <w:t> </w:t>
            </w:r>
          </w:p>
        </w:tc>
        <w:tc>
          <w:tcPr>
            <w:tcW w:w="1300" w:type="dxa"/>
            <w:tcMar>
              <w:top w:w="0" w:type="dxa"/>
              <w:left w:w="108" w:type="dxa"/>
              <w:bottom w:w="0" w:type="dxa"/>
              <w:right w:w="108" w:type="dxa"/>
            </w:tcMar>
            <w:vAlign w:val="center"/>
          </w:tcPr>
          <w:p w14:paraId="6184F6FA">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i/>
                <w:color w:val="000000"/>
                <w:szCs w:val="21"/>
                <w:highlight w:val="none"/>
                <w:lang w:val="zh-CN"/>
              </w:rPr>
              <w:t> </w:t>
            </w:r>
            <w:r>
              <w:rPr>
                <w:rFonts w:hint="eastAsia" w:ascii="宋体" w:hAnsi="宋体" w:cs="宋体"/>
                <w:color w:val="000000"/>
                <w:szCs w:val="21"/>
                <w:highlight w:val="none"/>
                <w:lang w:val="zh-CN"/>
              </w:rPr>
              <w:t>……</w:t>
            </w:r>
          </w:p>
        </w:tc>
        <w:tc>
          <w:tcPr>
            <w:tcW w:w="795" w:type="dxa"/>
            <w:tcMar>
              <w:top w:w="0" w:type="dxa"/>
              <w:left w:w="108" w:type="dxa"/>
              <w:bottom w:w="0" w:type="dxa"/>
              <w:right w:w="108" w:type="dxa"/>
            </w:tcMar>
            <w:vAlign w:val="center"/>
          </w:tcPr>
          <w:p w14:paraId="317588AE">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160" w:type="dxa"/>
            <w:tcMar>
              <w:top w:w="0" w:type="dxa"/>
              <w:left w:w="108" w:type="dxa"/>
              <w:bottom w:w="0" w:type="dxa"/>
              <w:right w:w="108" w:type="dxa"/>
            </w:tcMar>
            <w:vAlign w:val="center"/>
          </w:tcPr>
          <w:p w14:paraId="4878E01A">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215" w:type="dxa"/>
            <w:tcMar>
              <w:top w:w="0" w:type="dxa"/>
              <w:left w:w="108" w:type="dxa"/>
              <w:bottom w:w="0" w:type="dxa"/>
              <w:right w:w="108" w:type="dxa"/>
            </w:tcMar>
            <w:vAlign w:val="center"/>
          </w:tcPr>
          <w:p w14:paraId="5059888E">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455" w:type="dxa"/>
            <w:tcMar>
              <w:top w:w="0" w:type="dxa"/>
              <w:left w:w="108" w:type="dxa"/>
              <w:bottom w:w="0" w:type="dxa"/>
              <w:right w:w="108" w:type="dxa"/>
            </w:tcMar>
            <w:vAlign w:val="center"/>
          </w:tcPr>
          <w:p w14:paraId="773B2F8B">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695" w:type="dxa"/>
            <w:tcMar>
              <w:top w:w="0" w:type="dxa"/>
              <w:left w:w="108" w:type="dxa"/>
              <w:bottom w:w="0" w:type="dxa"/>
              <w:right w:w="108" w:type="dxa"/>
            </w:tcMar>
            <w:vAlign w:val="center"/>
          </w:tcPr>
          <w:p w14:paraId="76F223CC">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w:t>
            </w:r>
          </w:p>
        </w:tc>
      </w:tr>
      <w:tr w14:paraId="41F6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jc w:val="center"/>
        </w:trPr>
        <w:tc>
          <w:tcPr>
            <w:tcW w:w="3327" w:type="dxa"/>
            <w:gridSpan w:val="2"/>
            <w:tcMar>
              <w:top w:w="0" w:type="dxa"/>
              <w:left w:w="108" w:type="dxa"/>
              <w:bottom w:w="0" w:type="dxa"/>
              <w:right w:w="108" w:type="dxa"/>
            </w:tcMar>
            <w:vAlign w:val="center"/>
          </w:tcPr>
          <w:p w14:paraId="2E480CDA">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r>
              <w:rPr>
                <w:rFonts w:hint="eastAsia" w:ascii="宋体" w:hAnsi="宋体" w:cs="宋体"/>
                <w:color w:val="000000"/>
                <w:szCs w:val="21"/>
                <w:highlight w:val="none"/>
              </w:rPr>
              <w:t>发掘</w:t>
            </w:r>
            <w:r>
              <w:rPr>
                <w:rFonts w:hint="eastAsia" w:ascii="宋体" w:hAnsi="宋体" w:cs="宋体"/>
                <w:color w:val="000000"/>
                <w:szCs w:val="21"/>
                <w:highlight w:val="none"/>
                <w:lang w:val="zh-CN"/>
              </w:rPr>
              <w:t>工程师合计人数</w:t>
            </w:r>
          </w:p>
        </w:tc>
        <w:tc>
          <w:tcPr>
            <w:tcW w:w="6320" w:type="dxa"/>
            <w:gridSpan w:val="5"/>
            <w:tcMar>
              <w:top w:w="0" w:type="dxa"/>
              <w:left w:w="108" w:type="dxa"/>
              <w:bottom w:w="0" w:type="dxa"/>
              <w:right w:w="108" w:type="dxa"/>
            </w:tcMar>
            <w:vAlign w:val="center"/>
          </w:tcPr>
          <w:p w14:paraId="1CEC65E6">
            <w:pPr>
              <w:widowControl/>
              <w:spacing w:before="100" w:beforeAutospacing="1" w:after="100" w:afterAutospacing="1" w:line="360" w:lineRule="auto"/>
              <w:rPr>
                <w:rFonts w:ascii="宋体" w:hAnsi="宋体" w:cs="宋体"/>
                <w:color w:val="000000"/>
                <w:szCs w:val="21"/>
                <w:highlight w:val="none"/>
                <w:u w:val="single"/>
                <w:lang w:val="zh-CN"/>
              </w:rPr>
            </w:pPr>
            <w:r>
              <w:rPr>
                <w:rFonts w:hint="eastAsia" w:ascii="宋体" w:hAnsi="宋体" w:cs="宋体"/>
                <w:color w:val="000000"/>
                <w:szCs w:val="21"/>
                <w:highlight w:val="none"/>
                <w:u w:val="single"/>
                <w:lang w:val="zh-CN"/>
              </w:rPr>
              <w:t> 共         人</w:t>
            </w:r>
          </w:p>
        </w:tc>
      </w:tr>
      <w:tr w14:paraId="39DA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367A4639">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300" w:type="dxa"/>
            <w:tcMar>
              <w:top w:w="0" w:type="dxa"/>
              <w:left w:w="108" w:type="dxa"/>
              <w:bottom w:w="0" w:type="dxa"/>
              <w:right w:w="108" w:type="dxa"/>
            </w:tcMar>
            <w:vAlign w:val="center"/>
          </w:tcPr>
          <w:p w14:paraId="65DBB3DA">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795" w:type="dxa"/>
            <w:tcMar>
              <w:top w:w="0" w:type="dxa"/>
              <w:left w:w="108" w:type="dxa"/>
              <w:bottom w:w="0" w:type="dxa"/>
              <w:right w:w="108" w:type="dxa"/>
            </w:tcMar>
            <w:vAlign w:val="center"/>
          </w:tcPr>
          <w:p w14:paraId="1300A86E">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160" w:type="dxa"/>
            <w:tcMar>
              <w:top w:w="0" w:type="dxa"/>
              <w:left w:w="108" w:type="dxa"/>
              <w:bottom w:w="0" w:type="dxa"/>
              <w:right w:w="108" w:type="dxa"/>
            </w:tcMar>
            <w:vAlign w:val="center"/>
          </w:tcPr>
          <w:p w14:paraId="622EBBA8">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215" w:type="dxa"/>
            <w:tcMar>
              <w:top w:w="0" w:type="dxa"/>
              <w:left w:w="108" w:type="dxa"/>
              <w:bottom w:w="0" w:type="dxa"/>
              <w:right w:w="108" w:type="dxa"/>
            </w:tcMar>
            <w:vAlign w:val="center"/>
          </w:tcPr>
          <w:p w14:paraId="78EF9AE3">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455" w:type="dxa"/>
            <w:tcMar>
              <w:top w:w="0" w:type="dxa"/>
              <w:left w:w="108" w:type="dxa"/>
              <w:bottom w:w="0" w:type="dxa"/>
              <w:right w:w="108" w:type="dxa"/>
            </w:tcMar>
            <w:vAlign w:val="center"/>
          </w:tcPr>
          <w:p w14:paraId="6263CE5B">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695" w:type="dxa"/>
            <w:tcMar>
              <w:top w:w="0" w:type="dxa"/>
              <w:left w:w="108" w:type="dxa"/>
              <w:bottom w:w="0" w:type="dxa"/>
              <w:right w:w="108" w:type="dxa"/>
            </w:tcMar>
            <w:vAlign w:val="center"/>
          </w:tcPr>
          <w:p w14:paraId="166E51BB">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w:t>
            </w:r>
          </w:p>
        </w:tc>
      </w:tr>
      <w:tr w14:paraId="03D9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1D757DBF">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300" w:type="dxa"/>
            <w:tcMar>
              <w:top w:w="0" w:type="dxa"/>
              <w:left w:w="108" w:type="dxa"/>
              <w:bottom w:w="0" w:type="dxa"/>
              <w:right w:w="108" w:type="dxa"/>
            </w:tcMar>
            <w:vAlign w:val="center"/>
          </w:tcPr>
          <w:p w14:paraId="3AF4DF38">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795" w:type="dxa"/>
            <w:tcMar>
              <w:top w:w="0" w:type="dxa"/>
              <w:left w:w="108" w:type="dxa"/>
              <w:bottom w:w="0" w:type="dxa"/>
              <w:right w:w="108" w:type="dxa"/>
            </w:tcMar>
            <w:vAlign w:val="center"/>
          </w:tcPr>
          <w:p w14:paraId="3B95316A">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160" w:type="dxa"/>
            <w:tcMar>
              <w:top w:w="0" w:type="dxa"/>
              <w:left w:w="108" w:type="dxa"/>
              <w:bottom w:w="0" w:type="dxa"/>
              <w:right w:w="108" w:type="dxa"/>
            </w:tcMar>
            <w:vAlign w:val="center"/>
          </w:tcPr>
          <w:p w14:paraId="4989DE75">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215" w:type="dxa"/>
            <w:tcMar>
              <w:top w:w="0" w:type="dxa"/>
              <w:left w:w="108" w:type="dxa"/>
              <w:bottom w:w="0" w:type="dxa"/>
              <w:right w:w="108" w:type="dxa"/>
            </w:tcMar>
            <w:vAlign w:val="center"/>
          </w:tcPr>
          <w:p w14:paraId="687AF8B8">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455" w:type="dxa"/>
            <w:tcMar>
              <w:top w:w="0" w:type="dxa"/>
              <w:left w:w="108" w:type="dxa"/>
              <w:bottom w:w="0" w:type="dxa"/>
              <w:right w:w="108" w:type="dxa"/>
            </w:tcMar>
            <w:vAlign w:val="center"/>
          </w:tcPr>
          <w:p w14:paraId="33DB4375">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695" w:type="dxa"/>
            <w:tcMar>
              <w:top w:w="0" w:type="dxa"/>
              <w:left w:w="108" w:type="dxa"/>
              <w:bottom w:w="0" w:type="dxa"/>
              <w:right w:w="108" w:type="dxa"/>
            </w:tcMar>
            <w:vAlign w:val="center"/>
          </w:tcPr>
          <w:p w14:paraId="7A194F26">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w:t>
            </w:r>
          </w:p>
        </w:tc>
      </w:tr>
      <w:tr w14:paraId="4680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444AFCA9">
            <w:pPr>
              <w:widowControl/>
              <w:spacing w:before="100" w:beforeAutospacing="1" w:after="100" w:afterAutospacing="1" w:line="360" w:lineRule="auto"/>
              <w:rPr>
                <w:rFonts w:ascii="宋体" w:hAnsi="宋体" w:cs="宋体"/>
                <w:i/>
                <w:color w:val="000000"/>
                <w:szCs w:val="21"/>
                <w:highlight w:val="none"/>
                <w:lang w:val="zh-CN"/>
              </w:rPr>
            </w:pPr>
            <w:r>
              <w:rPr>
                <w:rFonts w:hint="eastAsia" w:ascii="宋体" w:hAnsi="宋体" w:cs="宋体"/>
                <w:i/>
                <w:color w:val="000000"/>
                <w:szCs w:val="21"/>
                <w:highlight w:val="none"/>
                <w:lang w:val="zh-CN"/>
              </w:rPr>
              <w:t> </w:t>
            </w:r>
          </w:p>
        </w:tc>
        <w:tc>
          <w:tcPr>
            <w:tcW w:w="1300" w:type="dxa"/>
            <w:tcMar>
              <w:top w:w="0" w:type="dxa"/>
              <w:left w:w="108" w:type="dxa"/>
              <w:bottom w:w="0" w:type="dxa"/>
              <w:right w:w="108" w:type="dxa"/>
            </w:tcMar>
            <w:vAlign w:val="center"/>
          </w:tcPr>
          <w:p w14:paraId="6EDAA11B">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i/>
                <w:color w:val="000000"/>
                <w:szCs w:val="21"/>
                <w:highlight w:val="none"/>
                <w:lang w:val="zh-CN"/>
              </w:rPr>
              <w:t> </w:t>
            </w:r>
            <w:r>
              <w:rPr>
                <w:rFonts w:hint="eastAsia" w:ascii="宋体" w:hAnsi="宋体" w:cs="宋体"/>
                <w:color w:val="000000"/>
                <w:szCs w:val="21"/>
                <w:highlight w:val="none"/>
                <w:lang w:val="zh-CN"/>
              </w:rPr>
              <w:t>……</w:t>
            </w:r>
          </w:p>
        </w:tc>
        <w:tc>
          <w:tcPr>
            <w:tcW w:w="795" w:type="dxa"/>
            <w:tcMar>
              <w:top w:w="0" w:type="dxa"/>
              <w:left w:w="108" w:type="dxa"/>
              <w:bottom w:w="0" w:type="dxa"/>
              <w:right w:w="108" w:type="dxa"/>
            </w:tcMar>
            <w:vAlign w:val="center"/>
          </w:tcPr>
          <w:p w14:paraId="112A5897">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160" w:type="dxa"/>
            <w:tcMar>
              <w:top w:w="0" w:type="dxa"/>
              <w:left w:w="108" w:type="dxa"/>
              <w:bottom w:w="0" w:type="dxa"/>
              <w:right w:w="108" w:type="dxa"/>
            </w:tcMar>
            <w:vAlign w:val="center"/>
          </w:tcPr>
          <w:p w14:paraId="35C2C3A8">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215" w:type="dxa"/>
            <w:tcMar>
              <w:top w:w="0" w:type="dxa"/>
              <w:left w:w="108" w:type="dxa"/>
              <w:bottom w:w="0" w:type="dxa"/>
              <w:right w:w="108" w:type="dxa"/>
            </w:tcMar>
            <w:vAlign w:val="center"/>
          </w:tcPr>
          <w:p w14:paraId="2BBF4724">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455" w:type="dxa"/>
            <w:tcMar>
              <w:top w:w="0" w:type="dxa"/>
              <w:left w:w="108" w:type="dxa"/>
              <w:bottom w:w="0" w:type="dxa"/>
              <w:right w:w="108" w:type="dxa"/>
            </w:tcMar>
            <w:vAlign w:val="center"/>
          </w:tcPr>
          <w:p w14:paraId="16BCBF96">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w:t>
            </w:r>
          </w:p>
        </w:tc>
        <w:tc>
          <w:tcPr>
            <w:tcW w:w="1695" w:type="dxa"/>
            <w:tcMar>
              <w:top w:w="0" w:type="dxa"/>
              <w:left w:w="108" w:type="dxa"/>
              <w:bottom w:w="0" w:type="dxa"/>
              <w:right w:w="108" w:type="dxa"/>
            </w:tcMar>
            <w:vAlign w:val="center"/>
          </w:tcPr>
          <w:p w14:paraId="06E0A94D">
            <w:pPr>
              <w:widowControl/>
              <w:spacing w:before="100" w:beforeAutospacing="1" w:after="100" w:afterAutospacing="1" w:line="360" w:lineRule="auto"/>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w:t>
            </w:r>
          </w:p>
        </w:tc>
      </w:tr>
      <w:tr w14:paraId="4796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3327" w:type="dxa"/>
            <w:gridSpan w:val="2"/>
            <w:tcMar>
              <w:top w:w="0" w:type="dxa"/>
              <w:left w:w="108" w:type="dxa"/>
              <w:bottom w:w="0" w:type="dxa"/>
              <w:right w:w="108" w:type="dxa"/>
            </w:tcMar>
            <w:vAlign w:val="center"/>
          </w:tcPr>
          <w:p w14:paraId="7E3C7A5B">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其他专业人员合计 </w:t>
            </w:r>
          </w:p>
        </w:tc>
        <w:tc>
          <w:tcPr>
            <w:tcW w:w="6320" w:type="dxa"/>
            <w:gridSpan w:val="5"/>
            <w:tcMar>
              <w:top w:w="0" w:type="dxa"/>
              <w:left w:w="108" w:type="dxa"/>
              <w:bottom w:w="0" w:type="dxa"/>
              <w:right w:w="108" w:type="dxa"/>
            </w:tcMar>
            <w:vAlign w:val="center"/>
          </w:tcPr>
          <w:p w14:paraId="0F1C1D27">
            <w:pPr>
              <w:widowControl/>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w:t>
            </w:r>
            <w:r>
              <w:rPr>
                <w:rFonts w:hint="eastAsia" w:ascii="宋体" w:hAnsi="宋体" w:cs="宋体"/>
                <w:color w:val="000000"/>
                <w:szCs w:val="21"/>
                <w:highlight w:val="none"/>
                <w:u w:val="single"/>
                <w:lang w:val="zh-CN"/>
              </w:rPr>
              <w:t>共         人</w:t>
            </w:r>
            <w:r>
              <w:rPr>
                <w:rFonts w:hint="eastAsia" w:ascii="宋体" w:hAnsi="宋体" w:cs="宋体"/>
                <w:color w:val="000000"/>
                <w:szCs w:val="21"/>
                <w:highlight w:val="none"/>
                <w:lang w:val="zh-CN"/>
              </w:rPr>
              <w:t> </w:t>
            </w:r>
          </w:p>
        </w:tc>
      </w:tr>
    </w:tbl>
    <w:p w14:paraId="7B053AE3">
      <w:pPr>
        <w:spacing w:line="360" w:lineRule="auto"/>
        <w:ind w:firstLine="440" w:firstLineChars="200"/>
        <w:jc w:val="left"/>
        <w:rPr>
          <w:rFonts w:ascii="宋体" w:hAnsi="宋体" w:cs="宋体"/>
          <w:sz w:val="22"/>
          <w:szCs w:val="22"/>
          <w:highlight w:val="none"/>
          <w:lang w:val="zh-CN"/>
        </w:rPr>
      </w:pPr>
      <w:r>
        <w:rPr>
          <w:rFonts w:hint="eastAsia" w:ascii="宋体" w:hAnsi="宋体" w:cs="宋体"/>
          <w:sz w:val="22"/>
          <w:szCs w:val="22"/>
          <w:highlight w:val="none"/>
          <w:lang w:val="zh-CN"/>
        </w:rPr>
        <w:t>说明：</w:t>
      </w:r>
    </w:p>
    <w:p w14:paraId="52FB7FE6">
      <w:pPr>
        <w:spacing w:line="360" w:lineRule="auto"/>
        <w:ind w:firstLine="440" w:firstLineChars="200"/>
        <w:jc w:val="left"/>
        <w:rPr>
          <w:rFonts w:ascii="宋体" w:hAnsi="宋体" w:cs="宋体"/>
          <w:sz w:val="22"/>
          <w:szCs w:val="22"/>
          <w:highlight w:val="none"/>
          <w:lang w:val="zh-CN"/>
        </w:rPr>
      </w:pPr>
      <w:r>
        <w:rPr>
          <w:rFonts w:hint="eastAsia" w:ascii="宋体" w:hAnsi="宋体" w:cs="宋体"/>
          <w:sz w:val="22"/>
          <w:szCs w:val="22"/>
          <w:highlight w:val="none"/>
        </w:rPr>
        <w:t>1.</w:t>
      </w:r>
      <w:r>
        <w:rPr>
          <w:rFonts w:hint="eastAsia" w:ascii="宋体" w:hAnsi="宋体" w:cs="宋体"/>
          <w:sz w:val="22"/>
          <w:szCs w:val="22"/>
          <w:highlight w:val="none"/>
          <w:lang w:val="zh-CN"/>
        </w:rPr>
        <w:t>行数如不够，请自行增加。</w:t>
      </w:r>
    </w:p>
    <w:p w14:paraId="27EAED6F">
      <w:pPr>
        <w:spacing w:line="360" w:lineRule="auto"/>
        <w:ind w:firstLine="440" w:firstLineChars="200"/>
        <w:jc w:val="left"/>
        <w:rPr>
          <w:rFonts w:ascii="宋体" w:hAnsi="宋体" w:cs="宋体"/>
          <w:sz w:val="22"/>
          <w:szCs w:val="22"/>
          <w:highlight w:val="none"/>
          <w:lang w:val="zh-CN"/>
        </w:rPr>
      </w:pPr>
      <w:r>
        <w:rPr>
          <w:rFonts w:hint="eastAsia" w:ascii="宋体" w:hAnsi="宋体" w:cs="宋体"/>
          <w:sz w:val="22"/>
          <w:szCs w:val="22"/>
          <w:highlight w:val="none"/>
        </w:rPr>
        <w:t>2.</w:t>
      </w:r>
      <w:r>
        <w:rPr>
          <w:rFonts w:hint="eastAsia" w:ascii="宋体" w:hAnsi="宋体" w:cs="宋体"/>
          <w:sz w:val="22"/>
          <w:szCs w:val="22"/>
          <w:highlight w:val="none"/>
          <w:lang w:val="zh-CN"/>
        </w:rPr>
        <w:t>技术职称请填写完整的名称，如</w:t>
      </w:r>
      <w:r>
        <w:rPr>
          <w:rFonts w:hint="eastAsia" w:ascii="宋体" w:hAnsi="宋体" w:cs="宋体"/>
          <w:sz w:val="22"/>
          <w:szCs w:val="22"/>
          <w:highlight w:val="none"/>
        </w:rPr>
        <w:t>发掘</w:t>
      </w:r>
      <w:r>
        <w:rPr>
          <w:rFonts w:hint="eastAsia" w:ascii="宋体" w:hAnsi="宋体" w:cs="宋体"/>
          <w:sz w:val="22"/>
          <w:szCs w:val="22"/>
          <w:highlight w:val="none"/>
          <w:lang w:val="zh-CN"/>
        </w:rPr>
        <w:t>工程师等。</w:t>
      </w:r>
    </w:p>
    <w:p w14:paraId="1CDC4647">
      <w:pPr>
        <w:spacing w:line="360" w:lineRule="auto"/>
        <w:ind w:firstLine="440" w:firstLineChars="200"/>
        <w:jc w:val="left"/>
        <w:rPr>
          <w:rFonts w:ascii="宋体" w:hAnsi="宋体" w:cs="宋体"/>
          <w:sz w:val="22"/>
          <w:szCs w:val="22"/>
          <w:highlight w:val="none"/>
          <w:lang w:val="zh-CN"/>
        </w:rPr>
      </w:pPr>
      <w:r>
        <w:rPr>
          <w:rFonts w:hint="eastAsia" w:ascii="宋体" w:hAnsi="宋体" w:cs="宋体"/>
          <w:sz w:val="22"/>
          <w:szCs w:val="22"/>
          <w:highlight w:val="none"/>
        </w:rPr>
        <w:t>3.应</w:t>
      </w:r>
      <w:r>
        <w:rPr>
          <w:rFonts w:hint="eastAsia" w:ascii="宋体" w:hAnsi="宋体" w:cs="宋体"/>
          <w:sz w:val="22"/>
          <w:szCs w:val="22"/>
          <w:highlight w:val="none"/>
          <w:lang w:val="zh-CN"/>
        </w:rPr>
        <w:t>根据评审标准附注册证书、执行资格证书、职称或学历等复印件加盖公章。</w:t>
      </w:r>
    </w:p>
    <w:p w14:paraId="7D99E088">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4.社保或劳务合同证明</w:t>
      </w:r>
      <w:r>
        <w:rPr>
          <w:rFonts w:hint="eastAsia" w:ascii="宋体" w:hAnsi="宋体" w:cs="宋体"/>
          <w:sz w:val="22"/>
          <w:szCs w:val="22"/>
          <w:highlight w:val="none"/>
          <w:lang w:val="zh-CN"/>
        </w:rPr>
        <w:t>复印件加盖公章。</w:t>
      </w:r>
    </w:p>
    <w:p w14:paraId="758B1A61">
      <w:pPr>
        <w:spacing w:line="360" w:lineRule="auto"/>
        <w:ind w:firstLine="440" w:firstLineChars="200"/>
        <w:jc w:val="left"/>
        <w:rPr>
          <w:rFonts w:ascii="宋体" w:hAnsi="宋体" w:cs="宋体"/>
          <w:sz w:val="22"/>
          <w:szCs w:val="22"/>
          <w:highlight w:val="none"/>
          <w:lang w:val="zh-CN"/>
        </w:rPr>
      </w:pPr>
      <w:r>
        <w:rPr>
          <w:rFonts w:hint="eastAsia" w:ascii="宋体" w:hAnsi="宋体" w:cs="宋体"/>
          <w:sz w:val="22"/>
          <w:szCs w:val="22"/>
          <w:highlight w:val="none"/>
          <w:lang w:val="zh-CN"/>
        </w:rPr>
        <w:t>供应商名称：                （盖章）</w:t>
      </w:r>
    </w:p>
    <w:p w14:paraId="511AABAA">
      <w:pPr>
        <w:spacing w:line="360" w:lineRule="auto"/>
        <w:ind w:firstLine="440" w:firstLineChars="200"/>
        <w:jc w:val="left"/>
        <w:rPr>
          <w:rFonts w:ascii="宋体" w:hAnsi="宋体" w:cs="宋体"/>
          <w:sz w:val="22"/>
          <w:szCs w:val="22"/>
          <w:highlight w:val="none"/>
        </w:rPr>
      </w:pPr>
      <w:r>
        <w:rPr>
          <w:rFonts w:hint="eastAsia" w:ascii="宋体" w:hAnsi="宋体" w:cs="宋体"/>
          <w:sz w:val="22"/>
          <w:szCs w:val="22"/>
          <w:highlight w:val="none"/>
        </w:rPr>
        <w:t>日期：   年      月        日</w:t>
      </w:r>
    </w:p>
    <w:p w14:paraId="22F3CD10">
      <w:pPr>
        <w:rPr>
          <w:rFonts w:ascii="宋体" w:hAnsi="宋体" w:cs="宋体"/>
          <w:sz w:val="22"/>
          <w:szCs w:val="22"/>
          <w:highlight w:val="none"/>
        </w:rPr>
      </w:pPr>
      <w:r>
        <w:rPr>
          <w:rFonts w:hint="eastAsia" w:ascii="宋体" w:hAnsi="宋体" w:cs="宋体"/>
          <w:sz w:val="22"/>
          <w:szCs w:val="22"/>
          <w:highlight w:val="none"/>
        </w:rPr>
        <w:br w:type="page"/>
      </w:r>
    </w:p>
    <w:p w14:paraId="6854DF81">
      <w:pPr>
        <w:spacing w:line="360" w:lineRule="auto"/>
        <w:outlineLvl w:val="1"/>
        <w:rPr>
          <w:rFonts w:ascii="宋体" w:hAnsi="宋体" w:cs="宋体"/>
          <w:b/>
          <w:sz w:val="28"/>
          <w:szCs w:val="28"/>
          <w:highlight w:val="none"/>
          <w:lang w:val="zh-CN"/>
        </w:rPr>
      </w:pPr>
      <w:bookmarkStart w:id="200" w:name="_Toc2479"/>
      <w:r>
        <w:rPr>
          <w:rFonts w:hint="eastAsia" w:ascii="宋体" w:hAnsi="宋体" w:cs="宋体"/>
          <w:b/>
          <w:sz w:val="28"/>
          <w:szCs w:val="28"/>
          <w:highlight w:val="none"/>
          <w:lang w:val="zh-CN"/>
        </w:rPr>
        <w:t>附件</w:t>
      </w:r>
      <w:r>
        <w:rPr>
          <w:rFonts w:hint="eastAsia" w:ascii="宋体" w:hAnsi="宋体" w:cs="宋体"/>
          <w:b/>
          <w:sz w:val="28"/>
          <w:szCs w:val="28"/>
          <w:highlight w:val="none"/>
        </w:rPr>
        <w:t>二十三</w:t>
      </w:r>
      <w:r>
        <w:rPr>
          <w:rFonts w:hint="eastAsia" w:ascii="宋体" w:hAnsi="宋体" w:cs="宋体"/>
          <w:b/>
          <w:sz w:val="28"/>
          <w:szCs w:val="28"/>
          <w:highlight w:val="none"/>
          <w:lang w:val="zh-CN"/>
        </w:rPr>
        <w:t>、质量保证及服务承诺</w:t>
      </w:r>
      <w:bookmarkEnd w:id="200"/>
    </w:p>
    <w:p w14:paraId="3A4C4FE8">
      <w:pPr>
        <w:autoSpaceDE w:val="0"/>
        <w:autoSpaceDN w:val="0"/>
        <w:adjustRightInd w:val="0"/>
        <w:spacing w:line="360" w:lineRule="auto"/>
        <w:rPr>
          <w:rFonts w:ascii="宋体" w:hAnsi="宋体" w:cs="宋体"/>
          <w:b/>
          <w:bCs/>
          <w:color w:val="000000"/>
          <w:sz w:val="24"/>
          <w:highlight w:val="none"/>
        </w:rPr>
      </w:pPr>
    </w:p>
    <w:p w14:paraId="798C3055">
      <w:pPr>
        <w:autoSpaceDE w:val="0"/>
        <w:autoSpaceDN w:val="0"/>
        <w:adjustRightInd w:val="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致：南京市考古研究院</w:t>
      </w:r>
    </w:p>
    <w:p w14:paraId="5FF90671">
      <w:pPr>
        <w:autoSpaceDE w:val="0"/>
        <w:autoSpaceDN w:val="0"/>
        <w:adjustRightInd w:val="0"/>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val="zh-CN"/>
        </w:rPr>
        <w:t>我</w:t>
      </w:r>
      <w:r>
        <w:rPr>
          <w:rFonts w:hint="eastAsia" w:ascii="宋体" w:hAnsi="宋体" w:cs="宋体"/>
          <w:color w:val="000000"/>
          <w:sz w:val="24"/>
          <w:highlight w:val="none"/>
        </w:rPr>
        <w:t>单位</w:t>
      </w:r>
      <w:r>
        <w:rPr>
          <w:rFonts w:hint="eastAsia" w:ascii="宋体" w:hAnsi="宋体" w:cs="宋体"/>
          <w:color w:val="000000"/>
          <w:sz w:val="24"/>
          <w:highlight w:val="none"/>
          <w:lang w:val="zh-CN"/>
        </w:rPr>
        <w:t>就“项目</w:t>
      </w:r>
      <w:r>
        <w:rPr>
          <w:rFonts w:hint="eastAsia" w:ascii="宋体" w:hAnsi="宋体" w:cs="宋体"/>
          <w:color w:val="000000"/>
          <w:sz w:val="24"/>
          <w:highlight w:val="none"/>
        </w:rPr>
        <w:t>名称</w:t>
      </w:r>
      <w:r>
        <w:rPr>
          <w:rFonts w:hint="eastAsia" w:ascii="宋体" w:hAnsi="宋体" w:cs="宋体"/>
          <w:color w:val="000000"/>
          <w:sz w:val="24"/>
          <w:highlight w:val="none"/>
          <w:lang w:val="zh-CN"/>
        </w:rPr>
        <w:t>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）”的采购质量保证及服务承诺如下：</w:t>
      </w:r>
    </w:p>
    <w:p w14:paraId="4FC5F25C">
      <w:pPr>
        <w:autoSpaceDE w:val="0"/>
        <w:autoSpaceDN w:val="0"/>
        <w:adjustRightInd w:val="0"/>
        <w:spacing w:line="360" w:lineRule="auto"/>
        <w:rPr>
          <w:rFonts w:ascii="宋体" w:hAnsi="宋体" w:cs="宋体"/>
          <w:color w:val="000000"/>
          <w:sz w:val="24"/>
          <w:highlight w:val="none"/>
          <w:lang w:val="zh-CN"/>
        </w:rPr>
      </w:pPr>
    </w:p>
    <w:p w14:paraId="74C668D0">
      <w:pPr>
        <w:autoSpaceDE w:val="0"/>
        <w:autoSpaceDN w:val="0"/>
        <w:adjustRightInd w:val="0"/>
        <w:spacing w:line="360" w:lineRule="auto"/>
        <w:jc w:val="center"/>
        <w:rPr>
          <w:rFonts w:ascii="宋体" w:hAnsi="宋体" w:cs="宋体"/>
          <w:b/>
          <w:bCs/>
          <w:color w:val="000000"/>
          <w:sz w:val="24"/>
          <w:highlight w:val="none"/>
          <w:lang w:val="zh-CN"/>
        </w:rPr>
      </w:pPr>
      <w:r>
        <w:rPr>
          <w:rFonts w:hint="eastAsia" w:ascii="宋体" w:hAnsi="宋体" w:cs="宋体"/>
          <w:b/>
          <w:bCs/>
          <w:color w:val="000000"/>
          <w:sz w:val="24"/>
          <w:highlight w:val="none"/>
          <w:lang w:val="zh-CN"/>
        </w:rPr>
        <w:t>（</w:t>
      </w:r>
      <w:r>
        <w:rPr>
          <w:rFonts w:hint="eastAsia" w:ascii="宋体" w:hAnsi="宋体" w:cs="宋体"/>
          <w:b/>
          <w:bCs/>
          <w:color w:val="000000"/>
          <w:sz w:val="24"/>
          <w:highlight w:val="none"/>
        </w:rPr>
        <w:t>内容</w:t>
      </w:r>
      <w:r>
        <w:rPr>
          <w:rFonts w:hint="eastAsia" w:ascii="宋体" w:hAnsi="宋体" w:cs="宋体"/>
          <w:b/>
          <w:bCs/>
          <w:color w:val="000000"/>
          <w:sz w:val="24"/>
          <w:highlight w:val="none"/>
          <w:lang w:val="zh-CN"/>
        </w:rPr>
        <w:t>供应商自拟）</w:t>
      </w:r>
    </w:p>
    <w:p w14:paraId="091CC193">
      <w:pPr>
        <w:widowControl/>
        <w:shd w:val="clear" w:color="auto" w:fill="FFFFFF"/>
        <w:spacing w:before="100" w:beforeAutospacing="1" w:after="100" w:afterAutospacing="1" w:line="360" w:lineRule="auto"/>
        <w:rPr>
          <w:rFonts w:ascii="宋体" w:hAnsi="宋体" w:cs="宋体"/>
          <w:color w:val="000000"/>
          <w:sz w:val="24"/>
          <w:highlight w:val="none"/>
        </w:rPr>
      </w:pPr>
    </w:p>
    <w:p w14:paraId="743F1515">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供应商全称（加盖公章）：</w:t>
      </w:r>
    </w:p>
    <w:p w14:paraId="4E40D4A7">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法人或授权代表（签字/签章）：</w:t>
      </w:r>
    </w:p>
    <w:p w14:paraId="5A9DBF53">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1F456029">
      <w:pPr>
        <w:rPr>
          <w:rFonts w:ascii="宋体" w:hAnsi="宋体" w:cs="宋体"/>
          <w:highlight w:val="none"/>
        </w:rPr>
      </w:pPr>
    </w:p>
    <w:p w14:paraId="41753908">
      <w:pPr>
        <w:rPr>
          <w:rFonts w:ascii="宋体" w:hAnsi="宋体" w:cs="宋体"/>
          <w:sz w:val="22"/>
          <w:szCs w:val="22"/>
          <w:highlight w:val="none"/>
        </w:rPr>
      </w:pPr>
      <w:r>
        <w:rPr>
          <w:rFonts w:hint="eastAsia" w:ascii="宋体" w:hAnsi="宋体" w:cs="宋体"/>
          <w:sz w:val="22"/>
          <w:szCs w:val="22"/>
          <w:highlight w:val="none"/>
        </w:rPr>
        <w:br w:type="page"/>
      </w:r>
    </w:p>
    <w:p w14:paraId="5D48984D">
      <w:pPr>
        <w:spacing w:line="360" w:lineRule="auto"/>
        <w:outlineLvl w:val="1"/>
        <w:rPr>
          <w:rFonts w:ascii="宋体" w:hAnsi="宋体" w:cs="宋体"/>
          <w:b/>
          <w:sz w:val="28"/>
          <w:szCs w:val="28"/>
          <w:highlight w:val="none"/>
          <w:lang w:val="zh-CN"/>
        </w:rPr>
      </w:pPr>
      <w:bookmarkStart w:id="201" w:name="_Toc29079"/>
      <w:r>
        <w:rPr>
          <w:rFonts w:hint="eastAsia" w:ascii="宋体" w:hAnsi="宋体" w:cs="宋体"/>
          <w:b/>
          <w:sz w:val="28"/>
          <w:szCs w:val="28"/>
          <w:highlight w:val="none"/>
          <w:lang w:val="zh-CN"/>
        </w:rPr>
        <w:t>附件</w:t>
      </w:r>
      <w:r>
        <w:rPr>
          <w:rFonts w:hint="eastAsia" w:ascii="宋体" w:hAnsi="宋体" w:cs="宋体"/>
          <w:b/>
          <w:sz w:val="28"/>
          <w:szCs w:val="28"/>
          <w:highlight w:val="none"/>
        </w:rPr>
        <w:t>二十四</w:t>
      </w:r>
      <w:r>
        <w:rPr>
          <w:rFonts w:hint="eastAsia" w:ascii="宋体" w:hAnsi="宋体" w:cs="宋体"/>
          <w:b/>
          <w:sz w:val="28"/>
          <w:szCs w:val="28"/>
          <w:highlight w:val="none"/>
          <w:lang w:val="zh-CN"/>
        </w:rPr>
        <w:t>、承诺函</w:t>
      </w:r>
      <w:bookmarkEnd w:id="201"/>
    </w:p>
    <w:p w14:paraId="4D373AA2">
      <w:pPr>
        <w:pStyle w:val="51"/>
        <w:ind w:left="0"/>
        <w:rPr>
          <w:rFonts w:ascii="宋体" w:hAnsi="宋体" w:cs="宋体"/>
          <w:highlight w:val="none"/>
          <w:lang w:val="zh-CN"/>
        </w:rPr>
      </w:pPr>
    </w:p>
    <w:p w14:paraId="73BC22BF">
      <w:pPr>
        <w:pStyle w:val="51"/>
        <w:spacing w:line="360" w:lineRule="auto"/>
        <w:rPr>
          <w:rFonts w:ascii="宋体" w:hAnsi="宋体" w:cs="宋体"/>
          <w:sz w:val="22"/>
          <w:szCs w:val="22"/>
          <w:highlight w:val="none"/>
          <w:lang w:val="zh-CN"/>
        </w:rPr>
      </w:pPr>
      <w:r>
        <w:rPr>
          <w:rFonts w:hint="eastAsia" w:ascii="宋体" w:hAnsi="宋体" w:cs="宋体"/>
          <w:sz w:val="22"/>
          <w:szCs w:val="22"/>
          <w:highlight w:val="none"/>
          <w:lang w:val="zh-CN"/>
        </w:rPr>
        <w:t>致：南京市考古研究院</w:t>
      </w:r>
    </w:p>
    <w:p w14:paraId="45CE8176">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根据贵方</w:t>
      </w:r>
      <w:r>
        <w:rPr>
          <w:rFonts w:hint="eastAsia" w:ascii="宋体" w:hAnsi="宋体" w:cs="宋体"/>
          <w:sz w:val="22"/>
          <w:szCs w:val="22"/>
          <w:highlight w:val="none"/>
          <w:u w:val="single"/>
        </w:rPr>
        <w:t xml:space="preserve">                  </w:t>
      </w:r>
      <w:r>
        <w:rPr>
          <w:rFonts w:hint="eastAsia" w:ascii="宋体" w:hAnsi="宋体" w:cs="宋体"/>
          <w:sz w:val="22"/>
          <w:szCs w:val="22"/>
          <w:highlight w:val="none"/>
          <w:lang w:val="zh-CN"/>
        </w:rPr>
        <w:t>（项目名称）（项目编号）竞争性磋商公告，我公司郑重承诺：</w:t>
      </w:r>
    </w:p>
    <w:p w14:paraId="5104E754">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1.在参加本次政府采购活动中 不存在 以下情况：</w:t>
      </w:r>
    </w:p>
    <w:p w14:paraId="7E43321B">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（1）单位负责人为同一人或者存在直接控股、管理关系的不同供应商，不得参加同一合同项下的政府采购活动。</w:t>
      </w:r>
    </w:p>
    <w:p w14:paraId="0CFAF42B">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（2）供应商被“信用中国”（www.creditchina.gov.cn）、“中国政府采购网”（www.ccgp.gov.cn）等网站列入失信被执行人、重大税收违法失信主体名单、政府采购严重违法失信行为记录名单。</w:t>
      </w:r>
    </w:p>
    <w:p w14:paraId="51CBBD44">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（3）为采购项目提供整体设计、规范编制或者项目管理、监理、检测等服务的供应商参加本项目的采购活动。</w:t>
      </w:r>
    </w:p>
    <w:p w14:paraId="6B34CE01">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2.本项目不以联合体形式参与投标，不转包、不分包。</w:t>
      </w:r>
    </w:p>
    <w:p w14:paraId="069E0A94">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3.本项目不提供进口产品参与投标。</w:t>
      </w:r>
    </w:p>
    <w:p w14:paraId="75AD8E75">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特此承诺！</w:t>
      </w:r>
    </w:p>
    <w:p w14:paraId="3774878A">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供应商全称（加盖公章）：</w:t>
      </w:r>
    </w:p>
    <w:p w14:paraId="497AA189">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法人或授权代表（签字）：</w:t>
      </w:r>
    </w:p>
    <w:p w14:paraId="1F7AB83E">
      <w:pPr>
        <w:pStyle w:val="51"/>
        <w:spacing w:line="360" w:lineRule="auto"/>
        <w:ind w:left="0" w:firstLine="440" w:firstLineChars="200"/>
        <w:rPr>
          <w:rFonts w:ascii="宋体" w:hAnsi="宋体" w:cs="宋体"/>
          <w:sz w:val="22"/>
          <w:szCs w:val="22"/>
          <w:highlight w:val="none"/>
          <w:lang w:val="zh-CN"/>
        </w:rPr>
      </w:pPr>
      <w:r>
        <w:rPr>
          <w:rFonts w:hint="eastAsia" w:ascii="宋体" w:hAnsi="宋体" w:cs="宋体"/>
          <w:sz w:val="22"/>
          <w:szCs w:val="22"/>
          <w:highlight w:val="none"/>
          <w:lang w:val="zh-CN"/>
        </w:rPr>
        <w:t>日  期：</w:t>
      </w:r>
    </w:p>
    <w:sectPr>
      <w:headerReference r:id="rId7" w:type="default"/>
      <w:footerReference r:id="rId8" w:type="default"/>
      <w:pgSz w:w="12240" w:h="15840"/>
      <w:pgMar w:top="1247" w:right="1247" w:bottom="1247" w:left="124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Calibri Light">
    <w:panose1 w:val="020F0302020204030204"/>
    <w:charset w:val="00"/>
    <w:family w:val="swiss"/>
    <w:pitch w:val="default"/>
    <w:sig w:usb0="E4002EFF" w:usb1="C000247B" w:usb2="00000009" w:usb3="00000000" w:csb0="200001F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A00002BF" w:usb1="78CF7CFB" w:usb2="00000016" w:usb3="00000000" w:csb0="6006009F" w:csb1="DFD70000"/>
  </w:font>
  <w:font w:name="Cambria Math">
    <w:panose1 w:val="02040503050406030204"/>
    <w:charset w:val="00"/>
    <w:family w:val="roman"/>
    <w:pitch w:val="default"/>
    <w:sig w:usb0="E00006FF" w:usb1="420024FF" w:usb2="02000000" w:usb3="00000000" w:csb0="2000019F" w:csb1="00000000"/>
  </w:font>
  <w:font w:name="PMingLiU">
    <w:altName w:val="Verdana"/>
    <w:panose1 w:val="0201060100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ヒラギノ角ゴ Pro W3">
    <w:altName w:val="DejaVu Math TeX Gyre"/>
    <w:panose1 w:val="00000000000000000000"/>
    <w:charset w:val="00"/>
    <w:family w:val="auto"/>
    <w:pitch w:val="default"/>
    <w:sig w:usb0="00000000" w:usb1="00000000" w:usb2="00000000" w:usb3="00000000" w:csb0="00000000" w:csb1="00000000"/>
  </w:font>
  <w:font w:name="方正大黑简体">
    <w:altName w:val="黑体"/>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Georgia">
    <w:panose1 w:val="02040502050405020303"/>
    <w:charset w:val="00"/>
    <w:family w:val="roman"/>
    <w:pitch w:val="default"/>
    <w:sig w:usb0="00000287" w:usb1="00000000" w:usb2="00000000" w:usb3="00000000" w:csb0="2000009F" w:csb1="00000000"/>
  </w:font>
  <w:font w:name="KNLe">
    <w:altName w:val="DejaVu Math TeX Gyr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67968">
    <w:pPr>
      <w:pStyle w:val="2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4"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6562614F">
                          <w:pPr>
                            <w:pStyle w:val="21"/>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nqzVF0AAAAAMBAAAPAAAAAAAAAAEAIAAAACIAAABkcnMvZG93bnJldi54bWxQSwEC&#10;FAAUAAAACACHTuJA8SwsZfwBAAADBAAADgAAAAAAAAABACAAAAAfAQAAZHJzL2Uyb0RvYy54bWxQ&#10;SwUGAAAAAAYABgBZAQAAjQUAAAAA&#10;">
              <v:fill on="f" focussize="0,0"/>
              <v:stroke on="f"/>
              <v:imagedata o:title=""/>
              <o:lock v:ext="edit" aspectratio="f"/>
              <v:textbox inset="0mm,0mm,0mm,0mm" style="mso-fit-shape-to-text:t;">
                <w:txbxContent>
                  <w:p w14:paraId="6562614F">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CFD6D">
    <w:pPr>
      <w:pStyle w:val="2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3"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5B8882E3">
                          <w:pPr>
                            <w:pStyle w:val="21"/>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2.05pt;width:5.3pt;mso-position-horizontal:center;mso-position-horizontal-relative:margin;mso-wrap-style:none;z-index:251660288;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GerNUXQAAAAAwEAAA8AAAAAAAAAAQAgAAAAIgAAAGRycy9kb3ducmV2LnhtbFBLAQIU&#10;ABQAAAAIAIdO4kAC59Qj+wEAAAMEAAAOAAAAAAAAAAEAIAAAAB8BAABkcnMvZTJvRG9jLnhtbFBL&#10;BQYAAAAABgAGAFkBAACMBQAAAAA=&#10;">
              <v:fill on="f" focussize="0,0"/>
              <v:stroke on="f"/>
              <v:imagedata o:title=""/>
              <o:lock v:ext="edit" aspectratio="f"/>
              <v:textbox inset="0mm,0mm,0mm,0mm" style="mso-fit-shape-to-text:t;">
                <w:txbxContent>
                  <w:p w14:paraId="5B8882E3">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ADA55">
    <w:pPr>
      <w:pStyle w:val="23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153035"/>
              <wp:effectExtent l="0" t="0" r="0" b="0"/>
              <wp:wrapNone/>
              <wp:docPr id="2"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wps:spPr>
                    <wps:txbx>
                      <w:txbxContent>
                        <w:p w14:paraId="39F627ED">
                          <w:pPr>
                            <w:pStyle w:val="21"/>
                          </w:pPr>
                          <w:r>
                            <w:fldChar w:fldCharType="begin"/>
                          </w:r>
                          <w:r>
                            <w:instrText xml:space="preserve"> PAGE  \* MERGEFORMAT </w:instrText>
                          </w:r>
                          <w:r>
                            <w:fldChar w:fldCharType="separate"/>
                          </w:r>
                          <w:r>
                            <w:t>27</w:t>
                          </w:r>
                          <w:r>
                            <w:fldChar w:fldCharType="end"/>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2.05pt;width:10.55pt;mso-position-horizontal:center;mso-position-horizontal-relative:margin;mso-wrap-style:none;z-index:251661312;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kHtdM9AAAAADAQAADwAAAAAAAAABACAAAAAiAAAAZHJzL2Rvd25yZXYueG1sUEsB&#10;AhQAFAAAAAgAh07iQCywXSv9AQAABAQAAA4AAAAAAAAAAQAgAAAAHwEAAGRycy9lMm9Eb2MueG1s&#10;UEsFBgAAAAAGAAYAWQEAAI4FAAAAAA==&#10;">
              <v:fill on="f" focussize="0,0"/>
              <v:stroke on="f"/>
              <v:imagedata o:title=""/>
              <o:lock v:ext="edit" aspectratio="f"/>
              <v:textbox inset="0mm,0mm,0mm,0mm" style="mso-fit-shape-to-text:t;">
                <w:txbxContent>
                  <w:p w14:paraId="39F627ED">
                    <w:pPr>
                      <w:pStyle w:val="2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59E63">
    <w:pPr>
      <w:pStyle w:val="23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wps:spPr>
                    <wps:txbx>
                      <w:txbxContent>
                        <w:p w14:paraId="521877B1">
                          <w:pPr>
                            <w:pStyle w:val="21"/>
                          </w:pPr>
                          <w:r>
                            <w:fldChar w:fldCharType="begin"/>
                          </w:r>
                          <w:r>
                            <w:instrText xml:space="preserve"> PAGE  \* MERGEFORMAT </w:instrText>
                          </w:r>
                          <w:r>
                            <w:fldChar w:fldCharType="separate"/>
                          </w:r>
                          <w:r>
                            <w:t>41</w:t>
                          </w:r>
                          <w:r>
                            <w:fldChar w:fldCharType="end"/>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2.05pt;width:10.55pt;mso-position-horizontal:center;mso-position-horizontal-relative:margin;mso-wrap-style:none;z-index:251662336;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Qe10z0AAAAAMBAAAPAAAAAAAAAAEAIAAAACIAAABkcnMvZG93bnJldi54bWxQSwEC&#10;FAAUAAAACACHTuJAM6krrPwBAAAEBAAADgAAAAAAAAABACAAAAAfAQAAZHJzL2Uyb0RvYy54bWxQ&#10;SwUGAAAAAAYABgBZAQAAjQUAAAAA&#10;">
              <v:fill on="f" focussize="0,0"/>
              <v:stroke on="f"/>
              <v:imagedata o:title=""/>
              <o:lock v:ext="edit" aspectratio="f"/>
              <v:textbox inset="0mm,0mm,0mm,0mm" style="mso-fit-shape-to-text:t;">
                <w:txbxContent>
                  <w:p w14:paraId="521877B1">
                    <w:pPr>
                      <w:pStyle w:val="21"/>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F51DC">
    <w:pPr>
      <w:pStyle w:val="235"/>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FC35D">
    <w:pPr>
      <w:pStyle w:val="235"/>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D7F"/>
    <w:rsid w:val="000939DB"/>
    <w:rsid w:val="003154D1"/>
    <w:rsid w:val="003D08D0"/>
    <w:rsid w:val="00E72366"/>
    <w:rsid w:val="00FA6D7F"/>
    <w:rsid w:val="028916DF"/>
    <w:rsid w:val="02DD2843"/>
    <w:rsid w:val="0954520C"/>
    <w:rsid w:val="0B76364C"/>
    <w:rsid w:val="0D110611"/>
    <w:rsid w:val="0EBA401C"/>
    <w:rsid w:val="13A90156"/>
    <w:rsid w:val="14C30A80"/>
    <w:rsid w:val="17946704"/>
    <w:rsid w:val="17BA0344"/>
    <w:rsid w:val="184E644C"/>
    <w:rsid w:val="1D63275A"/>
    <w:rsid w:val="21C278D0"/>
    <w:rsid w:val="256A1716"/>
    <w:rsid w:val="340B78F6"/>
    <w:rsid w:val="38613F89"/>
    <w:rsid w:val="3B4004FC"/>
    <w:rsid w:val="40CB5208"/>
    <w:rsid w:val="4D2E0486"/>
    <w:rsid w:val="524D5AA4"/>
    <w:rsid w:val="550A151A"/>
    <w:rsid w:val="5A117165"/>
    <w:rsid w:val="72BB4393"/>
    <w:rsid w:val="746229FF"/>
    <w:rsid w:val="74831482"/>
    <w:rsid w:val="74E96EF2"/>
    <w:rsid w:val="756C3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493"/>
    <w:semiHidden/>
    <w:unhideWhenUsed/>
    <w:qFormat/>
    <w:uiPriority w:val="99"/>
    <w:pPr>
      <w:jc w:val="left"/>
    </w:pPr>
  </w:style>
  <w:style w:type="paragraph" w:styleId="14">
    <w:name w:val="Body Text"/>
    <w:basedOn w:val="1"/>
    <w:qFormat/>
    <w:uiPriority w:val="0"/>
    <w:rPr>
      <w:rFonts w:ascii="楷体_GB2312" w:hAnsi="Arial" w:eastAsia="楷体_GB2312"/>
      <w:sz w:val="28"/>
      <w:szCs w:val="28"/>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ascii="宋体" w:hAnsi="Courier New" w:cs="Courier New"/>
    </w:rPr>
  </w:style>
  <w:style w:type="paragraph" w:styleId="18">
    <w:name w:val="toc 8"/>
    <w:basedOn w:val="1"/>
    <w:next w:val="1"/>
    <w:unhideWhenUsed/>
    <w:qFormat/>
    <w:uiPriority w:val="39"/>
    <w:pPr>
      <w:spacing w:after="57"/>
      <w:ind w:left="1984"/>
    </w:pPr>
  </w:style>
  <w:style w:type="paragraph" w:styleId="19">
    <w:name w:val="endnote text"/>
    <w:basedOn w:val="1"/>
    <w:link w:val="186"/>
    <w:semiHidden/>
    <w:unhideWhenUsed/>
    <w:qFormat/>
    <w:uiPriority w:val="99"/>
    <w:rPr>
      <w:sz w:val="20"/>
    </w:rPr>
  </w:style>
  <w:style w:type="paragraph" w:styleId="20">
    <w:name w:val="Balloon Text"/>
    <w:basedOn w:val="1"/>
    <w:link w:val="495"/>
    <w:semiHidden/>
    <w:unhideWhenUsed/>
    <w:qFormat/>
    <w:uiPriority w:val="99"/>
    <w:rPr>
      <w:sz w:val="18"/>
      <w:szCs w:val="18"/>
    </w:rPr>
  </w:style>
  <w:style w:type="paragraph" w:styleId="21">
    <w:name w:val="footer"/>
    <w:basedOn w:val="1"/>
    <w:link w:val="59"/>
    <w:unhideWhenUsed/>
    <w:qFormat/>
    <w:uiPriority w:val="99"/>
    <w:pPr>
      <w:tabs>
        <w:tab w:val="center" w:pos="7143"/>
        <w:tab w:val="right" w:pos="14287"/>
      </w:tabs>
    </w:pPr>
  </w:style>
  <w:style w:type="paragraph" w:styleId="22">
    <w:name w:val="header"/>
    <w:basedOn w:val="1"/>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4"/>
    <w:qFormat/>
    <w:uiPriority w:val="11"/>
    <w:pPr>
      <w:spacing w:before="200" w:after="200"/>
    </w:pPr>
    <w:rPr>
      <w:sz w:val="24"/>
    </w:rPr>
  </w:style>
  <w:style w:type="paragraph" w:styleId="26">
    <w:name w:val="footnote text"/>
    <w:basedOn w:val="1"/>
    <w:link w:val="185"/>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99"/>
    <w:pPr>
      <w:widowControl/>
      <w:spacing w:before="100" w:beforeAutospacing="1" w:after="100" w:afterAutospacing="1"/>
      <w:jc w:val="left"/>
    </w:pPr>
    <w:rPr>
      <w:rFonts w:ascii="宋体" w:hAnsi="宋体" w:cs="宋体"/>
      <w:sz w:val="24"/>
    </w:rPr>
  </w:style>
  <w:style w:type="paragraph" w:styleId="32">
    <w:name w:val="Title"/>
    <w:basedOn w:val="1"/>
    <w:next w:val="1"/>
    <w:link w:val="53"/>
    <w:qFormat/>
    <w:uiPriority w:val="10"/>
    <w:pPr>
      <w:spacing w:before="300" w:after="200"/>
      <w:contextualSpacing/>
    </w:pPr>
    <w:rPr>
      <w:sz w:val="48"/>
      <w:szCs w:val="48"/>
    </w:rPr>
  </w:style>
  <w:style w:type="paragraph" w:styleId="33">
    <w:name w:val="annotation subject"/>
    <w:basedOn w:val="13"/>
    <w:next w:val="13"/>
    <w:link w:val="494"/>
    <w:semiHidden/>
    <w:unhideWhenUsed/>
    <w:qFormat/>
    <w:uiPriority w:val="99"/>
    <w:rPr>
      <w:b/>
      <w:bCs/>
    </w:rPr>
  </w:style>
  <w:style w:type="paragraph" w:styleId="34">
    <w:name w:val="Body Text First Indent"/>
    <w:basedOn w:val="14"/>
    <w:qFormat/>
    <w:uiPriority w:val="0"/>
    <w:pPr>
      <w:spacing w:line="360" w:lineRule="auto"/>
      <w:ind w:firstLine="200" w:firstLineChars="200"/>
    </w:pPr>
    <w:rPr>
      <w:rFonts w:ascii="仿宋_GB2312" w:eastAsia="仿宋_GB2312"/>
      <w:sz w:val="30"/>
      <w:szCs w:val="30"/>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7"/>
    <w:semiHidden/>
    <w:unhideWhenUsed/>
    <w:qFormat/>
    <w:uiPriority w:val="99"/>
    <w:rPr>
      <w:sz w:val="21"/>
      <w:szCs w:val="21"/>
    </w:rPr>
  </w:style>
  <w:style w:type="character" w:styleId="41">
    <w:name w:val="footnote reference"/>
    <w:unhideWhenUsed/>
    <w:qFormat/>
    <w:uiPriority w:val="99"/>
    <w:rPr>
      <w:vertAlign w:val="superscript"/>
    </w:rPr>
  </w:style>
  <w:style w:type="paragraph" w:customStyle="1" w:styleId="42">
    <w:name w:val="标题 41"/>
    <w:basedOn w:val="1"/>
    <w:next w:val="43"/>
    <w:link w:val="203"/>
    <w:qFormat/>
    <w:uiPriority w:val="0"/>
    <w:pPr>
      <w:keepNext/>
      <w:keepLines/>
      <w:spacing w:before="120" w:after="120"/>
      <w:outlineLvl w:val="3"/>
    </w:pPr>
    <w:rPr>
      <w:rFonts w:ascii="Microsoft YaHei UI" w:hAnsi="Microsoft YaHei UI" w:eastAsia="ˎ̥"/>
      <w:b/>
      <w:sz w:val="28"/>
      <w:szCs w:val="20"/>
    </w:rPr>
  </w:style>
  <w:style w:type="paragraph" w:customStyle="1" w:styleId="43">
    <w:name w:val="正文首缩两字"/>
    <w:basedOn w:val="1"/>
    <w:qFormat/>
    <w:uiPriority w:val="0"/>
    <w:pPr>
      <w:spacing w:line="360" w:lineRule="auto"/>
      <w:ind w:left="210" w:right="210" w:firstLine="480"/>
      <w:jc w:val="left"/>
    </w:pPr>
    <w:rPr>
      <w:rFonts w:ascii="宋体" w:hAnsi="宋体" w:eastAsia="仿宋_GB2312"/>
      <w:sz w:val="24"/>
    </w:rPr>
  </w:style>
  <w:style w:type="character" w:customStyle="1" w:styleId="44">
    <w:name w:val="标题 3 字符1"/>
    <w:link w:val="4"/>
    <w:qFormat/>
    <w:uiPriority w:val="9"/>
    <w:rPr>
      <w:rFonts w:ascii="Arial" w:hAnsi="Arial" w:eastAsia="Arial" w:cs="Arial"/>
      <w:sz w:val="30"/>
      <w:szCs w:val="30"/>
    </w:rPr>
  </w:style>
  <w:style w:type="character" w:customStyle="1" w:styleId="45">
    <w:name w:val="标题 4 字符1"/>
    <w:link w:val="5"/>
    <w:qFormat/>
    <w:uiPriority w:val="9"/>
    <w:rPr>
      <w:rFonts w:ascii="Arial" w:hAnsi="Arial" w:eastAsia="Arial" w:cs="Arial"/>
      <w:b/>
      <w:bCs/>
      <w:sz w:val="26"/>
      <w:szCs w:val="26"/>
    </w:rPr>
  </w:style>
  <w:style w:type="character" w:customStyle="1" w:styleId="46">
    <w:name w:val="标题 5 字符1"/>
    <w:link w:val="6"/>
    <w:qFormat/>
    <w:uiPriority w:val="9"/>
    <w:rPr>
      <w:rFonts w:ascii="Arial" w:hAnsi="Arial" w:eastAsia="Arial" w:cs="Arial"/>
      <w:b/>
      <w:bCs/>
      <w:sz w:val="24"/>
      <w:szCs w:val="24"/>
    </w:rPr>
  </w:style>
  <w:style w:type="character" w:customStyle="1" w:styleId="47">
    <w:name w:val="标题 6 字符1"/>
    <w:link w:val="7"/>
    <w:qFormat/>
    <w:uiPriority w:val="9"/>
    <w:rPr>
      <w:rFonts w:ascii="Arial" w:hAnsi="Arial" w:eastAsia="Arial" w:cs="Arial"/>
      <w:b/>
      <w:bCs/>
      <w:sz w:val="22"/>
      <w:szCs w:val="22"/>
    </w:rPr>
  </w:style>
  <w:style w:type="character" w:customStyle="1" w:styleId="48">
    <w:name w:val="标题 7 字符1"/>
    <w:link w:val="8"/>
    <w:qFormat/>
    <w:uiPriority w:val="9"/>
    <w:rPr>
      <w:rFonts w:ascii="Arial" w:hAnsi="Arial" w:eastAsia="Arial" w:cs="Arial"/>
      <w:b/>
      <w:bCs/>
      <w:i/>
      <w:iCs/>
      <w:sz w:val="22"/>
      <w:szCs w:val="22"/>
    </w:rPr>
  </w:style>
  <w:style w:type="character" w:customStyle="1" w:styleId="49">
    <w:name w:val="标题 8 字符1"/>
    <w:link w:val="9"/>
    <w:qFormat/>
    <w:uiPriority w:val="9"/>
    <w:rPr>
      <w:rFonts w:ascii="Arial" w:hAnsi="Arial" w:eastAsia="Arial" w:cs="Arial"/>
      <w:i/>
      <w:iCs/>
      <w:sz w:val="22"/>
      <w:szCs w:val="22"/>
    </w:rPr>
  </w:style>
  <w:style w:type="character" w:customStyle="1" w:styleId="50">
    <w:name w:val="标题 9 字符1"/>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rPr>
      <w:rFonts w:ascii="Times New Roman" w:hAnsi="Times New Roman" w:eastAsia="宋体" w:cs="Times New Roman"/>
      <w:lang w:val="en-US" w:eastAsia="zh-CN" w:bidi="ar-SA"/>
    </w:rPr>
  </w:style>
  <w:style w:type="character" w:customStyle="1" w:styleId="53">
    <w:name w:val="标题 字符1"/>
    <w:link w:val="32"/>
    <w:qFormat/>
    <w:uiPriority w:val="10"/>
    <w:rPr>
      <w:sz w:val="48"/>
      <w:szCs w:val="48"/>
    </w:rPr>
  </w:style>
  <w:style w:type="character" w:customStyle="1" w:styleId="54">
    <w:name w:val="副标题 字符3"/>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字符"/>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字符"/>
    <w:link w:val="57"/>
    <w:qFormat/>
    <w:uiPriority w:val="30"/>
    <w:rPr>
      <w:i/>
    </w:rPr>
  </w:style>
  <w:style w:type="character" w:customStyle="1" w:styleId="59">
    <w:name w:val="页脚 字符1"/>
    <w:link w:val="21"/>
    <w:qFormat/>
    <w:uiPriority w:val="99"/>
  </w:style>
  <w:style w:type="table" w:customStyle="1" w:styleId="6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脚注文本 字符1"/>
    <w:link w:val="26"/>
    <w:qFormat/>
    <w:uiPriority w:val="99"/>
    <w:rPr>
      <w:sz w:val="18"/>
    </w:rPr>
  </w:style>
  <w:style w:type="character" w:customStyle="1" w:styleId="186">
    <w:name w:val="尾注文本 字符"/>
    <w:link w:val="19"/>
    <w:qFormat/>
    <w:uiPriority w:val="99"/>
    <w:rPr>
      <w:sz w:val="20"/>
    </w:rPr>
  </w:style>
  <w:style w:type="paragraph" w:customStyle="1" w:styleId="187">
    <w:name w:val="TOC 标题1"/>
    <w:unhideWhenUsed/>
    <w:qFormat/>
    <w:uiPriority w:val="39"/>
    <w:rPr>
      <w:rFonts w:ascii="Times New Roman" w:hAnsi="Times New Roman" w:eastAsia="宋体" w:cs="Times New Roman"/>
      <w:lang w:val="en-US" w:eastAsia="zh-CN" w:bidi="ar-SA"/>
    </w:rPr>
  </w:style>
  <w:style w:type="paragraph" w:customStyle="1" w:styleId="188">
    <w:name w:val="标题 11"/>
    <w:basedOn w:val="1"/>
    <w:next w:val="1"/>
    <w:link w:val="200"/>
    <w:qFormat/>
    <w:uiPriority w:val="0"/>
    <w:pPr>
      <w:keepNext/>
      <w:keepLines/>
      <w:spacing w:before="340" w:after="330" w:line="576" w:lineRule="auto"/>
      <w:outlineLvl w:val="0"/>
    </w:pPr>
    <w:rPr>
      <w:b/>
      <w:bCs/>
      <w:sz w:val="44"/>
      <w:szCs w:val="44"/>
    </w:rPr>
  </w:style>
  <w:style w:type="paragraph" w:customStyle="1" w:styleId="189">
    <w:name w:val="标题 21"/>
    <w:basedOn w:val="1"/>
    <w:next w:val="1"/>
    <w:link w:val="201"/>
    <w:qFormat/>
    <w:uiPriority w:val="0"/>
    <w:pPr>
      <w:keepNext/>
      <w:keepLines/>
      <w:spacing w:before="260" w:after="260" w:line="413" w:lineRule="auto"/>
      <w:outlineLvl w:val="1"/>
    </w:pPr>
    <w:rPr>
      <w:rFonts w:ascii="Microsoft YaHei UI" w:hAnsi="Microsoft YaHei UI" w:eastAsia="ˎ̥"/>
      <w:b/>
      <w:bCs/>
      <w:sz w:val="32"/>
      <w:szCs w:val="32"/>
    </w:rPr>
  </w:style>
  <w:style w:type="paragraph" w:customStyle="1" w:styleId="190">
    <w:name w:val="标题 31"/>
    <w:basedOn w:val="1"/>
    <w:next w:val="191"/>
    <w:link w:val="202"/>
    <w:qFormat/>
    <w:uiPriority w:val="0"/>
    <w:pPr>
      <w:keepNext/>
      <w:keepLines/>
      <w:spacing w:before="260" w:after="260" w:line="413" w:lineRule="auto"/>
      <w:outlineLvl w:val="2"/>
    </w:pPr>
    <w:rPr>
      <w:b/>
      <w:bCs/>
      <w:sz w:val="32"/>
      <w:szCs w:val="32"/>
    </w:rPr>
  </w:style>
  <w:style w:type="paragraph" w:customStyle="1" w:styleId="191">
    <w:name w:val="正文缩进11"/>
    <w:basedOn w:val="1"/>
    <w:qFormat/>
    <w:uiPriority w:val="0"/>
    <w:pPr>
      <w:ind w:firstLine="420"/>
    </w:pPr>
    <w:rPr>
      <w:szCs w:val="20"/>
    </w:rPr>
  </w:style>
  <w:style w:type="paragraph" w:customStyle="1" w:styleId="192">
    <w:name w:val="标题 51"/>
    <w:basedOn w:val="1"/>
    <w:next w:val="1"/>
    <w:link w:val="204"/>
    <w:qFormat/>
    <w:uiPriority w:val="0"/>
    <w:pPr>
      <w:keepNext/>
      <w:keepLines/>
      <w:tabs>
        <w:tab w:val="left" w:pos="1008"/>
      </w:tabs>
      <w:spacing w:before="280" w:after="290" w:line="372" w:lineRule="auto"/>
      <w:ind w:left="1008" w:hanging="1008"/>
      <w:outlineLvl w:val="4"/>
    </w:pPr>
    <w:rPr>
      <w:b/>
      <w:bCs/>
      <w:sz w:val="28"/>
      <w:szCs w:val="28"/>
    </w:rPr>
  </w:style>
  <w:style w:type="paragraph" w:customStyle="1" w:styleId="193">
    <w:name w:val="标题 61"/>
    <w:basedOn w:val="1"/>
    <w:next w:val="1"/>
    <w:link w:val="205"/>
    <w:qFormat/>
    <w:uiPriority w:val="0"/>
    <w:pPr>
      <w:keepNext/>
      <w:keepLines/>
      <w:tabs>
        <w:tab w:val="left" w:pos="1152"/>
      </w:tabs>
      <w:spacing w:before="240" w:after="64" w:line="317" w:lineRule="auto"/>
      <w:ind w:left="1152" w:hanging="1152"/>
      <w:outlineLvl w:val="5"/>
    </w:pPr>
    <w:rPr>
      <w:rFonts w:ascii="Microsoft YaHei UI" w:hAnsi="Microsoft YaHei UI" w:eastAsia="ˎ̥"/>
      <w:b/>
      <w:bCs/>
      <w:sz w:val="24"/>
    </w:rPr>
  </w:style>
  <w:style w:type="paragraph" w:customStyle="1" w:styleId="194">
    <w:name w:val="标题 71"/>
    <w:basedOn w:val="1"/>
    <w:next w:val="1"/>
    <w:link w:val="206"/>
    <w:qFormat/>
    <w:uiPriority w:val="0"/>
    <w:pPr>
      <w:keepNext/>
      <w:keepLines/>
      <w:tabs>
        <w:tab w:val="left" w:pos="1296"/>
      </w:tabs>
      <w:spacing w:before="240" w:after="64" w:line="317" w:lineRule="auto"/>
      <w:ind w:left="1296" w:hanging="1296"/>
      <w:outlineLvl w:val="6"/>
    </w:pPr>
    <w:rPr>
      <w:b/>
      <w:bCs/>
      <w:sz w:val="24"/>
    </w:rPr>
  </w:style>
  <w:style w:type="paragraph" w:customStyle="1" w:styleId="195">
    <w:name w:val="标题 81"/>
    <w:basedOn w:val="1"/>
    <w:next w:val="1"/>
    <w:link w:val="207"/>
    <w:qFormat/>
    <w:uiPriority w:val="0"/>
    <w:pPr>
      <w:keepNext/>
      <w:keepLines/>
      <w:tabs>
        <w:tab w:val="left" w:pos="1440"/>
      </w:tabs>
      <w:spacing w:before="240" w:after="64" w:line="317" w:lineRule="auto"/>
      <w:ind w:left="1440" w:hanging="1440"/>
      <w:outlineLvl w:val="7"/>
    </w:pPr>
    <w:rPr>
      <w:rFonts w:ascii="Microsoft YaHei UI" w:hAnsi="Microsoft YaHei UI" w:eastAsia="ˎ̥"/>
      <w:sz w:val="24"/>
    </w:rPr>
  </w:style>
  <w:style w:type="paragraph" w:customStyle="1" w:styleId="196">
    <w:name w:val="标题 91"/>
    <w:basedOn w:val="1"/>
    <w:next w:val="1"/>
    <w:link w:val="208"/>
    <w:qFormat/>
    <w:uiPriority w:val="0"/>
    <w:pPr>
      <w:keepNext/>
      <w:keepLines/>
      <w:tabs>
        <w:tab w:val="left" w:pos="1584"/>
      </w:tabs>
      <w:spacing w:before="240" w:after="64" w:line="317" w:lineRule="auto"/>
      <w:ind w:left="1584" w:hanging="1584"/>
      <w:outlineLvl w:val="8"/>
    </w:pPr>
    <w:rPr>
      <w:rFonts w:ascii="Microsoft YaHei UI" w:hAnsi="Microsoft YaHei UI" w:eastAsia="ˎ̥"/>
      <w:szCs w:val="21"/>
    </w:rPr>
  </w:style>
  <w:style w:type="character" w:customStyle="1" w:styleId="197">
    <w:name w:val="默认段落字体1"/>
    <w:unhideWhenUsed/>
    <w:qFormat/>
    <w:uiPriority w:val="1"/>
  </w:style>
  <w:style w:type="table" w:customStyle="1" w:styleId="198">
    <w:name w:val="普通表格11"/>
    <w:unhideWhenUsed/>
    <w:qFormat/>
    <w:uiPriority w:val="99"/>
    <w:tblPr>
      <w:tblCellMar>
        <w:top w:w="0" w:type="dxa"/>
        <w:left w:w="0" w:type="dxa"/>
        <w:bottom w:w="0" w:type="dxa"/>
        <w:right w:w="0" w:type="dxa"/>
      </w:tblCellMar>
    </w:tblPr>
  </w:style>
  <w:style w:type="paragraph" w:customStyle="1" w:styleId="199">
    <w:name w:val="列表段落1"/>
    <w:basedOn w:val="1"/>
    <w:next w:val="1"/>
    <w:qFormat/>
    <w:uiPriority w:val="1"/>
    <w:pPr>
      <w:ind w:firstLine="420"/>
    </w:pPr>
  </w:style>
  <w:style w:type="character" w:customStyle="1" w:styleId="200">
    <w:name w:val="标题 1 字符"/>
    <w:link w:val="188"/>
    <w:qFormat/>
    <w:uiPriority w:val="0"/>
    <w:rPr>
      <w:rFonts w:ascii="Tahoma" w:hAnsi="Tahoma" w:eastAsia="Trebuchet MS" w:cs="Tahoma"/>
      <w:b/>
      <w:bCs/>
      <w:sz w:val="44"/>
      <w:szCs w:val="44"/>
    </w:rPr>
  </w:style>
  <w:style w:type="character" w:customStyle="1" w:styleId="201">
    <w:name w:val="标题 2 字符"/>
    <w:link w:val="189"/>
    <w:qFormat/>
    <w:uiPriority w:val="0"/>
    <w:rPr>
      <w:rFonts w:ascii="Microsoft YaHei UI" w:hAnsi="Microsoft YaHei UI" w:eastAsia="ˎ̥" w:cs="Tahoma"/>
      <w:b/>
      <w:bCs/>
      <w:sz w:val="32"/>
      <w:szCs w:val="32"/>
    </w:rPr>
  </w:style>
  <w:style w:type="character" w:customStyle="1" w:styleId="202">
    <w:name w:val="标题 3 字符"/>
    <w:link w:val="190"/>
    <w:qFormat/>
    <w:uiPriority w:val="0"/>
    <w:rPr>
      <w:rFonts w:ascii="Tahoma" w:hAnsi="Tahoma" w:eastAsia="Trebuchet MS" w:cs="Tahoma"/>
      <w:b/>
      <w:bCs/>
      <w:sz w:val="32"/>
      <w:szCs w:val="32"/>
    </w:rPr>
  </w:style>
  <w:style w:type="character" w:customStyle="1" w:styleId="203">
    <w:name w:val="标题 4 字符"/>
    <w:link w:val="42"/>
    <w:qFormat/>
    <w:uiPriority w:val="0"/>
    <w:rPr>
      <w:rFonts w:ascii="Microsoft YaHei UI" w:hAnsi="Microsoft YaHei UI" w:eastAsia="ˎ̥" w:cs="Tahoma"/>
      <w:b/>
      <w:sz w:val="28"/>
      <w:szCs w:val="20"/>
    </w:rPr>
  </w:style>
  <w:style w:type="character" w:customStyle="1" w:styleId="204">
    <w:name w:val="标题 5 字符"/>
    <w:link w:val="192"/>
    <w:qFormat/>
    <w:uiPriority w:val="0"/>
    <w:rPr>
      <w:rFonts w:ascii="Tahoma" w:hAnsi="Tahoma" w:eastAsia="Trebuchet MS" w:cs="Tahoma"/>
      <w:b/>
      <w:bCs/>
      <w:sz w:val="28"/>
      <w:szCs w:val="28"/>
    </w:rPr>
  </w:style>
  <w:style w:type="character" w:customStyle="1" w:styleId="205">
    <w:name w:val="标题 6 字符"/>
    <w:link w:val="193"/>
    <w:qFormat/>
    <w:uiPriority w:val="0"/>
    <w:rPr>
      <w:rFonts w:ascii="Microsoft YaHei UI" w:hAnsi="Microsoft YaHei UI" w:eastAsia="ˎ̥" w:cs="Tahoma"/>
      <w:b/>
      <w:bCs/>
      <w:sz w:val="24"/>
      <w:szCs w:val="24"/>
    </w:rPr>
  </w:style>
  <w:style w:type="character" w:customStyle="1" w:styleId="206">
    <w:name w:val="标题 7 字符"/>
    <w:link w:val="194"/>
    <w:qFormat/>
    <w:uiPriority w:val="0"/>
    <w:rPr>
      <w:rFonts w:ascii="Tahoma" w:hAnsi="Tahoma" w:eastAsia="Trebuchet MS" w:cs="Tahoma"/>
      <w:b/>
      <w:bCs/>
      <w:sz w:val="24"/>
      <w:szCs w:val="24"/>
    </w:rPr>
  </w:style>
  <w:style w:type="character" w:customStyle="1" w:styleId="207">
    <w:name w:val="标题 8 字符"/>
    <w:link w:val="195"/>
    <w:qFormat/>
    <w:uiPriority w:val="0"/>
    <w:rPr>
      <w:rFonts w:ascii="Microsoft YaHei UI" w:hAnsi="Microsoft YaHei UI" w:eastAsia="ˎ̥" w:cs="Tahoma"/>
      <w:sz w:val="24"/>
      <w:szCs w:val="24"/>
    </w:rPr>
  </w:style>
  <w:style w:type="character" w:customStyle="1" w:styleId="208">
    <w:name w:val="标题 9 字符"/>
    <w:link w:val="196"/>
    <w:qFormat/>
    <w:uiPriority w:val="0"/>
    <w:rPr>
      <w:rFonts w:ascii="Microsoft YaHei UI" w:hAnsi="Microsoft YaHei UI" w:eastAsia="ˎ̥" w:cs="Tahoma"/>
      <w:szCs w:val="21"/>
    </w:rPr>
  </w:style>
  <w:style w:type="paragraph" w:customStyle="1" w:styleId="209">
    <w:name w:val="列表编号 21"/>
    <w:basedOn w:val="1"/>
    <w:qFormat/>
    <w:uiPriority w:val="0"/>
    <w:pPr>
      <w:tabs>
        <w:tab w:val="left" w:pos="1440"/>
      </w:tabs>
      <w:spacing w:line="360" w:lineRule="auto"/>
      <w:ind w:left="1440" w:hanging="1440"/>
    </w:pPr>
    <w:rPr>
      <w:sz w:val="24"/>
    </w:rPr>
  </w:style>
  <w:style w:type="paragraph" w:customStyle="1" w:styleId="210">
    <w:name w:val="列表编号1"/>
    <w:basedOn w:val="1"/>
    <w:qFormat/>
    <w:uiPriority w:val="0"/>
    <w:pPr>
      <w:tabs>
        <w:tab w:val="left" w:pos="2952"/>
      </w:tabs>
      <w:ind w:left="2952" w:hanging="432"/>
    </w:pPr>
  </w:style>
  <w:style w:type="paragraph" w:customStyle="1" w:styleId="211">
    <w:name w:val="文档结构图1"/>
    <w:basedOn w:val="1"/>
    <w:link w:val="212"/>
    <w:qFormat/>
    <w:uiPriority w:val="0"/>
    <w:pPr>
      <w:shd w:val="clear" w:color="auto" w:fill="000080"/>
    </w:pPr>
    <w:rPr>
      <w:rFonts w:ascii="Calibri Light" w:hAnsi="Calibri Light" w:cs="Tahoma"/>
    </w:rPr>
  </w:style>
  <w:style w:type="character" w:customStyle="1" w:styleId="212">
    <w:name w:val="文档结构图 字符"/>
    <w:link w:val="211"/>
    <w:qFormat/>
    <w:uiPriority w:val="0"/>
    <w:rPr>
      <w:rFonts w:eastAsia="Trebuchet MS"/>
      <w:szCs w:val="24"/>
      <w:shd w:val="clear" w:color="auto" w:fill="000080"/>
    </w:rPr>
  </w:style>
  <w:style w:type="paragraph" w:customStyle="1" w:styleId="213">
    <w:name w:val="批注文字1"/>
    <w:basedOn w:val="1"/>
    <w:link w:val="214"/>
    <w:qFormat/>
    <w:uiPriority w:val="0"/>
    <w:pPr>
      <w:jc w:val="left"/>
    </w:pPr>
    <w:rPr>
      <w:rFonts w:ascii="Calibri Light" w:hAnsi="Calibri Light" w:cs="Tahoma"/>
      <w:szCs w:val="22"/>
    </w:rPr>
  </w:style>
  <w:style w:type="character" w:customStyle="1" w:styleId="214">
    <w:name w:val="批注文字 字符"/>
    <w:link w:val="213"/>
    <w:qFormat/>
    <w:uiPriority w:val="0"/>
    <w:rPr>
      <w:rFonts w:eastAsia="Trebuchet MS"/>
    </w:rPr>
  </w:style>
  <w:style w:type="paragraph" w:customStyle="1" w:styleId="215">
    <w:name w:val="称呼1"/>
    <w:basedOn w:val="1"/>
    <w:next w:val="1"/>
    <w:link w:val="216"/>
    <w:qFormat/>
    <w:uiPriority w:val="0"/>
    <w:rPr>
      <w:rFonts w:ascii="楷体_GB2312" w:eastAsia="楷体_GB2312"/>
      <w:sz w:val="28"/>
      <w:szCs w:val="20"/>
    </w:rPr>
  </w:style>
  <w:style w:type="character" w:customStyle="1" w:styleId="216">
    <w:name w:val="称呼 字符"/>
    <w:link w:val="215"/>
    <w:qFormat/>
    <w:uiPriority w:val="0"/>
    <w:rPr>
      <w:rFonts w:ascii="楷体_GB2312" w:hAnsi="Tahoma" w:eastAsia="楷体_GB2312" w:cs="Tahoma"/>
      <w:sz w:val="28"/>
      <w:szCs w:val="20"/>
    </w:rPr>
  </w:style>
  <w:style w:type="paragraph" w:customStyle="1" w:styleId="217">
    <w:name w:val="正文文本 31"/>
    <w:basedOn w:val="1"/>
    <w:link w:val="218"/>
    <w:qFormat/>
    <w:uiPriority w:val="0"/>
    <w:pPr>
      <w:spacing w:after="120"/>
    </w:pPr>
    <w:rPr>
      <w:sz w:val="16"/>
      <w:szCs w:val="16"/>
    </w:rPr>
  </w:style>
  <w:style w:type="character" w:customStyle="1" w:styleId="218">
    <w:name w:val="正文文本 3 字符"/>
    <w:link w:val="217"/>
    <w:qFormat/>
    <w:uiPriority w:val="0"/>
    <w:rPr>
      <w:rFonts w:ascii="Tahoma" w:hAnsi="Tahoma" w:eastAsia="Trebuchet MS" w:cs="Tahoma"/>
      <w:sz w:val="16"/>
      <w:szCs w:val="16"/>
    </w:rPr>
  </w:style>
  <w:style w:type="paragraph" w:customStyle="1" w:styleId="219">
    <w:name w:val="正文文本11"/>
    <w:basedOn w:val="1"/>
    <w:link w:val="220"/>
    <w:qFormat/>
    <w:uiPriority w:val="0"/>
    <w:pPr>
      <w:jc w:val="center"/>
    </w:pPr>
    <w:rPr>
      <w:rFonts w:ascii="华文细黑" w:eastAsia="华文细黑"/>
      <w:position w:val="6"/>
      <w:sz w:val="30"/>
      <w:szCs w:val="20"/>
    </w:rPr>
  </w:style>
  <w:style w:type="character" w:customStyle="1" w:styleId="220">
    <w:name w:val="正文文本 字符"/>
    <w:link w:val="219"/>
    <w:qFormat/>
    <w:uiPriority w:val="0"/>
    <w:rPr>
      <w:rFonts w:ascii="华文细黑" w:hAnsi="Tahoma" w:eastAsia="华文细黑" w:cs="Tahoma"/>
      <w:position w:val="6"/>
      <w:sz w:val="30"/>
      <w:szCs w:val="20"/>
    </w:rPr>
  </w:style>
  <w:style w:type="paragraph" w:customStyle="1" w:styleId="221">
    <w:name w:val="正文文本缩进11"/>
    <w:basedOn w:val="1"/>
    <w:link w:val="222"/>
    <w:qFormat/>
    <w:uiPriority w:val="0"/>
    <w:pPr>
      <w:spacing w:after="120"/>
      <w:ind w:left="420"/>
    </w:pPr>
  </w:style>
  <w:style w:type="character" w:customStyle="1" w:styleId="222">
    <w:name w:val="正文文本缩进 字符"/>
    <w:link w:val="221"/>
    <w:qFormat/>
    <w:uiPriority w:val="0"/>
    <w:rPr>
      <w:rFonts w:ascii="Tahoma" w:hAnsi="Tahoma" w:eastAsia="Trebuchet MS" w:cs="Tahoma"/>
      <w:szCs w:val="24"/>
    </w:rPr>
  </w:style>
  <w:style w:type="paragraph" w:customStyle="1" w:styleId="223">
    <w:name w:val="目录 31"/>
    <w:basedOn w:val="1"/>
    <w:next w:val="1"/>
    <w:qFormat/>
    <w:uiPriority w:val="39"/>
    <w:pPr>
      <w:ind w:left="840"/>
    </w:pPr>
  </w:style>
  <w:style w:type="paragraph" w:customStyle="1" w:styleId="224">
    <w:name w:val="纯文本1"/>
    <w:basedOn w:val="1"/>
    <w:link w:val="225"/>
    <w:qFormat/>
    <w:uiPriority w:val="99"/>
    <w:rPr>
      <w:rFonts w:ascii="Trebuchet MS" w:hAnsi="华文楷体" w:cs="Tahoma"/>
      <w:szCs w:val="21"/>
    </w:rPr>
  </w:style>
  <w:style w:type="character" w:customStyle="1" w:styleId="225">
    <w:name w:val="纯文本 字符"/>
    <w:link w:val="224"/>
    <w:qFormat/>
    <w:uiPriority w:val="99"/>
    <w:rPr>
      <w:rFonts w:ascii="Trebuchet MS" w:hAnsi="华文楷体" w:eastAsia="Trebuchet MS"/>
      <w:szCs w:val="21"/>
    </w:rPr>
  </w:style>
  <w:style w:type="paragraph" w:customStyle="1" w:styleId="226">
    <w:name w:val="索引 31"/>
    <w:basedOn w:val="1"/>
    <w:next w:val="1"/>
    <w:qFormat/>
    <w:uiPriority w:val="0"/>
    <w:pPr>
      <w:ind w:left="840"/>
    </w:pPr>
    <w:rPr>
      <w:szCs w:val="20"/>
    </w:rPr>
  </w:style>
  <w:style w:type="paragraph" w:customStyle="1" w:styleId="227">
    <w:name w:val="日期1"/>
    <w:basedOn w:val="1"/>
    <w:next w:val="1"/>
    <w:link w:val="228"/>
    <w:qFormat/>
    <w:uiPriority w:val="0"/>
    <w:pPr>
      <w:ind w:left="100"/>
    </w:pPr>
    <w:rPr>
      <w:sz w:val="28"/>
      <w:szCs w:val="20"/>
    </w:rPr>
  </w:style>
  <w:style w:type="character" w:customStyle="1" w:styleId="228">
    <w:name w:val="日期 字符"/>
    <w:link w:val="227"/>
    <w:qFormat/>
    <w:uiPriority w:val="0"/>
    <w:rPr>
      <w:rFonts w:ascii="Tahoma" w:hAnsi="Tahoma" w:eastAsia="Trebuchet MS" w:cs="Tahoma"/>
      <w:sz w:val="28"/>
      <w:szCs w:val="20"/>
    </w:rPr>
  </w:style>
  <w:style w:type="paragraph" w:customStyle="1" w:styleId="229">
    <w:name w:val="正文文本缩进 21"/>
    <w:basedOn w:val="1"/>
    <w:next w:val="1"/>
    <w:link w:val="230"/>
    <w:qFormat/>
    <w:uiPriority w:val="0"/>
    <w:pPr>
      <w:spacing w:line="400" w:lineRule="exact"/>
      <w:ind w:firstLine="480"/>
    </w:pPr>
    <w:rPr>
      <w:rFonts w:ascii="Trebuchet MS" w:hAnsi="Trebuchet MS"/>
      <w:sz w:val="24"/>
    </w:rPr>
  </w:style>
  <w:style w:type="character" w:customStyle="1" w:styleId="230">
    <w:name w:val="正文文本缩进 2 字符"/>
    <w:link w:val="229"/>
    <w:qFormat/>
    <w:uiPriority w:val="0"/>
    <w:rPr>
      <w:rFonts w:ascii="Trebuchet MS" w:hAnsi="Trebuchet MS" w:eastAsia="Trebuchet MS" w:cs="Tahoma"/>
      <w:sz w:val="24"/>
      <w:szCs w:val="24"/>
    </w:rPr>
  </w:style>
  <w:style w:type="paragraph" w:customStyle="1" w:styleId="231">
    <w:name w:val="批注框文本1"/>
    <w:basedOn w:val="1"/>
    <w:link w:val="232"/>
    <w:qFormat/>
    <w:uiPriority w:val="0"/>
    <w:rPr>
      <w:rFonts w:ascii="Calibri Light" w:hAnsi="Calibri Light" w:cs="Tahoma"/>
      <w:sz w:val="18"/>
      <w:szCs w:val="18"/>
    </w:rPr>
  </w:style>
  <w:style w:type="character" w:customStyle="1" w:styleId="232">
    <w:name w:val="批注框文本 字符"/>
    <w:link w:val="231"/>
    <w:qFormat/>
    <w:uiPriority w:val="0"/>
    <w:rPr>
      <w:rFonts w:eastAsia="Trebuchet MS"/>
      <w:sz w:val="18"/>
      <w:szCs w:val="18"/>
    </w:rPr>
  </w:style>
  <w:style w:type="paragraph" w:customStyle="1" w:styleId="233">
    <w:name w:val="页脚1"/>
    <w:basedOn w:val="1"/>
    <w:link w:val="234"/>
    <w:unhideWhenUsed/>
    <w:qFormat/>
    <w:uiPriority w:val="0"/>
    <w:pPr>
      <w:tabs>
        <w:tab w:val="center" w:pos="4153"/>
        <w:tab w:val="right" w:pos="8306"/>
      </w:tabs>
      <w:jc w:val="left"/>
    </w:pPr>
    <w:rPr>
      <w:sz w:val="18"/>
      <w:szCs w:val="18"/>
    </w:rPr>
  </w:style>
  <w:style w:type="character" w:customStyle="1" w:styleId="234">
    <w:name w:val="页脚 字符"/>
    <w:link w:val="233"/>
    <w:qFormat/>
    <w:uiPriority w:val="0"/>
    <w:rPr>
      <w:sz w:val="18"/>
      <w:szCs w:val="18"/>
    </w:rPr>
  </w:style>
  <w:style w:type="paragraph" w:customStyle="1" w:styleId="235">
    <w:name w:val="页眉1"/>
    <w:basedOn w:val="1"/>
    <w:link w:val="236"/>
    <w:unhideWhenUsed/>
    <w:qFormat/>
    <w:uiPriority w:val="0"/>
    <w:pPr>
      <w:pBdr>
        <w:bottom w:val="single" w:color="000000" w:sz="6" w:space="1"/>
      </w:pBdr>
      <w:tabs>
        <w:tab w:val="center" w:pos="4153"/>
        <w:tab w:val="right" w:pos="8306"/>
      </w:tabs>
      <w:jc w:val="center"/>
    </w:pPr>
    <w:rPr>
      <w:sz w:val="18"/>
      <w:szCs w:val="18"/>
    </w:rPr>
  </w:style>
  <w:style w:type="character" w:customStyle="1" w:styleId="236">
    <w:name w:val="页眉 字符"/>
    <w:link w:val="235"/>
    <w:qFormat/>
    <w:uiPriority w:val="0"/>
    <w:rPr>
      <w:sz w:val="18"/>
      <w:szCs w:val="18"/>
    </w:rPr>
  </w:style>
  <w:style w:type="paragraph" w:customStyle="1" w:styleId="237">
    <w:name w:val="签名1"/>
    <w:basedOn w:val="1"/>
    <w:link w:val="238"/>
    <w:qFormat/>
    <w:uiPriority w:val="0"/>
    <w:pPr>
      <w:spacing w:after="600" w:line="312" w:lineRule="atLeast"/>
      <w:jc w:val="center"/>
    </w:pPr>
    <w:rPr>
      <w:rFonts w:eastAsia="楷体_GB2312"/>
      <w:sz w:val="24"/>
      <w:szCs w:val="20"/>
    </w:rPr>
  </w:style>
  <w:style w:type="character" w:customStyle="1" w:styleId="238">
    <w:name w:val="签名 字符"/>
    <w:link w:val="237"/>
    <w:qFormat/>
    <w:uiPriority w:val="0"/>
    <w:rPr>
      <w:rFonts w:ascii="Tahoma" w:hAnsi="Tahoma" w:eastAsia="楷体_GB2312" w:cs="Tahoma"/>
      <w:sz w:val="24"/>
      <w:szCs w:val="20"/>
    </w:rPr>
  </w:style>
  <w:style w:type="paragraph" w:customStyle="1" w:styleId="239">
    <w:name w:val="目录 11"/>
    <w:basedOn w:val="1"/>
    <w:next w:val="1"/>
    <w:qFormat/>
    <w:uiPriority w:val="39"/>
  </w:style>
  <w:style w:type="paragraph" w:customStyle="1" w:styleId="240">
    <w:name w:val="索引标题1"/>
    <w:basedOn w:val="1"/>
    <w:next w:val="241"/>
    <w:qFormat/>
    <w:uiPriority w:val="0"/>
    <w:rPr>
      <w:szCs w:val="20"/>
    </w:rPr>
  </w:style>
  <w:style w:type="paragraph" w:customStyle="1" w:styleId="241">
    <w:name w:val="索引 11"/>
    <w:basedOn w:val="1"/>
    <w:next w:val="1"/>
    <w:unhideWhenUsed/>
    <w:qFormat/>
    <w:uiPriority w:val="0"/>
  </w:style>
  <w:style w:type="paragraph" w:customStyle="1" w:styleId="242">
    <w:name w:val="副标题1"/>
    <w:basedOn w:val="1"/>
    <w:next w:val="1"/>
    <w:link w:val="243"/>
    <w:qFormat/>
    <w:uiPriority w:val="0"/>
    <w:pPr>
      <w:widowControl/>
      <w:spacing w:after="560"/>
      <w:jc w:val="center"/>
    </w:pPr>
    <w:rPr>
      <w:rFonts w:ascii="Cambria Math" w:hAnsi="Cambria Math" w:cs="Tahoma"/>
      <w:caps/>
      <w:spacing w:val="20"/>
      <w:sz w:val="18"/>
      <w:szCs w:val="18"/>
      <w:lang w:eastAsia="en-US" w:bidi="en-US"/>
    </w:rPr>
  </w:style>
  <w:style w:type="character" w:customStyle="1" w:styleId="243">
    <w:name w:val="副标题 字符"/>
    <w:link w:val="242"/>
    <w:qFormat/>
    <w:uiPriority w:val="0"/>
    <w:rPr>
      <w:rFonts w:ascii="Cambria Math" w:hAnsi="Cambria Math" w:eastAsia="Trebuchet MS"/>
      <w:caps/>
      <w:spacing w:val="20"/>
      <w:sz w:val="18"/>
      <w:szCs w:val="18"/>
      <w:lang w:eastAsia="en-US" w:bidi="en-US"/>
    </w:rPr>
  </w:style>
  <w:style w:type="paragraph" w:customStyle="1" w:styleId="244">
    <w:name w:val="脚注文本1"/>
    <w:basedOn w:val="1"/>
    <w:link w:val="245"/>
    <w:qFormat/>
    <w:uiPriority w:val="0"/>
    <w:pPr>
      <w:jc w:val="left"/>
    </w:pPr>
    <w:rPr>
      <w:sz w:val="18"/>
      <w:szCs w:val="18"/>
    </w:rPr>
  </w:style>
  <w:style w:type="character" w:customStyle="1" w:styleId="245">
    <w:name w:val="脚注文本 字符"/>
    <w:link w:val="244"/>
    <w:qFormat/>
    <w:uiPriority w:val="0"/>
    <w:rPr>
      <w:rFonts w:ascii="Tahoma" w:hAnsi="Tahoma" w:eastAsia="Trebuchet MS" w:cs="Tahoma"/>
      <w:sz w:val="18"/>
      <w:szCs w:val="18"/>
    </w:rPr>
  </w:style>
  <w:style w:type="paragraph" w:customStyle="1" w:styleId="246">
    <w:name w:val="正文文本缩进 31"/>
    <w:basedOn w:val="1"/>
    <w:link w:val="247"/>
    <w:qFormat/>
    <w:uiPriority w:val="0"/>
    <w:pPr>
      <w:spacing w:before="120" w:after="120" w:line="264" w:lineRule="auto"/>
      <w:ind w:left="480"/>
    </w:pPr>
    <w:rPr>
      <w:b/>
      <w:bCs/>
      <w:sz w:val="24"/>
      <w:szCs w:val="20"/>
    </w:rPr>
  </w:style>
  <w:style w:type="character" w:customStyle="1" w:styleId="247">
    <w:name w:val="正文文本缩进 3 字符"/>
    <w:link w:val="246"/>
    <w:qFormat/>
    <w:uiPriority w:val="0"/>
    <w:rPr>
      <w:rFonts w:ascii="Tahoma" w:hAnsi="Tahoma" w:eastAsia="Trebuchet MS" w:cs="Tahoma"/>
      <w:b/>
      <w:bCs/>
      <w:sz w:val="24"/>
      <w:szCs w:val="20"/>
    </w:rPr>
  </w:style>
  <w:style w:type="paragraph" w:customStyle="1" w:styleId="248">
    <w:name w:val="目录 21"/>
    <w:basedOn w:val="1"/>
    <w:next w:val="1"/>
    <w:qFormat/>
    <w:uiPriority w:val="39"/>
    <w:pPr>
      <w:ind w:left="420"/>
    </w:pPr>
  </w:style>
  <w:style w:type="paragraph" w:customStyle="1" w:styleId="249">
    <w:name w:val="正文文本 211"/>
    <w:basedOn w:val="1"/>
    <w:link w:val="250"/>
    <w:qFormat/>
    <w:uiPriority w:val="0"/>
    <w:pPr>
      <w:jc w:val="center"/>
    </w:pPr>
    <w:rPr>
      <w:b/>
      <w:bCs/>
      <w:sz w:val="72"/>
      <w:szCs w:val="20"/>
    </w:rPr>
  </w:style>
  <w:style w:type="character" w:customStyle="1" w:styleId="250">
    <w:name w:val="正文文本 2 字符"/>
    <w:link w:val="249"/>
    <w:qFormat/>
    <w:uiPriority w:val="0"/>
    <w:rPr>
      <w:rFonts w:ascii="Tahoma" w:hAnsi="Tahoma" w:eastAsia="Trebuchet MS" w:cs="Tahoma"/>
      <w:b/>
      <w:bCs/>
      <w:sz w:val="72"/>
      <w:szCs w:val="20"/>
    </w:rPr>
  </w:style>
  <w:style w:type="paragraph" w:customStyle="1" w:styleId="251">
    <w:name w:val="HTML 预设格式1"/>
    <w:basedOn w:val="1"/>
    <w:link w:val="25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Trebuchet MS" w:hAnsi="Trebuchet MS" w:cs="Trebuchet MS"/>
      <w:sz w:val="24"/>
    </w:rPr>
  </w:style>
  <w:style w:type="character" w:customStyle="1" w:styleId="252">
    <w:name w:val="HTML 预设格式 字符"/>
    <w:link w:val="251"/>
    <w:qFormat/>
    <w:uiPriority w:val="0"/>
    <w:rPr>
      <w:rFonts w:ascii="Trebuchet MS" w:hAnsi="Trebuchet MS" w:eastAsia="Trebuchet MS" w:cs="Trebuchet MS"/>
      <w:sz w:val="24"/>
      <w:szCs w:val="24"/>
    </w:rPr>
  </w:style>
  <w:style w:type="paragraph" w:customStyle="1" w:styleId="253">
    <w:name w:val="普通(网站)111"/>
    <w:basedOn w:val="1"/>
    <w:qFormat/>
    <w:uiPriority w:val="99"/>
    <w:pPr>
      <w:widowControl/>
      <w:spacing w:before="100" w:beforeAutospacing="1" w:after="100" w:afterAutospacing="1"/>
      <w:jc w:val="left"/>
    </w:pPr>
    <w:rPr>
      <w:rFonts w:ascii="Trebuchet MS" w:hAnsi="Trebuchet MS" w:cs="Trebuchet MS"/>
      <w:sz w:val="24"/>
    </w:rPr>
  </w:style>
  <w:style w:type="paragraph" w:customStyle="1" w:styleId="254">
    <w:name w:val="标题1"/>
    <w:basedOn w:val="1"/>
    <w:link w:val="255"/>
    <w:qFormat/>
    <w:uiPriority w:val="0"/>
    <w:pPr>
      <w:widowControl/>
      <w:spacing w:line="420" w:lineRule="exact"/>
      <w:jc w:val="center"/>
    </w:pPr>
    <w:rPr>
      <w:rFonts w:eastAsia="ˎ̥"/>
      <w:b/>
      <w:sz w:val="28"/>
      <w:szCs w:val="20"/>
      <w:lang w:val="en-GB"/>
    </w:rPr>
  </w:style>
  <w:style w:type="character" w:customStyle="1" w:styleId="255">
    <w:name w:val="标题 字符"/>
    <w:link w:val="254"/>
    <w:qFormat/>
    <w:uiPriority w:val="0"/>
    <w:rPr>
      <w:rFonts w:ascii="Tahoma" w:hAnsi="Tahoma" w:eastAsia="ˎ̥" w:cs="Tahoma"/>
      <w:b/>
      <w:sz w:val="28"/>
      <w:szCs w:val="20"/>
      <w:lang w:val="en-GB"/>
    </w:rPr>
  </w:style>
  <w:style w:type="paragraph" w:customStyle="1" w:styleId="256">
    <w:name w:val="批注主题1"/>
    <w:basedOn w:val="213"/>
    <w:next w:val="213"/>
    <w:link w:val="257"/>
    <w:qFormat/>
    <w:uiPriority w:val="0"/>
    <w:rPr>
      <w:b/>
      <w:bCs/>
      <w:szCs w:val="24"/>
    </w:rPr>
  </w:style>
  <w:style w:type="character" w:customStyle="1" w:styleId="257">
    <w:name w:val="批注主题 字符"/>
    <w:link w:val="256"/>
    <w:qFormat/>
    <w:uiPriority w:val="0"/>
    <w:rPr>
      <w:rFonts w:ascii="Tahoma" w:hAnsi="Tahoma" w:eastAsia="Trebuchet MS" w:cs="Tahoma"/>
      <w:b/>
      <w:bCs/>
      <w:szCs w:val="24"/>
    </w:rPr>
  </w:style>
  <w:style w:type="paragraph" w:customStyle="1" w:styleId="258">
    <w:name w:val="正文首行缩进11"/>
    <w:basedOn w:val="219"/>
    <w:link w:val="259"/>
    <w:qFormat/>
    <w:uiPriority w:val="0"/>
    <w:pPr>
      <w:spacing w:after="120"/>
      <w:ind w:firstLine="420"/>
      <w:jc w:val="both"/>
    </w:pPr>
    <w:rPr>
      <w:rFonts w:ascii="Calibri Light" w:hAnsi="Calibri Light" w:eastAsia="Trebuchet MS" w:cs="Tahoma"/>
      <w:position w:val="0"/>
      <w:sz w:val="21"/>
      <w:szCs w:val="24"/>
    </w:rPr>
  </w:style>
  <w:style w:type="character" w:customStyle="1" w:styleId="259">
    <w:name w:val="正文文本首行缩进 字符"/>
    <w:link w:val="258"/>
    <w:qFormat/>
    <w:uiPriority w:val="0"/>
    <w:rPr>
      <w:rFonts w:eastAsia="Trebuchet MS"/>
      <w:szCs w:val="24"/>
    </w:rPr>
  </w:style>
  <w:style w:type="paragraph" w:customStyle="1" w:styleId="260">
    <w:name w:val="正文首行缩进 211"/>
    <w:basedOn w:val="221"/>
    <w:qFormat/>
    <w:uiPriority w:val="0"/>
    <w:pPr>
      <w:ind w:firstLine="420"/>
    </w:pPr>
  </w:style>
  <w:style w:type="table" w:customStyle="1" w:styleId="261">
    <w:name w:val="网格型11"/>
    <w:basedOn w:val="198"/>
    <w:qFormat/>
    <w:uiPriority w:val="59"/>
    <w:rPr>
      <w:rFonts w:ascii="Calibri Light" w:hAnsi="Calibri Light" w:eastAsia="Trebuchet MS" w:cs="Tahoma"/>
    </w:rPr>
    <w:tblPr>
      <w:tblCellMar>
        <w:top w:w="0" w:type="dxa"/>
        <w:left w:w="0" w:type="dxa"/>
        <w:bottom w:w="0" w:type="dxa"/>
        <w:right w:w="0" w:type="dxa"/>
      </w:tblCellMar>
    </w:tblPr>
  </w:style>
  <w:style w:type="character" w:customStyle="1" w:styleId="262">
    <w:name w:val="要点1"/>
    <w:qFormat/>
    <w:uiPriority w:val="0"/>
    <w:rPr>
      <w:b/>
      <w:bCs/>
    </w:rPr>
  </w:style>
  <w:style w:type="character" w:customStyle="1" w:styleId="263">
    <w:name w:val="页码1"/>
    <w:qFormat/>
    <w:uiPriority w:val="0"/>
  </w:style>
  <w:style w:type="character" w:customStyle="1" w:styleId="264">
    <w:name w:val="已访问的超链接1"/>
    <w:qFormat/>
    <w:uiPriority w:val="0"/>
    <w:rPr>
      <w:color w:val="800080"/>
      <w:u w:val="single"/>
    </w:rPr>
  </w:style>
  <w:style w:type="character" w:customStyle="1" w:styleId="265">
    <w:name w:val="行号1"/>
    <w:qFormat/>
    <w:uiPriority w:val="0"/>
  </w:style>
  <w:style w:type="character" w:customStyle="1" w:styleId="266">
    <w:name w:val="超链接11"/>
    <w:qFormat/>
    <w:uiPriority w:val="99"/>
    <w:rPr>
      <w:color w:val="0000FF"/>
      <w:u w:val="single"/>
    </w:rPr>
  </w:style>
  <w:style w:type="character" w:customStyle="1" w:styleId="267">
    <w:name w:val="批注引用1"/>
    <w:qFormat/>
    <w:uiPriority w:val="0"/>
    <w:rPr>
      <w:sz w:val="21"/>
      <w:szCs w:val="21"/>
    </w:rPr>
  </w:style>
  <w:style w:type="character" w:customStyle="1" w:styleId="268">
    <w:name w:val="脚注引用1"/>
    <w:qFormat/>
    <w:uiPriority w:val="0"/>
    <w:rPr>
      <w:vertAlign w:val="superscript"/>
    </w:rPr>
  </w:style>
  <w:style w:type="paragraph" w:customStyle="1" w:styleId="26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PMingLiU" w:eastAsia="PMingLiU"/>
      <w:sz w:val="16"/>
      <w:szCs w:val="16"/>
      <w:lang w:eastAsia="zh-TW"/>
    </w:rPr>
  </w:style>
  <w:style w:type="paragraph" w:customStyle="1" w:styleId="270">
    <w:name w:val="index heading1"/>
    <w:basedOn w:val="1"/>
    <w:next w:val="271"/>
    <w:qFormat/>
    <w:uiPriority w:val="0"/>
    <w:rPr>
      <w:rFonts w:ascii="Arial" w:hAnsi="Arial" w:cs="Arial"/>
      <w:b/>
      <w:bCs/>
    </w:rPr>
  </w:style>
  <w:style w:type="paragraph" w:customStyle="1" w:styleId="271">
    <w:name w:val="index 11"/>
    <w:basedOn w:val="1"/>
    <w:next w:val="1"/>
    <w:qFormat/>
    <w:uiPriority w:val="0"/>
  </w:style>
  <w:style w:type="character" w:customStyle="1" w:styleId="272">
    <w:name w:val="超链接1"/>
    <w:qFormat/>
    <w:uiPriority w:val="0"/>
    <w:rPr>
      <w:sz w:val="21"/>
      <w:szCs w:val="24"/>
      <w:lang w:val="en-US" w:eastAsia="zh-CN" w:bidi="ar-SA"/>
    </w:rPr>
  </w:style>
  <w:style w:type="paragraph" w:customStyle="1" w:styleId="273">
    <w:name w:val="正文文本缩进1"/>
    <w:basedOn w:val="1"/>
    <w:next w:val="274"/>
    <w:unhideWhenUsed/>
    <w:qFormat/>
    <w:uiPriority w:val="0"/>
    <w:pPr>
      <w:spacing w:after="120"/>
      <w:ind w:left="420"/>
    </w:pPr>
  </w:style>
  <w:style w:type="paragraph" w:customStyle="1" w:styleId="274">
    <w:name w:val="正文首行缩进 21"/>
    <w:basedOn w:val="273"/>
    <w:qFormat/>
    <w:uiPriority w:val="0"/>
    <w:pPr>
      <w:spacing w:after="0" w:line="360" w:lineRule="auto"/>
      <w:ind w:left="0" w:firstLine="420"/>
    </w:pPr>
    <w:rPr>
      <w:rFonts w:ascii="宋体" w:hAnsi="宋体"/>
      <w:sz w:val="20"/>
      <w:szCs w:val="20"/>
      <w:lang w:eastAsia="en-US"/>
    </w:rPr>
  </w:style>
  <w:style w:type="paragraph" w:customStyle="1" w:styleId="275">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276">
    <w:name w:val="正文 + 宋体 Char"/>
    <w:qFormat/>
    <w:uiPriority w:val="0"/>
    <w:rPr>
      <w:rFonts w:eastAsia="Trebuchet MS"/>
      <w:sz w:val="21"/>
      <w:szCs w:val="24"/>
      <w:lang w:val="en-US" w:eastAsia="zh-CN" w:bidi="ar-SA"/>
    </w:rPr>
  </w:style>
  <w:style w:type="character" w:customStyle="1" w:styleId="277">
    <w:name w:val="样式 样式 样式 样式 内容 + 首行缩进:  2 字符18 + 首行缩进:  5.71 厘米 + 首行缩进:  8.04 厘米... Char"/>
    <w:link w:val="278"/>
    <w:qFormat/>
    <w:uiPriority w:val="0"/>
    <w:rPr>
      <w:rFonts w:ascii="ヒラギノ角ゴ Pro W3" w:hAnsi="ヒラギノ角ゴ Pro W3"/>
      <w:color w:val="404040"/>
      <w:sz w:val="24"/>
      <w:lang w:eastAsia="en-US" w:bidi="en-US"/>
    </w:rPr>
  </w:style>
  <w:style w:type="paragraph" w:customStyle="1" w:styleId="278">
    <w:name w:val="样式 样式 样式 样式 内容 + 首行缩进:  2 字符18 + 首行缩进:  5.71 厘米 + 首行缩进:  8.04 厘米..."/>
    <w:basedOn w:val="1"/>
    <w:link w:val="277"/>
    <w:qFormat/>
    <w:uiPriority w:val="0"/>
    <w:pPr>
      <w:widowControl/>
      <w:spacing w:line="360" w:lineRule="auto"/>
      <w:ind w:firstLine="480"/>
      <w:jc w:val="left"/>
    </w:pPr>
    <w:rPr>
      <w:rFonts w:ascii="ヒラギノ角ゴ Pro W3" w:hAnsi="ヒラギノ角ゴ Pro W3" w:eastAsia="Trebuchet MS" w:cs="Tahoma"/>
      <w:color w:val="404040"/>
      <w:sz w:val="24"/>
      <w:szCs w:val="22"/>
      <w:lang w:eastAsia="en-US" w:bidi="en-US"/>
    </w:rPr>
  </w:style>
  <w:style w:type="character" w:customStyle="1" w:styleId="279">
    <w:name w:val="style131"/>
    <w:qFormat/>
    <w:uiPriority w:val="0"/>
    <w:rPr>
      <w:rFonts w:cs="Tahoma"/>
      <w:sz w:val="18"/>
      <w:szCs w:val="18"/>
    </w:rPr>
  </w:style>
  <w:style w:type="character" w:customStyle="1" w:styleId="280">
    <w:name w:val="1page sec3 Char2"/>
    <w:qFormat/>
    <w:uiPriority w:val="0"/>
    <w:rPr>
      <w:rFonts w:eastAsia="Trebuchet MS"/>
      <w:sz w:val="18"/>
      <w:szCs w:val="18"/>
      <w:lang w:val="en-US" w:eastAsia="zh-CN" w:bidi="ar-SA"/>
    </w:rPr>
  </w:style>
  <w:style w:type="character" w:customStyle="1" w:styleId="281">
    <w:name w:val="华宇段落1 Char Char Char"/>
    <w:qFormat/>
    <w:uiPriority w:val="0"/>
    <w:rPr>
      <w:rFonts w:eastAsia="Trebuchet MS"/>
      <w:bCs/>
      <w:sz w:val="24"/>
      <w:szCs w:val="24"/>
      <w:lang w:val="en-US" w:eastAsia="zh-CN" w:bidi="ar-SA"/>
    </w:rPr>
  </w:style>
  <w:style w:type="character" w:customStyle="1" w:styleId="282">
    <w:name w:val="h Char Char"/>
    <w:qFormat/>
    <w:uiPriority w:val="0"/>
    <w:rPr>
      <w:sz w:val="18"/>
      <w:szCs w:val="18"/>
    </w:rPr>
  </w:style>
  <w:style w:type="character" w:customStyle="1" w:styleId="283">
    <w:name w:val="小四 段落 宋体 Char1"/>
    <w:qFormat/>
    <w:uiPriority w:val="0"/>
    <w:rPr>
      <w:rFonts w:eastAsia="Trebuchet MS"/>
      <w:sz w:val="24"/>
      <w:szCs w:val="24"/>
      <w:lang w:val="en-US" w:eastAsia="zh-CN" w:bidi="ar-SA"/>
    </w:rPr>
  </w:style>
  <w:style w:type="character" w:customStyle="1" w:styleId="284">
    <w:name w:val="正文缩进 Char1"/>
    <w:link w:val="285"/>
    <w:qFormat/>
    <w:uiPriority w:val="0"/>
    <w:rPr>
      <w:rFonts w:eastAsia="Trebuchet MS"/>
    </w:rPr>
  </w:style>
  <w:style w:type="paragraph" w:customStyle="1" w:styleId="285">
    <w:name w:val="正文缩进1"/>
    <w:basedOn w:val="1"/>
    <w:link w:val="284"/>
    <w:qFormat/>
    <w:uiPriority w:val="0"/>
    <w:pPr>
      <w:ind w:firstLine="420"/>
    </w:pPr>
    <w:rPr>
      <w:rFonts w:ascii="Calibri Light" w:hAnsi="Calibri Light" w:cs="Tahoma"/>
      <w:szCs w:val="22"/>
    </w:rPr>
  </w:style>
  <w:style w:type="character" w:customStyle="1" w:styleId="286">
    <w:name w:val="无间隔 Char"/>
    <w:link w:val="287"/>
    <w:qFormat/>
    <w:uiPriority w:val="0"/>
    <w:rPr>
      <w:rFonts w:ascii="Calibri Light" w:hAnsi="Calibri Light" w:eastAsia="Arial"/>
      <w:sz w:val="24"/>
    </w:rPr>
  </w:style>
  <w:style w:type="paragraph" w:customStyle="1" w:styleId="287">
    <w:name w:val="无间隔1"/>
    <w:link w:val="286"/>
    <w:qFormat/>
    <w:uiPriority w:val="0"/>
    <w:pPr>
      <w:widowControl w:val="0"/>
      <w:jc w:val="both"/>
    </w:pPr>
    <w:rPr>
      <w:rFonts w:ascii="Times New Roman" w:hAnsi="Times New Roman" w:eastAsia="Arial" w:cs="Times New Roman"/>
      <w:sz w:val="24"/>
      <w:szCs w:val="22"/>
      <w:lang w:val="en-US" w:eastAsia="zh-CN" w:bidi="ar-SA"/>
    </w:rPr>
  </w:style>
  <w:style w:type="character" w:customStyle="1" w:styleId="288">
    <w:name w:val="引用 Char"/>
    <w:link w:val="289"/>
    <w:qFormat/>
    <w:uiPriority w:val="0"/>
    <w:rPr>
      <w:rFonts w:ascii="Cambria Math" w:hAnsi="Cambria Math" w:eastAsia="Trebuchet MS"/>
      <w:i/>
      <w:iCs/>
      <w:sz w:val="22"/>
      <w:lang w:eastAsia="en-US" w:bidi="en-US"/>
    </w:rPr>
  </w:style>
  <w:style w:type="paragraph" w:customStyle="1" w:styleId="289">
    <w:name w:val="引用1"/>
    <w:basedOn w:val="1"/>
    <w:next w:val="1"/>
    <w:link w:val="288"/>
    <w:qFormat/>
    <w:uiPriority w:val="0"/>
    <w:pPr>
      <w:widowControl/>
      <w:spacing w:after="200" w:line="252" w:lineRule="auto"/>
      <w:jc w:val="left"/>
    </w:pPr>
    <w:rPr>
      <w:rFonts w:ascii="Cambria Math" w:hAnsi="Cambria Math" w:cs="Tahoma"/>
      <w:i/>
      <w:iCs/>
      <w:sz w:val="22"/>
      <w:szCs w:val="22"/>
      <w:lang w:eastAsia="en-US" w:bidi="en-US"/>
    </w:rPr>
  </w:style>
  <w:style w:type="character" w:customStyle="1" w:styleId="290">
    <w:name w:val="特点 Char1"/>
    <w:qFormat/>
    <w:uiPriority w:val="0"/>
    <w:rPr>
      <w:rFonts w:eastAsia="Trebuchet MS"/>
      <w:sz w:val="21"/>
      <w:lang w:val="en-US" w:eastAsia="zh-CN" w:bidi="ar-SA"/>
    </w:rPr>
  </w:style>
  <w:style w:type="character" w:customStyle="1" w:styleId="291">
    <w:name w:val="Header Char"/>
    <w:qFormat/>
    <w:uiPriority w:val="0"/>
    <w:rPr>
      <w:rFonts w:cs="Tahoma"/>
      <w:sz w:val="18"/>
      <w:szCs w:val="18"/>
    </w:rPr>
  </w:style>
  <w:style w:type="character" w:customStyle="1" w:styleId="292">
    <w:name w:val="Heading 1 Char"/>
    <w:qFormat/>
    <w:uiPriority w:val="0"/>
    <w:rPr>
      <w:rFonts w:ascii="Tahoma" w:hAnsi="Tahoma" w:eastAsia="Trebuchet MS" w:cs="Tahoma"/>
      <w:b/>
      <w:bCs/>
      <w:sz w:val="44"/>
      <w:szCs w:val="44"/>
    </w:rPr>
  </w:style>
  <w:style w:type="character" w:customStyle="1" w:styleId="293">
    <w:name w:val="标题 211"/>
    <w:qFormat/>
    <w:uiPriority w:val="0"/>
    <w:rPr>
      <w:rFonts w:ascii="ˎ̥" w:eastAsia="ˎ̥"/>
      <w:b/>
      <w:sz w:val="30"/>
      <w:szCs w:val="30"/>
      <w:lang w:val="en-US" w:eastAsia="zh-CN" w:bidi="ar-SA"/>
    </w:rPr>
  </w:style>
  <w:style w:type="character" w:customStyle="1" w:styleId="294">
    <w:name w:val="Char Char2"/>
    <w:qFormat/>
    <w:uiPriority w:val="0"/>
    <w:rPr>
      <w:rFonts w:ascii="Trebuchet MS" w:hAnsi="华文楷体" w:eastAsia="Trebuchet MS"/>
      <w:sz w:val="21"/>
      <w:szCs w:val="21"/>
      <w:lang w:val="en-US" w:eastAsia="zh-CN" w:bidi="ar-SA"/>
    </w:rPr>
  </w:style>
  <w:style w:type="character" w:customStyle="1" w:styleId="295">
    <w:name w:val="1page sec3 Char"/>
    <w:qFormat/>
    <w:uiPriority w:val="0"/>
    <w:rPr>
      <w:rFonts w:eastAsia="Trebuchet MS"/>
      <w:sz w:val="18"/>
      <w:lang w:val="en-US" w:eastAsia="zh-CN"/>
    </w:rPr>
  </w:style>
  <w:style w:type="character" w:customStyle="1" w:styleId="296">
    <w:name w:val="normalfont1"/>
    <w:qFormat/>
    <w:uiPriority w:val="0"/>
    <w:rPr>
      <w:rFonts w:ascii="仿宋_GB2312" w:hAnsi="仿宋_GB2312"/>
      <w:sz w:val="18"/>
      <w:szCs w:val="18"/>
      <w:u w:val="none"/>
    </w:rPr>
  </w:style>
  <w:style w:type="character" w:customStyle="1" w:styleId="297">
    <w:name w:val="sect1.2.3 Char1"/>
    <w:qFormat/>
    <w:uiPriority w:val="0"/>
    <w:rPr>
      <w:rFonts w:eastAsia="Trebuchet MS"/>
      <w:b/>
      <w:bCs/>
      <w:sz w:val="32"/>
      <w:szCs w:val="32"/>
      <w:lang w:val="en-US" w:eastAsia="zh-CN" w:bidi="ar-SA"/>
    </w:rPr>
  </w:style>
  <w:style w:type="character" w:customStyle="1" w:styleId="298">
    <w:name w:val="样式 宋体 小四"/>
    <w:qFormat/>
    <w:uiPriority w:val="0"/>
    <w:rPr>
      <w:rFonts w:ascii="Trebuchet MS" w:hAnsi="Trebuchet MS"/>
      <w:sz w:val="24"/>
    </w:rPr>
  </w:style>
  <w:style w:type="character" w:customStyle="1" w:styleId="299">
    <w:name w:val="页脚 Char"/>
    <w:qFormat/>
    <w:uiPriority w:val="99"/>
    <w:rPr>
      <w:lang w:eastAsia="zh-CN"/>
    </w:rPr>
  </w:style>
  <w:style w:type="character" w:customStyle="1" w:styleId="300">
    <w:name w:val="样式 首行缩进:  2 字符 Char Char"/>
    <w:link w:val="301"/>
    <w:qFormat/>
    <w:uiPriority w:val="0"/>
    <w:rPr>
      <w:rFonts w:eastAsia="Trebuchet MS" w:cs="Trebuchet MS"/>
      <w:sz w:val="24"/>
    </w:rPr>
  </w:style>
  <w:style w:type="paragraph" w:customStyle="1" w:styleId="301">
    <w:name w:val="样式 首行缩进:  2 字符"/>
    <w:basedOn w:val="1"/>
    <w:link w:val="300"/>
    <w:qFormat/>
    <w:uiPriority w:val="0"/>
    <w:pPr>
      <w:spacing w:line="360" w:lineRule="auto"/>
      <w:ind w:firstLine="480"/>
    </w:pPr>
    <w:rPr>
      <w:rFonts w:ascii="Calibri Light" w:hAnsi="Calibri Light" w:cs="Trebuchet MS"/>
      <w:sz w:val="24"/>
      <w:szCs w:val="22"/>
    </w:rPr>
  </w:style>
  <w:style w:type="character" w:customStyle="1" w:styleId="302">
    <w:name w:val="textcontents"/>
    <w:qFormat/>
    <w:uiPriority w:val="0"/>
  </w:style>
  <w:style w:type="character" w:customStyle="1" w:styleId="303">
    <w:name w:val="明显引用 Char"/>
    <w:link w:val="304"/>
    <w:qFormat/>
    <w:uiPriority w:val="0"/>
    <w:rPr>
      <w:rFonts w:ascii="Cambria Math" w:hAnsi="Cambria Math" w:eastAsia="Trebuchet MS"/>
      <w:caps/>
      <w:color w:val="622423"/>
      <w:spacing w:val="5"/>
      <w:lang w:eastAsia="en-US" w:bidi="en-US"/>
    </w:rPr>
  </w:style>
  <w:style w:type="paragraph" w:customStyle="1" w:styleId="304">
    <w:name w:val="明显引用1"/>
    <w:basedOn w:val="1"/>
    <w:next w:val="1"/>
    <w:link w:val="303"/>
    <w:qFormat/>
    <w:uiPriority w:val="0"/>
    <w:pPr>
      <w:widowControl/>
      <w:pBdr>
        <w:top w:val="single" w:color="632423" w:sz="2" w:space="10"/>
        <w:bottom w:val="single" w:color="632423" w:sz="2" w:space="4"/>
      </w:pBdr>
      <w:spacing w:before="160" w:after="200" w:line="300" w:lineRule="auto"/>
      <w:ind w:left="1440" w:right="1440"/>
      <w:jc w:val="left"/>
    </w:pPr>
    <w:rPr>
      <w:rFonts w:ascii="Cambria Math" w:hAnsi="Cambria Math" w:cs="Tahoma"/>
      <w:caps/>
      <w:color w:val="622423"/>
      <w:spacing w:val="5"/>
      <w:szCs w:val="22"/>
      <w:lang w:eastAsia="en-US" w:bidi="en-US"/>
    </w:rPr>
  </w:style>
  <w:style w:type="character" w:customStyle="1" w:styleId="305">
    <w:name w:val="ih151"/>
    <w:qFormat/>
    <w:uiPriority w:val="0"/>
    <w:rPr>
      <w:color w:val="666666"/>
      <w:sz w:val="18"/>
      <w:szCs w:val="18"/>
      <w:u w:val="none"/>
    </w:rPr>
  </w:style>
  <w:style w:type="character" w:customStyle="1" w:styleId="306">
    <w:name w:val="content_lineheight1"/>
    <w:qFormat/>
    <w:uiPriority w:val="0"/>
  </w:style>
  <w:style w:type="character" w:customStyle="1" w:styleId="307">
    <w:name w:val="标题 3 Char1"/>
    <w:qFormat/>
    <w:uiPriority w:val="0"/>
    <w:rPr>
      <w:rFonts w:eastAsia="Trebuchet MS"/>
      <w:b/>
      <w:bCs/>
      <w:sz w:val="32"/>
      <w:szCs w:val="32"/>
      <w:lang w:val="en-US" w:eastAsia="zh-CN" w:bidi="ar-SA"/>
    </w:rPr>
  </w:style>
  <w:style w:type="character" w:customStyle="1" w:styleId="308">
    <w:name w:val="apple-style-span"/>
    <w:qFormat/>
    <w:uiPriority w:val="0"/>
  </w:style>
  <w:style w:type="character" w:customStyle="1" w:styleId="30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Trebuchet MS"/>
      <w:b/>
      <w:bCs/>
      <w:sz w:val="32"/>
      <w:szCs w:val="32"/>
      <w:lang w:val="en-US" w:eastAsia="zh-CN" w:bidi="ar-SA"/>
    </w:rPr>
  </w:style>
  <w:style w:type="character" w:customStyle="1" w:styleId="310">
    <w:name w:val="样式 宋体"/>
    <w:qFormat/>
    <w:uiPriority w:val="0"/>
    <w:rPr>
      <w:rFonts w:ascii="Trebuchet MS" w:hAnsi="Trebuchet MS" w:eastAsia="Trebuchet MS"/>
      <w:sz w:val="24"/>
      <w:szCs w:val="24"/>
    </w:rPr>
  </w:style>
  <w:style w:type="character" w:customStyle="1" w:styleId="311">
    <w:name w:val="Title1 Char"/>
    <w:qFormat/>
    <w:uiPriority w:val="0"/>
    <w:rPr>
      <w:rFonts w:eastAsia="Trebuchet MS"/>
      <w:b/>
      <w:bCs/>
      <w:sz w:val="44"/>
      <w:szCs w:val="44"/>
      <w:lang w:val="en-US" w:eastAsia="zh-CN" w:bidi="ar-SA"/>
    </w:rPr>
  </w:style>
  <w:style w:type="character" w:customStyle="1" w:styleId="312">
    <w:name w:val="1page sec3 Char1"/>
    <w:qFormat/>
    <w:uiPriority w:val="0"/>
    <w:rPr>
      <w:sz w:val="18"/>
      <w:szCs w:val="18"/>
    </w:rPr>
  </w:style>
  <w:style w:type="character" w:customStyle="1" w:styleId="313">
    <w:name w:val="小四 段落 宋体 Char Char Char1"/>
    <w:qFormat/>
    <w:uiPriority w:val="0"/>
    <w:rPr>
      <w:rFonts w:ascii="Trebuchet MS" w:hAnsi="Trebuchet MS" w:eastAsia="Trebuchet MS"/>
      <w:sz w:val="24"/>
      <w:szCs w:val="24"/>
      <w:lang w:val="en-US" w:eastAsia="zh-CN" w:bidi="ar-SA"/>
    </w:rPr>
  </w:style>
  <w:style w:type="character" w:customStyle="1" w:styleId="314">
    <w:name w:val="小四 段落 宋体 Char Char Char Char Char Char Char Char"/>
    <w:qFormat/>
    <w:uiPriority w:val="0"/>
    <w:rPr>
      <w:rFonts w:eastAsia="Trebuchet MS"/>
      <w:sz w:val="24"/>
      <w:szCs w:val="24"/>
      <w:lang w:val="en-US" w:eastAsia="zh-CN" w:bidi="ar-SA"/>
    </w:rPr>
  </w:style>
  <w:style w:type="character" w:customStyle="1" w:styleId="315">
    <w:name w:val="Heading 2 Char"/>
    <w:qFormat/>
    <w:uiPriority w:val="0"/>
    <w:rPr>
      <w:rFonts w:ascii="方正大黑简体" w:hAnsi="方正大黑简体" w:eastAsia="Trebuchet MS" w:cs="Tahoma"/>
      <w:b/>
      <w:bCs/>
      <w:sz w:val="32"/>
      <w:szCs w:val="32"/>
    </w:rPr>
  </w:style>
  <w:style w:type="character" w:customStyle="1" w:styleId="316">
    <w:name w:val="小四 段落 宋体 Char Char Char Char1"/>
    <w:qFormat/>
    <w:uiPriority w:val="0"/>
    <w:rPr>
      <w:rFonts w:eastAsia="Trebuchet MS"/>
      <w:sz w:val="24"/>
      <w:szCs w:val="24"/>
      <w:lang w:val="en-US" w:eastAsia="zh-CN" w:bidi="ar-SA"/>
    </w:rPr>
  </w:style>
  <w:style w:type="character" w:customStyle="1" w:styleId="317">
    <w:name w:val="标题 3 Char"/>
    <w:qFormat/>
    <w:uiPriority w:val="0"/>
    <w:rPr>
      <w:rFonts w:eastAsia="楷体_GB2312"/>
      <w:b/>
      <w:bCs/>
      <w:sz w:val="28"/>
      <w:szCs w:val="32"/>
      <w:lang w:val="en-US" w:eastAsia="zh-CN" w:bidi="ar-SA"/>
    </w:rPr>
  </w:style>
  <w:style w:type="character" w:customStyle="1" w:styleId="318">
    <w:name w:val="标准小四 Char Char"/>
    <w:qFormat/>
    <w:uiPriority w:val="0"/>
    <w:rPr>
      <w:rFonts w:ascii="Microsoft YaHei UI" w:hAnsi="Microsoft YaHei UI" w:eastAsia="Trebuchet MS"/>
      <w:sz w:val="24"/>
      <w:szCs w:val="21"/>
      <w:lang w:val="en-US" w:eastAsia="zh-CN" w:bidi="ar-SA"/>
    </w:rPr>
  </w:style>
  <w:style w:type="character" w:customStyle="1" w:styleId="319">
    <w:name w:val="subtitle1"/>
    <w:qFormat/>
    <w:uiPriority w:val="0"/>
    <w:rPr>
      <w:rFonts w:ascii="Courier New" w:hAnsi="Courier New"/>
      <w:b/>
      <w:bCs/>
      <w:color w:val="666666"/>
      <w:sz w:val="18"/>
      <w:szCs w:val="18"/>
    </w:rPr>
  </w:style>
  <w:style w:type="character" w:customStyle="1" w:styleId="320">
    <w:name w:val="标准文本 Char Char"/>
    <w:qFormat/>
    <w:uiPriority w:val="0"/>
    <w:rPr>
      <w:rFonts w:eastAsia="Trebuchet MS" w:cs="Trebuchet MS"/>
      <w:sz w:val="24"/>
      <w:szCs w:val="24"/>
      <w:lang w:val="en-US" w:eastAsia="zh-CN" w:bidi="ar-SA"/>
    </w:rPr>
  </w:style>
  <w:style w:type="character" w:customStyle="1" w:styleId="321">
    <w:name w:val="3zw"/>
    <w:qFormat/>
    <w:uiPriority w:val="0"/>
  </w:style>
  <w:style w:type="character" w:customStyle="1" w:styleId="322">
    <w:name w:val="t1"/>
    <w:qFormat/>
    <w:uiPriority w:val="0"/>
  </w:style>
  <w:style w:type="character" w:customStyle="1" w:styleId="323">
    <w:name w:val="H2 Char1"/>
    <w:qFormat/>
    <w:uiPriority w:val="0"/>
    <w:rPr>
      <w:rFonts w:ascii="Microsoft YaHei UI" w:hAnsi="Microsoft YaHei UI" w:eastAsia="ˎ̥"/>
      <w:b/>
      <w:bCs/>
      <w:sz w:val="32"/>
      <w:szCs w:val="32"/>
      <w:lang w:val="en-US" w:eastAsia="zh-CN" w:bidi="ar-SA"/>
    </w:rPr>
  </w:style>
  <w:style w:type="character" w:customStyle="1" w:styleId="324">
    <w:name w:val="2nd level Char"/>
    <w:qFormat/>
    <w:uiPriority w:val="0"/>
    <w:rPr>
      <w:rFonts w:ascii="Microsoft YaHei UI" w:hAnsi="Microsoft YaHei UI" w:eastAsia="ˎ̥"/>
      <w:b/>
      <w:bCs/>
      <w:sz w:val="32"/>
      <w:szCs w:val="32"/>
      <w:lang w:val="en-US" w:eastAsia="zh-CN" w:bidi="ar-SA"/>
    </w:rPr>
  </w:style>
  <w:style w:type="character" w:customStyle="1" w:styleId="325">
    <w:name w:val="Footer Char"/>
    <w:qFormat/>
    <w:uiPriority w:val="0"/>
    <w:rPr>
      <w:rFonts w:cs="Tahoma"/>
      <w:sz w:val="18"/>
      <w:szCs w:val="18"/>
    </w:rPr>
  </w:style>
  <w:style w:type="character" w:customStyle="1" w:styleId="326">
    <w:name w:val="副标题 字符1"/>
    <w:qFormat/>
    <w:uiPriority w:val="0"/>
    <w:rPr>
      <w:rFonts w:ascii="Cambria Math" w:hAnsi="Cambria Math"/>
      <w:sz w:val="24"/>
      <w:szCs w:val="24"/>
    </w:rPr>
  </w:style>
  <w:style w:type="paragraph" w:customStyle="1" w:styleId="327">
    <w:name w:val="p16"/>
    <w:basedOn w:val="1"/>
    <w:qFormat/>
    <w:uiPriority w:val="0"/>
    <w:pPr>
      <w:widowControl/>
      <w:ind w:left="720"/>
      <w:jc w:val="left"/>
    </w:pPr>
    <w:rPr>
      <w:rFonts w:ascii="Microsoft YaHei UI" w:hAnsi="Microsoft YaHei UI" w:cs="Microsoft YaHei UI"/>
      <w:sz w:val="24"/>
    </w:rPr>
  </w:style>
  <w:style w:type="paragraph" w:customStyle="1" w:styleId="328">
    <w:name w:val="Char Char Char Char Char Char Char Char Char Char Char Char Char Char Char Char Char Char Char Char Char Char Char"/>
    <w:basedOn w:val="1"/>
    <w:qFormat/>
    <w:uiPriority w:val="0"/>
    <w:rPr>
      <w:rFonts w:ascii="Cambria" w:hAnsi="Cambria"/>
      <w:sz w:val="24"/>
      <w:szCs w:val="20"/>
    </w:rPr>
  </w:style>
  <w:style w:type="character" w:customStyle="1" w:styleId="329">
    <w:name w:val="批注框文本 字符1"/>
    <w:semiHidden/>
    <w:qFormat/>
    <w:uiPriority w:val="99"/>
    <w:rPr>
      <w:rFonts w:ascii="Tahoma" w:hAnsi="Tahoma" w:eastAsia="Trebuchet MS" w:cs="Tahoma"/>
      <w:sz w:val="18"/>
      <w:szCs w:val="18"/>
    </w:rPr>
  </w:style>
  <w:style w:type="paragraph" w:customStyle="1" w:styleId="330">
    <w:name w:val="段"/>
    <w:qFormat/>
    <w:uiPriority w:val="0"/>
    <w:pPr>
      <w:ind w:firstLine="200"/>
      <w:jc w:val="both"/>
    </w:pPr>
    <w:rPr>
      <w:rFonts w:ascii="Trebuchet MS" w:hAnsi="Times New Roman" w:eastAsia="宋体" w:cs="Times New Roman"/>
      <w:sz w:val="21"/>
      <w:lang w:val="en-US" w:eastAsia="zh-CN" w:bidi="ar-SA"/>
    </w:rPr>
  </w:style>
  <w:style w:type="paragraph" w:customStyle="1" w:styleId="331">
    <w:name w:val="华宇段落1 Char"/>
    <w:basedOn w:val="1"/>
    <w:qFormat/>
    <w:uiPriority w:val="0"/>
    <w:pPr>
      <w:spacing w:line="360" w:lineRule="auto"/>
      <w:ind w:firstLine="200"/>
    </w:pPr>
    <w:rPr>
      <w:bCs/>
      <w:sz w:val="24"/>
    </w:rPr>
  </w:style>
  <w:style w:type="paragraph" w:customStyle="1" w:styleId="332">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character" w:customStyle="1" w:styleId="333">
    <w:name w:val="文档结构图 字符1"/>
    <w:semiHidden/>
    <w:qFormat/>
    <w:uiPriority w:val="99"/>
    <w:rPr>
      <w:rFonts w:ascii="Trebuchet MS" w:hAnsi="Tahoma" w:eastAsia="Trebuchet MS" w:cs="Tahoma"/>
      <w:sz w:val="18"/>
      <w:szCs w:val="18"/>
    </w:rPr>
  </w:style>
  <w:style w:type="paragraph" w:customStyle="1" w:styleId="334">
    <w:name w:val="样式 样式 首行缩进:  2 字符 + 行距: 1.5 倍行距"/>
    <w:basedOn w:val="1"/>
    <w:qFormat/>
    <w:uiPriority w:val="0"/>
    <w:pPr>
      <w:spacing w:line="360" w:lineRule="auto"/>
      <w:ind w:firstLine="470"/>
    </w:pPr>
    <w:rPr>
      <w:sz w:val="24"/>
      <w:szCs w:val="20"/>
    </w:rPr>
  </w:style>
  <w:style w:type="paragraph" w:customStyle="1" w:styleId="335">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color w:val="000000"/>
      <w:sz w:val="20"/>
      <w:szCs w:val="20"/>
    </w:rPr>
  </w:style>
  <w:style w:type="paragraph" w:customStyle="1" w:styleId="336">
    <w:name w:val="1"/>
    <w:basedOn w:val="1"/>
    <w:next w:val="249"/>
    <w:qFormat/>
    <w:uiPriority w:val="0"/>
    <w:pPr>
      <w:spacing w:line="360" w:lineRule="auto"/>
    </w:pPr>
    <w:rPr>
      <w:rFonts w:eastAsia="楷体_GB2312"/>
      <w:sz w:val="24"/>
    </w:rPr>
  </w:style>
  <w:style w:type="paragraph" w:customStyle="1" w:styleId="337">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sz w:val="20"/>
      <w:szCs w:val="20"/>
    </w:rPr>
  </w:style>
  <w:style w:type="paragraph" w:customStyle="1" w:styleId="338">
    <w:name w:val="xl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339">
    <w:name w:val="z-窗体底端1"/>
    <w:basedOn w:val="1"/>
    <w:next w:val="1"/>
    <w:qFormat/>
    <w:uiPriority w:val="0"/>
    <w:pPr>
      <w:widowControl/>
      <w:pBdr>
        <w:top w:val="single" w:color="000000" w:sz="6" w:space="1"/>
      </w:pBdr>
      <w:jc w:val="center"/>
    </w:pPr>
    <w:rPr>
      <w:rFonts w:ascii="Microsoft YaHei UI" w:hAnsi="Microsoft YaHei UI" w:cs="Microsoft YaHei UI"/>
      <w:vanish/>
      <w:sz w:val="16"/>
      <w:szCs w:val="16"/>
    </w:rPr>
  </w:style>
  <w:style w:type="character" w:customStyle="1" w:styleId="340">
    <w:name w:val="副标题 字符2"/>
    <w:qFormat/>
    <w:uiPriority w:val="11"/>
    <w:rPr>
      <w:b/>
      <w:bCs/>
      <w:sz w:val="32"/>
      <w:szCs w:val="32"/>
    </w:rPr>
  </w:style>
  <w:style w:type="paragraph" w:customStyle="1" w:styleId="341">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color w:val="000000"/>
      <w:sz w:val="20"/>
      <w:szCs w:val="20"/>
    </w:rPr>
  </w:style>
  <w:style w:type="paragraph" w:customStyle="1" w:styleId="342">
    <w:name w:val="正文 + 宋体"/>
    <w:basedOn w:val="1"/>
    <w:qFormat/>
    <w:uiPriority w:val="0"/>
    <w:pPr>
      <w:spacing w:line="360" w:lineRule="auto"/>
      <w:ind w:firstLine="420"/>
    </w:pPr>
  </w:style>
  <w:style w:type="paragraph" w:customStyle="1" w:styleId="343">
    <w:name w:val="正文格式"/>
    <w:basedOn w:val="1"/>
    <w:qFormat/>
    <w:uiPriority w:val="0"/>
    <w:pPr>
      <w:widowControl/>
      <w:spacing w:line="360" w:lineRule="auto"/>
      <w:ind w:left="178" w:right="44" w:hanging="178"/>
      <w:jc w:val="left"/>
    </w:pPr>
    <w:rPr>
      <w:rFonts w:ascii="Trebuchet MS" w:hAnsi="Trebuchet MS"/>
      <w:bCs/>
      <w:szCs w:val="21"/>
    </w:rPr>
  </w:style>
  <w:style w:type="character" w:customStyle="1" w:styleId="344">
    <w:name w:val="批注文字 字符1"/>
    <w:semiHidden/>
    <w:qFormat/>
    <w:uiPriority w:val="99"/>
    <w:rPr>
      <w:rFonts w:ascii="Tahoma" w:hAnsi="Tahoma" w:eastAsia="Trebuchet MS" w:cs="Tahoma"/>
      <w:szCs w:val="24"/>
    </w:rPr>
  </w:style>
  <w:style w:type="paragraph" w:customStyle="1" w:styleId="345">
    <w:name w:val="flName"/>
    <w:basedOn w:val="346"/>
    <w:qFormat/>
    <w:uiPriority w:val="0"/>
    <w:pPr>
      <w:spacing w:before="0" w:line="113" w:lineRule="atLeast"/>
    </w:pPr>
  </w:style>
  <w:style w:type="paragraph" w:customStyle="1" w:styleId="346">
    <w:name w:val="flNote"/>
    <w:basedOn w:val="1"/>
    <w:qFormat/>
    <w:uiPriority w:val="0"/>
    <w:pPr>
      <w:spacing w:before="567" w:line="360" w:lineRule="atLeast"/>
      <w:jc w:val="center"/>
    </w:pPr>
    <w:rPr>
      <w:rFonts w:eastAsia="ˎ̥"/>
      <w:b/>
      <w:sz w:val="24"/>
      <w:szCs w:val="20"/>
    </w:rPr>
  </w:style>
  <w:style w:type="paragraph" w:customStyle="1" w:styleId="347">
    <w:name w:val="标题 4宋体"/>
    <w:basedOn w:val="42"/>
    <w:qFormat/>
    <w:uiPriority w:val="0"/>
    <w:pPr>
      <w:keepLines w:val="0"/>
      <w:spacing w:before="0" w:after="0" w:line="360" w:lineRule="auto"/>
      <w:jc w:val="left"/>
    </w:pPr>
    <w:rPr>
      <w:rFonts w:ascii="Trebuchet MS" w:hAnsi="Trebuchet MS" w:eastAsia="Trebuchet MS"/>
      <w:bCs/>
      <w:color w:val="000000"/>
      <w:sz w:val="24"/>
    </w:rPr>
  </w:style>
  <w:style w:type="paragraph" w:customStyle="1" w:styleId="348">
    <w:name w:val="Char Char Char Char Char Char Char Char Char Char Char"/>
    <w:basedOn w:val="1"/>
    <w:qFormat/>
    <w:uiPriority w:val="0"/>
    <w:rPr>
      <w:rFonts w:ascii="Cambria" w:hAnsi="Cambria"/>
      <w:sz w:val="24"/>
      <w:szCs w:val="20"/>
    </w:rPr>
  </w:style>
  <w:style w:type="paragraph" w:customStyle="1" w:styleId="349">
    <w:name w:val="xl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18"/>
      <w:szCs w:val="18"/>
    </w:rPr>
  </w:style>
  <w:style w:type="character" w:customStyle="1" w:styleId="350">
    <w:name w:val="纯文本 字符1"/>
    <w:semiHidden/>
    <w:qFormat/>
    <w:uiPriority w:val="99"/>
    <w:rPr>
      <w:rFonts w:ascii="Trebuchet MS" w:hAnsi="华文楷体" w:cs="华文楷体"/>
      <w:szCs w:val="24"/>
    </w:rPr>
  </w:style>
  <w:style w:type="paragraph" w:customStyle="1" w:styleId="351">
    <w:name w:val="font7"/>
    <w:basedOn w:val="1"/>
    <w:qFormat/>
    <w:uiPriority w:val="0"/>
    <w:pPr>
      <w:widowControl/>
      <w:spacing w:before="100" w:beforeAutospacing="1" w:after="100" w:afterAutospacing="1"/>
      <w:jc w:val="left"/>
    </w:pPr>
    <w:rPr>
      <w:rFonts w:hint="eastAsia" w:ascii="Trebuchet MS" w:hAnsi="Trebuchet MS"/>
      <w:b/>
      <w:bCs/>
      <w:sz w:val="24"/>
    </w:rPr>
  </w:style>
  <w:style w:type="paragraph" w:customStyle="1" w:styleId="352">
    <w:name w:val="Default"/>
    <w:qFormat/>
    <w:uiPriority w:val="0"/>
    <w:pPr>
      <w:widowControl w:val="0"/>
    </w:pPr>
    <w:rPr>
      <w:rFonts w:ascii="Trebuchet MS" w:hAnsi="Times New Roman" w:eastAsia="宋体" w:cs="Trebuchet MS"/>
      <w:color w:val="000000"/>
      <w:sz w:val="24"/>
      <w:szCs w:val="24"/>
      <w:lang w:val="en-US" w:eastAsia="zh-CN" w:bidi="ar-SA"/>
    </w:rPr>
  </w:style>
  <w:style w:type="paragraph" w:customStyle="1" w:styleId="353">
    <w:name w:val="章标题"/>
    <w:next w:val="330"/>
    <w:qFormat/>
    <w:uiPriority w:val="0"/>
    <w:pPr>
      <w:jc w:val="both"/>
      <w:outlineLvl w:val="1"/>
    </w:pPr>
    <w:rPr>
      <w:rFonts w:ascii="Times New Roman" w:hAnsi="Times New Roman" w:eastAsia="ˎ̥" w:cs="Times New Roman"/>
      <w:sz w:val="21"/>
      <w:lang w:val="en-US" w:eastAsia="zh-CN" w:bidi="ar-SA"/>
    </w:rPr>
  </w:style>
  <w:style w:type="paragraph" w:customStyle="1" w:styleId="354">
    <w:name w:val="样式2"/>
    <w:basedOn w:val="1"/>
    <w:qFormat/>
    <w:uiPriority w:val="0"/>
    <w:pPr>
      <w:spacing w:line="360" w:lineRule="auto"/>
      <w:ind w:left="200"/>
    </w:pPr>
    <w:rPr>
      <w:rFonts w:ascii="Trebuchet MS" w:hAnsi="Trebuchet MS"/>
      <w:b/>
      <w:sz w:val="24"/>
    </w:rPr>
  </w:style>
  <w:style w:type="paragraph" w:customStyle="1" w:styleId="355">
    <w:name w:val="表头_5"/>
    <w:basedOn w:val="1"/>
    <w:qFormat/>
    <w:uiPriority w:val="0"/>
    <w:pPr>
      <w:spacing w:line="360" w:lineRule="auto"/>
    </w:pPr>
    <w:rPr>
      <w:b/>
      <w:bCs/>
      <w:sz w:val="28"/>
      <w:szCs w:val="21"/>
    </w:rPr>
  </w:style>
  <w:style w:type="paragraph" w:customStyle="1" w:styleId="356">
    <w:name w:val="符号与编号 Char Char"/>
    <w:basedOn w:val="1"/>
    <w:qFormat/>
    <w:uiPriority w:val="0"/>
    <w:pPr>
      <w:tabs>
        <w:tab w:val="left" w:pos="840"/>
      </w:tabs>
      <w:spacing w:line="400" w:lineRule="atLeast"/>
      <w:ind w:left="839" w:hanging="419"/>
    </w:pPr>
    <w:rPr>
      <w:sz w:val="24"/>
    </w:rPr>
  </w:style>
  <w:style w:type="paragraph" w:customStyle="1" w:styleId="357">
    <w:name w:val="段落"/>
    <w:qFormat/>
    <w:uiPriority w:val="0"/>
    <w:pPr>
      <w:spacing w:before="120" w:after="120" w:line="360" w:lineRule="auto"/>
      <w:ind w:firstLine="480"/>
      <w:jc w:val="both"/>
    </w:pPr>
    <w:rPr>
      <w:rFonts w:ascii="Times New Roman" w:hAnsi="Times New Roman" w:eastAsia="楷体_GB2312" w:cs="Times New Roman"/>
      <w:sz w:val="24"/>
      <w:szCs w:val="24"/>
      <w:lang w:val="en-US" w:eastAsia="zh-CN" w:bidi="ar-SA"/>
    </w:rPr>
  </w:style>
  <w:style w:type="paragraph" w:customStyle="1" w:styleId="358">
    <w:name w:val="标准小四"/>
    <w:basedOn w:val="1"/>
    <w:qFormat/>
    <w:uiPriority w:val="0"/>
    <w:pPr>
      <w:spacing w:line="360" w:lineRule="auto"/>
      <w:ind w:firstLine="480"/>
    </w:pPr>
    <w:rPr>
      <w:rFonts w:ascii="Microsoft YaHei UI" w:hAnsi="Microsoft YaHei UI"/>
      <w:sz w:val="24"/>
      <w:szCs w:val="21"/>
    </w:rPr>
  </w:style>
  <w:style w:type="paragraph" w:customStyle="1" w:styleId="359">
    <w:name w:val="标题1，章节第一层"/>
    <w:basedOn w:val="343"/>
    <w:next w:val="343"/>
    <w:qFormat/>
    <w:uiPriority w:val="0"/>
    <w:pPr>
      <w:tabs>
        <w:tab w:val="left" w:pos="693"/>
      </w:tabs>
      <w:ind w:left="272" w:hanging="272"/>
      <w:jc w:val="center"/>
      <w:outlineLvl w:val="0"/>
    </w:pPr>
    <w:rPr>
      <w:rFonts w:eastAsia="ˎ̥"/>
      <w:color w:val="000000"/>
      <w:sz w:val="32"/>
      <w:szCs w:val="24"/>
      <w:lang w:val="zh-CN"/>
    </w:rPr>
  </w:style>
  <w:style w:type="paragraph" w:customStyle="1" w:styleId="360">
    <w:name w:val="样式 样式 标题 3H3sect1.2.3BOD 0Heading 3 - oldh3l3CTLevel 3 Head... +..."/>
    <w:basedOn w:val="1"/>
    <w:qFormat/>
    <w:uiPriority w:val="0"/>
    <w:pPr>
      <w:keepNext/>
      <w:keepLines/>
      <w:jc w:val="left"/>
      <w:outlineLvl w:val="2"/>
    </w:pPr>
    <w:rPr>
      <w:rFonts w:cs="Trebuchet MS"/>
      <w:b/>
      <w:bCs/>
      <w:sz w:val="24"/>
      <w:szCs w:val="20"/>
    </w:rPr>
  </w:style>
  <w:style w:type="character" w:customStyle="1" w:styleId="361">
    <w:name w:val="正文首行缩进 字符1"/>
    <w:semiHidden/>
    <w:qFormat/>
    <w:uiPriority w:val="99"/>
    <w:rPr>
      <w:rFonts w:ascii="华文细黑" w:hAnsi="Tahoma" w:eastAsia="华文细黑" w:cs="Tahoma"/>
      <w:position w:val="6"/>
      <w:sz w:val="30"/>
      <w:szCs w:val="20"/>
    </w:rPr>
  </w:style>
  <w:style w:type="paragraph" w:customStyle="1" w:styleId="362">
    <w:name w:val="部分1"/>
    <w:basedOn w:val="1"/>
    <w:qFormat/>
    <w:uiPriority w:val="0"/>
    <w:pPr>
      <w:keepNext/>
      <w:pageBreakBefore/>
      <w:tabs>
        <w:tab w:val="left" w:pos="360"/>
      </w:tabs>
      <w:spacing w:line="360" w:lineRule="auto"/>
      <w:jc w:val="center"/>
      <w:outlineLvl w:val="0"/>
    </w:pPr>
    <w:rPr>
      <w:rFonts w:eastAsia="ˎ̥"/>
      <w:b/>
      <w:sz w:val="36"/>
      <w:szCs w:val="20"/>
    </w:rPr>
  </w:style>
  <w:style w:type="paragraph" w:customStyle="1" w:styleId="363">
    <w:name w:val="Char Char Char Char Char Char Char Char Char Char Char Char Char Char"/>
    <w:basedOn w:val="1"/>
    <w:qFormat/>
    <w:uiPriority w:val="0"/>
    <w:rPr>
      <w:rFonts w:ascii="Cambria" w:hAnsi="Cambria"/>
      <w:sz w:val="24"/>
      <w:szCs w:val="20"/>
    </w:rPr>
  </w:style>
  <w:style w:type="paragraph" w:customStyle="1" w:styleId="364">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365">
    <w:name w:val="小四 段落 宋体 Char"/>
    <w:basedOn w:val="210"/>
    <w:qFormat/>
    <w:uiPriority w:val="0"/>
    <w:pPr>
      <w:tabs>
        <w:tab w:val="clear" w:pos="2952"/>
      </w:tabs>
      <w:ind w:left="0" w:right="-33" w:firstLine="600"/>
      <w:jc w:val="left"/>
    </w:pPr>
    <w:rPr>
      <w:rFonts w:ascii="楷体_GB2312" w:eastAsia="楷体_GB2312"/>
      <w:sz w:val="30"/>
      <w:szCs w:val="30"/>
    </w:rPr>
  </w:style>
  <w:style w:type="paragraph" w:customStyle="1" w:styleId="366">
    <w:name w:val="正文 首行缩进:  2 字符 Char"/>
    <w:basedOn w:val="1"/>
    <w:qFormat/>
    <w:uiPriority w:val="0"/>
    <w:pPr>
      <w:spacing w:line="360" w:lineRule="auto"/>
      <w:ind w:firstLine="480"/>
    </w:pPr>
    <w:rPr>
      <w:rFonts w:cs="Trebuchet MS"/>
      <w:sz w:val="24"/>
      <w:szCs w:val="20"/>
    </w:rPr>
  </w:style>
  <w:style w:type="paragraph" w:customStyle="1" w:styleId="367">
    <w:name w:val="7"/>
    <w:basedOn w:val="1"/>
    <w:next w:val="253"/>
    <w:qFormat/>
    <w:uiPriority w:val="0"/>
    <w:pPr>
      <w:widowControl/>
      <w:spacing w:before="100" w:beforeAutospacing="1" w:after="100" w:afterAutospacing="1"/>
      <w:jc w:val="left"/>
    </w:pPr>
    <w:rPr>
      <w:rFonts w:ascii="Trebuchet MS" w:hAnsi="Trebuchet MS"/>
      <w:sz w:val="24"/>
      <w:szCs w:val="20"/>
    </w:rPr>
  </w:style>
  <w:style w:type="paragraph" w:customStyle="1" w:styleId="368">
    <w:name w:val="列出段落1"/>
    <w:basedOn w:val="1"/>
    <w:qFormat/>
    <w:uiPriority w:val="34"/>
    <w:pPr>
      <w:ind w:firstLine="420"/>
    </w:pPr>
    <w:rPr>
      <w:rFonts w:ascii="Calibri Light" w:hAnsi="Calibri Light"/>
      <w:szCs w:val="22"/>
    </w:rPr>
  </w:style>
  <w:style w:type="paragraph" w:customStyle="1" w:styleId="369">
    <w:name w:val="Char Char Char Char"/>
    <w:basedOn w:val="1"/>
    <w:qFormat/>
    <w:uiPriority w:val="0"/>
    <w:pPr>
      <w:widowControl/>
      <w:spacing w:after="160" w:line="240" w:lineRule="exact"/>
      <w:jc w:val="center"/>
    </w:pPr>
    <w:rPr>
      <w:rFonts w:ascii="ˎ̥" w:hAnsi="Georgia" w:eastAsia="ˎ̥"/>
      <w:sz w:val="32"/>
      <w:szCs w:val="32"/>
      <w:lang w:eastAsia="en-US"/>
    </w:rPr>
  </w:style>
  <w:style w:type="paragraph" w:customStyle="1" w:styleId="370">
    <w:name w:val="项目符号，二级"/>
    <w:basedOn w:val="343"/>
    <w:next w:val="343"/>
    <w:qFormat/>
    <w:uiPriority w:val="0"/>
    <w:pPr>
      <w:tabs>
        <w:tab w:val="left" w:pos="1211"/>
        <w:tab w:val="left" w:pos="1337"/>
      </w:tabs>
      <w:ind w:left="1337" w:right="-27" w:firstLine="480"/>
    </w:pPr>
    <w:rPr>
      <w:bCs w:val="0"/>
      <w:color w:val="000000"/>
      <w:sz w:val="24"/>
      <w:szCs w:val="24"/>
    </w:rPr>
  </w:style>
  <w:style w:type="paragraph" w:customStyle="1" w:styleId="371">
    <w:name w:val="项目符号，一级"/>
    <w:basedOn w:val="343"/>
    <w:next w:val="343"/>
    <w:qFormat/>
    <w:uiPriority w:val="0"/>
    <w:pPr>
      <w:tabs>
        <w:tab w:val="left" w:pos="1320"/>
      </w:tabs>
      <w:spacing w:line="240" w:lineRule="atLeast"/>
      <w:ind w:left="376" w:firstLine="0"/>
    </w:pPr>
    <w:rPr>
      <w:bCs w:val="0"/>
      <w:color w:val="000000"/>
      <w:szCs w:val="24"/>
    </w:rPr>
  </w:style>
  <w:style w:type="paragraph" w:customStyle="1" w:styleId="372">
    <w:name w:val="样式1"/>
    <w:basedOn w:val="1"/>
    <w:qFormat/>
    <w:uiPriority w:val="0"/>
    <w:pPr>
      <w:spacing w:line="300" w:lineRule="auto"/>
      <w:ind w:firstLine="480"/>
    </w:pPr>
    <w:rPr>
      <w:sz w:val="24"/>
    </w:rPr>
  </w:style>
  <w:style w:type="paragraph" w:customStyle="1" w:styleId="373">
    <w:name w:val="样式 标题 2第一章 标题 2Heading 2 HiddenHeading 2 CCBSheading 2H2h2..."/>
    <w:basedOn w:val="189"/>
    <w:qFormat/>
    <w:uiPriority w:val="0"/>
    <w:pPr>
      <w:keepLines w:val="0"/>
      <w:tabs>
        <w:tab w:val="left" w:pos="360"/>
      </w:tabs>
      <w:spacing w:line="240" w:lineRule="auto"/>
      <w:ind w:left="360" w:hanging="360"/>
      <w:jc w:val="center"/>
    </w:pPr>
    <w:rPr>
      <w:rFonts w:ascii="ˎ̥" w:hAnsi="Tahoma" w:cs="Trebuchet MS"/>
      <w:b w:val="0"/>
      <w:bCs w:val="0"/>
      <w:szCs w:val="20"/>
    </w:rPr>
  </w:style>
  <w:style w:type="paragraph" w:customStyle="1" w:styleId="374">
    <w:name w:val="Char Char Char Char Char Char Char"/>
    <w:basedOn w:val="1"/>
    <w:qFormat/>
    <w:uiPriority w:val="0"/>
    <w:rPr>
      <w:rFonts w:ascii="Cambria" w:hAnsi="Cambria"/>
      <w:sz w:val="24"/>
      <w:szCs w:val="20"/>
    </w:rPr>
  </w:style>
  <w:style w:type="paragraph" w:customStyle="1" w:styleId="375">
    <w:name w:val="默认段落字体 Para Char Char Char Char Char Char Char"/>
    <w:basedOn w:val="1"/>
    <w:qFormat/>
    <w:uiPriority w:val="0"/>
    <w:rPr>
      <w:rFonts w:ascii="Cambria" w:hAnsi="Cambria"/>
      <w:sz w:val="24"/>
      <w:szCs w:val="20"/>
    </w:rPr>
  </w:style>
  <w:style w:type="paragraph" w:customStyle="1" w:styleId="3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ˎ̥" w:hAnsi="Microsoft YaHei UI" w:eastAsia="ˎ̥"/>
      <w:b/>
      <w:bCs/>
      <w:sz w:val="24"/>
      <w:szCs w:val="20"/>
    </w:rPr>
  </w:style>
  <w:style w:type="paragraph" w:customStyle="1" w:styleId="377">
    <w:name w:val="Char Char Char Char Char Char Char Char Char Char Char Char Char Char Char Char Char Char Char Char Char"/>
    <w:basedOn w:val="1"/>
    <w:qFormat/>
    <w:uiPriority w:val="0"/>
    <w:rPr>
      <w:rFonts w:ascii="Cambria" w:hAnsi="Cambria"/>
      <w:sz w:val="24"/>
      <w:szCs w:val="20"/>
    </w:rPr>
  </w:style>
  <w:style w:type="paragraph" w:customStyle="1" w:styleId="37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9">
    <w:name w:val="正文 居中"/>
    <w:basedOn w:val="1"/>
    <w:qFormat/>
    <w:uiPriority w:val="0"/>
    <w:pPr>
      <w:spacing w:line="360" w:lineRule="auto"/>
      <w:jc w:val="center"/>
    </w:pPr>
    <w:rPr>
      <w:sz w:val="24"/>
      <w:szCs w:val="20"/>
    </w:rPr>
  </w:style>
  <w:style w:type="paragraph" w:customStyle="1" w:styleId="380">
    <w:name w:val="Char Char Char1"/>
    <w:basedOn w:val="1"/>
    <w:qFormat/>
    <w:uiPriority w:val="0"/>
    <w:rPr>
      <w:rFonts w:ascii="Cambria" w:hAnsi="Cambria"/>
      <w:sz w:val="24"/>
      <w:szCs w:val="20"/>
    </w:rPr>
  </w:style>
  <w:style w:type="paragraph" w:customStyle="1" w:styleId="381">
    <w:name w:val="宏图高科"/>
    <w:basedOn w:val="1"/>
    <w:qFormat/>
    <w:uiPriority w:val="0"/>
    <w:pPr>
      <w:spacing w:line="360" w:lineRule="auto"/>
      <w:ind w:firstLine="480"/>
    </w:pPr>
    <w:rPr>
      <w:rFonts w:eastAsia="微软雅黑"/>
      <w:sz w:val="24"/>
      <w:szCs w:val="20"/>
    </w:rPr>
  </w:style>
  <w:style w:type="paragraph" w:customStyle="1" w:styleId="382">
    <w:name w:val="小四 段落 宋体 Char Char Char Char"/>
    <w:basedOn w:val="1"/>
    <w:qFormat/>
    <w:uiPriority w:val="0"/>
    <w:pPr>
      <w:spacing w:line="360" w:lineRule="auto"/>
      <w:ind w:right="-33" w:firstLine="480"/>
      <w:jc w:val="left"/>
    </w:pPr>
    <w:rPr>
      <w:sz w:val="24"/>
    </w:rPr>
  </w:style>
  <w:style w:type="paragraph" w:customStyle="1" w:styleId="383">
    <w:name w:val="tableau"/>
    <w:basedOn w:val="1"/>
    <w:qFormat/>
    <w:uiPriority w:val="0"/>
    <w:pPr>
      <w:widowControl/>
      <w:spacing w:before="20" w:after="20"/>
      <w:jc w:val="center"/>
    </w:pPr>
    <w:rPr>
      <w:rFonts w:ascii="Microsoft YaHei UI" w:hAnsi="Microsoft YaHei UI"/>
      <w:sz w:val="16"/>
      <w:szCs w:val="20"/>
      <w:lang w:val="en-GB" w:eastAsia="en-US"/>
    </w:rPr>
  </w:style>
  <w:style w:type="paragraph" w:customStyle="1" w:styleId="384">
    <w:name w:val="content_lineheight"/>
    <w:basedOn w:val="1"/>
    <w:qFormat/>
    <w:uiPriority w:val="0"/>
    <w:pPr>
      <w:widowControl/>
      <w:spacing w:before="100" w:beforeAutospacing="1" w:after="100" w:afterAutospacing="1"/>
      <w:jc w:val="left"/>
    </w:pPr>
    <w:rPr>
      <w:rFonts w:ascii="Trebuchet MS" w:hAnsi="Trebuchet MS"/>
      <w:sz w:val="24"/>
    </w:rPr>
  </w:style>
  <w:style w:type="paragraph" w:customStyle="1" w:styleId="385">
    <w:name w:val="样式 样式 首行缩进:  0.74 厘米 行距: 1.5 倍行距 + 段后: 0.5 行"/>
    <w:basedOn w:val="1"/>
    <w:qFormat/>
    <w:uiPriority w:val="0"/>
    <w:pPr>
      <w:spacing w:line="360" w:lineRule="auto"/>
      <w:ind w:firstLine="420"/>
    </w:pPr>
    <w:rPr>
      <w:rFonts w:ascii="微软雅黑" w:eastAsia="微软雅黑"/>
      <w:bCs/>
      <w:sz w:val="24"/>
      <w:szCs w:val="20"/>
    </w:rPr>
  </w:style>
  <w:style w:type="paragraph" w:customStyle="1" w:styleId="386">
    <w:name w:val="Char Char Char Char Char Char Char Char Char1"/>
    <w:basedOn w:val="1"/>
    <w:qFormat/>
    <w:uiPriority w:val="0"/>
    <w:pPr>
      <w:tabs>
        <w:tab w:val="left" w:pos="360"/>
      </w:tabs>
      <w:ind w:left="360" w:hanging="360"/>
    </w:pPr>
    <w:rPr>
      <w:sz w:val="24"/>
    </w:rPr>
  </w:style>
  <w:style w:type="paragraph" w:customStyle="1" w:styleId="387">
    <w:name w:val="项目符号：一级"/>
    <w:basedOn w:val="343"/>
    <w:next w:val="343"/>
    <w:qFormat/>
    <w:uiPriority w:val="0"/>
    <w:pPr>
      <w:ind w:right="-134"/>
    </w:pPr>
    <w:rPr>
      <w:bCs w:val="0"/>
    </w:rPr>
  </w:style>
  <w:style w:type="paragraph" w:customStyle="1" w:styleId="388">
    <w:name w:val="正文缩进2字符"/>
    <w:basedOn w:val="1"/>
    <w:qFormat/>
    <w:uiPriority w:val="0"/>
    <w:pPr>
      <w:spacing w:line="300" w:lineRule="auto"/>
      <w:ind w:firstLine="200"/>
    </w:pPr>
    <w:rPr>
      <w:rFonts w:ascii="楷体_GB2312" w:eastAsia="楷体_GB2312"/>
      <w:sz w:val="32"/>
      <w:szCs w:val="32"/>
    </w:rPr>
  </w:style>
  <w:style w:type="paragraph" w:customStyle="1" w:styleId="389">
    <w:name w:val="font6"/>
    <w:basedOn w:val="1"/>
    <w:qFormat/>
    <w:uiPriority w:val="0"/>
    <w:pPr>
      <w:widowControl/>
      <w:spacing w:before="100" w:beforeAutospacing="1" w:after="100" w:afterAutospacing="1"/>
      <w:jc w:val="left"/>
    </w:pPr>
    <w:rPr>
      <w:szCs w:val="21"/>
    </w:rPr>
  </w:style>
  <w:style w:type="paragraph" w:customStyle="1" w:styleId="390">
    <w:name w:val="标题3，章节第三层"/>
    <w:basedOn w:val="1"/>
    <w:next w:val="343"/>
    <w:qFormat/>
    <w:uiPriority w:val="0"/>
    <w:pPr>
      <w:spacing w:before="78" w:line="300" w:lineRule="auto"/>
      <w:outlineLvl w:val="2"/>
    </w:pPr>
    <w:rPr>
      <w:rFonts w:ascii="Microsoft YaHei UI" w:hAnsi="Microsoft YaHei UI" w:eastAsia="ˎ̥"/>
      <w:sz w:val="30"/>
    </w:rPr>
  </w:style>
  <w:style w:type="paragraph" w:customStyle="1" w:styleId="391">
    <w:name w:val="表蕊"/>
    <w:basedOn w:val="1"/>
    <w:qFormat/>
    <w:uiPriority w:val="0"/>
    <w:pPr>
      <w:spacing w:line="320" w:lineRule="atLeast"/>
      <w:jc w:val="left"/>
    </w:pPr>
    <w:rPr>
      <w:rFonts w:eastAsia="微软雅黑"/>
      <w:spacing w:val="-10"/>
      <w:szCs w:val="20"/>
    </w:rPr>
  </w:style>
  <w:style w:type="paragraph" w:customStyle="1" w:styleId="392">
    <w:name w:val="公文正文"/>
    <w:basedOn w:val="221"/>
    <w:qFormat/>
    <w:uiPriority w:val="0"/>
    <w:pPr>
      <w:spacing w:after="0"/>
      <w:ind w:left="0" w:firstLine="200"/>
    </w:pPr>
    <w:rPr>
      <w:rFonts w:ascii="楷体_GB2312" w:hAnsi="Trebuchet MS" w:eastAsia="楷体_GB2312"/>
      <w:sz w:val="28"/>
    </w:rPr>
  </w:style>
  <w:style w:type="paragraph" w:customStyle="1" w:styleId="393">
    <w:name w:val="样式4 Char"/>
    <w:basedOn w:val="1"/>
    <w:qFormat/>
    <w:uiPriority w:val="0"/>
    <w:pPr>
      <w:widowControl/>
      <w:spacing w:line="360" w:lineRule="auto"/>
      <w:ind w:firstLine="480"/>
      <w:jc w:val="left"/>
    </w:pPr>
    <w:rPr>
      <w:rFonts w:cs="Trebuchet MS"/>
      <w:color w:val="000000"/>
      <w:sz w:val="24"/>
    </w:rPr>
  </w:style>
  <w:style w:type="paragraph" w:customStyle="1" w:styleId="394">
    <w:name w:val="zw"/>
    <w:basedOn w:val="1"/>
    <w:qFormat/>
    <w:uiPriority w:val="0"/>
    <w:pPr>
      <w:widowControl/>
      <w:spacing w:line="360" w:lineRule="auto"/>
      <w:ind w:firstLine="480"/>
      <w:jc w:val="left"/>
    </w:pPr>
    <w:rPr>
      <w:rFonts w:ascii="Trebuchet MS" w:hAnsi="Trebuchet MS"/>
      <w:bCs/>
      <w:sz w:val="24"/>
      <w:szCs w:val="20"/>
    </w:rPr>
  </w:style>
  <w:style w:type="paragraph" w:customStyle="1" w:styleId="395">
    <w:name w:val="retrait3"/>
    <w:basedOn w:val="1"/>
    <w:qFormat/>
    <w:uiPriority w:val="0"/>
    <w:pPr>
      <w:widowControl/>
      <w:spacing w:before="20" w:after="20"/>
      <w:ind w:left="851"/>
      <w:jc w:val="left"/>
    </w:pPr>
    <w:rPr>
      <w:rFonts w:ascii="Microsoft YaHei UI" w:hAnsi="Microsoft YaHei UI"/>
      <w:sz w:val="24"/>
      <w:szCs w:val="20"/>
      <w:lang w:val="en-GB"/>
    </w:rPr>
  </w:style>
  <w:style w:type="paragraph" w:customStyle="1" w:styleId="396">
    <w:name w:val="Char2"/>
    <w:basedOn w:val="211"/>
    <w:qFormat/>
    <w:uiPriority w:val="0"/>
    <w:rPr>
      <w:rFonts w:ascii="Cambria" w:hAnsi="Cambria"/>
      <w:sz w:val="24"/>
    </w:rPr>
  </w:style>
  <w:style w:type="paragraph" w:customStyle="1" w:styleId="397">
    <w:name w:val="方案正文"/>
    <w:basedOn w:val="1"/>
    <w:qFormat/>
    <w:uiPriority w:val="0"/>
    <w:pPr>
      <w:spacing w:before="156" w:line="360" w:lineRule="auto"/>
      <w:ind w:firstLine="359"/>
      <w:jc w:val="left"/>
    </w:pPr>
    <w:rPr>
      <w:rFonts w:ascii="Microsoft YaHei UI" w:hAnsi="Microsoft YaHei UI" w:cs="Trebuchet MS"/>
      <w:sz w:val="24"/>
      <w:szCs w:val="21"/>
    </w:rPr>
  </w:style>
  <w:style w:type="paragraph" w:customStyle="1" w:styleId="398">
    <w:name w:val="标题4，章节第四层"/>
    <w:basedOn w:val="1"/>
    <w:next w:val="1"/>
    <w:qFormat/>
    <w:uiPriority w:val="0"/>
    <w:pPr>
      <w:tabs>
        <w:tab w:val="left" w:pos="0"/>
      </w:tabs>
      <w:spacing w:line="360" w:lineRule="auto"/>
      <w:outlineLvl w:val="3"/>
    </w:pPr>
    <w:rPr>
      <w:rFonts w:ascii="Trebuchet MS" w:hAnsi="Trebuchet MS"/>
      <w:b/>
      <w:sz w:val="24"/>
    </w:rPr>
  </w:style>
  <w:style w:type="paragraph" w:customStyle="1" w:styleId="399">
    <w:name w:val="小四 段落 宋体 Char Char Char"/>
    <w:basedOn w:val="210"/>
    <w:qFormat/>
    <w:uiPriority w:val="0"/>
    <w:pPr>
      <w:tabs>
        <w:tab w:val="clear" w:pos="2952"/>
      </w:tabs>
      <w:spacing w:line="360" w:lineRule="auto"/>
      <w:ind w:left="0" w:right="-33" w:firstLine="545"/>
      <w:jc w:val="left"/>
    </w:pPr>
    <w:rPr>
      <w:sz w:val="24"/>
    </w:rPr>
  </w:style>
  <w:style w:type="paragraph" w:customStyle="1" w:styleId="400">
    <w:name w:val="文档正文"/>
    <w:basedOn w:val="1"/>
    <w:qFormat/>
    <w:uiPriority w:val="0"/>
    <w:pPr>
      <w:spacing w:line="360" w:lineRule="auto"/>
    </w:pPr>
    <w:rPr>
      <w:rFonts w:ascii="Trebuchet MS" w:hAnsi="Trebuchet MS"/>
      <w:b/>
      <w:bCs/>
    </w:rPr>
  </w:style>
  <w:style w:type="paragraph" w:customStyle="1" w:styleId="401">
    <w:name w:val="丁华标题2"/>
    <w:basedOn w:val="189"/>
    <w:next w:val="402"/>
    <w:qFormat/>
    <w:uiPriority w:val="0"/>
    <w:pPr>
      <w:tabs>
        <w:tab w:val="left" w:pos="567"/>
      </w:tabs>
      <w:spacing w:before="120" w:after="120"/>
      <w:ind w:left="567" w:hanging="567"/>
      <w:jc w:val="left"/>
    </w:pPr>
    <w:rPr>
      <w:color w:val="000000"/>
      <w:sz w:val="28"/>
      <w:szCs w:val="20"/>
    </w:rPr>
  </w:style>
  <w:style w:type="paragraph" w:customStyle="1" w:styleId="402">
    <w:name w:val="丁华正文"/>
    <w:basedOn w:val="246"/>
    <w:qFormat/>
    <w:uiPriority w:val="0"/>
    <w:pPr>
      <w:spacing w:before="0" w:after="0" w:line="360" w:lineRule="auto"/>
      <w:ind w:left="0" w:firstLine="510"/>
    </w:pPr>
    <w:rPr>
      <w:rFonts w:ascii="Trebuchet MS" w:hAnsi="Microsoft YaHei UI"/>
      <w:bCs w:val="0"/>
      <w:color w:val="000000"/>
      <w:szCs w:val="16"/>
    </w:rPr>
  </w:style>
  <w:style w:type="paragraph" w:customStyle="1" w:styleId="403">
    <w:name w:val="表格内容"/>
    <w:basedOn w:val="1"/>
    <w:qFormat/>
    <w:uiPriority w:val="0"/>
    <w:pPr>
      <w:widowControl/>
      <w:spacing w:before="60" w:line="300" w:lineRule="auto"/>
      <w:jc w:val="center"/>
    </w:pPr>
    <w:rPr>
      <w:szCs w:val="20"/>
    </w:rPr>
  </w:style>
  <w:style w:type="paragraph" w:customStyle="1" w:styleId="404">
    <w:name w:val="样式 小四 段前: 3 磅 段后: 3 磅 行距: 1.5 倍行距"/>
    <w:basedOn w:val="1"/>
    <w:qFormat/>
    <w:uiPriority w:val="0"/>
    <w:pPr>
      <w:spacing w:before="60" w:after="60" w:line="360" w:lineRule="auto"/>
      <w:ind w:firstLine="540"/>
    </w:pPr>
    <w:rPr>
      <w:rFonts w:cs="Trebuchet MS"/>
      <w:sz w:val="24"/>
    </w:rPr>
  </w:style>
  <w:style w:type="paragraph" w:customStyle="1" w:styleId="405">
    <w:name w:val="正文表标题"/>
    <w:next w:val="330"/>
    <w:qFormat/>
    <w:uiPriority w:val="0"/>
    <w:pPr>
      <w:tabs>
        <w:tab w:val="left" w:pos="900"/>
      </w:tabs>
      <w:ind w:left="900" w:hanging="420"/>
      <w:jc w:val="center"/>
    </w:pPr>
    <w:rPr>
      <w:rFonts w:ascii="ˎ̥" w:hAnsi="Times New Roman" w:eastAsia="ˎ̥" w:cs="Times New Roman"/>
      <w:sz w:val="21"/>
      <w:lang w:val="en-US" w:eastAsia="zh-CN" w:bidi="ar-SA"/>
    </w:rPr>
  </w:style>
  <w:style w:type="paragraph" w:customStyle="1" w:styleId="406">
    <w:name w:val="列出段落11"/>
    <w:basedOn w:val="1"/>
    <w:qFormat/>
    <w:uiPriority w:val="0"/>
    <w:pPr>
      <w:widowControl/>
      <w:ind w:left="720"/>
      <w:contextualSpacing/>
      <w:jc w:val="left"/>
    </w:pPr>
    <w:rPr>
      <w:rFonts w:ascii="Microsoft YaHei UI" w:hAnsi="Microsoft YaHei UI" w:eastAsia="ˎ̥"/>
      <w:sz w:val="24"/>
      <w:lang w:eastAsia="en-US"/>
    </w:rPr>
  </w:style>
  <w:style w:type="paragraph" w:customStyle="1" w:styleId="407">
    <w:name w:val="正文--表格内正文"/>
    <w:basedOn w:val="1"/>
    <w:qFormat/>
    <w:uiPriority w:val="0"/>
    <w:pPr>
      <w:spacing w:line="0" w:lineRule="atLeast"/>
      <w:jc w:val="center"/>
    </w:pPr>
    <w:rPr>
      <w:rFonts w:ascii="Trebuchet MS" w:hAnsi="Trebuchet MS"/>
      <w:color w:val="000000"/>
      <w:sz w:val="24"/>
    </w:rPr>
  </w:style>
  <w:style w:type="paragraph" w:customStyle="1" w:styleId="408">
    <w:name w:val="公文标题 2"/>
    <w:basedOn w:val="1"/>
    <w:next w:val="392"/>
    <w:qFormat/>
    <w:uiPriority w:val="0"/>
    <w:pPr>
      <w:outlineLvl w:val="1"/>
    </w:pPr>
    <w:rPr>
      <w:rFonts w:ascii="楷体_GB2312" w:hAnsi="Trebuchet MS" w:eastAsia="楷体_GB2312"/>
      <w:sz w:val="28"/>
    </w:rPr>
  </w:style>
  <w:style w:type="paragraph" w:customStyle="1" w:styleId="409">
    <w:name w:val="标题5，章节第五层"/>
    <w:basedOn w:val="1"/>
    <w:next w:val="1"/>
    <w:qFormat/>
    <w:uiPriority w:val="0"/>
    <w:pPr>
      <w:tabs>
        <w:tab w:val="left" w:pos="1050"/>
        <w:tab w:val="left" w:pos="2100"/>
      </w:tabs>
      <w:spacing w:before="78"/>
      <w:ind w:left="2100" w:hanging="420"/>
      <w:outlineLvl w:val="4"/>
    </w:pPr>
    <w:rPr>
      <w:rFonts w:ascii="Microsoft YaHei UI" w:hAnsi="Microsoft YaHei UI" w:eastAsia="ˎ̥"/>
      <w:sz w:val="30"/>
    </w:rPr>
  </w:style>
  <w:style w:type="paragraph" w:customStyle="1" w:styleId="410">
    <w:name w:val="样式 段后: 0.5 行 左  0.75 字符"/>
    <w:basedOn w:val="1"/>
    <w:qFormat/>
    <w:uiPriority w:val="0"/>
    <w:pPr>
      <w:widowControl/>
      <w:spacing w:line="360" w:lineRule="auto"/>
      <w:ind w:firstLine="420"/>
    </w:pPr>
    <w:rPr>
      <w:rFonts w:hAnsi="Microsoft YaHei UI" w:cs="Microsoft YaHei UI"/>
      <w:szCs w:val="21"/>
    </w:rPr>
  </w:style>
  <w:style w:type="paragraph" w:customStyle="1" w:styleId="411">
    <w:name w:val="Char Char2 Char"/>
    <w:basedOn w:val="1"/>
    <w:qFormat/>
    <w:uiPriority w:val="0"/>
    <w:pPr>
      <w:keepNext/>
      <w:keepLines/>
      <w:pageBreakBefore/>
      <w:tabs>
        <w:tab w:val="left" w:pos="390"/>
      </w:tabs>
      <w:ind w:left="390" w:hanging="390"/>
    </w:pPr>
    <w:rPr>
      <w:rFonts w:ascii="Cambria" w:hAnsi="Cambria"/>
      <w:sz w:val="24"/>
      <w:szCs w:val="20"/>
    </w:rPr>
  </w:style>
  <w:style w:type="paragraph" w:customStyle="1" w:styleId="412">
    <w:name w:val="Char1 Char Char Char"/>
    <w:basedOn w:val="1"/>
    <w:qFormat/>
    <w:uiPriority w:val="0"/>
    <w:rPr>
      <w:rFonts w:ascii="Cambria" w:hAnsi="Cambria"/>
      <w:sz w:val="24"/>
      <w:szCs w:val="20"/>
    </w:rPr>
  </w:style>
  <w:style w:type="paragraph" w:customStyle="1" w:styleId="413">
    <w:name w:val="z-窗体顶端1"/>
    <w:basedOn w:val="1"/>
    <w:next w:val="1"/>
    <w:qFormat/>
    <w:uiPriority w:val="0"/>
    <w:pPr>
      <w:widowControl/>
      <w:pBdr>
        <w:bottom w:val="single" w:color="000000" w:sz="6" w:space="1"/>
      </w:pBdr>
      <w:jc w:val="center"/>
    </w:pPr>
    <w:rPr>
      <w:rFonts w:ascii="Microsoft YaHei UI" w:hAnsi="Microsoft YaHei UI" w:cs="Microsoft YaHei UI"/>
      <w:vanish/>
      <w:sz w:val="16"/>
      <w:szCs w:val="16"/>
    </w:rPr>
  </w:style>
  <w:style w:type="paragraph" w:customStyle="1" w:styleId="414">
    <w:name w:val="Char Char Char Char Char Char Char1"/>
    <w:basedOn w:val="1"/>
    <w:qFormat/>
    <w:uiPriority w:val="0"/>
    <w:pPr>
      <w:jc w:val="left"/>
    </w:pPr>
    <w:rPr>
      <w:rFonts w:ascii="Cambria" w:hAnsi="Cambria"/>
      <w:sz w:val="24"/>
      <w:szCs w:val="20"/>
    </w:rPr>
  </w:style>
  <w:style w:type="paragraph" w:customStyle="1" w:styleId="415">
    <w:name w:val="条1"/>
    <w:basedOn w:val="1"/>
    <w:qFormat/>
    <w:uiPriority w:val="0"/>
    <w:pPr>
      <w:tabs>
        <w:tab w:val="left" w:pos="780"/>
      </w:tabs>
      <w:spacing w:before="156" w:line="360" w:lineRule="auto"/>
      <w:ind w:left="780" w:hanging="360"/>
    </w:pPr>
    <w:rPr>
      <w:rFonts w:eastAsia="ˎ̥"/>
      <w:sz w:val="24"/>
      <w:szCs w:val="20"/>
    </w:rPr>
  </w:style>
  <w:style w:type="paragraph" w:customStyle="1" w:styleId="416">
    <w:name w:val="正文文本 New New"/>
    <w:basedOn w:val="1"/>
    <w:qFormat/>
    <w:uiPriority w:val="0"/>
    <w:pPr>
      <w:widowControl/>
      <w:spacing w:before="60" w:after="60" w:line="360" w:lineRule="auto"/>
      <w:ind w:firstLine="200"/>
    </w:pPr>
    <w:rPr>
      <w:rFonts w:eastAsia="Calibri Light"/>
      <w:sz w:val="24"/>
    </w:rPr>
  </w:style>
  <w:style w:type="paragraph" w:customStyle="1" w:styleId="417">
    <w:name w:val="Char Char1 Char Char Char Char1 Char Char Char Char Char Char"/>
    <w:basedOn w:val="1"/>
    <w:qFormat/>
    <w:uiPriority w:val="0"/>
    <w:rPr>
      <w:rFonts w:ascii="Cambria" w:hAnsi="Cambria"/>
      <w:sz w:val="24"/>
      <w:szCs w:val="20"/>
    </w:rPr>
  </w:style>
  <w:style w:type="paragraph" w:customStyle="1" w:styleId="418">
    <w:name w:val="表格内文字"/>
    <w:basedOn w:val="1"/>
    <w:qFormat/>
    <w:uiPriority w:val="0"/>
    <w:pPr>
      <w:spacing w:line="300" w:lineRule="atLeast"/>
    </w:pPr>
    <w:rPr>
      <w:sz w:val="18"/>
    </w:rPr>
  </w:style>
  <w:style w:type="paragraph" w:customStyle="1" w:styleId="419">
    <w:name w:val="正文 首行缩进:  2 字符 Char Char"/>
    <w:basedOn w:val="1"/>
    <w:qFormat/>
    <w:uiPriority w:val="0"/>
    <w:pPr>
      <w:spacing w:line="360" w:lineRule="auto"/>
      <w:ind w:firstLine="480"/>
    </w:pPr>
    <w:rPr>
      <w:rFonts w:ascii="微软雅黑" w:eastAsia="微软雅黑"/>
      <w:bCs/>
      <w:sz w:val="24"/>
    </w:rPr>
  </w:style>
  <w:style w:type="paragraph" w:customStyle="1" w:styleId="420">
    <w:name w:val="xl28"/>
    <w:basedOn w:val="1"/>
    <w:qFormat/>
    <w:uiPriority w:val="0"/>
    <w:pPr>
      <w:widowControl/>
      <w:pBdr>
        <w:left w:val="single" w:color="000000" w:sz="4" w:space="0"/>
        <w:bottom w:val="single" w:color="000000" w:sz="4" w:space="0"/>
      </w:pBdr>
      <w:spacing w:before="100" w:beforeAutospacing="1" w:after="100" w:afterAutospacing="1"/>
      <w:jc w:val="center"/>
    </w:pPr>
    <w:rPr>
      <w:rFonts w:ascii="Trebuchet MS" w:hAnsi="Trebuchet MS"/>
      <w:sz w:val="24"/>
      <w:szCs w:val="20"/>
    </w:rPr>
  </w:style>
  <w:style w:type="paragraph" w:customStyle="1" w:styleId="421">
    <w:name w:val="正文lzq"/>
    <w:basedOn w:val="1"/>
    <w:qFormat/>
    <w:uiPriority w:val="0"/>
    <w:pPr>
      <w:spacing w:line="360" w:lineRule="auto"/>
      <w:ind w:firstLine="480"/>
    </w:pPr>
    <w:rPr>
      <w:sz w:val="24"/>
      <w:szCs w:val="20"/>
    </w:rPr>
  </w:style>
  <w:style w:type="paragraph" w:customStyle="1" w:styleId="422">
    <w:name w:val="标题2，章节第二层"/>
    <w:basedOn w:val="1"/>
    <w:next w:val="343"/>
    <w:qFormat/>
    <w:uiPriority w:val="0"/>
    <w:pPr>
      <w:tabs>
        <w:tab w:val="left" w:pos="630"/>
        <w:tab w:val="left" w:pos="992"/>
      </w:tabs>
      <w:spacing w:before="312" w:after="312" w:line="300" w:lineRule="auto"/>
      <w:ind w:left="992" w:hanging="567"/>
      <w:outlineLvl w:val="1"/>
    </w:pPr>
    <w:rPr>
      <w:rFonts w:ascii="Microsoft YaHei UI" w:hAnsi="Microsoft YaHei UI" w:eastAsia="ˎ̥"/>
      <w:sz w:val="28"/>
      <w:lang w:val="zh-CN"/>
    </w:rPr>
  </w:style>
  <w:style w:type="paragraph" w:customStyle="1" w:styleId="423">
    <w:name w:val="目录标题"/>
    <w:basedOn w:val="188"/>
    <w:next w:val="1"/>
    <w:unhideWhenUsed/>
    <w:qFormat/>
    <w:uiPriority w:val="39"/>
    <w:pPr>
      <w:widowControl/>
      <w:spacing w:before="480" w:after="0" w:line="276" w:lineRule="auto"/>
      <w:jc w:val="left"/>
      <w:outlineLvl w:val="9"/>
    </w:pPr>
    <w:rPr>
      <w:rFonts w:ascii="Cambria Math" w:hAnsi="Cambria Math"/>
      <w:color w:val="365F91"/>
      <w:sz w:val="28"/>
      <w:szCs w:val="28"/>
    </w:rPr>
  </w:style>
  <w:style w:type="paragraph" w:customStyle="1" w:styleId="424">
    <w:name w:val="Test2"/>
    <w:basedOn w:val="189"/>
    <w:qFormat/>
    <w:uiPriority w:val="0"/>
    <w:pPr>
      <w:widowControl/>
      <w:spacing w:line="480" w:lineRule="exact"/>
      <w:jc w:val="center"/>
    </w:pPr>
    <w:rPr>
      <w:rFonts w:ascii="ˎ̥"/>
      <w:sz w:val="24"/>
      <w:szCs w:val="24"/>
    </w:rPr>
  </w:style>
  <w:style w:type="paragraph" w:customStyle="1" w:styleId="425">
    <w:name w:val="Char Char11"/>
    <w:basedOn w:val="1"/>
    <w:qFormat/>
    <w:uiPriority w:val="0"/>
    <w:rPr>
      <w:rFonts w:ascii="Cambria" w:hAnsi="Cambria"/>
      <w:sz w:val="24"/>
      <w:szCs w:val="20"/>
    </w:rPr>
  </w:style>
  <w:style w:type="paragraph" w:customStyle="1" w:styleId="426">
    <w:name w:val="样式 模板正文 + 左侧:  2 字符 段前: 0 磅 行距: 单倍行距"/>
    <w:basedOn w:val="1"/>
    <w:qFormat/>
    <w:uiPriority w:val="0"/>
    <w:pPr>
      <w:spacing w:before="120" w:line="320" w:lineRule="exact"/>
      <w:ind w:firstLine="200"/>
    </w:pPr>
    <w:rPr>
      <w:rFonts w:ascii="Microsoft YaHei UI" w:hAnsi="Microsoft YaHei UI" w:cs="Trebuchet MS"/>
      <w:szCs w:val="20"/>
    </w:rPr>
  </w:style>
  <w:style w:type="paragraph" w:customStyle="1" w:styleId="427">
    <w:name w:val="flType"/>
    <w:basedOn w:val="345"/>
    <w:qFormat/>
    <w:uiPriority w:val="0"/>
    <w:pPr>
      <w:spacing w:after="284"/>
    </w:pPr>
    <w:rPr>
      <w:rFonts w:eastAsia="Trebuchet MS"/>
    </w:rPr>
  </w:style>
  <w:style w:type="paragraph" w:customStyle="1" w:styleId="428">
    <w:name w:val="Char Char Char Char Char Char Char Char Char"/>
    <w:basedOn w:val="1"/>
    <w:qFormat/>
    <w:uiPriority w:val="0"/>
    <w:rPr>
      <w:szCs w:val="21"/>
    </w:rPr>
  </w:style>
  <w:style w:type="paragraph" w:customStyle="1" w:styleId="429">
    <w:name w:val="Char"/>
    <w:basedOn w:val="1"/>
    <w:qFormat/>
    <w:uiPriority w:val="0"/>
    <w:pPr>
      <w:spacing w:line="360" w:lineRule="auto"/>
    </w:pPr>
    <w:rPr>
      <w:rFonts w:ascii="Cambria" w:hAnsi="Cambria"/>
      <w:sz w:val="24"/>
      <w:szCs w:val="20"/>
    </w:rPr>
  </w:style>
  <w:style w:type="paragraph" w:customStyle="1" w:styleId="430">
    <w:name w:val="a0"/>
    <w:basedOn w:val="1"/>
    <w:qFormat/>
    <w:uiPriority w:val="0"/>
    <w:pPr>
      <w:widowControl/>
      <w:spacing w:before="100" w:beforeAutospacing="1" w:after="100" w:afterAutospacing="1"/>
    </w:pPr>
    <w:rPr>
      <w:rFonts w:ascii="Trebuchet MS" w:hAnsi="Trebuchet MS" w:cs="Trebuchet MS"/>
      <w:sz w:val="24"/>
    </w:rPr>
  </w:style>
  <w:style w:type="paragraph" w:customStyle="1" w:styleId="431">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32">
    <w:name w:val="正文1"/>
    <w:basedOn w:val="1"/>
    <w:next w:val="1"/>
    <w:qFormat/>
    <w:uiPriority w:val="0"/>
    <w:pPr>
      <w:spacing w:before="156" w:line="360" w:lineRule="auto"/>
      <w:ind w:firstLine="510"/>
    </w:pPr>
    <w:rPr>
      <w:sz w:val="24"/>
      <w:szCs w:val="20"/>
    </w:rPr>
  </w:style>
  <w:style w:type="paragraph" w:customStyle="1" w:styleId="433">
    <w:name w:val="a"/>
    <w:basedOn w:val="1"/>
    <w:qFormat/>
    <w:uiPriority w:val="0"/>
    <w:pPr>
      <w:widowControl/>
      <w:spacing w:before="100" w:beforeAutospacing="1" w:after="100" w:afterAutospacing="1"/>
    </w:pPr>
    <w:rPr>
      <w:rFonts w:ascii="Trebuchet MS" w:hAnsi="Trebuchet MS" w:cs="Trebuchet MS"/>
      <w:sz w:val="24"/>
    </w:rPr>
  </w:style>
  <w:style w:type="paragraph" w:customStyle="1" w:styleId="434">
    <w:name w:val="标准文本"/>
    <w:basedOn w:val="1"/>
    <w:qFormat/>
    <w:uiPriority w:val="0"/>
    <w:pPr>
      <w:spacing w:line="360" w:lineRule="auto"/>
      <w:ind w:firstLine="480"/>
    </w:pPr>
    <w:rPr>
      <w:rFonts w:cs="Trebuchet MS"/>
      <w:sz w:val="24"/>
    </w:rPr>
  </w:style>
  <w:style w:type="paragraph" w:customStyle="1" w:styleId="435">
    <w:name w:val="CD 正文"/>
    <w:basedOn w:val="1"/>
    <w:qFormat/>
    <w:uiPriority w:val="0"/>
    <w:pPr>
      <w:jc w:val="left"/>
    </w:pPr>
    <w:rPr>
      <w:rFonts w:ascii="Microsoft YaHei UI" w:hAnsi="Microsoft YaHei UI" w:eastAsia="Arial"/>
    </w:rPr>
  </w:style>
  <w:style w:type="paragraph" w:customStyle="1" w:styleId="436">
    <w:name w:val="样式 标题 3H3sect1.2.3BOD 0Heading 3 - oldh3l3CTLevel 3 Head..."/>
    <w:basedOn w:val="190"/>
    <w:qFormat/>
    <w:uiPriority w:val="0"/>
    <w:pPr>
      <w:spacing w:line="240" w:lineRule="auto"/>
      <w:jc w:val="left"/>
    </w:pPr>
    <w:rPr>
      <w:rFonts w:cs="Trebuchet MS"/>
      <w:sz w:val="30"/>
      <w:szCs w:val="20"/>
    </w:rPr>
  </w:style>
  <w:style w:type="paragraph" w:customStyle="1" w:styleId="437">
    <w:name w:val="正文文本 21"/>
    <w:basedOn w:val="1"/>
    <w:qFormat/>
    <w:uiPriority w:val="0"/>
    <w:pPr>
      <w:widowControl/>
      <w:ind w:left="720" w:hanging="720"/>
    </w:pPr>
    <w:rPr>
      <w:sz w:val="24"/>
      <w:szCs w:val="20"/>
      <w:lang w:val="en-GB"/>
    </w:rPr>
  </w:style>
  <w:style w:type="paragraph" w:customStyle="1" w:styleId="438">
    <w:name w:val="Char Char Char"/>
    <w:basedOn w:val="211"/>
    <w:qFormat/>
    <w:uiPriority w:val="0"/>
    <w:pPr>
      <w:spacing w:line="436" w:lineRule="exact"/>
    </w:pPr>
  </w:style>
  <w:style w:type="paragraph" w:customStyle="1" w:styleId="439">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40">
    <w:name w:val="普通(网站)1"/>
    <w:basedOn w:val="1"/>
    <w:qFormat/>
    <w:uiPriority w:val="0"/>
    <w:pPr>
      <w:widowControl/>
      <w:spacing w:before="100" w:beforeAutospacing="1" w:after="100" w:afterAutospacing="1"/>
      <w:jc w:val="left"/>
    </w:pPr>
    <w:rPr>
      <w:rFonts w:ascii="Trebuchet MS" w:cs="Trebuchet MS"/>
      <w:sz w:val="24"/>
    </w:rPr>
  </w:style>
  <w:style w:type="paragraph" w:customStyle="1" w:styleId="441">
    <w:name w:val="Char Char Char Char Char Char Char Char Char Char Char1 Char Char Char1"/>
    <w:basedOn w:val="1"/>
    <w:qFormat/>
    <w:uiPriority w:val="0"/>
    <w:pPr>
      <w:ind w:firstLine="200"/>
      <w:jc w:val="left"/>
    </w:pPr>
    <w:rPr>
      <w:rFonts w:ascii="Cambria" w:hAnsi="Cambria"/>
      <w:sz w:val="24"/>
    </w:rPr>
  </w:style>
  <w:style w:type="paragraph" w:customStyle="1" w:styleId="442">
    <w:name w:val="方案文档"/>
    <w:basedOn w:val="1"/>
    <w:qFormat/>
    <w:uiPriority w:val="0"/>
    <w:pPr>
      <w:spacing w:before="60" w:after="60" w:line="360" w:lineRule="auto"/>
      <w:ind w:firstLine="225"/>
    </w:pPr>
    <w:rPr>
      <w:rFonts w:ascii="Trebuchet MS"/>
      <w:color w:val="000000"/>
      <w:sz w:val="24"/>
      <w:szCs w:val="20"/>
    </w:rPr>
  </w:style>
  <w:style w:type="paragraph" w:customStyle="1" w:styleId="443">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44">
    <w:name w:val="Char Char Char Char Char"/>
    <w:basedOn w:val="1"/>
    <w:qFormat/>
    <w:uiPriority w:val="0"/>
    <w:rPr>
      <w:rFonts w:ascii="Cambria" w:hAnsi="Cambria"/>
      <w:sz w:val="24"/>
      <w:szCs w:val="20"/>
    </w:rPr>
  </w:style>
  <w:style w:type="paragraph" w:customStyle="1" w:styleId="445">
    <w:name w:val="Char Char1 Char1"/>
    <w:basedOn w:val="1"/>
    <w:qFormat/>
    <w:uiPriority w:val="0"/>
    <w:pPr>
      <w:widowControl/>
      <w:spacing w:after="160" w:line="240" w:lineRule="exact"/>
      <w:jc w:val="left"/>
    </w:pPr>
    <w:rPr>
      <w:rFonts w:ascii="Georgia" w:hAnsi="Georgia"/>
      <w:sz w:val="20"/>
      <w:szCs w:val="20"/>
      <w:lang w:eastAsia="en-US"/>
    </w:rPr>
  </w:style>
  <w:style w:type="paragraph" w:customStyle="1" w:styleId="446">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47">
    <w:name w:val="样式3"/>
    <w:basedOn w:val="1"/>
    <w:next w:val="1"/>
    <w:qFormat/>
    <w:uiPriority w:val="0"/>
    <w:pPr>
      <w:spacing w:line="360" w:lineRule="auto"/>
    </w:pPr>
    <w:rPr>
      <w:szCs w:val="20"/>
    </w:rPr>
  </w:style>
  <w:style w:type="paragraph" w:customStyle="1" w:styleId="448">
    <w:name w:val="样式"/>
    <w:basedOn w:val="1"/>
    <w:qFormat/>
    <w:uiPriority w:val="0"/>
    <w:pPr>
      <w:spacing w:before="120" w:after="120" w:line="360" w:lineRule="auto"/>
    </w:pPr>
    <w:rPr>
      <w:rFonts w:ascii="Trebuchet MS"/>
      <w:sz w:val="24"/>
      <w:szCs w:val="20"/>
    </w:rPr>
  </w:style>
  <w:style w:type="paragraph" w:customStyle="1" w:styleId="449">
    <w:name w:val="符号与编号"/>
    <w:basedOn w:val="1"/>
    <w:qFormat/>
    <w:uiPriority w:val="0"/>
    <w:pPr>
      <w:tabs>
        <w:tab w:val="left" w:pos="900"/>
      </w:tabs>
      <w:spacing w:line="400" w:lineRule="atLeast"/>
      <w:ind w:left="900" w:hanging="420"/>
    </w:pPr>
    <w:rPr>
      <w:sz w:val="24"/>
    </w:rPr>
  </w:style>
  <w:style w:type="paragraph" w:customStyle="1" w:styleId="450">
    <w:name w:val="默认段落字体 Para Char"/>
    <w:basedOn w:val="1"/>
    <w:qFormat/>
    <w:uiPriority w:val="0"/>
    <w:pPr>
      <w:spacing w:line="360" w:lineRule="auto"/>
    </w:pPr>
    <w:rPr>
      <w:sz w:val="24"/>
    </w:rPr>
  </w:style>
  <w:style w:type="paragraph" w:customStyle="1" w:styleId="451">
    <w:name w:val="无间隔2"/>
    <w:qFormat/>
    <w:uiPriority w:val="1"/>
    <w:pPr>
      <w:widowControl w:val="0"/>
      <w:contextualSpacing/>
      <w:jc w:val="both"/>
    </w:pPr>
    <w:rPr>
      <w:rFonts w:ascii="Times New Roman" w:hAnsi="Times New Roman" w:eastAsia="宋体" w:cs="Times New Roman"/>
      <w:sz w:val="24"/>
      <w:lang w:val="en-US" w:eastAsia="zh-CN" w:bidi="ar-SA"/>
    </w:rPr>
  </w:style>
  <w:style w:type="paragraph" w:customStyle="1" w:styleId="452">
    <w:name w:val="二级条标题"/>
    <w:basedOn w:val="1"/>
    <w:next w:val="330"/>
    <w:qFormat/>
    <w:uiPriority w:val="0"/>
    <w:pPr>
      <w:widowControl/>
      <w:tabs>
        <w:tab w:val="left" w:pos="2240"/>
      </w:tabs>
      <w:ind w:hanging="420"/>
      <w:outlineLvl w:val="3"/>
    </w:pPr>
    <w:rPr>
      <w:rFonts w:eastAsia="ˎ̥"/>
      <w:szCs w:val="20"/>
    </w:rPr>
  </w:style>
  <w:style w:type="paragraph" w:customStyle="1" w:styleId="453">
    <w:name w:val="xl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54">
    <w:name w:val="马刚标题4"/>
    <w:basedOn w:val="376"/>
    <w:next w:val="1"/>
    <w:qFormat/>
    <w:uiPriority w:val="0"/>
    <w:pPr>
      <w:tabs>
        <w:tab w:val="left" w:pos="1050"/>
      </w:tabs>
      <w:spacing w:before="100" w:after="40"/>
      <w:outlineLvl w:val="3"/>
    </w:pPr>
    <w:rPr>
      <w:b w:val="0"/>
    </w:rPr>
  </w:style>
  <w:style w:type="paragraph" w:customStyle="1" w:styleId="455">
    <w:name w:val="插图"/>
    <w:basedOn w:val="1"/>
    <w:qFormat/>
    <w:uiPriority w:val="0"/>
    <w:pPr>
      <w:tabs>
        <w:tab w:val="left" w:pos="1620"/>
      </w:tabs>
      <w:jc w:val="center"/>
    </w:pPr>
    <w:rPr>
      <w:bCs/>
      <w:color w:val="000000"/>
      <w:szCs w:val="22"/>
    </w:rPr>
  </w:style>
  <w:style w:type="paragraph" w:customStyle="1" w:styleId="456">
    <w:name w:val="普通(网站)11"/>
    <w:basedOn w:val="1"/>
    <w:qFormat/>
    <w:uiPriority w:val="0"/>
    <w:pPr>
      <w:widowControl/>
      <w:spacing w:before="100" w:beforeAutospacing="1" w:after="100" w:afterAutospacing="1"/>
      <w:jc w:val="left"/>
    </w:pPr>
    <w:rPr>
      <w:rFonts w:ascii="Trebuchet MS" w:hAnsi="Trebuchet MS" w:cs="Trebuchet MS"/>
      <w:sz w:val="24"/>
    </w:rPr>
  </w:style>
  <w:style w:type="paragraph" w:customStyle="1" w:styleId="457">
    <w:name w:val="Char Char1 Char"/>
    <w:basedOn w:val="1"/>
    <w:qFormat/>
    <w:uiPriority w:val="0"/>
    <w:pPr>
      <w:widowControl/>
      <w:spacing w:after="160" w:line="240" w:lineRule="exact"/>
      <w:jc w:val="left"/>
    </w:pPr>
    <w:rPr>
      <w:rFonts w:ascii="Georgia" w:hAnsi="Georgia"/>
      <w:sz w:val="20"/>
      <w:szCs w:val="20"/>
      <w:lang w:eastAsia="en-US"/>
    </w:rPr>
  </w:style>
  <w:style w:type="paragraph" w:customStyle="1" w:styleId="458">
    <w:name w:val="样式 标题 3H32nd Subheadl3CTh3Level 3 Headlevel_3PIM 3Headi...2"/>
    <w:basedOn w:val="190"/>
    <w:qFormat/>
    <w:uiPriority w:val="0"/>
    <w:pPr>
      <w:tabs>
        <w:tab w:val="left" w:pos="709"/>
      </w:tabs>
      <w:spacing w:after="120" w:line="360" w:lineRule="auto"/>
      <w:ind w:left="709" w:hanging="709"/>
      <w:jc w:val="left"/>
    </w:pPr>
    <w:rPr>
      <w:rFonts w:cs="Trebuchet MS"/>
      <w:sz w:val="30"/>
      <w:szCs w:val="20"/>
    </w:rPr>
  </w:style>
  <w:style w:type="paragraph" w:customStyle="1" w:styleId="459">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60">
    <w:name w:val="默认段落字体 Para Char Char Char Char Char Char Char Char Char1 Char Char Char Char Char Char Char"/>
    <w:basedOn w:val="211"/>
    <w:qFormat/>
    <w:uiPriority w:val="0"/>
    <w:rPr>
      <w:szCs w:val="20"/>
    </w:rPr>
  </w:style>
  <w:style w:type="paragraph" w:customStyle="1" w:styleId="461">
    <w:name w:val="xl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4"/>
    </w:rPr>
  </w:style>
  <w:style w:type="paragraph" w:customStyle="1" w:styleId="462">
    <w:name w:val="正文2"/>
    <w:basedOn w:val="1"/>
    <w:qFormat/>
    <w:uiPriority w:val="0"/>
    <w:pPr>
      <w:spacing w:before="156" w:line="360" w:lineRule="auto"/>
      <w:ind w:firstLine="510"/>
    </w:pPr>
    <w:rPr>
      <w:sz w:val="24"/>
      <w:szCs w:val="20"/>
    </w:rPr>
  </w:style>
  <w:style w:type="paragraph" w:customStyle="1" w:styleId="463">
    <w:name w:val="font5"/>
    <w:basedOn w:val="1"/>
    <w:qFormat/>
    <w:uiPriority w:val="0"/>
    <w:pPr>
      <w:widowControl/>
      <w:spacing w:before="100" w:beforeAutospacing="1" w:after="100" w:afterAutospacing="1"/>
      <w:jc w:val="left"/>
    </w:pPr>
    <w:rPr>
      <w:rFonts w:ascii="Trebuchet MS" w:hAnsi="Trebuchet MS" w:cs="Trebuchet MS"/>
      <w:sz w:val="18"/>
      <w:szCs w:val="18"/>
    </w:rPr>
  </w:style>
  <w:style w:type="paragraph" w:customStyle="1" w:styleId="464">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65">
    <w:name w:val="Char Char1"/>
    <w:basedOn w:val="1"/>
    <w:qFormat/>
    <w:uiPriority w:val="0"/>
    <w:pPr>
      <w:widowControl/>
      <w:spacing w:after="160" w:line="240" w:lineRule="exact"/>
      <w:jc w:val="left"/>
    </w:pPr>
    <w:rPr>
      <w:rFonts w:eastAsia="楷体_GB2312"/>
      <w:sz w:val="28"/>
    </w:rPr>
  </w:style>
  <w:style w:type="paragraph" w:customStyle="1" w:styleId="466">
    <w:name w:val="p0"/>
    <w:basedOn w:val="1"/>
    <w:qFormat/>
    <w:uiPriority w:val="0"/>
    <w:pPr>
      <w:widowControl/>
    </w:pPr>
    <w:rPr>
      <w:szCs w:val="21"/>
    </w:rPr>
  </w:style>
  <w:style w:type="paragraph" w:customStyle="1" w:styleId="467">
    <w:name w:val="列出段落2"/>
    <w:basedOn w:val="1"/>
    <w:qFormat/>
    <w:uiPriority w:val="0"/>
    <w:pPr>
      <w:widowControl/>
      <w:ind w:left="720"/>
      <w:contextualSpacing/>
      <w:jc w:val="left"/>
    </w:pPr>
    <w:rPr>
      <w:rFonts w:ascii="Microsoft YaHei UI" w:hAnsi="Microsoft YaHei UI" w:eastAsia="ˎ̥"/>
      <w:sz w:val="24"/>
      <w:lang w:eastAsia="en-US"/>
    </w:rPr>
  </w:style>
  <w:style w:type="paragraph" w:customStyle="1" w:styleId="468">
    <w:name w:val="Char1"/>
    <w:basedOn w:val="1"/>
    <w:qFormat/>
    <w:uiPriority w:val="0"/>
    <w:rPr>
      <w:rFonts w:ascii="楷体_GB2312" w:eastAsia="楷体_GB2312"/>
      <w:b/>
      <w:sz w:val="32"/>
      <w:szCs w:val="32"/>
    </w:rPr>
  </w:style>
  <w:style w:type="paragraph" w:customStyle="1" w:styleId="469">
    <w:name w:val="qw"/>
    <w:qFormat/>
    <w:uiPriority w:val="0"/>
    <w:pPr>
      <w:widowControl w:val="0"/>
      <w:spacing w:line="312" w:lineRule="atLeast"/>
      <w:jc w:val="both"/>
    </w:pPr>
    <w:rPr>
      <w:rFonts w:ascii="Trebuchet MS" w:hAnsi="Times New Roman" w:eastAsia="宋体" w:cs="Times New Roman"/>
      <w:sz w:val="24"/>
      <w:lang w:val="en-US" w:eastAsia="zh-CN" w:bidi="ar-SA"/>
    </w:rPr>
  </w:style>
  <w:style w:type="paragraph" w:customStyle="1" w:styleId="470">
    <w:name w:val="小四 段落 宋体"/>
    <w:basedOn w:val="210"/>
    <w:qFormat/>
    <w:uiPriority w:val="0"/>
    <w:pPr>
      <w:tabs>
        <w:tab w:val="clear" w:pos="2952"/>
      </w:tabs>
      <w:spacing w:line="360" w:lineRule="auto"/>
      <w:ind w:left="113" w:right="113" w:firstLine="425"/>
      <w:jc w:val="left"/>
    </w:pPr>
    <w:rPr>
      <w:sz w:val="24"/>
    </w:rPr>
  </w:style>
  <w:style w:type="paragraph" w:customStyle="1" w:styleId="471">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Microsoft YaHei UI" w:hAnsi="Microsoft YaHei UI" w:cs="Microsoft YaHei UI"/>
      <w:sz w:val="20"/>
      <w:szCs w:val="20"/>
    </w:rPr>
  </w:style>
  <w:style w:type="paragraph" w:customStyle="1" w:styleId="472">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73">
    <w:name w:val="马刚标题1"/>
    <w:basedOn w:val="188"/>
    <w:next w:val="1"/>
    <w:qFormat/>
    <w:uiPriority w:val="0"/>
    <w:pPr>
      <w:tabs>
        <w:tab w:val="left" w:pos="315"/>
        <w:tab w:val="left" w:pos="567"/>
      </w:tabs>
      <w:spacing w:before="400" w:after="120"/>
      <w:ind w:left="567" w:hanging="567"/>
      <w:jc w:val="left"/>
    </w:pPr>
    <w:rPr>
      <w:rFonts w:eastAsia="ˎ̥"/>
      <w:b w:val="0"/>
      <w:bCs w:val="0"/>
      <w:sz w:val="32"/>
      <w:szCs w:val="20"/>
    </w:rPr>
  </w:style>
  <w:style w:type="paragraph" w:customStyle="1" w:styleId="474">
    <w:name w:val="TOC 标题2"/>
    <w:basedOn w:val="188"/>
    <w:next w:val="1"/>
    <w:qFormat/>
    <w:uiPriority w:val="39"/>
    <w:pPr>
      <w:widowControl/>
      <w:spacing w:before="480" w:after="0" w:line="276" w:lineRule="auto"/>
      <w:jc w:val="left"/>
      <w:outlineLvl w:val="9"/>
    </w:pPr>
    <w:rPr>
      <w:rFonts w:ascii="Cambria Math" w:hAnsi="Cambria Math"/>
      <w:color w:val="365F91"/>
      <w:sz w:val="28"/>
      <w:szCs w:val="28"/>
    </w:rPr>
  </w:style>
  <w:style w:type="paragraph" w:customStyle="1" w:styleId="475">
    <w:name w:val="正文："/>
    <w:basedOn w:val="1"/>
    <w:qFormat/>
    <w:uiPriority w:val="0"/>
    <w:pPr>
      <w:spacing w:line="360" w:lineRule="auto"/>
      <w:ind w:firstLine="200"/>
    </w:pPr>
    <w:rPr>
      <w:sz w:val="24"/>
    </w:rPr>
  </w:style>
  <w:style w:type="character" w:customStyle="1" w:styleId="476">
    <w:name w:val="无"/>
    <w:qFormat/>
    <w:uiPriority w:val="0"/>
  </w:style>
  <w:style w:type="paragraph" w:customStyle="1" w:styleId="477">
    <w:name w:val="title_m"/>
    <w:basedOn w:val="1"/>
    <w:qFormat/>
    <w:uiPriority w:val="0"/>
    <w:pPr>
      <w:widowControl/>
      <w:jc w:val="center"/>
    </w:pPr>
    <w:rPr>
      <w:rFonts w:ascii="宋体" w:hAnsi="宋体" w:cs="宋体"/>
      <w:b/>
      <w:bCs/>
      <w:sz w:val="32"/>
      <w:szCs w:val="32"/>
    </w:rPr>
  </w:style>
  <w:style w:type="paragraph" w:customStyle="1" w:styleId="478">
    <w:name w:val="Body text|1"/>
    <w:basedOn w:val="1"/>
    <w:qFormat/>
    <w:uiPriority w:val="0"/>
    <w:pPr>
      <w:spacing w:line="376" w:lineRule="auto"/>
      <w:ind w:firstLine="400"/>
      <w:jc w:val="left"/>
    </w:pPr>
    <w:rPr>
      <w:rFonts w:ascii="宋体" w:hAnsi="宋体" w:cs="宋体"/>
      <w:sz w:val="22"/>
      <w:szCs w:val="22"/>
      <w:lang w:val="zh-TW" w:eastAsia="zh-TW" w:bidi="zh-TW"/>
    </w:rPr>
  </w:style>
  <w:style w:type="character" w:customStyle="1" w:styleId="479">
    <w:name w:val="font21"/>
    <w:qFormat/>
    <w:uiPriority w:val="0"/>
    <w:rPr>
      <w:rFonts w:hint="eastAsia" w:ascii="宋体" w:hAnsi="宋体" w:eastAsia="宋体" w:cs="宋体"/>
      <w:color w:val="000000"/>
      <w:sz w:val="20"/>
      <w:szCs w:val="20"/>
      <w:u w:val="none"/>
    </w:rPr>
  </w:style>
  <w:style w:type="paragraph" w:customStyle="1" w:styleId="480">
    <w:name w:val="Table Paragraph"/>
    <w:basedOn w:val="1"/>
    <w:qFormat/>
    <w:uiPriority w:val="1"/>
  </w:style>
  <w:style w:type="paragraph" w:customStyle="1" w:styleId="481">
    <w:name w:val="样式 样式 样式 左侧:  2 字符1 + 首行缩进:  2 字符1 + 首行缩进:  2 字符"/>
    <w:basedOn w:val="1"/>
    <w:qFormat/>
    <w:uiPriority w:val="0"/>
    <w:pPr>
      <w:widowControl/>
      <w:spacing w:before="60" w:after="120" w:line="440" w:lineRule="atLeast"/>
      <w:ind w:firstLine="480"/>
    </w:pPr>
    <w:rPr>
      <w:rFonts w:eastAsia="微软雅黑"/>
      <w:sz w:val="24"/>
    </w:rPr>
  </w:style>
  <w:style w:type="paragraph" w:customStyle="1" w:styleId="482">
    <w:name w:val="_Style 21"/>
    <w:basedOn w:val="1"/>
    <w:next w:val="199"/>
    <w:qFormat/>
    <w:uiPriority w:val="1"/>
    <w:pPr>
      <w:ind w:left="323" w:firstLine="420"/>
      <w:jc w:val="left"/>
    </w:pPr>
    <w:rPr>
      <w:rFonts w:ascii="宋体" w:hAnsi="宋体" w:cs="宋体"/>
      <w:sz w:val="22"/>
      <w:szCs w:val="22"/>
      <w:lang w:val="zh-CN" w:bidi="zh-CN"/>
    </w:rPr>
  </w:style>
  <w:style w:type="paragraph" w:customStyle="1" w:styleId="483">
    <w:name w:val="正文_1_0"/>
    <w:qFormat/>
    <w:uiPriority w:val="0"/>
    <w:pPr>
      <w:widowControl w:val="0"/>
      <w:jc w:val="both"/>
    </w:pPr>
    <w:rPr>
      <w:rFonts w:ascii="Calibri" w:hAnsi="Calibri" w:eastAsia="宋体" w:cs="Calibri"/>
      <w:lang w:val="en-US" w:eastAsia="zh-CN" w:bidi="ar-SA"/>
    </w:rPr>
  </w:style>
  <w:style w:type="character" w:customStyle="1" w:styleId="484">
    <w:name w:val="rvts9"/>
    <w:qFormat/>
    <w:uiPriority w:val="0"/>
    <w:rPr>
      <w:rFonts w:ascii="KNLe" w:hAnsi="KNLe"/>
    </w:rPr>
  </w:style>
  <w:style w:type="character" w:customStyle="1" w:styleId="485">
    <w:name w:val="rvts13"/>
    <w:qFormat/>
    <w:uiPriority w:val="0"/>
    <w:rPr>
      <w:rFonts w:ascii="KNLe" w:hAnsi="KNLe"/>
      <w:color w:val="000000"/>
    </w:rPr>
  </w:style>
  <w:style w:type="character" w:customStyle="1" w:styleId="486">
    <w:name w:val="rvts11"/>
    <w:qFormat/>
    <w:uiPriority w:val="0"/>
    <w:rPr>
      <w:rFonts w:ascii="KNLe" w:hAnsi="KNLe"/>
      <w:u w:val="single"/>
    </w:rPr>
  </w:style>
  <w:style w:type="table" w:customStyle="1" w:styleId="487">
    <w:name w:val="网格型1"/>
    <w:basedOn w:val="198"/>
    <w:qFormat/>
    <w:uiPriority w:val="59"/>
    <w:rPr>
      <w:rFonts w:ascii="Calibri Light" w:hAnsi="Calibri Light" w:eastAsia="Trebuchet MS" w:cs="Tahoma"/>
    </w:rPr>
    <w:tblPr>
      <w:tblCellMar>
        <w:top w:w="0" w:type="dxa"/>
        <w:left w:w="0" w:type="dxa"/>
        <w:bottom w:w="0" w:type="dxa"/>
        <w:right w:w="0" w:type="dxa"/>
      </w:tblCellMar>
    </w:tblPr>
  </w:style>
  <w:style w:type="character" w:customStyle="1" w:styleId="488">
    <w:name w:val="font11"/>
    <w:qFormat/>
    <w:uiPriority w:val="0"/>
    <w:rPr>
      <w:rFonts w:hint="eastAsia" w:ascii="宋体" w:hAnsi="宋体" w:eastAsia="宋体" w:cs="宋体"/>
      <w:b/>
      <w:bCs/>
      <w:color w:val="000000"/>
      <w:sz w:val="28"/>
      <w:szCs w:val="28"/>
      <w:u w:val="none"/>
    </w:rPr>
  </w:style>
  <w:style w:type="table" w:customStyle="1" w:styleId="489">
    <w:name w:val="普通表格1"/>
    <w:semiHidden/>
    <w:qFormat/>
    <w:uiPriority w:val="0"/>
    <w:tblPr>
      <w:tblCellMar>
        <w:top w:w="0" w:type="dxa"/>
        <w:left w:w="0" w:type="dxa"/>
        <w:bottom w:w="0" w:type="dxa"/>
        <w:right w:w="0" w:type="dxa"/>
      </w:tblCellMar>
    </w:tblPr>
  </w:style>
  <w:style w:type="paragraph" w:customStyle="1" w:styleId="490">
    <w:name w:val="正文首行缩进1"/>
    <w:basedOn w:val="491"/>
    <w:qFormat/>
    <w:uiPriority w:val="0"/>
    <w:pPr>
      <w:spacing w:line="360" w:lineRule="auto"/>
      <w:ind w:firstLine="200"/>
    </w:pPr>
    <w:rPr>
      <w:rFonts w:ascii="仿宋_GB2312" w:eastAsia="仿宋_GB2312"/>
      <w:sz w:val="30"/>
      <w:szCs w:val="30"/>
    </w:rPr>
  </w:style>
  <w:style w:type="paragraph" w:customStyle="1" w:styleId="491">
    <w:name w:val="正文文本1"/>
    <w:basedOn w:val="1"/>
    <w:qFormat/>
    <w:uiPriority w:val="0"/>
    <w:rPr>
      <w:rFonts w:ascii="楷体_GB2312" w:hAnsi="Arial" w:eastAsia="楷体_GB2312"/>
      <w:sz w:val="28"/>
      <w:szCs w:val="28"/>
    </w:rPr>
  </w:style>
  <w:style w:type="paragraph" w:customStyle="1" w:styleId="492">
    <w:name w:val="普通正文"/>
    <w:basedOn w:val="1"/>
    <w:qFormat/>
    <w:uiPriority w:val="0"/>
    <w:pPr>
      <w:adjustRightInd w:val="0"/>
      <w:spacing w:before="120" w:after="120" w:line="360" w:lineRule="auto"/>
      <w:ind w:firstLine="480"/>
      <w:jc w:val="left"/>
      <w:textAlignment w:val="baseline"/>
    </w:pPr>
    <w:rPr>
      <w:rFonts w:ascii="Arial" w:hAnsi="Arial"/>
      <w:sz w:val="24"/>
    </w:rPr>
  </w:style>
  <w:style w:type="character" w:customStyle="1" w:styleId="493">
    <w:name w:val="批注文字 字符2"/>
    <w:basedOn w:val="37"/>
    <w:link w:val="13"/>
    <w:semiHidden/>
    <w:qFormat/>
    <w:uiPriority w:val="99"/>
    <w:rPr>
      <w:sz w:val="21"/>
      <w:szCs w:val="24"/>
    </w:rPr>
  </w:style>
  <w:style w:type="character" w:customStyle="1" w:styleId="494">
    <w:name w:val="批注主题 字符1"/>
    <w:basedOn w:val="493"/>
    <w:link w:val="33"/>
    <w:semiHidden/>
    <w:qFormat/>
    <w:uiPriority w:val="99"/>
    <w:rPr>
      <w:b/>
      <w:bCs/>
      <w:sz w:val="21"/>
      <w:szCs w:val="24"/>
    </w:rPr>
  </w:style>
  <w:style w:type="character" w:customStyle="1" w:styleId="495">
    <w:name w:val="批注框文本 字符2"/>
    <w:basedOn w:val="37"/>
    <w:link w:val="20"/>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ddfc157a-97fc-4c5d-a777-32472f64c101</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149A5097</paraID>
      <start>0</start>
      <end>4</end>
      <status>modified</status>
      <modifiedWord>二〇二六</modifiedWord>
      <trackRevisions>false</trackRevisions>
    </reviewItem>
    <reviewItem>
      <errorID>13b34e2a-5e50-4892-8496-0cdc18c88f58</errorID>
      <errorWord>&lt;</errorWord>
      <group>L1_Format</group>
      <groupName>格式问题</groupName>
      <ability>L2_HalfPunc_CN</ability>
      <abilityName/>
      <candidateList>
        <item>〈</item>
      </candidateList>
      <explain>文本全半角错误。</explain>
      <paraID>368B993E</paraID>
      <start>60</start>
      <end>61</end>
      <status>ignored</status>
      <modifiedWord/>
      <trackRevisions>false</trackRevisions>
    </reviewItem>
    <reviewItem>
      <errorID>f29de671-7da7-4409-8f3a-4c12ef47ad93</errorID>
      <errorWord>&gt;的通知》</errorWord>
      <group>L1_Punc</group>
      <groupName>标点问题</groupName>
      <ability>L2_Punc_CN</ability>
      <abilityName/>
      <candidateList>
        <item>〉的通知》</item>
      </candidateList>
      <explain/>
      <paraID>368B993E</paraID>
      <start>81</start>
      <end>86</end>
      <status>ignored</status>
      <modifiedWord/>
      <trackRevisions>false</trackRevisions>
    </reviewItem>
    <reviewItem>
      <errorID>fb533956-4e0e-4bd7-80a3-5842be8e2b95</errorID>
      <errorWord>(</errorWord>
      <group>L1_Format</group>
      <groupName>格式问题</groupName>
      <ability>L2_HalfPunc_CN</ability>
      <abilityName/>
      <candidateList>
        <item>（</item>
      </candidateList>
      <explain>文本全半角错误。</explain>
      <paraID>401A2475</paraID>
      <start>15</start>
      <end>16</end>
      <status>modified</status>
      <modifiedWord>（</modifiedWord>
      <trackRevisions>false</trackRevisions>
    </reviewItem>
    <reviewItem>
      <errorID>f2b39ec4-64da-4131-a29a-4d175e1b4f40</errorID>
      <errorWord>)</errorWord>
      <group>L1_Format</group>
      <groupName>格式问题</groupName>
      <ability>L2_HalfPunc_CN</ability>
      <abilityName/>
      <candidateList>
        <item>）</item>
      </candidateList>
      <explain>文本全半角错误。</explain>
      <paraID>401A2475</paraID>
      <start>46</start>
      <end>47</end>
      <status>modified</status>
      <modifiedWord>）</modifiedWord>
      <trackRevisions>false</trackRevisions>
    </reviewItem>
    <reviewItem>
      <errorID>67e624e8-d473-435e-841c-3172e5d4a2cd</errorID>
      <errorWord>(</errorWord>
      <group>L1_Format</group>
      <groupName>格式问题</groupName>
      <ability>L2_HalfPunc_CN</ability>
      <abilityName/>
      <candidateList>
        <item>（</item>
      </candidateList>
      <explain>文本全半角错误。</explain>
      <paraID>23B9FEFB</paraID>
      <start>47</start>
      <end>48</end>
      <status>modified</status>
      <modifiedWord>（</modifiedWord>
      <trackRevisions>false</trackRevisions>
    </reviewItem>
    <reviewItem>
      <errorID>14bca325-9cda-42d5-afbd-1a7f2991a02d</errorID>
      <errorWord>/）</errorWord>
      <group>L1_Punc</group>
      <groupName>标点问题</groupName>
      <ability>L2_Punc_CN</ability>
      <abilityName/>
      <candidateList>
        <item>）</item>
      </candidateList>
      <explain/>
      <paraID>2EB942E3</paraID>
      <start>181</start>
      <end>183</end>
      <status>ignored</status>
      <modifiedWord/>
      <trackRevisions>false</trackRevisions>
    </reviewItem>
    <reviewItem>
      <errorID>0bc684b6-0fc0-4743-a308-632b83571df6</errorID>
      <errorWord>（</errorWord>
      <group>L1_Format</group>
      <groupName>格式问题</groupName>
      <ability>L2_HalfPunc_CN</ability>
      <abilityName/>
      <candidateList>
        <item>(</item>
      </candidateList>
      <explain>文本全半角错误。</explain>
      <paraID>783B7A3D</paraID>
      <start>0</start>
      <end>1</end>
      <status>ignored</status>
      <modifiedWord/>
      <trackRevisions>false</trackRevisions>
    </reviewItem>
    <reviewItem>
      <errorID>e947e26d-6055-4e97-b446-a75f2436237f</errorID>
      <errorWord>）</errorWord>
      <group>L1_Format</group>
      <groupName>格式问题</groupName>
      <ability>L2_HalfPunc_CN</ability>
      <abilityName/>
      <candidateList>
        <item>)</item>
      </candidateList>
      <explain>文本全半角错误。</explain>
      <paraID>783B7A3D</paraID>
      <start>104</start>
      <end>105</end>
      <status>ignored</status>
      <modifiedWord/>
      <trackRevisions>false</trackRevisions>
    </reviewItem>
    <reviewItem>
      <errorID>3eeec2a5-a8e1-40c1-8a08-09679baeedaa</errorID>
      <errorWord>[2021]5号</errorWord>
      <group>L1_Knowledge</group>
      <groupName>知识性问题</groupName>
      <ability>L2_Knowledge</ability>
      <abilityName>其他知识</abilityName>
      <candidateList>
        <item>〔2021〕5号</item>
      </candidateList>
      <explain>发文字号格式错误。</explain>
      <paraID>2B81EF34</paraID>
      <start>6</start>
      <end>14</end>
      <status>ignored</status>
      <modifiedWord/>
      <trackRevisions>false</trackRevisions>
    </reviewItem>
    <reviewItem>
      <errorID>c34de07a-b768-4039-a7b3-95863056a6cd</errorID>
      <errorWord>登陆</errorWord>
      <group>L1_Word</group>
      <groupName>字词问题</groupName>
      <ability>L2_Typo</ability>
      <abilityName>字词错误</abilityName>
      <candidateList>
        <item>登录</item>
      </candidateList>
      <explain>存在发音相同字词的误用。</explain>
      <paraID>74EB3508</paraID>
      <start>21</start>
      <end>23</end>
      <status>modified</status>
      <modifiedWord>登录</modifiedWord>
      <trackRevisions>false</trackRevisions>
    </reviewItem>
    <reviewItem>
      <errorID>789e05e1-2ee2-47ba-8bb4-66a659bacc8d</errorID>
      <errorWord>(</errorWord>
      <group>L1_Format</group>
      <groupName>格式问题</groupName>
      <ability>L2_HalfPunc_CN</ability>
      <abilityName/>
      <candidateList>
        <item>（</item>
      </candidateList>
      <explain>文本全半角错误。</explain>
      <paraID>74EB3508</paraID>
      <start>55</start>
      <end>56</end>
      <status>modified</status>
      <modifiedWord>（</modifiedWord>
      <trackRevisions>false</trackRevisions>
    </reviewItem>
    <reviewItem>
      <errorID>502ef60c-6cf3-4435-a059-593a18966fa9</errorID>
      <errorWord>)</errorWord>
      <group>L1_Format</group>
      <groupName>格式问题</groupName>
      <ability>L2_HalfPunc_CN</ability>
      <abilityName/>
      <candidateList>
        <item>）</item>
      </candidateList>
      <explain>文本全半角错误。</explain>
      <paraID>74EB3508</paraID>
      <start>70</start>
      <end>71</end>
      <status>modified</status>
      <modifiedWord>）</modifiedWord>
      <trackRevisions>false</trackRevisions>
    </reviewItem>
    <reviewItem>
      <errorID>37676e4f-10c1-4039-8b12-887153359ade</errorID>
      <errorWord>-</errorWord>
      <group>L1_Format</group>
      <groupName>格式问题</groupName>
      <ability>L2_HalfPunc_CN</ability>
      <abilityName/>
      <candidateList>
        <item>－</item>
      </candidateList>
      <explain>文本全半角错误。</explain>
      <paraID>74249417</paraID>
      <start>40</start>
      <end>41</end>
      <status>modified</status>
      <modifiedWord>－</modifiedWord>
      <trackRevisions>false</trackRevisions>
    </reviewItem>
    <reviewItem>
      <errorID>d4392292-7601-4e23-afa7-cd42e8009131</errorID>
      <errorWord>-</errorWord>
      <group>L1_Format</group>
      <groupName>格式问题</groupName>
      <ability>L2_HalfPunc_CN</ability>
      <abilityName/>
      <candidateList>
        <item>－</item>
      </candidateList>
      <explain>文本全半角错误。</explain>
      <paraID>74249417</paraID>
      <start>41</start>
      <end>42</end>
      <status>modified</status>
      <modifiedWord>－</modifiedWord>
      <trackRevisions>false</trackRevisions>
    </reviewItem>
    <reviewItem>
      <errorID>d00cdfc7-115d-4be8-82dd-de9243658abd</errorID>
      <errorWord>-</errorWord>
      <group>L1_Format</group>
      <groupName>格式问题</groupName>
      <ability>L2_HalfPunc_CN</ability>
      <abilityName/>
      <candidateList>
        <item>－</item>
      </candidateList>
      <explain>文本全半角错误。</explain>
      <paraID>74249417</paraID>
      <start>67</start>
      <end>68</end>
      <status>modified</status>
      <modifiedWord>－</modifiedWord>
      <trackRevisions>false</trackRevisions>
    </reviewItem>
    <reviewItem>
      <errorID>cd369105-463b-40b6-be27-2cecd4e3657e</errorID>
      <errorWord>-</errorWord>
      <group>L1_Format</group>
      <groupName>格式问题</groupName>
      <ability>L2_HalfPunc_CN</ability>
      <abilityName/>
      <candidateList>
        <item>－</item>
      </candidateList>
      <explain>文本全半角错误。</explain>
      <paraID>74249417</paraID>
      <start>68</start>
      <end>69</end>
      <status>modified</status>
      <modifiedWord>－</modifiedWord>
      <trackRevisions>false</trackRevisions>
    </reviewItem>
    <reviewItem>
      <errorID>202d9c80-edbe-4a2d-a714-05baea8c3ea9</errorID>
      <errorWord>“.</errorWord>
      <group>L1_Punc</group>
      <groupName>标点问题</groupName>
      <ability>L2_Punc_CN</ability>
      <abilityName/>
      <candidateList>
        <item>“</item>
      </candidateList>
      <explain/>
      <paraID>74249417</paraID>
      <start>83</start>
      <end>85</end>
      <status>ignored</status>
      <modifiedWord/>
      <trackRevisions>false</trackRevisions>
    </reviewItem>
    <reviewItem>
      <errorID>4ce0213c-b213-4198-b5c2-c75c1118f9f9</errorID>
      <errorWord>“.</errorWord>
      <group>L1_Punc</group>
      <groupName>标点问题</groupName>
      <ability>L2_Punc_CN</ability>
      <abilityName/>
      <candidateList>
        <item>“</item>
      </candidateList>
      <explain/>
      <paraID>74249417</paraID>
      <start>98</start>
      <end>100</end>
      <status>ignored</status>
      <modifiedWord/>
      <trackRevisions>false</trackRevisions>
    </reviewItem>
    <reviewItem>
      <errorID>f0787219-385f-4608-b5be-2bfdfb1d2e12</errorID>
      <errorWord>-</errorWord>
      <group>L1_Format</group>
      <groupName>格式问题</groupName>
      <ability>L2_HalfPunc_CN</ability>
      <abilityName/>
      <candidateList>
        <item>－</item>
      </candidateList>
      <explain>文本全半角错误。</explain>
      <paraID>74249417</paraID>
      <start>124</start>
      <end>125</end>
      <status>modified</status>
      <modifiedWord>－</modifiedWord>
      <trackRevisions>false</trackRevisions>
    </reviewItem>
    <reviewItem>
      <errorID>effbbd71-5f70-4dd6-9b07-a1f77c353d14</errorID>
      <errorWord>-</errorWord>
      <group>L1_Format</group>
      <groupName>格式问题</groupName>
      <ability>L2_HalfPunc_CN</ability>
      <abilityName/>
      <candidateList>
        <item>－</item>
      </candidateList>
      <explain>文本全半角错误。</explain>
      <paraID>74249417</paraID>
      <start>125</start>
      <end>126</end>
      <status>modified</status>
      <modifiedWord>－</modifiedWord>
      <trackRevisions>false</trackRevisions>
    </reviewItem>
    <reviewItem>
      <errorID>de3ed417-346c-4104-b66d-552430ab187e</errorID>
      <errorWord>-</errorWord>
      <group>L1_Format</group>
      <groupName>格式问题</groupName>
      <ability>L2_HalfPunc_CN</ability>
      <abilityName/>
      <candidateList>
        <item>－</item>
      </candidateList>
      <explain>文本全半角错误。</explain>
      <paraID>74249417</paraID>
      <start>132</start>
      <end>133</end>
      <status>modified</status>
      <modifiedWord>－</modifiedWord>
      <trackRevisions>false</trackRevisions>
    </reviewItem>
    <reviewItem>
      <errorID>95464a43-6dcd-412b-8062-6627f1d32b2e</errorID>
      <errorWord>-</errorWord>
      <group>L1_Format</group>
      <groupName>格式问题</groupName>
      <ability>L2_HalfPunc_CN</ability>
      <abilityName/>
      <candidateList>
        <item>－</item>
      </candidateList>
      <explain>文本全半角错误。</explain>
      <paraID>74249417</paraID>
      <start>133</start>
      <end>134</end>
      <status>modified</status>
      <modifiedWord>－</modifiedWord>
      <trackRevisions>false</trackRevisions>
    </reviewItem>
    <reviewItem>
      <errorID>718486ed-ce7b-43c1-ad31-6eddef7fd897</errorID>
      <errorWord>“.</errorWord>
      <group>L1_Punc</group>
      <groupName>标点问题</groupName>
      <ability>L2_Punc_CN</ability>
      <abilityName/>
      <candidateList>
        <item>“</item>
      </candidateList>
      <explain/>
      <paraID>7D8A6E35</paraID>
      <start>15</start>
      <end>17</end>
      <status>ignored</status>
      <modifiedWord/>
      <trackRevisions>false</trackRevisions>
    </reviewItem>
    <reviewItem>
      <errorID>770dc6ef-07e1-4bd6-a262-1def76f74c96</errorID>
      <errorWord>-</errorWord>
      <group>L1_Format</group>
      <groupName>格式问题</groupName>
      <ability>L2_HalfPunc_CN</ability>
      <abilityName/>
      <candidateList>
        <item>－</item>
      </candidateList>
      <explain>文本全半角错误。</explain>
      <paraID>7D8A6E35</paraID>
      <start>52</start>
      <end>53</end>
      <status>modified</status>
      <modifiedWord>－</modifiedWord>
      <trackRevisions>false</trackRevisions>
    </reviewItem>
    <reviewItem>
      <errorID>92e56920-02cf-44c6-be1e-e3aa75cac3b4</errorID>
      <errorWord>-</errorWord>
      <group>L1_Format</group>
      <groupName>格式问题</groupName>
      <ability>L2_HalfPunc_CN</ability>
      <abilityName/>
      <candidateList>
        <item>－</item>
      </candidateList>
      <explain>文本全半角错误。</explain>
      <paraID>7D8A6E35</paraID>
      <start>53</start>
      <end>54</end>
      <status>modified</status>
      <modifiedWord>－</modifiedWord>
      <trackRevisions>false</trackRevisions>
    </reviewItem>
    <reviewItem>
      <errorID>cfbf93b2-b45b-4c85-b35c-14caf3a8b8a1</errorID>
      <errorWord>-</errorWord>
      <group>L1_Format</group>
      <groupName>格式问题</groupName>
      <ability>L2_HalfPunc_CN</ability>
      <abilityName/>
      <candidateList>
        <item>－</item>
      </candidateList>
      <explain>文本全半角错误。</explain>
      <paraID>7D8A6E35</paraID>
      <start>59</start>
      <end>60</end>
      <status>modified</status>
      <modifiedWord>－</modifiedWord>
      <trackRevisions>false</trackRevisions>
    </reviewItem>
    <reviewItem>
      <errorID>09c4f8ae-7ea1-4866-8a8e-93d75ee6adc4</errorID>
      <errorWord>-</errorWord>
      <group>L1_Format</group>
      <groupName>格式问题</groupName>
      <ability>L2_HalfPunc_CN</ability>
      <abilityName/>
      <candidateList>
        <item>－</item>
      </candidateList>
      <explain>文本全半角错误。</explain>
      <paraID>7D8A6E35</paraID>
      <start>60</start>
      <end>61</end>
      <status>modified</status>
      <modifiedWord>－</modifiedWord>
      <trackRevisions>false</trackRevisions>
    </reviewItem>
    <reviewItem>
      <errorID>717a0bbc-60c8-4c61-9711-c99aad9ca932</errorID>
      <errorWord>并</errorWord>
      <group>L1_Word</group>
      <groupName>字词问题</groupName>
      <ability>L2_Typo</ability>
      <abilityName>字词错误</abilityName>
      <candidateList>
        <item>并加</item>
      </candidateList>
      <explain/>
      <paraID>2D9E4F3A</paraID>
      <start>238</start>
      <end>240</end>
      <status>modified</status>
      <modifiedWord>并加</modifiedWord>
      <trackRevisions>false</trackRevisions>
    </reviewItem>
    <reviewItem>
      <errorID>8213d7e8-5093-4fef-bc7b-d5f1c105006d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28FF11EB</paraID>
      <start>12</start>
      <end>15</end>
      <status>ignored</status>
      <modifiedWord/>
      <trackRevisions>false</trackRevisions>
    </reviewItem>
    <reviewItem>
      <errorID>a4e67255-43a7-4276-8ec6-a038dd0adb36</errorID>
      <errorWord>用</errorWord>
      <group>L1_Word</group>
      <groupName>字词问题</groupName>
      <ability>L2_Typo</ability>
      <abilityName>字词错误</abilityName>
      <candidateList>
        <item>用于</item>
      </candidateList>
      <explain/>
      <paraID>6106B526</paraID>
      <start>37</start>
      <end>38</end>
      <status>ignored</status>
      <modifiedWord/>
      <trackRevisions>false</trackRevisions>
    </reviewItem>
    <reviewItem>
      <errorID>da410a6f-5e4e-4124-a30d-97859094a059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4A0B895B</paraID>
      <start>16</start>
      <end>19</end>
      <status>ignored</status>
      <modifiedWord/>
      <trackRevisions>false</trackRevisions>
    </reviewItem>
    <reviewItem>
      <errorID>ea23b17d-5ccc-4892-9143-6c0752ac4677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4A0B895B</paraID>
      <start>35</start>
      <end>38</end>
      <status>ignored</status>
      <modifiedWord/>
      <trackRevisions>false</trackRevisions>
    </reviewItem>
    <reviewItem>
      <errorID>b58b2dca-0c17-4b85-96f5-d3c2368bf313</errorID>
      <errorWord>(</errorWord>
      <group>L1_Format</group>
      <groupName>格式问题</groupName>
      <ability>L2_HalfPunc_CN</ability>
      <abilityName/>
      <candidateList>
        <item>（</item>
      </candidateList>
      <explain>文本全半角错误。</explain>
      <paraID>6646B86B</paraID>
      <start>32</start>
      <end>33</end>
      <status>modified</status>
      <modifiedWord>（</modifiedWord>
      <trackRevisions>false</trackRevisions>
    </reviewItem>
    <reviewItem>
      <errorID>f282b8b2-c516-4ad5-93c5-ea55b9ef73c4</errorID>
      <errorWord>)</errorWord>
      <group>L1_Format</group>
      <groupName>格式问题</groupName>
      <ability>L2_HalfPunc_CN</ability>
      <abilityName/>
      <candidateList>
        <item>）</item>
      </candidateList>
      <explain>文本全半角错误。</explain>
      <paraID>6646B86B</paraID>
      <start>39</start>
      <end>40</end>
      <status>modified</status>
      <modifiedWord>）</modifiedWord>
      <trackRevisions>false</trackRevisions>
    </reviewItem>
    <reviewItem>
      <errorID>299cc365-296f-425d-96ea-2d9538677bc7</errorID>
      <errorWord>(</errorWord>
      <group>L1_Format</group>
      <groupName>格式问题</groupName>
      <ability>L2_HalfPunc_CN</ability>
      <abilityName/>
      <candidateList>
        <item>（</item>
      </candidateList>
      <explain>文本全半角错误。</explain>
      <paraID>47CAAD9C</paraID>
      <start>41</start>
      <end>42</end>
      <status>modified</status>
      <modifiedWord>（</modifiedWord>
      <trackRevisions>false</trackRevisions>
    </reviewItem>
    <reviewItem>
      <errorID>0af1a452-fc40-4e49-a94a-dc46d306cc79</errorID>
      <errorWord>(</errorWord>
      <group>L1_Punc</group>
      <groupName>标点问题</groupName>
      <ability>L2_Punc_CN</ability>
      <abilityName/>
      <candidateList/>
      <explain>同一形式括号套用。</explain>
      <paraID>47CAAD9C</paraID>
      <start>106</start>
      <end>107</end>
      <status>ignored</status>
      <modifiedWord/>
      <trackRevisions>false</trackRevisions>
    </reviewItem>
    <reviewItem>
      <errorID>25569381-7e65-4c6d-bf6c-511c283c801a</errorID>
      <errorWord>)</errorWord>
      <group>L1_Punc</group>
      <groupName>标点问题</groupName>
      <ability>L2_Punc_CN</ability>
      <abilityName/>
      <candidateList/>
      <explain>同一形式括号套用。</explain>
      <paraID>47CAAD9C</paraID>
      <start>111</start>
      <end>112</end>
      <status>ignored</status>
      <modifiedWord/>
      <trackRevisions>false</trackRevisions>
    </reviewItem>
    <reviewItem>
      <errorID>fa6d1dc7-5d5e-4ab6-91bb-9664188e0952</errorID>
      <errorWord>)</errorWord>
      <group>L1_Format</group>
      <groupName>格式问题</groupName>
      <ability>L2_HalfPunc_CN</ability>
      <abilityName/>
      <candidateList>
        <item>）</item>
      </candidateList>
      <explain>文本全半角错误。</explain>
      <paraID>47CAAD9C</paraID>
      <start>131</start>
      <end>132</end>
      <status>modified</status>
      <modifiedWord>）</modifiedWord>
      <trackRevisions>false</trackRevisions>
    </reviewItem>
    <reviewItem>
      <errorID>1979de03-8379-4692-adf7-64948b19556b</errorID>
      <errorWord>(</errorWord>
      <group>L1_Format</group>
      <groupName>格式问题</groupName>
      <ability>L2_HalfPunc_CN</ability>
      <abilityName/>
      <candidateList>
        <item>（</item>
      </candidateList>
      <explain>文本全半角错误。</explain>
      <paraID>2F3749EF</paraID>
      <start>81</start>
      <end>82</end>
      <status>modified</status>
      <modifiedWord>（</modifiedWord>
      <trackRevisions>false</trackRevisions>
    </reviewItem>
    <reviewItem>
      <errorID>fd9c0e9d-3452-460d-942d-d7d46c18c959</errorID>
      <errorWord>)</errorWord>
      <group>L1_Format</group>
      <groupName>格式问题</groupName>
      <ability>L2_HalfPunc_CN</ability>
      <abilityName/>
      <candidateList>
        <item>）</item>
      </candidateList>
      <explain>文本全半角错误。</explain>
      <paraID>2F3749EF</paraID>
      <start>91</start>
      <end>92</end>
      <status>modified</status>
      <modifiedWord>）</modifiedWord>
      <trackRevisions>false</trackRevisions>
    </reviewItem>
    <reviewItem>
      <errorID>9727639c-41d5-4181-8063-9daf3ac33439</errorID>
      <errorWord>(</errorWord>
      <group>L1_Format</group>
      <groupName>格式问题</groupName>
      <ability>L2_HalfPunc_CN</ability>
      <abilityName/>
      <candidateList>
        <item>（</item>
      </candidateList>
      <explain>文本全半角错误。</explain>
      <paraID>2CC01874</paraID>
      <start>42</start>
      <end>43</end>
      <status>modified</status>
      <modifiedWord>（</modifiedWord>
      <trackRevisions>false</trackRevisions>
    </reviewItem>
    <reviewItem>
      <errorID>82ed616a-f16c-4c1e-8878-42f327aa0b0f</errorID>
      <errorWord>)</errorWord>
      <group>L1_Format</group>
      <groupName>格式问题</groupName>
      <ability>L2_HalfPunc_CN</ability>
      <abilityName/>
      <candidateList>
        <item>）</item>
      </candidateList>
      <explain>文本全半角错误。</explain>
      <paraID>2CC01874</paraID>
      <start>45</start>
      <end>46</end>
      <status>modified</status>
      <modifiedWord>）</modifiedWord>
      <trackRevisions>false</trackRevisions>
    </reviewItem>
    <reviewItem>
      <errorID>584bc4ef-ff59-4a7b-88c6-c2bf37c23c8f</errorID>
      <errorWord>,</errorWord>
      <group>L1_Format</group>
      <groupName>格式问题</groupName>
      <ability>L2_HalfPunc_CN</ability>
      <abilityName/>
      <candidateList>
        <item>，</item>
      </candidateList>
      <explain>文本全半角错误。</explain>
      <paraID> 777A12B</paraID>
      <start>18</start>
      <end>19</end>
      <status>modified</status>
      <modifiedWord>，</modifiedWord>
      <trackRevisions>false</trackRevisions>
    </reviewItem>
    <reviewItem>
      <errorID>be3e07da-d174-4ac7-a3b3-9ce0516d9f8f</errorID>
      <errorWord>,</errorWord>
      <group>L1_Format</group>
      <groupName>格式问题</groupName>
      <ability>L2_HalfPunc_CN</ability>
      <abilityName/>
      <candidateList>
        <item>，</item>
      </candidateList>
      <explain>文本全半角错误。</explain>
      <paraID> 777A12B</paraID>
      <start>48</start>
      <end>49</end>
      <status>modified</status>
      <modifiedWord>，</modifiedWord>
      <trackRevisions>false</trackRevisions>
    </reviewItem>
    <reviewItem>
      <errorID>17858257-59cc-4a93-92c6-5fb581013e23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3462B01A</paraID>
      <start>16</start>
      <end>19</end>
      <status>modified</status>
      <modifiedWord>必需的</modifiedWord>
      <trackRevisions>false</trackRevisions>
    </reviewItem>
    <reviewItem>
      <errorID>d7cc5522-4fe4-445a-93a5-b32f1092c280</errorID>
      <errorWord>间</errorWord>
      <group>L1_Word</group>
      <groupName>字词问题</groupName>
      <ability>L2_Typo</ability>
      <abilityName>字词错误</abilityName>
      <candidateList>
        <item>间之</item>
      </candidateList>
      <explain/>
      <paraID>7D8F4518</paraID>
      <start>57</start>
      <end>59</end>
      <status>modified</status>
      <modifiedWord>间之</modifiedWord>
      <trackRevisions>false</trackRevisions>
    </reviewItem>
    <reviewItem>
      <errorID>b4422e6d-e46a-4ba7-bddc-ce3e1a00746a</errorID>
      <errorWord>做出</errorWord>
      <group>L1_Word</group>
      <groupName>字词问题</groupName>
      <ability>L2_Typo</ability>
      <abilityName>字词错误</abilityName>
      <candidateList>
        <item>作出</item>
      </candidateList>
      <explain/>
      <paraID>729E25C6</paraID>
      <start>24</start>
      <end>26</end>
      <status>modified</status>
      <modifiedWord>作出</modifiedWord>
      <trackRevisions>false</trackRevisions>
    </reviewItem>
    <reviewItem>
      <errorID>a48ddf26-9819-4c4e-a8ea-3ae1d0c1a608</errorID>
      <errorWord>“</errorWord>
      <group>L1_Punc</group>
      <groupName>标点问题</groupName>
      <ability>L2_Punc_CN</ability>
      <abilityName/>
      <candidateList/>
      <explain>此处标点可能未正确匹配，请检查句子中是否存在标点冗余、缺失或使用错误的情况。</explain>
      <paraID>59194199</paraID>
      <start>51</start>
      <end>52</end>
      <status>ignored</status>
      <modifiedWord/>
      <trackRevisions>false</trackRevisions>
    </reviewItem>
    <reviewItem>
      <errorID>74abc483-7398-46d6-b262-5ea96bc31e56</errorID>
      <errorWord>"</errorWord>
      <group>L1_Format</group>
      <groupName>格式问题</groupName>
      <ability>L2_HalfPunc_CN</ability>
      <abilityName/>
      <candidateList>
        <item>”</item>
      </candidateList>
      <explain>文本全半角错误。</explain>
      <paraID>59194199</paraID>
      <start>59</start>
      <end>60</end>
      <status>ignored</status>
      <modifiedWord/>
      <trackRevisions>false</trackRevisions>
    </reviewItem>
    <reviewItem>
      <errorID>1ff71710-4ecf-48b6-a9b8-a72693fdcffa</errorID>
      <errorWord>)</errorWord>
      <group>L1_Format</group>
      <groupName>格式问题</groupName>
      <ability>L2_HalfPunc_CN</ability>
      <abilityName/>
      <candidateList>
        <item>）</item>
      </candidateList>
      <explain>文本全半角错误。</explain>
      <paraID>59194199</paraID>
      <start>76</start>
      <end>77</end>
      <status>modified</status>
      <modifiedWord>）</modifiedWord>
      <trackRevisions>false</trackRevisions>
    </reviewItem>
    <reviewItem>
      <errorID>1fa3483b-a3c1-4c32-bfd0-ee5ae6157e55</errorID>
      <errorWord>法律、法规</errorWord>
      <group>L1_Word</group>
      <groupName>字词问题</groupName>
      <ability>L2_Typo</ability>
      <abilityName>字词错误</abilityName>
      <candidateList>
        <item>法律法规</item>
      </candidateList>
      <explain/>
      <paraID>3FF3E114</paraID>
      <start>6</start>
      <end>11</end>
      <status>ignored</status>
      <modifiedWord/>
      <trackRevisions>false</trackRevisions>
    </reviewItem>
    <reviewItem>
      <errorID>bcc0c300-c767-457c-a83b-34249052678d</errorID>
      <errorWord>法律、法规</errorWord>
      <group>L1_Word</group>
      <groupName>字词问题</groupName>
      <ability>L2_Typo</ability>
      <abilityName>字词错误</abilityName>
      <candidateList>
        <item>法律法规</item>
      </candidateList>
      <explain/>
      <paraID>1CFF243D</paraID>
      <start>5</start>
      <end>10</end>
      <status>ignored</status>
      <modifiedWord/>
      <trackRevisions>false</trackRevisions>
    </reviewItem>
    <reviewItem>
      <errorID>4781eb91-71e7-484f-a07b-c9dd7dfd356d</errorID>
      <errorWord>国家发改委</errorWord>
      <group>L1_Knowledge</group>
      <groupName>知识性问题</groupName>
      <ability>L2_Knowledge</ability>
      <abilityName>其他知识</abilityName>
      <candidateList>
        <item>国家发展改革委</item>
      </candidateList>
      <explain/>
      <paraID>4A7F0724</paraID>
      <start>15</start>
      <end>22</end>
      <status>modified</status>
      <modifiedWord>国家发展改革委</modifiedWord>
      <trackRevisions>false</trackRevisions>
    </reviewItem>
    <reviewItem>
      <errorID>857ac0a4-785d-4f2a-92ee-ad8fbfe99b47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4A7F0724</paraID>
      <start>40</start>
      <end>43</end>
      <status>ignored</status>
      <modifiedWord/>
      <trackRevisions>false</trackRevisions>
    </reviewItem>
    <reviewItem>
      <errorID>9a0f4dda-a008-4f00-8c95-04e91f6dfb38</errorID>
      <errorWord>不</errorWord>
      <group>L1_Word</group>
      <groupName>字词问题</groupName>
      <ability>L2_Typo</ability>
      <abilityName>字词错误</abilityName>
      <candidateList>
        <item>不符</item>
      </candidateList>
      <explain/>
      <paraID>2DF78C7C</paraID>
      <start>50</start>
      <end>52</end>
      <status>modified</status>
      <modifiedWord>不符</modifiedWord>
      <trackRevisions>false</trackRevisions>
    </reviewItem>
    <reviewItem>
      <errorID>53e957c2-d2f0-43ce-946d-8fceb7a4050b</errorID>
      <errorWord>[2015]124号</errorWord>
      <group>L1_Knowledge</group>
      <groupName>知识性问题</groupName>
      <ability>L2_Knowledge</ability>
      <abilityName>其他知识</abilityName>
      <candidateList>
        <item>〔2015〕124号</item>
      </candidateList>
      <explain>发文字号格式错误。</explain>
      <paraID>147C7A31</paraID>
      <start>84</start>
      <end>94</end>
      <status>ignored</status>
      <modifiedWord/>
      <trackRevisions>false</trackRevisions>
    </reviewItem>
    <reviewItem>
      <errorID>c603c541-79ce-4876-9c5f-e395bf954822</errorID>
      <errorWord>人确定成交供应商</errorWord>
      <group>L1_Word</group>
      <groupName>字词问题</groupName>
      <ability>L2_Typo</ability>
      <abilityName>字词错误</abilityName>
      <candidateList>
        <item>人在确定成交供应商</item>
      </candidateList>
      <explain/>
      <paraID>604CD875</paraID>
      <start>45</start>
      <end>54</end>
      <status>modified</status>
      <modifiedWord>人在确定成交供应商</modifiedWord>
      <trackRevisions>false</trackRevisions>
    </reviewItem>
    <reviewItem>
      <errorID>f7bf3f29-53e1-4399-a5e8-e174a4587239</errorID>
      <errorWord>需应</errorWord>
      <group>L1_Word</group>
      <groupName>字词问题</groupName>
      <ability>L2_Typo</ability>
      <abilityName>字词错误</abilityName>
      <candidateList>
        <item>需</item>
      </candidateList>
      <explain>❶〈动〉需要：～求｜按～分配｜完成任务还～五天时间。❷需用的东西：军～。</explain>
      <paraID>5C21D4E4</paraID>
      <start>6</start>
      <end>7</end>
      <status>modified</status>
      <modifiedWord>需</modifiedWord>
      <trackRevisions>false</trackRevisions>
    </reviewItem>
    <reviewItem>
      <errorID>82e8f277-5159-432a-b310-ead158dcb750</errorID>
      <errorWord>[2011]300号</errorWord>
      <group>L1_Knowledge</group>
      <groupName>知识性问题</groupName>
      <ability>L2_Knowledge</ability>
      <abilityName>其他知识</abilityName>
      <candidateList>
        <item>〔2011〕300号</item>
      </candidateList>
      <explain>发文字号格式错误。</explain>
      <paraID>2E76534E</paraID>
      <start>36</start>
      <end>46</end>
      <status>ignored</status>
      <modifiedWord/>
      <trackRevisions>false</trackRevisions>
    </reviewItem>
    <reviewItem>
      <errorID>61ee0b4b-d2ef-4f45-a219-2362e3b84204</errorID>
      <errorWord>(</errorWord>
      <group>L1_Format</group>
      <groupName>格式问题</groupName>
      <ability>L2_HalfPunc_CN</ability>
      <abilityName/>
      <candidateList>
        <item>（</item>
      </candidateList>
      <explain>文本全半角错误。</explain>
      <paraID> B7DF4B8</paraID>
      <start>36</start>
      <end>37</end>
      <status>modified</status>
      <modifiedWord>（</modifiedWord>
      <trackRevisions>false</trackRevisions>
    </reviewItem>
    <reviewItem>
      <errorID>a623dd20-cfff-4026-bb1b-54f1271d1e5c</errorID>
      <errorWord>)</errorWord>
      <group>L1_Format</group>
      <groupName>格式问题</groupName>
      <ability>L2_HalfPunc_CN</ability>
      <abilityName/>
      <candidateList>
        <item>）</item>
      </candidateList>
      <explain>文本全半角错误。</explain>
      <paraID> B7DF4B8</paraID>
      <start>46</start>
      <end>47</end>
      <status>modified</status>
      <modifiedWord>）</modifiedWord>
      <trackRevisions>false</trackRevisions>
    </reviewItem>
    <reviewItem>
      <errorID>fe9dd97c-4893-4017-b246-865c4ad4c5ba</errorID>
      <errorWord>[2014]68号</errorWord>
      <group>L1_Knowledge</group>
      <groupName>知识性问题</groupName>
      <ability>L2_Knowledge</ability>
      <abilityName>其他知识</abilityName>
      <candidateList>
        <item>〔2014〕68号</item>
      </candidateList>
      <explain>发文字号格式错误。</explain>
      <paraID>725D5012</paraID>
      <start>38</start>
      <end>47</end>
      <status>ignored</status>
      <modifiedWord/>
      <trackRevisions>false</trackRevisions>
    </reviewItem>
    <reviewItem>
      <errorID>983a289d-af55-4d74-b489-fe3f72b13830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63FF85B4</paraID>
      <start>0</start>
      <end>2</end>
      <status>modified</status>
      <modifiedWord>6.</modifiedWord>
      <trackRevisions>false</trackRevisions>
    </reviewItem>
    <reviewItem>
      <errorID>04347542-1e63-4a8d-9589-4a97c45b0727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80FDB61</paraID>
      <start>0</start>
      <end>2</end>
      <status>modified</status>
      <modifiedWord>7.</modifiedWord>
      <trackRevisions>false</trackRevisions>
    </reviewItem>
    <reviewItem>
      <errorID>7975607c-3b1e-48f4-a7e7-adbb4094e27a</errorID>
      <errorWord>(</errorWord>
      <group>L1_Format</group>
      <groupName>格式问题</groupName>
      <ability>L2_HalfPunc_CN</ability>
      <abilityName/>
      <candidateList>
        <item>（</item>
      </candidateList>
      <explain>文本全半角错误。</explain>
      <paraID>4651CF10</paraID>
      <start>25</start>
      <end>26</end>
      <status>modified</status>
      <modifiedWord>（</modifiedWord>
      <trackRevisions>false</trackRevisions>
    </reviewItem>
    <reviewItem>
      <errorID>1d5eadce-80a2-4489-9246-94ef918cb9fa</errorID>
      <errorWord>)</errorWord>
      <group>L1_Format</group>
      <groupName>格式问题</groupName>
      <ability>L2_HalfPunc_CN</ability>
      <abilityName/>
      <candidateList>
        <item>）</item>
      </candidateList>
      <explain>文本全半角错误。</explain>
      <paraID>4651CF10</paraID>
      <start>36</start>
      <end>37</end>
      <status>modified</status>
      <modifiedWord>）</modifiedWord>
      <trackRevisions>false</trackRevisions>
    </reviewItem>
    <reviewItem>
      <errorID>ecc66b68-14d6-45ae-8969-194e23b40a9d</errorID>
      <errorWord>:</errorWord>
      <group>L1_Format</group>
      <groupName>格式问题</groupName>
      <ability>L2_HalfPunc_CN</ability>
      <abilityName/>
      <candidateList>
        <item>：</item>
      </candidateList>
      <explain>文本全半角错误。</explain>
      <paraID>4651CF10</paraID>
      <start>76</start>
      <end>77</end>
      <status>modified</status>
      <modifiedWord>：</modifiedWord>
      <trackRevisions>false</trackRevisions>
    </reviewItem>
    <reviewItem>
      <errorID>cd2fb3b3-349d-4653-9aaf-7afee671f7b4</errorID>
      <errorWord>&lt;</errorWord>
      <group>L1_Format</group>
      <groupName>格式问题</groupName>
      <ability>L2_HalfPunc_CN</ability>
      <abilityName/>
      <candidateList>
        <item>〈</item>
      </candidateList>
      <explain>文本全半角错误。</explain>
      <paraID>464A8BA6</paraID>
      <start>38</start>
      <end>39</end>
      <status>ignored</status>
      <modifiedWord/>
      <trackRevisions>false</trackRevisions>
    </reviewItem>
    <reviewItem>
      <errorID>eb304c93-a466-47d3-9a37-06b967cd0bbf</errorID>
      <errorWord>&lt;</errorWord>
      <group>L1_Format</group>
      <groupName>格式问题</groupName>
      <ability>L2_HalfPunc_CN</ability>
      <abilityName/>
      <candidateList>
        <item>〈</item>
      </candidateList>
      <explain>文本全半角错误。</explain>
      <paraID>43EC178C</paraID>
      <start>38</start>
      <end>39</end>
      <status>ignored</status>
      <modifiedWord/>
      <trackRevisions>false</trackRevisions>
    </reviewItem>
    <reviewItem>
      <errorID>f0d64596-eefd-4ff5-a2b0-b019ddda6ede</errorID>
      <errorWord>&lt;</errorWord>
      <group>L1_Format</group>
      <groupName>格式问题</groupName>
      <ability>L2_HalfPunc_CN</ability>
      <abilityName/>
      <candidateList>
        <item>〈</item>
      </candidateList>
      <explain>文本全半角错误。</explain>
      <paraID>778312C0</paraID>
      <start>27</start>
      <end>28</end>
      <status>ignored</status>
      <modifiedWord/>
      <trackRevisions>false</trackRevisions>
    </reviewItem>
    <reviewItem>
      <errorID>c3019e25-b596-4db1-a069-7ba30f079f52</errorID>
      <errorWord>，</errorWord>
      <group>L1_Word</group>
      <groupName>字词问题</groupName>
      <ability>L2_Typo</ability>
      <abilityName>字词错误</abilityName>
      <candidateList>
        <item>，并</item>
      </candidateList>
      <explain/>
      <paraID> CC561AA</paraID>
      <start>63</start>
      <end>64</end>
      <status>ignored</status>
      <modifiedWord/>
      <trackRevisions>false</trackRevisions>
    </reviewItem>
    <reviewItem>
      <errorID>be85cdf9-ed31-43da-8446-59d7fbc49b1e</errorID>
      <errorWord>(</errorWord>
      <group>L1_Format</group>
      <groupName>格式问题</groupName>
      <ability>L2_HalfPunc_CN</ability>
      <abilityName/>
      <candidateList>
        <item>（</item>
      </candidateList>
      <explain>文本全半角错误。</explain>
      <paraID>4808A437</paraID>
      <start>161</start>
      <end>162</end>
      <status>modified</status>
      <modifiedWord>（</modifiedWord>
      <trackRevisions>false</trackRevisions>
    </reviewItem>
    <reviewItem>
      <errorID>76c52cca-0ecc-41ff-8475-069919e18378</errorID>
      <errorWord>)</errorWord>
      <group>L1_Format</group>
      <groupName>格式问题</groupName>
      <ability>L2_HalfPunc_CN</ability>
      <abilityName/>
      <candidateList>
        <item>）</item>
      </candidateList>
      <explain>文本全半角错误。</explain>
      <paraID>4808A437</paraID>
      <start>174</start>
      <end>175</end>
      <status>modified</status>
      <modifiedWord>）</modifiedWord>
      <trackRevisions>false</trackRevisions>
    </reviewItem>
    <reviewItem>
      <errorID>5b92f9c1-4400-4dd4-94bb-466c2368b9aa</errorID>
      <errorWord>(</errorWord>
      <group>L1_Format</group>
      <groupName>格式问题</groupName>
      <ability>L2_HalfPunc_CN</ability>
      <abilityName/>
      <candidateList>
        <item>（</item>
      </candidateList>
      <explain>文本全半角错误。</explain>
      <paraID>4808A437</paraID>
      <start>219</start>
      <end>220</end>
      <status>modified</status>
      <modifiedWord>（</modifiedWord>
      <trackRevisions>false</trackRevisions>
    </reviewItem>
    <reviewItem>
      <errorID>38d43d58-a610-47a8-8bca-2d2ed0e349e9</errorID>
      <errorWord>)</errorWord>
      <group>L1_Format</group>
      <groupName>格式问题</groupName>
      <ability>L2_HalfPunc_CN</ability>
      <abilityName/>
      <candidateList>
        <item>）</item>
      </candidateList>
      <explain>文本全半角错误。</explain>
      <paraID>4808A437</paraID>
      <start>231</start>
      <end>232</end>
      <status>modified</status>
      <modifiedWord>）</modifiedWord>
      <trackRevisions>false</trackRevisions>
    </reviewItem>
    <reviewItem>
      <errorID>fb8ae4f5-5726-4dce-b380-22b6ada305bc</errorID>
      <errorWord>(</errorWord>
      <group>L1_Format</group>
      <groupName>格式问题</groupName>
      <ability>L2_HalfPunc_CN</ability>
      <abilityName/>
      <candidateList>
        <item>（</item>
      </candidateList>
      <explain>文本全半角错误。</explain>
      <paraID>134BE79A</paraID>
      <start>5</start>
      <end>6</end>
      <status>modified</status>
      <modifiedWord>（</modifiedWord>
      <trackRevisions>false</trackRevisions>
    </reviewItem>
    <reviewItem>
      <errorID>852ee7e3-bfbf-428f-98f3-a7c17bb1660b</errorID>
      <errorWord>)</errorWord>
      <group>L1_Format</group>
      <groupName>格式问题</groupName>
      <ability>L2_HalfPunc_CN</ability>
      <abilityName/>
      <candidateList>
        <item>）</item>
      </candidateList>
      <explain>文本全半角错误。</explain>
      <paraID>134BE79A</paraID>
      <start>16</start>
      <end>17</end>
      <status>modified</status>
      <modifiedWord>）</modifiedWord>
      <trackRevisions>false</trackRevisions>
    </reviewItem>
    <reviewItem>
      <errorID>6f6a90bb-2311-48da-9836-0a2c8fa2a0e2</errorID>
      <errorWord>对</errorWord>
      <group>L1_Word</group>
      <groupName>字词问题</groupName>
      <ability>L2_Typo</ability>
      <abilityName>字词错误</abilityName>
      <candidateList>
        <item>的</item>
      </candidateList>
      <explain>“的”常用于连接修饰语与名词性中心语，表示属性、所属或描述。</explain>
      <paraID> 28C4F59</paraID>
      <start>9</start>
      <end>10</end>
      <status>modified</status>
      <modifiedWord>的</modifiedWord>
      <trackRevisions>false</trackRevisions>
    </reviewItem>
    <reviewItem>
      <errorID>2177d7cd-556f-4279-b460-4ab0142410a7</errorID>
      <errorWord>对</errorWord>
      <group>L1_Word</group>
      <groupName>字词问题</groupName>
      <ability>L2_Typo</ability>
      <abilityName>字词错误</abilityName>
      <candidateList>
        <item>的</item>
      </candidateList>
      <explain>“的”常用于连接修饰语与名词性中心语，表示属性、所属或描述。</explain>
      <paraID>5735080B</paraID>
      <start>9</start>
      <end>10</end>
      <status>modified</status>
      <modifiedWord>的</modifiedWord>
      <trackRevisions>false</trackRevisions>
    </reviewItem>
    <reviewItem>
      <errorID>48171c39-bb0f-4782-b383-8a5409fa9797</errorID>
      <errorWord>对</errorWord>
      <group>L1_Word</group>
      <groupName>字词问题</groupName>
      <ability>L2_Typo</ability>
      <abilityName>字词错误</abilityName>
      <candidateList>
        <item>的</item>
      </candidateList>
      <explain>“的”常用于连接修饰语与名词性中心语，表示属性、所属或描述。</explain>
      <paraID> 26F0A1F</paraID>
      <start>9</start>
      <end>10</end>
      <status>modified</status>
      <modifiedWord>的</modifiedWord>
      <trackRevisions>false</trackRevisions>
    </reviewItem>
    <reviewItem>
      <errorID>6640bbab-b6a2-4588-b237-b22c911f07bb</errorID>
      <errorWord>2023年07月01日</errorWord>
      <group>L1_Knowledge</group>
      <groupName>知识性问题</groupName>
      <ability>L2_Time</ability>
      <abilityName>日期时间</abilityName>
      <candidateList>
        <item>2023年7月1日</item>
      </candidateList>
      <explain>根据日常书写习惯，月份和日期一般会省略前导零。</explain>
      <paraID>66312A67</paraID>
      <start>4</start>
      <end>13</end>
      <status>modified</status>
      <modifiedWord>2023年7月1日</modifiedWord>
      <trackRevisions>false</trackRevisions>
    </reviewItem>
    <reviewItem>
      <errorID>24d41e1c-08ba-4c7b-aca1-8f7e525216eb</errorID>
      <errorWord>技师人员</errorWord>
      <group>L1_Word</group>
      <groupName>字词问题</groupName>
      <ability>L2_Typo</ability>
      <abilityName>字词错误</abilityName>
      <candidateList>
        <item>技术人员</item>
      </candidateList>
      <explain/>
      <paraID>5317CC07</paraID>
      <start>0</start>
      <end>4</end>
      <status>ignored</status>
      <modifiedWord/>
      <trackRevisions>false</trackRevisions>
    </reviewItem>
    <reviewItem>
      <errorID>004f97c5-6852-4e06-80a0-f28c95055165</errorID>
      <errorWord>技师人员</errorWord>
      <group>L1_Word</group>
      <groupName>字词问题</groupName>
      <ability>L2_Typo</ability>
      <abilityName>字词错误</abilityName>
      <candidateList>
        <item>技术人员</item>
      </candidateList>
      <explain/>
      <paraID>63FFBD1F</paraID>
      <start>7</start>
      <end>11</end>
      <status>ignored</status>
      <modifiedWord/>
      <trackRevisions>false</trackRevisions>
    </reviewItem>
    <reviewItem>
      <errorID>42d754be-a108-4f9e-8ff3-947fef9ba2aa</errorID>
      <errorWord>2026年06月</errorWord>
      <group>L1_Knowledge</group>
      <groupName>知识性问题</groupName>
      <ability>L2_Time</ability>
      <abilityName>日期时间</abilityName>
      <candidateList>
        <item>2026年6月</item>
      </candidateList>
      <explain>根据日常书写习惯，月份一般会省略前导零。</explain>
      <paraID>78C6D069</paraID>
      <start>48</start>
      <end>55</end>
      <status>modified</status>
      <modifiedWord>2026年6月</modifiedWord>
      <trackRevisions>false</trackRevisions>
    </reviewItem>
    <reviewItem>
      <errorID>2da53fab-c5a7-40ed-a591-cc7252f7e39b</errorID>
      <errorWord>2026年06月</errorWord>
      <group>L1_Knowledge</group>
      <groupName>知识性问题</groupName>
      <ability>L2_Time</ability>
      <abilityName>日期时间</abilityName>
      <candidateList>
        <item>2026年6月</item>
      </candidateList>
      <explain>根据日常书写习惯，月份一般会省略前导零。</explain>
      <paraID>3DEA013E</paraID>
      <start>110</start>
      <end>117</end>
      <status>modified</status>
      <modifiedWord>2026年6月</modifiedWord>
      <trackRevisions>false</trackRevisions>
    </reviewItem>
    <reviewItem>
      <errorID>d45d7ddd-aa93-4f4f-b02a-8b336911dfe9</errorID>
      <errorWord>2026年06月</errorWord>
      <group>L1_Knowledge</group>
      <groupName>知识性问题</groupName>
      <ability>L2_Time</ability>
      <abilityName>日期时间</abilityName>
      <candidateList>
        <item>2026年6月</item>
      </candidateList>
      <explain>根据日常书写习惯，月份一般会省略前导零。</explain>
      <paraID>5D7E6C4C</paraID>
      <start>26</start>
      <end>33</end>
      <status>modified</status>
      <modifiedWord>2026年6月</modifiedWord>
      <trackRevisions>false</trackRevisions>
    </reviewItem>
    <reviewItem>
      <errorID>0fb0a0a7-4160-4de3-be8a-9810242ace78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2C550BF6</paraID>
      <start>0</start>
      <end>2</end>
      <status>modified</status>
      <modifiedWord>1.</modifiedWord>
      <trackRevisions>false</trackRevisions>
    </reviewItem>
    <reviewItem>
      <errorID>71d0e573-a856-481f-ad7b-05a64ee01f91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4B5F4699</paraID>
      <start>0</start>
      <end>2</end>
      <status>modified</status>
      <modifiedWord>2.</modifiedWord>
      <trackRevisions>false</trackRevisions>
    </reviewItem>
    <reviewItem>
      <errorID>4c448a42-04a2-4995-b7ec-ff87b3099074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7925BCFD</paraID>
      <start>0</start>
      <end>2</end>
      <status>modified</status>
      <modifiedWord>3.</modifiedWord>
      <trackRevisions>false</trackRevisions>
    </reviewItem>
    <reviewItem>
      <errorID>8caa2292-5146-468f-8037-2d0cef8eb987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19F09432</paraID>
      <start>0</start>
      <end>2</end>
      <status>modified</status>
      <modifiedWord>4.</modifiedWord>
      <trackRevisions>false</trackRevisions>
    </reviewItem>
    <reviewItem>
      <errorID>f5f493cb-57dd-4d3b-9bbc-981d0eac6ab9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7A679B35</paraID>
      <start>0</start>
      <end>2</end>
      <status>modified</status>
      <modifiedWord>5.</modifiedWord>
      <trackRevisions>false</trackRevisions>
    </reviewItem>
    <reviewItem>
      <errorID>c1e1c02e-8f9a-4fbe-af1d-4f6a229e909d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33125501</paraID>
      <start>0</start>
      <end>2</end>
      <status>modified</status>
      <modifiedWord>6.</modifiedWord>
      <trackRevisions>false</trackRevisions>
    </reviewItem>
    <reviewItem>
      <errorID>1677042f-868b-4a29-a00e-2fd4a514fb8d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7D552EF7</paraID>
      <start>0</start>
      <end>2</end>
      <status>modified</status>
      <modifiedWord>7.</modifiedWord>
      <trackRevisions>false</trackRevisions>
    </reviewItem>
    <reviewItem>
      <errorID>26156573-e7c0-4b61-b1ad-ef9e4a3262eb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106F0D02</paraID>
      <start>0</start>
      <end>2</end>
      <status>modified</status>
      <modifiedWord>8.</modifiedWord>
      <trackRevisions>false</trackRevisions>
    </reviewItem>
    <reviewItem>
      <errorID>955799e5-045d-4a0d-a386-2ce28ef6a36a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62C5A7F7</paraID>
      <start>0</start>
      <end>2</end>
      <status>modified</status>
      <modifiedWord>1.</modifiedWord>
      <trackRevisions>false</trackRevisions>
    </reviewItem>
    <reviewItem>
      <errorID>def9dc53-2a44-49c9-845e-01d92fc61dd6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62C5A7F7</paraID>
      <start>41</start>
      <end>42</end>
      <status>modified</status>
      <modifiedWord>地</modifiedWord>
      <trackRevisions>false</trackRevisions>
    </reviewItem>
    <reviewItem>
      <errorID>ba7cc750-d9d9-4d3a-af83-999436b6cd50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1C9AF393</paraID>
      <start>0</start>
      <end>2</end>
      <status>modified</status>
      <modifiedWord>2.</modifiedWord>
      <trackRevisions>false</trackRevisions>
    </reviewItem>
    <reviewItem>
      <errorID>3eebb56e-cdc3-4d9d-868f-6224d985a72c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2905004C</paraID>
      <start>0</start>
      <end>2</end>
      <status>modified</status>
      <modifiedWord>3.</modifiedWord>
      <trackRevisions>false</trackRevisions>
    </reviewItem>
    <reviewItem>
      <errorID>ba2ec918-5036-43e7-b2af-c5a522ede0fb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1DC4451D</paraID>
      <start>0</start>
      <end>2</end>
      <status>modified</status>
      <modifiedWord>4.</modifiedWord>
      <trackRevisions>false</trackRevisions>
    </reviewItem>
    <reviewItem>
      <errorID>046465cb-0f65-4e8c-925b-40e19e398c2e</errorID>
      <errorWord>,</errorWord>
      <group>L1_Format</group>
      <groupName>格式问题</groupName>
      <ability>L2_HalfPunc_CN</ability>
      <abilityName/>
      <candidateList>
        <item>，</item>
      </candidateList>
      <explain>文本全半角错误。</explain>
      <paraID>1DC4451D</paraID>
      <start>138</start>
      <end>139</end>
      <status>modified</status>
      <modifiedWord>，</modifiedWord>
      <trackRevisions>false</trackRevisions>
    </reviewItem>
    <reviewItem>
      <errorID>1b64d012-581d-4fa5-b71b-21b2d37425ac</errorID>
      <errorWord>做无效标处理</errorWord>
      <group>L1_Word</group>
      <groupName>字词问题</groupName>
      <ability>L2_Typo</ability>
      <abilityName>字词错误</abilityName>
      <candidateList>
        <item>作无效标处理</item>
      </candidateList>
      <explain/>
      <paraID>252B69B8</paraID>
      <start>40</start>
      <end>46</end>
      <status>modified</status>
      <modifiedWord>作无效标处理</modifiedWord>
      <trackRevisions>false</trackRevisions>
    </reviewItem>
    <reviewItem>
      <errorID>cedcd1c5-70b2-4e9e-b6ac-161ad31115c6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69DB45C5</paraID>
      <start>0</start>
      <end>2</end>
      <status>modified</status>
      <modifiedWord>5.</modifiedWord>
      <trackRevisions>false</trackRevisions>
    </reviewItem>
    <reviewItem>
      <errorID>c6acaac9-4c2e-4370-be21-c7f2079ff0cf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2DC7963A</paraID>
      <start>0</start>
      <end>2</end>
      <status>modified</status>
      <modifiedWord>6.</modifiedWord>
      <trackRevisions>false</trackRevisions>
    </reviewItem>
    <reviewItem>
      <errorID>a398df07-b74f-41e8-8997-9725bbc4009e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61E3FA26</paraID>
      <start>0</start>
      <end>2</end>
      <status>modified</status>
      <modifiedWord>7.</modifiedWord>
      <trackRevisions>false</trackRevisions>
    </reviewItem>
    <reviewItem>
      <errorID>166789d2-2a10-4e53-9218-d20c5420f0e1</errorID>
      <errorWord>考勤表是</errorWord>
      <group>L1_Word</group>
      <groupName>字词问题</groupName>
      <ability>L2_Typo</ability>
      <abilityName>字词错误</abilityName>
      <candidateList>
        <item>考勤表</item>
      </candidateList>
      <explain/>
      <paraID>641E6565</paraID>
      <start>113</start>
      <end>116</end>
      <status>modified</status>
      <modifiedWord>考勤表</modifiedWord>
      <trackRevisions>false</trackRevisions>
    </reviewItem>
    <reviewItem>
      <errorID>45e9037b-a294-4167-9ef8-7c98932cadef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64D018B1</paraID>
      <start>0</start>
      <end>2</end>
      <status>modified</status>
      <modifiedWord>1.</modifiedWord>
      <trackRevisions>false</trackRevisions>
    </reviewItem>
    <reviewItem>
      <errorID>d8f6ac90-83b9-487a-a3ca-ea71bddcdafd</errorID>
      <errorWord>法律、法规</errorWord>
      <group>L1_Word</group>
      <groupName>字词问题</groupName>
      <ability>L2_Typo</ability>
      <abilityName>字词错误</abilityName>
      <candidateList>
        <item>法律法规</item>
      </candidateList>
      <explain/>
      <paraID>64D018B1</paraID>
      <start>8</start>
      <end>12</end>
      <status>modified</status>
      <modifiedWord>法律法规</modifiedWord>
      <trackRevisions>false</trackRevisions>
    </reviewItem>
    <reviewItem>
      <errorID>b2c1ec2a-595a-43b6-864a-9304fc43092e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4FD473C4</paraID>
      <start>0</start>
      <end>2</end>
      <status>modified</status>
      <modifiedWord>2.</modifiedWord>
      <trackRevisions>false</trackRevisions>
    </reviewItem>
    <reviewItem>
      <errorID>b360b70a-077e-4e01-89aa-6b05f2eb2722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79B938EB</paraID>
      <start>0</start>
      <end>2</end>
      <status>modified</status>
      <modifiedWord>3.</modifiedWord>
      <trackRevisions>false</trackRevisions>
    </reviewItem>
    <reviewItem>
      <errorID>cfefc4e9-78c0-4267-a9e1-1026cf12fe7c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A25D36D</paraID>
      <start>0</start>
      <end>2</end>
      <status>modified</status>
      <modifiedWord>4.</modifiedWord>
      <trackRevisions>false</trackRevisions>
    </reviewItem>
    <reviewItem>
      <errorID>faeb0565-dc25-4f4a-9893-8febd9af370a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6C711BB3</paraID>
      <start>0</start>
      <end>2</end>
      <status>modified</status>
      <modifiedWord>5.</modifiedWord>
      <trackRevisions>false</trackRevisions>
    </reviewItem>
    <reviewItem>
      <errorID>a7a9f01b-f3c8-4a1c-a387-45579fe333e1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64852EDB</paraID>
      <start>0</start>
      <end>2</end>
      <status>modified</status>
      <modifiedWord>1.</modifiedWord>
      <trackRevisions>false</trackRevisions>
    </reviewItem>
    <reviewItem>
      <errorID>35cf1c54-0ab2-467c-9cba-e9ad111f0b2d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243F2E1</paraID>
      <start>43</start>
      <end>45</end>
      <status>modified</status>
      <modifiedWord>其间</modifiedWord>
      <trackRevisions>false</trackRevisions>
    </reviewItem>
    <reviewItem>
      <errorID>e5b28191-78ee-4c25-83e9-13c7814752b7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6C4502A1</paraID>
      <start>0</start>
      <end>2</end>
      <status>modified</status>
      <modifiedWord>2.</modifiedWord>
      <trackRevisions>false</trackRevisions>
    </reviewItem>
    <reviewItem>
      <errorID>b28eb045-7841-440c-a8b3-deb7a168ecb8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53A47C10</paraID>
      <start>0</start>
      <end>2</end>
      <status>modified</status>
      <modifiedWord>3.</modifiedWord>
      <trackRevisions>false</trackRevisions>
    </reviewItem>
    <reviewItem>
      <errorID>23691cb8-d713-409d-9284-f0e7402e0737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53A47C10</paraID>
      <start>263</start>
      <end>265</end>
      <status>modified</status>
      <modifiedWord>涉及</modifiedWord>
      <trackRevisions>false</trackRevisions>
    </reviewItem>
    <reviewItem>
      <errorID>ccb8ea8b-3464-40a9-b346-900cfa50166d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6E3019AE</paraID>
      <start>0</start>
      <end>2</end>
      <status>modified</status>
      <modifiedWord>4.</modifiedWord>
      <trackRevisions>false</trackRevisions>
    </reviewItem>
    <reviewItem>
      <errorID>4eca56ef-f2b2-4703-8d75-886aaf0a641e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608B1843</paraID>
      <start>0</start>
      <end>2</end>
      <status>modified</status>
      <modifiedWord>5.</modifiedWord>
      <trackRevisions>false</trackRevisions>
    </reviewItem>
    <reviewItem>
      <errorID>225a52da-79cf-4241-b70c-a0cf81ec51ad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7EF07EDC</paraID>
      <start>0</start>
      <end>2</end>
      <status>modified</status>
      <modifiedWord>6.</modifiedWord>
      <trackRevisions>false</trackRevisions>
    </reviewItem>
    <reviewItem>
      <errorID>3bd2c7b4-9cea-48f7-b2f3-74d27b2702d9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506A73F4</paraID>
      <start>0</start>
      <end>2</end>
      <status>modified</status>
      <modifiedWord>7.</modifiedWord>
      <trackRevisions>false</trackRevisions>
    </reviewItem>
    <reviewItem>
      <errorID>a736f44e-b1d5-46d4-8107-dbaa814b8ca9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63D505F2</paraID>
      <start>0</start>
      <end>2</end>
      <status>modified</status>
      <modifiedWord>1.</modifiedWord>
      <trackRevisions>false</trackRevisions>
    </reviewItem>
    <reviewItem>
      <errorID>f202f7a4-de14-46c2-8263-7d23144ddec4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55B6E1D2</paraID>
      <start>0</start>
      <end>2</end>
      <status>modified</status>
      <modifiedWord>2.</modifiedWord>
      <trackRevisions>false</trackRevisions>
    </reviewItem>
    <reviewItem>
      <errorID>9f29b4e3-416d-4637-8e9b-3cb73d76aaf9</errorID>
      <errorWord>别</errorWord>
      <group>L1_Word</group>
      <groupName>字词问题</groupName>
      <ability>L2_Typo</ability>
      <abilityName>字词错误</abilityName>
      <candidateList>
        <item>别是</item>
      </candidateList>
      <explain/>
      <paraID>55B6E1D2</paraID>
      <start>50</start>
      <end>52</end>
      <status>modified</status>
      <modifiedWord>别是</modifiedWord>
      <trackRevisions>false</trackRevisions>
    </reviewItem>
    <reviewItem>
      <errorID>e037e591-579c-4ad3-883f-45140bad98d6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4612B80F</paraID>
      <start>0</start>
      <end>2</end>
      <status>modified</status>
      <modifiedWord>3.</modifiedWord>
      <trackRevisions>false</trackRevisions>
    </reviewItem>
    <reviewItem>
      <errorID>6b55ff54-4ff9-4598-b39f-1750b37f30e5</errorID>
      <errorWord>故</errorWord>
      <group>L1_Word</group>
      <groupName>字词问题</groupName>
      <ability>L2_Typo</ability>
      <abilityName>字词错误</abilityName>
      <candidateList>
        <item>故事</item>
      </candidateList>
      <explain/>
      <paraID>4612B80F</paraID>
      <start>19</start>
      <end>21</end>
      <status>modified</status>
      <modifiedWord>故事</modifiedWord>
      <trackRevisions>false</trackRevisions>
    </reviewItem>
    <reviewItem>
      <errorID>1f1582d2-399b-43f0-8720-838f87f4b5d4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42D9847B</paraID>
      <start>0</start>
      <end>2</end>
      <status>modified</status>
      <modifiedWord>1.</modifiedWord>
      <trackRevisions>false</trackRevisions>
    </reviewItem>
    <reviewItem>
      <errorID>eeec15f1-8a63-4d14-822a-2b659a274448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49000ADA</paraID>
      <start>0</start>
      <end>2</end>
      <status>modified</status>
      <modifiedWord>2.</modifiedWord>
      <trackRevisions>false</trackRevisions>
    </reviewItem>
    <reviewItem>
      <errorID>b99f064b-cde3-486d-9424-52eb244fcd1b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5F13224E</paraID>
      <start>0</start>
      <end>2</end>
      <status>modified</status>
      <modifiedWord>3.</modifiedWord>
      <trackRevisions>false</trackRevisions>
    </reviewItem>
    <reviewItem>
      <errorID>9d330274-9980-4664-bb54-fc863546b286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6DAB83FB</paraID>
      <start>0</start>
      <end>2</end>
      <status>modified</status>
      <modifiedWord>4.</modifiedWord>
      <trackRevisions>false</trackRevisions>
    </reviewItem>
    <reviewItem>
      <errorID>58dde753-b4cb-4e93-a6d8-edc8999d76c8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7FAEC698</paraID>
      <start>0</start>
      <end>2</end>
      <status>modified</status>
      <modifiedWord>5.</modifiedWord>
      <trackRevisions>false</trackRevisions>
    </reviewItem>
    <reviewItem>
      <errorID>710047ad-6d0e-4ac6-9956-86ac7b913a74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606814D5</paraID>
      <start>0</start>
      <end>2</end>
      <status>modified</status>
      <modifiedWord>6.</modifiedWord>
      <trackRevisions>false</trackRevisions>
    </reviewItem>
    <reviewItem>
      <errorID>c8c7b828-7990-4d54-98ea-03b1dfe2cef3</errorID>
      <errorWord>问题的等</errorWord>
      <group>L1_Word</group>
      <groupName>字词问题</groupName>
      <ability>L2_Typo</ability>
      <abilityName>字词错误</abilityName>
      <candidateList>
        <item>问题等</item>
      </candidateList>
      <explain/>
      <paraID>606814D5</paraID>
      <start>10</start>
      <end>13</end>
      <status>modified</status>
      <modifiedWord>问题等</modifiedWord>
      <trackRevisions>false</trackRevisions>
    </reviewItem>
    <reviewItem>
      <errorID>e7203d97-9315-4102-b2e5-e3b6bd18ea9e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B2FAE2A</paraID>
      <start>0</start>
      <end>2</end>
      <status>modified</status>
      <modifiedWord>1.</modifiedWord>
      <trackRevisions>false</trackRevisions>
    </reviewItem>
    <reviewItem>
      <errorID>ccb5624e-012f-45e3-9cc6-8b88131be094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52B85DD9</paraID>
      <start>0</start>
      <end>2</end>
      <status>modified</status>
      <modifiedWord>2.</modifiedWord>
      <trackRevisions>false</trackRevisions>
    </reviewItem>
    <reviewItem>
      <errorID>1fcd44cd-56c4-4b6b-b751-35256097e4e6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4F58A0CD</paraID>
      <start>0</start>
      <end>2</end>
      <status>modified</status>
      <modifiedWord>3.</modifiedWord>
      <trackRevisions>false</trackRevisions>
    </reviewItem>
    <reviewItem>
      <errorID>5468693a-1d56-4d76-af0c-598a1348b678</errorID>
      <errorWord>下</errorWord>
      <group>L1_Word</group>
      <groupName>字词问题</groupName>
      <ability>L2_Typo</ability>
      <abilityName>字词错误</abilityName>
      <candidateList>
        <item>下简</item>
      </candidateList>
      <explain/>
      <paraID>6E524A5E</paraID>
      <start>6</start>
      <end>8</end>
      <status>modified</status>
      <modifiedWord>下简</modifiedWord>
      <trackRevisions>false</trackRevisions>
    </reviewItem>
    <reviewItem>
      <errorID>3cded466-895b-4a40-ac69-2bfcc687af92</errorID>
      <errorWord>下</errorWord>
      <group>L1_Word</group>
      <groupName>字词问题</groupName>
      <ability>L2_Typo</ability>
      <abilityName>字词错误</abilityName>
      <candidateList>
        <item>下简</item>
      </candidateList>
      <explain/>
      <paraID>30AD2F84</paraID>
      <start>8</start>
      <end>10</end>
      <status>modified</status>
      <modifiedWord>下简</modifiedWord>
      <trackRevisions>false</trackRevisions>
    </reviewItem>
    <reviewItem>
      <errorID>ec4e38ba-b75f-4588-ad98-766b73848014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3682F33A</paraID>
      <start>15</start>
      <end>18</end>
      <status>ignored</status>
      <modifiedWord/>
      <trackRevisions>false</trackRevisions>
    </reviewItem>
    <reviewItem>
      <errorID>634f49b6-5617-4922-bb17-bc65df144a13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40DF6BF2</paraID>
      <start>259</start>
      <end>262</end>
      <status>ignored</status>
      <modifiedWord/>
      <trackRevisions>false</trackRevisions>
    </reviewItem>
    <reviewItem>
      <errorID>d173c678-474a-4b61-8904-88423608f0ba</errorID>
      <errorWord>法律、法规</errorWord>
      <group>L1_Word</group>
      <groupName>字词问题</groupName>
      <ability>L2_Typo</ability>
      <abilityName>字词错误</abilityName>
      <candidateList>
        <item>法律法规</item>
      </candidateList>
      <explain/>
      <paraID>7AABF6D7</paraID>
      <start>20</start>
      <end>25</end>
      <status>ignored</status>
      <modifiedWord/>
      <trackRevisions>false</trackRevisions>
    </reviewItem>
    <reviewItem>
      <errorID>384732b4-b0cc-48a5-a2dd-37f5f62c28ab</errorID>
      <errorWord>,</errorWord>
      <group>L1_Format</group>
      <groupName>格式问题</groupName>
      <ability>L2_HalfPunc_CN</ability>
      <abilityName/>
      <candidateList>
        <item>，</item>
      </candidateList>
      <explain>文本全半角错误。</explain>
      <paraID>7EDF238E</paraID>
      <start>96</start>
      <end>97</end>
      <status>modified</status>
      <modifiedWord>，</modifiedWord>
      <trackRevisions>false</trackRevisions>
    </reviewItem>
    <reviewItem>
      <errorID>bd5acb49-1877-408a-8144-611d823e5c6d</errorID>
      <errorWord>,</errorWord>
      <group>L1_Format</group>
      <groupName>格式问题</groupName>
      <ability>L2_HalfPunc_CN</ability>
      <abilityName/>
      <candidateList>
        <item>，</item>
      </candidateList>
      <explain>文本全半角错误。</explain>
      <paraID>7EDF238E</paraID>
      <start>133</start>
      <end>134</end>
      <status>modified</status>
      <modifiedWord>，</modifiedWord>
      <trackRevisions>false</trackRevisions>
    </reviewItem>
    <reviewItem>
      <errorID>93bd2dee-a84e-47e7-a2d9-84462a0d0fb7</errorID>
      <errorWord>私留</errorWord>
      <group>L1_Word</group>
      <groupName>字词问题</groupName>
      <ability>L2_Typo</ability>
      <abilityName>字词错误</abilityName>
      <candidateList>
        <item>私自</item>
      </candidateList>
      <explain/>
      <paraID> 9D5B4DD</paraID>
      <start>30</start>
      <end>32</end>
      <status>modified</status>
      <modifiedWord>私自</modifiedWord>
      <trackRevisions>false</trackRevisions>
    </reviewItem>
    <reviewItem>
      <errorID>ed9f774d-c532-4baf-a08a-6947af7609f2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1176E3C9</paraID>
      <start>20</start>
      <end>23</end>
      <status>ignored</status>
      <modifiedWord/>
      <trackRevisions>false</trackRevisions>
    </reviewItem>
    <reviewItem>
      <errorID>ed539d5d-4661-4c34-9c05-1531e8a2678b</errorID>
      <errorWord>金额金额</errorWord>
      <group>L1_Word</group>
      <groupName>字词问题</groupName>
      <ability>L2_Typo</ability>
      <abilityName>字词错误</abilityName>
      <candidateList>
        <item>金额</item>
      </candidateList>
      <explain/>
      <paraID>7BE1C6B2</paraID>
      <start>39</start>
      <end>41</end>
      <status>modified</status>
      <modifiedWord>金额</modifiedWord>
      <trackRevisions>false</trackRevisions>
    </reviewItem>
    <reviewItem>
      <errorID>45abe9aa-8028-4d38-b671-cfce9a58e34a</errorID>
      <errorWord>约</errorWord>
      <group>L1_Word</group>
      <groupName>字词问题</groupName>
      <ability>L2_Typo</ability>
      <abilityName>字词错误</abilityName>
      <candidateList>
        <item>约金</item>
      </candidateList>
      <explain/>
      <paraID>1F9CF6EF</paraID>
      <start>37</start>
      <end>39</end>
      <status>modified</status>
      <modifiedWord>约金</modifiedWord>
      <trackRevisions>false</trackRevisions>
    </reviewItem>
    <reviewItem>
      <errorID>bbb1dce2-0c6d-47b6-93cd-d17f14d9dda6</errorID>
      <errorWord>《政府采购法》</errorWord>
      <group>L1_Word</group>
      <groupName>字词问题</groupName>
      <ability>L2_Typo</ability>
      <abilityName>字词错误</abilityName>
      <candidateList>
        <item>《中华人民共和国政府采购法》</item>
      </candidateList>
      <explain/>
      <paraID> 83C694C</paraID>
      <start>5</start>
      <end>19</end>
      <status>modified</status>
      <modifiedWord>《中华人民共和国政府采购法》</modifiedWord>
      <trackRevisions>false</trackRevisions>
    </reviewItem>
    <reviewItem>
      <errorID>2cb2b25a-dd14-457b-adf6-fc39582ea215</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 83C694C</paraID>
      <start>19</start>
      <end>23</end>
      <status>modified</status>
      <modifiedWord>第五十条</modifiedWord>
      <trackRevisions>false</trackRevisions>
    </reviewItem>
    <reviewItem>
      <errorID>ca4a8e6d-4791-4a00-9756-c484efd93eb9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7A8EBAFB</paraID>
      <start>0</start>
      <end>1</end>
      <status>ignored</status>
      <modifiedWord/>
      <trackRevisions>false</trackRevisions>
    </reviewItem>
    <reviewItem>
      <errorID>103fd735-6b5a-4758-9b47-fcc6f66af31a</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28504D90</paraID>
      <start>0</start>
      <end>1</end>
      <status>ignored</status>
      <modifiedWord/>
      <trackRevisions>false</trackRevisions>
    </reviewItem>
    <reviewItem>
      <errorID>fa61b41c-1836-4828-8f03-43fbc1b2dcff</errorID>
      <errorWord>提高</errorWord>
      <group>L1_Grammar</group>
      <groupName>语法问题</groupName>
      <ability>L2_Grammar</ability>
      <abilityName>语法错误</abilityName>
      <candidateList>
        <item>增强</item>
      </candidateList>
      <explain>“提高～意识”搭配不当，建议修改为“增强～意识”。</explain>
      <paraID>643A9D4D</paraID>
      <start>43</start>
      <end>45</end>
      <status>ignored</status>
      <modifiedWord/>
      <trackRevisions>false</trackRevisions>
    </reviewItem>
    <reviewItem>
      <errorID>adbc6636-7f53-4292-90e2-421e0145afa0</errorID>
      <errorWord>法律、法规</errorWord>
      <group>L1_Word</group>
      <groupName>字词问题</groupName>
      <ability>L2_Typo</ability>
      <abilityName>字词错误</abilityName>
      <candidateList>
        <item>法律法规</item>
      </candidateList>
      <explain/>
      <paraID> 8DD0F60</paraID>
      <start>12</start>
      <end>17</end>
      <status>ignored</status>
      <modifiedWord/>
      <trackRevisions>false</trackRevisions>
    </reviewItem>
    <reviewItem>
      <errorID>781796db-06f3-4925-871f-1d0efa3e3236</errorID>
      <errorWord>由乙方负责承担</errorWord>
      <group>L1_Word</group>
      <groupName>字词问题</groupName>
      <ability>L2_Typo</ability>
      <abilityName>字词错误</abilityName>
      <candidateList>
        <item>由乙方承担</item>
      </candidateList>
      <explain/>
      <paraID>6E20E178</paraID>
      <start>121</start>
      <end>128</end>
      <status>ignored</status>
      <modifiedWord/>
      <trackRevisions>false</trackRevisions>
    </reviewItem>
    <reviewItem>
      <errorID>2ea24fa5-ad03-4bbf-8ac2-556b04e61867</errorID>
      <errorWord>一式贰份，双方各执</errorWord>
      <group>L1_Word</group>
      <groupName>字词问题</groupName>
      <ability>L2_Typo</ability>
      <abilityName>字词错误</abilityName>
      <candidateList>
        <item>一式两份，双方各执</item>
      </candidateList>
      <explain/>
      <paraID>56111EE8</paraID>
      <start>5</start>
      <end>14</end>
      <status>ignored</status>
      <modifiedWord/>
      <trackRevisions>false</trackRevisions>
    </reviewItem>
    <reviewItem>
      <errorID>b0d479bb-1b14-4793-83fa-e5b0c83b2c9a</errorID>
      <errorWord>,</errorWord>
      <group>L1_Format</group>
      <groupName>格式问题</groupName>
      <ability>L2_HalfPunc_CN</ability>
      <abilityName/>
      <candidateList>
        <item>，</item>
      </candidateList>
      <explain>文本全半角错误。</explain>
      <paraID>3336C351</paraID>
      <start>7</start>
      <end>8</end>
      <status>modified</status>
      <modifiedWord>，</modifiedWord>
      <trackRevisions>false</trackRevisions>
    </reviewItem>
    <reviewItem>
      <errorID>ccf80a7c-8a94-4084-afcf-fde5e4da5e6a</errorID>
      <errorWord>,</errorWord>
      <group>L1_Format</group>
      <groupName>格式问题</groupName>
      <ability>L2_HalfPunc_CN</ability>
      <abilityName/>
      <candidateList>
        <item>，</item>
      </candidateList>
      <explain>文本全半角错误。</explain>
      <paraID>3336C351</paraID>
      <start>63</start>
      <end>64</end>
      <status>modified</status>
      <modifiedWord>，</modifiedWord>
      <trackRevisions>false</trackRevisions>
    </reviewItem>
    <reviewItem>
      <errorID>d976fc7a-1fa5-4848-9775-951958651da9</errorID>
      <errorWord>(</errorWord>
      <group>L1_Format</group>
      <groupName>格式问题</groupName>
      <ability>L2_HalfPunc_CN</ability>
      <abilityName/>
      <candidateList>
        <item>（</item>
      </candidateList>
      <explain>文本全半角错误。</explain>
      <paraID>  D6E936</paraID>
      <start>30</start>
      <end>31</end>
      <status>modified</status>
      <modifiedWord>（</modifiedWord>
      <trackRevisions>false</trackRevisions>
    </reviewItem>
    <reviewItem>
      <errorID>1f31caf3-e1c9-4428-9c73-a85c83963c06</errorID>
      <errorWord>)</errorWord>
      <group>L1_Format</group>
      <groupName>格式问题</groupName>
      <ability>L2_HalfPunc_CN</ability>
      <abilityName/>
      <candidateList>
        <item>）</item>
      </candidateList>
      <explain>文本全半角错误。</explain>
      <paraID>  D6E936</paraID>
      <start>36</start>
      <end>37</end>
      <status>modified</status>
      <modifiedWord>）</modifiedWord>
      <trackRevisions>false</trackRevisions>
    </reviewItem>
    <reviewItem>
      <errorID>213a6992-c849-4de1-994b-4cd3a4b2b86a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32E9E7B9</paraID>
      <start>0</start>
      <end>2</end>
      <status>unmodified</status>
      <modifiedWord/>
      <trackRevisions>false</trackRevisions>
    </reviewItem>
    <reviewItem>
      <errorID>ae491676-b89e-400e-9dcc-b137a4dc99b5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17827B85</paraID>
      <start>0</start>
      <end>2</end>
      <status>unmodified</status>
      <modifiedWord/>
      <trackRevisions>false</trackRevisions>
    </reviewItem>
    <reviewItem>
      <errorID>9c252176-5053-435b-bb97-ee344b7e3544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D0818</paraID>
      <start>0</start>
      <end>2</end>
      <status>unmodified</status>
      <modifiedWord/>
      <trackRevisions>false</trackRevisions>
    </reviewItem>
    <reviewItem>
      <errorID>c1db6663-25e3-4af6-b28f-1a6a3600b483</errorID>
      <errorWord>，</errorWord>
      <group>L1_Word</group>
      <groupName>字词问题</groupName>
      <ability>L2_Typo</ability>
      <abilityName>字词错误</abilityName>
      <candidateList>
        <item>，在</item>
      </candidateList>
      <explain/>
      <paraID>   D0818</paraID>
      <start>40</start>
      <end>41</end>
      <status>unmodified</status>
      <modifiedWord/>
      <trackRevisions>false</trackRevisions>
    </reviewItem>
    <reviewItem>
      <errorID>b19e1f4a-7bbc-4e08-8e8d-ae1561f31bd4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ABB8024</paraID>
      <start>0</start>
      <end>2</end>
      <status>unmodified</status>
      <modifiedWord/>
      <trackRevisions>false</trackRevisions>
    </reviewItem>
    <reviewItem>
      <errorID>36141db7-a70c-441f-9ade-8f21f8c22f30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350A57EB</paraID>
      <start>0</start>
      <end>2</end>
      <status>unmodified</status>
      <modifiedWord/>
      <trackRevisions>false</trackRevisions>
    </reviewItem>
    <reviewItem>
      <errorID>d8bea9e5-c29e-4fba-a682-322992fd4977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7576A860</paraID>
      <start>0</start>
      <end>2</end>
      <status>unmodified</status>
      <modifiedWord/>
      <trackRevisions>false</trackRevisions>
    </reviewItem>
    <reviewItem>
      <errorID>aac0cedf-f657-466b-baeb-583543a0e733</errorID>
      <errorWord>间</errorWord>
      <group>L1_Word</group>
      <groupName>字词问题</groupName>
      <ability>L2_Typo</ability>
      <abilityName>字词错误</abilityName>
      <candidateList>
        <item>间内</item>
      </candidateList>
      <explain/>
      <paraID>7576A860</paraID>
      <start>36</start>
      <end>37</end>
      <status>unmodified</status>
      <modifiedWord/>
      <trackRevisions>false</trackRevisions>
    </reviewItem>
    <reviewItem>
      <errorID>b990e455-7463-4b14-ab32-ab9f44917f58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40ED9D30</paraID>
      <start>0</start>
      <end>2</end>
      <status>unmodified</status>
      <modifiedWord/>
      <trackRevisions>false</trackRevisions>
    </reviewItem>
    <reviewItem>
      <errorID>5c8e9d8d-a52b-41c1-a1f8-bee9f6125cee</errorID>
      <errorWord>其它</errorWord>
      <group>L1_Word</group>
      <groupName>字词问题</groupName>
      <ability>L2_Alias</ability>
      <abilityName>也作/曾用词</abilityName>
      <candidateList>
        <item>其他</item>
      </candidateList>
      <explain>词汇[其它]为不规范表述或旧称，其规范书面表述为[其他]。</explain>
      <paraID>40ED9D30</paraID>
      <start>44</start>
      <end>46</end>
      <status>unmodified</status>
      <modifiedWord/>
      <trackRevisions>false</trackRevisions>
    </reviewItem>
    <reviewItem>
      <errorID>25d2a5c9-0f1a-4587-96ac-a31c138d3a6b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BD33F6F</paraID>
      <start>0</start>
      <end>2</end>
      <status>unmodified</status>
      <modifiedWord/>
      <trackRevisions>false</trackRevisions>
    </reviewItem>
    <reviewItem>
      <errorID>5a9ae1f8-c394-44ab-a0e8-68c40efba5a7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5182E78B</paraID>
      <start>0</start>
      <end>2</end>
      <status>unmodified</status>
      <modifiedWord/>
      <trackRevisions>false</trackRevisions>
    </reviewItem>
    <reviewItem>
      <errorID>5e516cba-76aa-4f09-97f3-c8034f420df6</errorID>
      <errorWord>(</errorWord>
      <group>L1_Format</group>
      <groupName>格式问题</groupName>
      <ability>L2_HalfPunc_CN</ability>
      <abilityName/>
      <candidateList>
        <item>（</item>
      </candidateList>
      <explain>文本全半角错误。</explain>
      <paraID>719105CF</paraID>
      <start>110</start>
      <end>111</end>
      <status>modified</status>
      <modifiedWord>（</modifiedWord>
      <trackRevisions>false</trackRevisions>
    </reviewItem>
    <reviewItem>
      <errorID>7a3d9a1f-efe2-4510-b526-67dd2aca93e9</errorID>
      <errorWord>:</errorWord>
      <group>L1_Format</group>
      <groupName>格式问题</groupName>
      <ability>L2_HalfPunc_CN</ability>
      <abilityName/>
      <candidateList>
        <item>：</item>
      </candidateList>
      <explain>文本全半角错误。</explain>
      <paraID>719105CF</paraID>
      <start>115</start>
      <end>116</end>
      <status>unmodified</status>
      <modifiedWord/>
      <trackRevisions>false</trackRevisions>
    </reviewItem>
    <reviewItem>
      <errorID>af83f632-3a00-435d-ba50-3d2384371c60</errorID>
      <errorWord>:</errorWord>
      <group>L1_Format</group>
      <groupName>格式问题</groupName>
      <ability>L2_HalfPunc_CN</ability>
      <abilityName/>
      <candidateList>
        <item>：</item>
      </candidateList>
      <explain>文本全半角错误。</explain>
      <paraID>56E79318</paraID>
      <start>5</start>
      <end>6</end>
      <status>unmodified</status>
      <modifiedWord/>
      <trackRevisions>false</trackRevisions>
    </reviewItem>
    <reviewItem>
      <errorID>0c9a694c-53b6-49a8-b776-b781d2d3e815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73E7FABB</paraID>
      <start>0</start>
      <end>2</end>
      <status>unmodified</status>
      <modifiedWord/>
      <trackRevisions>false</trackRevisions>
    </reviewItem>
    <reviewItem>
      <errorID>1a05a56e-a5fc-4ed3-9866-8045002602bb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79AF653A</paraID>
      <start>0</start>
      <end>2</end>
      <status>unmodified</status>
      <modifiedWord/>
      <trackRevisions>false</trackRevisions>
    </reviewItem>
    <reviewItem>
      <errorID>6edd94dd-99f0-4f78-8825-290df092160a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15C5EFC2</paraID>
      <start>0</start>
      <end>2</end>
      <status>unmodified</status>
      <modifiedWord/>
      <trackRevisions>false</trackRevisions>
    </reviewItem>
    <reviewItem>
      <errorID>d6b1876e-0a05-4e11-8477-415f413d2951</errorID>
      <errorWord>(</errorWord>
      <group>L1_Format</group>
      <groupName>格式问题</groupName>
      <ability>L2_HalfPunc_CN</ability>
      <abilityName/>
      <candidateList>
        <item>（</item>
      </candidateList>
      <explain>文本全半角错误。</explain>
      <paraID>7E351F37</paraID>
      <start>10</start>
      <end>11</end>
      <status>modified</status>
      <modifiedWord>（</modifiedWord>
      <trackRevisions>false</trackRevisions>
    </reviewItem>
    <reviewItem>
      <errorID>829c0288-24b3-408b-9b32-03513e0f4afd</errorID>
      <errorWord>)</errorWord>
      <group>L1_Format</group>
      <groupName>格式问题</groupName>
      <ability>L2_HalfPunc_CN</ability>
      <abilityName/>
      <candidateList>
        <item>）</item>
      </candidateList>
      <explain>文本全半角错误。</explain>
      <paraID>7E351F37</paraID>
      <start>13</start>
      <end>14</end>
      <status>modified</status>
      <modifiedWord>）</modifiedWord>
      <trackRevisions>false</trackRevisions>
    </reviewItem>
    <reviewItem>
      <errorID>6d7cab51-3619-4a5e-98b5-e8ce9c1daa0e</errorID>
      <errorWord>《政府采购法》</errorWord>
      <group>L1_Word</group>
      <groupName>字词问题</groupName>
      <ability>L2_Typo</ability>
      <abilityName>字词错误</abilityName>
      <candidateList>
        <item>《中华人民共和国政府采购法》</item>
      </candidateList>
      <explain/>
      <paraID>7E351F37</paraID>
      <start>107</start>
      <end>114</end>
      <status>unmodified</status>
      <modifiedWord/>
      <trackRevisions>false</trackRevisions>
    </reviewItem>
    <reviewItem>
      <errorID>322fee17-6870-475d-92b2-c17da7dc0265</errorID>
      <errorWord>:</errorWord>
      <group>L1_Format</group>
      <groupName>格式问题</groupName>
      <ability>L2_HalfPunc_CN</ability>
      <abilityName/>
      <candidateList>
        <item>：</item>
      </candidateList>
      <explain>文本全半角错误。</explain>
      <paraID>7E351F37</paraID>
      <start>127</start>
      <end>128</end>
      <status>unmodified</status>
      <modifiedWord/>
      <trackRevisions>false</trackRevisions>
    </reviewItem>
    <reviewItem>
      <errorID>39880ea4-c9bc-454f-979d-d40497d9d5fd</errorID>
      <errorWord>；</errorWord>
      <group>L1_Word</group>
      <groupName>字词问题</groupName>
      <ability>L2_Typo</ability>
      <abilityName>字词错误</abilityName>
      <candidateList>
        <item>；具</item>
      </candidateList>
      <explain/>
      <paraID>7E351F37</paraID>
      <start>161</start>
      <end>162</end>
      <status>unmodified</status>
      <modifiedWord/>
      <trackRevisions>false</trackRevisions>
    </reviewItem>
    <reviewItem>
      <errorID>a02b390e-3098-4a6c-8e41-0ee79f619592</errorID>
      <errorWord>；</errorWord>
      <group>L1_Word</group>
      <groupName>字词问题</groupName>
      <ability>L2_Typo</ability>
      <abilityName>字词错误</abilityName>
      <candidateList>
        <item>；在</item>
      </candidateList>
      <explain/>
      <paraID>7E351F37</paraID>
      <start>200</start>
      <end>201</end>
      <status>unmodified</status>
      <modifiedWord/>
      <trackRevisions>false</trackRevisions>
    </reviewItem>
    <reviewItem>
      <errorID>0547be90-595e-4f57-a231-44bb7658deb1</errorID>
      <errorWord>(</errorWord>
      <group>L1_Format</group>
      <groupName>格式问题</groupName>
      <ability>L2_HalfPunc_CN</ability>
      <abilityName/>
      <candidateList>
        <item>（</item>
      </candidateList>
      <explain>文本全半角错误。</explain>
      <paraID> 2FD8FA2</paraID>
      <start>5</start>
      <end>6</end>
      <status>modified</status>
      <modifiedWord>（</modifiedWord>
      <trackRevisions>false</trackRevisions>
    </reviewItem>
    <reviewItem>
      <errorID>4cd89618-acd5-4b38-a40d-333e0b109532</errorID>
      <errorWord>)</errorWord>
      <group>L1_Format</group>
      <groupName>格式问题</groupName>
      <ability>L2_HalfPunc_CN</ability>
      <abilityName/>
      <candidateList>
        <item>）</item>
      </candidateList>
      <explain>文本全半角错误。</explain>
      <paraID> 2FD8FA2</paraID>
      <start>12</start>
      <end>13</end>
      <status>modified</status>
      <modifiedWord>）</modifiedWord>
      <trackRevisions>false</trackRevisions>
    </reviewItem>
    <reviewItem>
      <errorID>f2db200a-960d-4c74-ab3a-1641c7a871bf</errorID>
      <errorWord>(</errorWord>
      <group>L1_Format</group>
      <groupName>格式问题</groupName>
      <ability>L2_HalfPunc_CN</ability>
      <abilityName/>
      <candidateList>
        <item>（</item>
      </candidateList>
      <explain>文本全半角错误。</explain>
      <paraID> 1332C09</paraID>
      <start>5</start>
      <end>6</end>
      <status>modified</status>
      <modifiedWord>（</modifiedWord>
      <trackRevisions>false</trackRevisions>
    </reviewItem>
    <reviewItem>
      <errorID>c7e531e9-6ff9-4d6a-85a3-8f14924f9e8b</errorID>
      <errorWord>)</errorWord>
      <group>L1_Format</group>
      <groupName>格式问题</groupName>
      <ability>L2_HalfPunc_CN</ability>
      <abilityName/>
      <candidateList>
        <item>）</item>
      </candidateList>
      <explain>文本全半角错误。</explain>
      <paraID> 1332C09</paraID>
      <start>8</start>
      <end>9</end>
      <status>modified</status>
      <modifiedWord>）</modifiedWord>
      <trackRevisions>false</trackRevisions>
    </reviewItem>
    <reviewItem>
      <errorID>a37fae72-dc71-4fad-b359-4f041680ce5b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7A30E713</paraID>
      <start>0</start>
      <end>2</end>
      <status>unmodified</status>
      <modifiedWord/>
      <trackRevisions>false</trackRevisions>
    </reviewItem>
    <reviewItem>
      <errorID>e396af9a-dfe7-471d-8140-d609070c99a1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77E998C7</paraID>
      <start>0</start>
      <end>2</end>
      <status>unmodified</status>
      <modifiedWord/>
      <trackRevisions>false</trackRevisions>
    </reviewItem>
    <reviewItem>
      <errorID>cfd85d72-2fb5-4998-85c7-7915dddab6f0</errorID>
      <errorWord>,</errorWord>
      <group>L1_Format</group>
      <groupName>格式问题</groupName>
      <ability>L2_HalfPunc_CN</ability>
      <abilityName/>
      <candidateList>
        <item>，</item>
      </candidateList>
      <explain>文本全半角错误。</explain>
      <paraID>1020D998</paraID>
      <start>65</start>
      <end>66</end>
      <status>modified</status>
      <modifiedWord>，</modifiedWord>
      <trackRevisions>false</trackRevisions>
    </reviewItem>
    <reviewItem>
      <errorID>477a2ec4-1249-48c4-8820-4854fe5c674f</errorID>
      <errorWord>《政府采购法》</errorWord>
      <group>L1_Word</group>
      <groupName>字词问题</groupName>
      <ability>L2_Typo</ability>
      <abilityName>字词错误</abilityName>
      <candidateList>
        <item>《中华人民共和国政府采购法》</item>
      </candidateList>
      <explain/>
      <paraID>1020D998</paraID>
      <start>68</start>
      <end>75</end>
      <status>unmodified</status>
      <modifiedWord/>
      <trackRevisions>false</trackRevisions>
    </reviewItem>
    <reviewItem>
      <errorID>4c0cfaad-6024-422e-91de-7c060485ee4a</errorID>
      <errorWord>,</errorWord>
      <group>L1_Format</group>
      <groupName>格式问题</groupName>
      <ability>L2_HalfPunc_CN</ability>
      <abilityName/>
      <candidateList>
        <item>，</item>
      </candidateList>
      <explain>文本全半角错误。</explain>
      <paraID>1020D998</paraID>
      <start>82</start>
      <end>83</end>
      <status>modified</status>
      <modifiedWord>，</modifiedWord>
      <trackRevisions>false</trackRevisions>
    </reviewItem>
    <reviewItem>
      <errorID>6dacbf67-4c1c-4bb1-a4e3-16a5e32bf3b7</errorID>
      <errorWord>,</errorWord>
      <group>L1_Format</group>
      <groupName>格式问题</groupName>
      <ability>L2_HalfPunc_CN</ability>
      <abilityName/>
      <candidateList>
        <item>，</item>
      </candidateList>
      <explain>文本全半角错误。</explain>
      <paraID>1020D998</paraID>
      <start>104</start>
      <end>105</end>
      <status>modified</status>
      <modifiedWord>，</modifiedWord>
      <trackRevisions>false</trackRevisions>
    </reviewItem>
    <reviewItem>
      <errorID>49678709-3c05-422b-b6d2-532a41455ff1</errorID>
      <errorWord>,</errorWord>
      <group>L1_Format</group>
      <groupName>格式问题</groupName>
      <ability>L2_HalfPunc_CN</ability>
      <abilityName/>
      <candidateList>
        <item>，</item>
      </candidateList>
      <explain>文本全半角错误。</explain>
      <paraID>1020D998</paraID>
      <start>115</start>
      <end>116</end>
      <status>modified</status>
      <modifiedWord>，</modifiedWord>
      <trackRevisions>false</trackRevisions>
    </reviewItem>
    <reviewItem>
      <errorID>998d9b24-bf80-47e5-9096-6e42a9775294</errorID>
      <errorWord>;</errorWord>
      <group>L1_Format</group>
      <groupName>格式问题</groupName>
      <ability>L2_HalfPunc_CN</ability>
      <abilityName/>
      <candidateList>
        <item>；</item>
      </candidateList>
      <explain>文本全半角错误。</explain>
      <paraID>1020D998</paraID>
      <start>132</start>
      <end>133</end>
      <status>unmodified</status>
      <modifiedWord/>
      <trackRevisions>false</trackRevisions>
    </reviewItem>
    <reviewItem>
      <errorID>527ae04e-6478-45d6-9a43-8cdec916e0c8</errorID>
      <errorWord>,</errorWord>
      <group>L1_Format</group>
      <groupName>格式问题</groupName>
      <ability>L2_HalfPunc_CN</ability>
      <abilityName/>
      <candidateList>
        <item>，</item>
      </candidateList>
      <explain>文本全半角错误。</explain>
      <paraID>1020D998</paraID>
      <start>148</start>
      <end>149</end>
      <status>modified</status>
      <modifiedWord>，</modifiedWord>
      <trackRevisions>false</trackRevisions>
    </reviewItem>
    <reviewItem>
      <errorID>83810963-2d58-4acf-88d0-3b071d0cb363</errorID>
      <errorWord>,</errorWord>
      <group>L1_Format</group>
      <groupName>格式问题</groupName>
      <ability>L2_HalfPunc_CN</ability>
      <abilityName/>
      <candidateList>
        <item>，</item>
      </candidateList>
      <explain>文本全半角错误。</explain>
      <paraID>1020D998</paraID>
      <start>154</start>
      <end>155</end>
      <status>modified</status>
      <modifiedWord>，</modifiedWord>
      <trackRevisions>false</trackRevisions>
    </reviewItem>
    <reviewItem>
      <errorID>ece8e8aa-fdef-4e26-b17b-ae7a4f9a0a71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188D08CA</paraID>
      <start>0</start>
      <end>2</end>
      <status>unmodified</status>
      <modifiedWord/>
      <trackRevisions>false</trackRevisions>
    </reviewItem>
    <reviewItem>
      <errorID>11af3092-94aa-4759-92bf-2220f31e931a</errorID>
      <errorWord>:</errorWord>
      <group>L1_Format</group>
      <groupName>格式问题</groupName>
      <ability>L2_HalfPunc_CN</ability>
      <abilityName/>
      <candidateList>
        <item>：</item>
      </candidateList>
      <explain>文本全半角错误。</explain>
      <paraID>646A2FD2</paraID>
      <start>13</start>
      <end>14</end>
      <status>unmodified</status>
      <modifiedWord/>
      <trackRevisions>false</trackRevisions>
    </reviewItem>
    <reviewItem>
      <errorID>7fa01512-88bf-495d-b7bb-ced65c8e2bcf</errorID>
      <errorWord>:</errorWord>
      <group>L1_Format</group>
      <groupName>格式问题</groupName>
      <ability>L2_HalfPunc_CN</ability>
      <abilityName/>
      <candidateList>
        <item>：</item>
      </candidateList>
      <explain>文本全半角错误。</explain>
      <paraID> 82BADCD</paraID>
      <start>13</start>
      <end>14</end>
      <status>unmodified</status>
      <modifiedWord/>
      <trackRevisions>false</trackRevisions>
    </reviewItem>
    <reviewItem>
      <errorID>c20b1a41-9d4c-44d4-9c3f-567e5ce30aff</errorID>
      <errorWord>:</errorWord>
      <group>L1_Format</group>
      <groupName>格式问题</groupName>
      <ability>L2_HalfPunc_CN</ability>
      <abilityName/>
      <candidateList>
        <item>：</item>
      </candidateList>
      <explain>文本全半角错误。</explain>
      <paraID>16429E42</paraID>
      <start>13</start>
      <end>14</end>
      <status>unmodified</status>
      <modifiedWord/>
      <trackRevisions>false</trackRevisions>
    </reviewItem>
    <reviewItem>
      <errorID>f36fcbb7-9036-47e6-a1b4-6cffac16c6e5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4CB54972</paraID>
      <start>0</start>
      <end>2</end>
      <status>unmodified</status>
      <modifiedWord/>
      <trackRevisions>false</trackRevisions>
    </reviewItem>
    <reviewItem>
      <errorID>3a4020de-dcde-4020-b5de-c4ea95c484da</errorID>
      <errorWord>:</errorWord>
      <group>L1_Format</group>
      <groupName>格式问题</groupName>
      <ability>L2_HalfPunc_CN</ability>
      <abilityName/>
      <candidateList>
        <item>：</item>
      </candidateList>
      <explain>文本全半角错误。</explain>
      <paraID>50F067BB</paraID>
      <start>13</start>
      <end>14</end>
      <status>unmodified</status>
      <modifiedWord/>
      <trackRevisions>false</trackRevisions>
    </reviewItem>
    <reviewItem>
      <errorID>f0dc9e4f-058f-4c1d-8fe2-ac660b894a1a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6A350B28</paraID>
      <start>0</start>
      <end>2</end>
      <status>unmodified</status>
      <modifiedWord/>
      <trackRevisions>false</trackRevisions>
    </reviewItem>
    <reviewItem>
      <errorID>9998d931-868a-4d9b-b457-88f602acf2bb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22C349AB</paraID>
      <start>0</start>
      <end>2</end>
      <status>unmodified</status>
      <modifiedWord/>
      <trackRevisions>false</trackRevisions>
    </reviewItem>
    <reviewItem>
      <errorID>6b7d94e8-ddae-493f-8b36-1cd82d65b4e1</errorID>
      <errorWord>(</errorWord>
      <group>L1_Format</group>
      <groupName>格式问题</groupName>
      <ability>L2_HalfPunc_CN</ability>
      <abilityName/>
      <candidateList>
        <item>（</item>
      </candidateList>
      <explain>文本全半角错误。</explain>
      <paraID>23C5E124</paraID>
      <start>19</start>
      <end>20</end>
      <status>modified</status>
      <modifiedWord>（</modifiedWord>
      <trackRevisions>false</trackRevisions>
    </reviewItem>
    <reviewItem>
      <errorID>17ec1680-ff1c-40ce-83b8-4706ccff317d</errorID>
      <errorWord>)</errorWord>
      <group>L1_Format</group>
      <groupName>格式问题</groupName>
      <ability>L2_HalfPunc_CN</ability>
      <abilityName/>
      <candidateList>
        <item>）</item>
      </candidateList>
      <explain>文本全半角错误。</explain>
      <paraID>23C5E124</paraID>
      <start>24</start>
      <end>25</end>
      <status>modified</status>
      <modifiedWord>）</modifiedWord>
      <trackRevisions>false</trackRevisions>
    </reviewItem>
    <reviewItem>
      <errorID>ee6e19f1-b22b-4b73-8835-8ca0aab20e4d</errorID>
      <errorWord>(</errorWord>
      <group>L1_Format</group>
      <groupName>格式问题</groupName>
      <ability>L2_HalfPunc_CN</ability>
      <abilityName/>
      <candidateList>
        <item>（</item>
      </candidateList>
      <explain>文本全半角错误。</explain>
      <paraID>7E82C824</paraID>
      <start>20</start>
      <end>21</end>
      <status>modified</status>
      <modifiedWord>（</modifiedWord>
      <trackRevisions>false</trackRevisions>
    </reviewItem>
    <reviewItem>
      <errorID>3be279fa-0d95-4743-9c33-5b96385d3297</errorID>
      <errorWord>)</errorWord>
      <group>L1_Format</group>
      <groupName>格式问题</groupName>
      <ability>L2_HalfPunc_CN</ability>
      <abilityName/>
      <candidateList>
        <item>）</item>
      </candidateList>
      <explain>文本全半角错误。</explain>
      <paraID>7E82C824</paraID>
      <start>25</start>
      <end>26</end>
      <status>modified</status>
      <modifiedWord>）</modifiedWord>
      <trackRevisions>false</trackRevisions>
    </reviewItem>
    <reviewItem>
      <errorID>b4a616f3-61c3-416c-bc9e-ae077f9045a0</errorID>
      <errorWord>（</errorWord>
      <group>L1_Punc</group>
      <groupName>标点问题</groupName>
      <ability>L2_Punc_CN</ability>
      <abilityName/>
      <candidateList/>
      <explain>同一形式括号套用。</explain>
      <paraID>61F869B1</paraID>
      <start>0</start>
      <end>1</end>
      <status>unmodified</status>
      <modifiedWord/>
      <trackRevisions>false</trackRevisions>
    </reviewItem>
    <reviewItem>
      <errorID>1c49d3b7-96e5-4518-9695-db445cd9c4c6</errorID>
      <errorWord>(</errorWord>
      <group>L1_Punc</group>
      <groupName>标点问题</groupName>
      <ability>L2_Punc_CN</ability>
      <abilityName/>
      <candidateList/>
      <explain>同一形式括号套用。</explain>
      <paraID>61F869B1</paraID>
      <start>19</start>
      <end>20</end>
      <status>unmodified</status>
      <modifiedWord/>
      <trackRevisions>false</trackRevisions>
    </reviewItem>
    <reviewItem>
      <errorID>52886af0-1599-4466-b923-43cbe15d1372</errorID>
      <errorWord>)</errorWord>
      <group>L1_Punc</group>
      <groupName>标点问题</groupName>
      <ability>L2_Punc_CN</ability>
      <abilityName/>
      <candidateList/>
      <explain>同一形式括号套用。</explain>
      <paraID>61F869B1</paraID>
      <start>29</start>
      <end>30</end>
      <status>unmodified</status>
      <modifiedWord/>
      <trackRevisions>false</trackRevisions>
    </reviewItem>
    <reviewItem>
      <errorID>b3bfd53d-d6aa-4795-ae0c-f53551db99b7</errorID>
      <errorWord>）</errorWord>
      <group>L1_Punc</group>
      <groupName>标点问题</groupName>
      <ability>L2_Punc_CN</ability>
      <abilityName/>
      <candidateList/>
      <explain>同一形式括号套用。</explain>
      <paraID>61F869B1</paraID>
      <start>44</start>
      <end>45</end>
      <status>unmodified</status>
      <modifiedWord/>
      <trackRevisions>false</trackRevisions>
    </reviewItem>
    <reviewItem>
      <errorID>b81eb067-3820-4577-aef1-0e235453f139</errorID>
      <errorWord>(</errorWord>
      <group>L1_Format</group>
      <groupName>格式问题</groupName>
      <ability>L2_HalfPunc_CN</ability>
      <abilityName/>
      <candidateList>
        <item>（</item>
      </candidateList>
      <explain>文本全半角错误。</explain>
      <paraID> 1DCB683</paraID>
      <start>9</start>
      <end>10</end>
      <status>modified</status>
      <modifiedWord>（</modifiedWord>
      <trackRevisions>false</trackRevisions>
    </reviewItem>
    <reviewItem>
      <errorID>4d956600-3fe9-4b90-8a73-5ede1b089d1f</errorID>
      <errorWord>)</errorWord>
      <group>L1_Format</group>
      <groupName>格式问题</groupName>
      <ability>L2_HalfPunc_CN</ability>
      <abilityName/>
      <candidateList>
        <item>）</item>
      </candidateList>
      <explain>文本全半角错误。</explain>
      <paraID> 1DCB683</paraID>
      <start>14</start>
      <end>15</end>
      <status>modified</status>
      <modifiedWord>）</modifiedWord>
      <trackRevisions>false</trackRevisions>
    </reviewItem>
    <reviewItem>
      <errorID>24150797-3755-48e0-bc7f-0780400ee5ac</errorID>
      <errorWord>癔病</errorWord>
      <group>L1_Knowledge</group>
      <groupName>知识性问题</groupName>
      <ability>L2_Term</ability>
      <abilityName>专业术语</abilityName>
      <candidateList>
        <item>癔症</item>
      </candidateList>
      <explain>医学名词[癔病]为不规范表述或旧称，其规范书面表述为[癔症]。</explain>
      <paraID>356FC44D</paraID>
      <start>41</start>
      <end>43</end>
      <status>modified</status>
      <modifiedWord>癔症</modifiedWord>
      <trackRevisions>false</trackRevisions>
    </reviewItem>
    <reviewItem>
      <errorID>3a0ddf16-0d48-4837-94d8-572b268a2fae</errorID>
      <errorWord>震颤麻痹</errorWord>
      <group>L1_Knowledge</group>
      <groupName>知识性问题</groupName>
      <ability>L2_Term</ability>
      <abilityName>专业术语</abilityName>
      <candidateList>
        <item>帕金森病</item>
      </candidateList>
      <explain>医学名词[震颤麻痹]为不规范表述或旧称，其规范书面表述为[帕金森病]。</explain>
      <paraID>356FC44D</paraID>
      <start>44</start>
      <end>48</end>
      <status>unmodified</status>
      <modifiedWord/>
      <trackRevisions>false</trackRevisions>
    </reviewItem>
    <reviewItem>
      <errorID>3f7900dd-8b6e-475b-b821-5d58b6127376</errorID>
      <errorWord>“</errorWord>
      <group>L1_Punc</group>
      <groupName>标点问题</groupName>
      <ability>L2_Punc_CN</ability>
      <abilityName/>
      <candidateList/>
      <explain>此处标点可能未正确匹配，请检查句子中是否存在标点冗余、缺失或使用错误的情况。</explain>
      <paraID>5FF90671</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FA8EE5-148A-4D21-8B8F-B2616C70C3F4}">
  <ds:schemaRefs/>
</ds:datastoreItem>
</file>

<file path=docProps/app.xml><?xml version="1.0" encoding="utf-8"?>
<Properties xmlns="http://schemas.openxmlformats.org/officeDocument/2006/extended-properties" xmlns:vt="http://schemas.openxmlformats.org/officeDocument/2006/docPropsVTypes">
  <Template>Normal.dotm</Template>
  <Pages>65</Pages>
  <Words>833</Words>
  <Characters>887</Characters>
  <Lines>292</Lines>
  <Paragraphs>82</Paragraphs>
  <TotalTime>16</TotalTime>
  <ScaleCrop>false</ScaleCrop>
  <LinksUpToDate>false</LinksUpToDate>
  <CharactersWithSpaces>983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2026-07-03T02:25:00Z</dcterms:created>
  <dc:creator>11</dc:creator>
  <cp:lastModifiedBy>张林</cp:lastModifiedBy>
  <dcterms:modified xsi:type="dcterms:W3CDTF">2026-08-14T00:53:57Z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eyJoZGlkIjoiNmVjZWI5YTI4M2I0ODg3Yjg3NWI2NDYzY2NmZTBiZWUiLCJ1c2VySWQiOiIxNTE0NzY5NTk5In0=</vt:lpwstr>
  </property>
  <property fmtid="{D5CDD505-2E9C-101B-9397-08002B2CF9AE}" pid="3" name="KSOProductBuildVer">
    <vt:lpwstr>2052-12.1.0.28043</vt:lpwstr>
  </property>
  <property fmtid="{D5CDD505-2E9C-101B-9397-08002B2CF9AE}" pid="4" name="ICV">
    <vt:lpwstr>172A7EAD7A5646F79B756BEA67387620_13</vt:lpwstr>
  </property>
</Properties>
</file>