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7"/>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827"/>
        <w:jc w:val="center"/>
        <w:spacing w:before="120" w:after="120" w:line="400" w:lineRule="exact"/>
        <w:rPr>
          <w:rFonts w:hint="eastAsia" w:ascii="方正小标宋_GBK" w:hAnsi="方正小标宋_GBK" w:eastAsia="方正小标宋_GBK" w:cs="方正小标宋_GBK"/>
          <w:color w:val="000000"/>
          <w:sz w:val="28"/>
          <w:szCs w:val="28"/>
        </w:rPr>
      </w:pPr>
      <w:r>
        <w:rPr>
          <w:rFonts w:hint="eastAsia" w:ascii="方正小标宋_GBK" w:hAnsi="方正小标宋_GBK" w:eastAsia="方正小标宋_GBK" w:cs="方正小标宋_GBK"/>
          <w:color w:val="000000"/>
          <w:sz w:val="28"/>
          <w:szCs w:val="28"/>
        </w:rPr>
        <w:t xml:space="preserve">招　标　文　件</w:t>
      </w:r>
      <w:r>
        <w:rPr>
          <w:rFonts w:hint="eastAsia" w:ascii="方正小标宋_GBK" w:hAnsi="方正小标宋_GBK" w:eastAsia="方正小标宋_GBK" w:cs="方正小标宋_GBK"/>
          <w:color w:val="000000"/>
          <w:sz w:val="28"/>
          <w:szCs w:val="28"/>
        </w:rPr>
      </w:r>
      <w:r/>
    </w:p>
    <w:p>
      <w:pPr>
        <w:pStyle w:val="827"/>
        <w:ind w:firstLine="560"/>
        <w:jc w:val="left"/>
        <w:spacing w:before="120" w:after="120" w:line="400" w:lineRule="exact"/>
        <w:rPr>
          <w:rFonts w:hint="eastAsia" w:ascii="Arial" w:hAnsi="Arial"/>
          <w:b/>
          <w:bCs/>
          <w:color w:val="000000"/>
          <w:sz w:val="28"/>
          <w:szCs w:val="28"/>
        </w:rPr>
      </w:pPr>
      <w:r>
        <w:rPr>
          <w:rFonts w:hint="eastAsia" w:ascii="Arial" w:hAnsi="Arial"/>
          <w:b/>
          <w:bCs/>
          <w:color w:val="000000"/>
          <w:sz w:val="28"/>
          <w:szCs w:val="28"/>
        </w:rPr>
      </w:r>
      <w:r/>
    </w:p>
    <w:p>
      <w:pPr>
        <w:pStyle w:val="827"/>
        <w:ind w:firstLine="560"/>
        <w:jc w:val="left"/>
        <w:spacing w:before="120" w:after="120" w:line="400" w:lineRule="exact"/>
        <w:rPr>
          <w:rFonts w:ascii="方正黑体_GBK" w:hAnsi="方正黑体_GBK" w:eastAsia="方正黑体_GBK" w:cs="方正黑体_GBK"/>
          <w:color w:val="000000"/>
          <w:sz w:val="28"/>
          <w:szCs w:val="28"/>
          <w:lang w:val="en-US" w:eastAsia="zh-CN"/>
        </w:rPr>
      </w:pPr>
      <w:r>
        <w:rPr>
          <w:rFonts w:hint="eastAsia" w:ascii="方正黑体_GBK" w:hAnsi="方正黑体_GBK" w:eastAsia="方正黑体_GBK" w:cs="方正黑体_GBK"/>
          <w:color w:val="000000"/>
          <w:sz w:val="28"/>
          <w:szCs w:val="28"/>
        </w:rPr>
        <w:t xml:space="preserve">项目名称：</w:t>
      </w:r>
      <w:r>
        <w:rPr>
          <w:rFonts w:hint="eastAsia" w:ascii="方正黑体_GBK" w:hAnsi="方正黑体_GBK" w:eastAsia="方正黑体_GBK" w:cs="方正黑体_GBK"/>
          <w:color w:val="000000"/>
          <w:sz w:val="28"/>
          <w:szCs w:val="28"/>
          <w:lang w:val="en-US" w:eastAsia="zh-CN"/>
        </w:rPr>
        <w:t xml:space="preserve">江苏警官学院安德门校区学生机房（3间）升级</w:t>
      </w:r>
      <w:r>
        <w:rPr>
          <w:rFonts w:ascii="方正黑体_GBK" w:hAnsi="方正黑体_GBK" w:eastAsia="方正黑体_GBK" w:cs="方正黑体_GBK"/>
          <w:color w:val="000000"/>
          <w:sz w:val="28"/>
          <w:szCs w:val="28"/>
          <w:lang w:val="en-US" w:eastAsia="zh-CN"/>
        </w:rPr>
      </w:r>
      <w:r/>
    </w:p>
    <w:p>
      <w:pPr>
        <w:pStyle w:val="827"/>
        <w:ind w:firstLine="560"/>
        <w:spacing w:before="120" w:after="120" w:line="400" w:lineRule="exact"/>
        <w:rPr>
          <w:rFonts w:ascii="方正黑体_GBK" w:hAnsi="方正黑体_GBK" w:eastAsia="方正黑体_GBK" w:cs="方正黑体_GBK"/>
          <w:color w:val="000000"/>
          <w:sz w:val="28"/>
          <w:szCs w:val="28"/>
          <w:lang w:val="en-US" w:eastAsia="zh-CN"/>
        </w:rPr>
      </w:pPr>
      <w:r>
        <w:rPr>
          <w:rFonts w:hint="eastAsia" w:ascii="方正黑体_GBK" w:hAnsi="方正黑体_GBK" w:eastAsia="方正黑体_GBK" w:cs="方正黑体_GBK"/>
          <w:sz w:val="28"/>
          <w:szCs w:val="28"/>
        </w:rPr>
        <w:t xml:space="preserve">采购编号：</w:t>
      </w:r>
      <w:r>
        <w:rPr>
          <w:rFonts w:eastAsia="方正黑体_GBK"/>
          <w:sz w:val="28"/>
          <w:szCs w:val="28"/>
        </w:rPr>
        <w:t xml:space="preserve">JSZC-320000-SCZX-G20</w:t>
      </w:r>
      <w:r>
        <w:rPr>
          <w:rFonts w:hint="eastAsia" w:eastAsia="方正黑体_GBK"/>
          <w:sz w:val="28"/>
          <w:szCs w:val="28"/>
          <w:lang w:val="en-US" w:eastAsia="zh-CN"/>
        </w:rPr>
        <w:t xml:space="preserve">26</w:t>
      </w:r>
      <w:r>
        <w:rPr>
          <w:rFonts w:eastAsia="方正黑体_GBK"/>
          <w:sz w:val="28"/>
          <w:szCs w:val="28"/>
        </w:rPr>
        <w:t xml:space="preserve">-</w:t>
      </w:r>
      <w:r>
        <w:rPr>
          <w:rFonts w:hint="eastAsia" w:eastAsia="方正黑体_GBK"/>
          <w:sz w:val="28"/>
          <w:szCs w:val="28"/>
          <w:lang w:val="en-US" w:eastAsia="zh-CN"/>
        </w:rPr>
        <w:t xml:space="preserve">0288</w:t>
      </w:r>
      <w:r>
        <w:rPr>
          <w:rFonts w:ascii="方正黑体_GBK" w:hAnsi="方正黑体_GBK" w:eastAsia="方正黑体_GBK" w:cs="方正黑体_GBK"/>
          <w:color w:val="000000"/>
          <w:sz w:val="28"/>
          <w:szCs w:val="28"/>
          <w:lang w:val="en-US" w:eastAsia="zh-CN"/>
        </w:rPr>
      </w:r>
      <w:r/>
    </w:p>
    <w:p>
      <w:pPr>
        <w:pStyle w:val="827"/>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827"/>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827"/>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827"/>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827"/>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827"/>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827"/>
        <w:jc w:val="left"/>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827"/>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rPr>
          <w:rFonts w:hint="eastAsia" w:ascii="方正黑体_GBK" w:hAnsi="方正黑体_GBK" w:eastAsia="方正黑体_GBK" w:cs="方正黑体_GBK"/>
          <w:color w:val="000000"/>
          <w:sz w:val="28"/>
          <w:szCs w:val="28"/>
        </w:rPr>
      </w:r>
      <w:r/>
    </w:p>
    <w:p>
      <w:pPr>
        <w:pStyle w:val="827"/>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lang w:val="en-US" w:eastAsia="zh-CN"/>
        </w:rPr>
        <w:t xml:space="preserve">2026</w:t>
      </w:r>
      <w:r>
        <w:rPr>
          <w:rFonts w:hint="eastAsia" w:ascii="方正黑体_GBK" w:hAnsi="方正黑体_GBK" w:eastAsia="方正黑体_GBK" w:cs="方正黑体_GBK"/>
          <w:color w:val="000000"/>
          <w:sz w:val="28"/>
          <w:szCs w:val="28"/>
        </w:rPr>
        <w:t xml:space="preserve">年</w:t>
      </w:r>
      <w:r>
        <w:rPr>
          <w:rFonts w:hint="eastAsia" w:ascii="方正黑体_GBK" w:hAnsi="方正黑体_GBK" w:eastAsia="方正黑体_GBK" w:cs="方正黑体_GBK"/>
          <w:color w:val="000000"/>
          <w:sz w:val="28"/>
          <w:szCs w:val="28"/>
          <w:lang w:val="en-US" w:eastAsia="zh-CN"/>
        </w:rPr>
        <w:t xml:space="preserve">8</w:t>
      </w:r>
      <w:r>
        <w:rPr>
          <w:rFonts w:hint="eastAsia" w:ascii="方正黑体_GBK" w:hAnsi="方正黑体_GBK" w:eastAsia="方正黑体_GBK" w:cs="方正黑体_GBK"/>
          <w:color w:val="000000"/>
          <w:sz w:val="28"/>
          <w:szCs w:val="28"/>
        </w:rPr>
        <w:t xml:space="preserve">月</w:t>
      </w:r>
      <w:r>
        <w:rPr>
          <w:rFonts w:hint="eastAsia" w:ascii="方正黑体_GBK" w:hAnsi="方正黑体_GBK" w:eastAsia="方正黑体_GBK" w:cs="方正黑体_GBK"/>
          <w:color w:val="000000"/>
          <w:sz w:val="28"/>
          <w:szCs w:val="28"/>
        </w:rPr>
      </w:r>
      <w:r/>
    </w:p>
    <w:p>
      <w:pPr>
        <w:pStyle w:val="827"/>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27"/>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27"/>
        <w:jc w:val="center"/>
        <w:spacing w:line="660" w:lineRule="exact"/>
        <w:rPr>
          <w:rFonts w:hint="eastAsia" w:ascii="黑体" w:hAnsi="Arial" w:eastAsia="黑体"/>
          <w:b/>
          <w:color w:val="000000"/>
          <w:sz w:val="28"/>
          <w:szCs w:val="28"/>
        </w:rPr>
        <w:outlineLvl w:val="0"/>
      </w:pPr>
      <w:r>
        <w:rPr>
          <w:color w:val="000000"/>
          <w:szCs w:val="21"/>
        </w:rPr>
        <w:br w:type="page" w:clear="all"/>
      </w:r>
      <w:bookmarkStart w:id="0" w:name="_Toc120614210"/>
      <w:r/>
      <w:bookmarkStart w:id="1" w:name="_Toc16938516"/>
      <w:r/>
      <w:bookmarkStart w:id="2" w:name="_Toc20823272"/>
      <w:r/>
      <w:bookmarkStart w:id="3" w:name="_Toc479757206"/>
      <w:r/>
      <w:bookmarkStart w:id="4" w:name="_Toc513029200"/>
      <w:r/>
      <w:bookmarkStart w:id="5" w:name="_Toc523127445"/>
      <w:r>
        <w:rPr>
          <w:rFonts w:hint="eastAsia" w:ascii="方正黑体_GBK" w:hAnsi="方正黑体_GBK" w:eastAsia="方正黑体_GBK" w:cs="方正黑体_GBK"/>
          <w:bCs/>
          <w:color w:val="000000"/>
          <w:sz w:val="28"/>
          <w:szCs w:val="28"/>
        </w:rPr>
        <w:t xml:space="preserve">总  目  录</w:t>
      </w:r>
      <w:r>
        <w:rPr>
          <w:rFonts w:hint="eastAsia" w:ascii="黑体" w:hAnsi="Arial" w:eastAsia="黑体"/>
          <w:b/>
          <w:color w:val="000000"/>
          <w:sz w:val="28"/>
          <w:szCs w:val="28"/>
        </w:rPr>
      </w:r>
      <w:r/>
    </w:p>
    <w:p>
      <w:pPr>
        <w:pStyle w:val="827"/>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827"/>
        <w:jc w:val="center"/>
        <w:spacing w:line="400" w:lineRule="exact"/>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第一章 投标邀请……………………………………</w:t>
      </w:r>
      <w:r>
        <w:rPr>
          <w:rFonts w:hint="eastAsia" w:ascii="方正黑体_GBK" w:hAnsi="方正黑体_GBK" w:eastAsia="方正黑体_GBK" w:cs="方正黑体_GBK"/>
          <w:color w:val="000000"/>
          <w:sz w:val="28"/>
          <w:szCs w:val="28"/>
          <w:lang w:val="en-US" w:eastAsia="zh-CN"/>
        </w:rPr>
        <w:t xml:space="preserve">3</w:t>
      </w:r>
      <w:r>
        <w:rPr>
          <w:rFonts w:hint="eastAsia" w:ascii="方正黑体_GBK" w:hAnsi="方正黑体_GBK" w:eastAsia="方正黑体_GBK" w:cs="方正黑体_GBK"/>
          <w:color w:val="000000"/>
          <w:sz w:val="28"/>
          <w:szCs w:val="28"/>
          <w:lang w:val="en-US" w:eastAsia="zh-CN"/>
        </w:rPr>
      </w:r>
      <w:r/>
    </w:p>
    <w:p>
      <w:pPr>
        <w:pStyle w:val="827"/>
        <w:jc w:val="center"/>
        <w:spacing w:line="400" w:lineRule="exact"/>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bCs/>
          <w:color w:val="000000"/>
          <w:sz w:val="28"/>
          <w:szCs w:val="28"/>
        </w:rPr>
        <w:t xml:space="preserve">第二章 投标人须知</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lang w:val="en-US" w:eastAsia="zh-CN"/>
        </w:rPr>
        <w:t xml:space="preserve">6</w:t>
      </w:r>
      <w:r>
        <w:rPr>
          <w:rFonts w:hint="eastAsia" w:ascii="方正黑体_GBK" w:hAnsi="方正黑体_GBK" w:eastAsia="方正黑体_GBK" w:cs="方正黑体_GBK"/>
          <w:color w:val="000000"/>
          <w:sz w:val="28"/>
          <w:szCs w:val="28"/>
          <w:lang w:val="en-US" w:eastAsia="zh-CN"/>
        </w:rPr>
      </w:r>
      <w:r/>
    </w:p>
    <w:p>
      <w:pPr>
        <w:pStyle w:val="827"/>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第三章 合同文本……………………………………</w:t>
      </w:r>
      <w:r>
        <w:rPr>
          <w:rFonts w:hint="eastAsia" w:ascii="方正黑体_GBK" w:hAnsi="方正黑体_GBK" w:eastAsia="方正黑体_GBK" w:cs="方正黑体_GBK"/>
          <w:color w:val="000000"/>
          <w:sz w:val="28"/>
          <w:szCs w:val="28"/>
          <w:lang w:val="en-US" w:eastAsia="zh-CN"/>
        </w:rPr>
        <w:t xml:space="preserve">18</w:t>
      </w:r>
      <w:r>
        <w:rPr>
          <w:rFonts w:ascii="方正黑体_GBK" w:hAnsi="方正黑体_GBK" w:eastAsia="方正黑体_GBK" w:cs="方正黑体_GBK"/>
          <w:color w:val="000000"/>
          <w:sz w:val="28"/>
          <w:szCs w:val="28"/>
          <w:lang w:val="en-US" w:eastAsia="zh-CN"/>
        </w:rPr>
      </w:r>
      <w:r/>
    </w:p>
    <w:p>
      <w:pPr>
        <w:pStyle w:val="827"/>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第四章 采购需求……………………………………</w:t>
      </w:r>
      <w:r>
        <w:rPr>
          <w:rFonts w:hint="eastAsia" w:ascii="方正黑体_GBK" w:hAnsi="方正黑体_GBK" w:eastAsia="方正黑体_GBK" w:cs="方正黑体_GBK"/>
          <w:color w:val="000000"/>
          <w:sz w:val="28"/>
          <w:szCs w:val="28"/>
          <w:lang w:val="en-US" w:eastAsia="zh-CN"/>
        </w:rPr>
        <w:t xml:space="preserve">37</w:t>
      </w:r>
      <w:r>
        <w:rPr>
          <w:rFonts w:ascii="方正黑体_GBK" w:hAnsi="方正黑体_GBK" w:eastAsia="方正黑体_GBK" w:cs="方正黑体_GBK"/>
          <w:color w:val="000000"/>
          <w:sz w:val="28"/>
          <w:szCs w:val="28"/>
          <w:lang w:val="en-US" w:eastAsia="zh-CN"/>
        </w:rPr>
      </w:r>
      <w:r/>
    </w:p>
    <w:p>
      <w:pPr>
        <w:pStyle w:val="827"/>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bCs/>
          <w:color w:val="000000"/>
          <w:sz w:val="28"/>
          <w:szCs w:val="28"/>
        </w:rPr>
        <w:t xml:space="preserve">第五章 评标方法与评标标准</w:t>
      </w:r>
      <w:r>
        <w:rPr>
          <w:rFonts w:hint="eastAsia" w:ascii="方正黑体_GBK" w:hAnsi="方正黑体_GBK" w:eastAsia="方正黑体_GBK" w:cs="方正黑体_GBK"/>
          <w:color w:val="000000"/>
          <w:sz w:val="28"/>
          <w:szCs w:val="28"/>
        </w:rPr>
        <w:t xml:space="preserve">………………………</w:t>
      </w:r>
      <w:r>
        <w:rPr>
          <w:rFonts w:hint="eastAsia" w:ascii="方正黑体_GBK" w:hAnsi="方正黑体_GBK" w:eastAsia="方正黑体_GBK" w:cs="方正黑体_GBK"/>
          <w:color w:val="000000"/>
          <w:sz w:val="28"/>
          <w:szCs w:val="28"/>
          <w:lang w:val="en-US" w:eastAsia="zh-CN"/>
        </w:rPr>
        <w:t xml:space="preserve">75</w:t>
      </w:r>
      <w:r>
        <w:rPr>
          <w:rFonts w:ascii="方正黑体_GBK" w:hAnsi="方正黑体_GBK" w:eastAsia="方正黑体_GBK" w:cs="方正黑体_GBK"/>
          <w:color w:val="000000"/>
          <w:sz w:val="28"/>
          <w:szCs w:val="28"/>
          <w:lang w:val="en-US" w:eastAsia="zh-CN"/>
        </w:rPr>
      </w:r>
      <w:r/>
    </w:p>
    <w:p>
      <w:pPr>
        <w:pStyle w:val="827"/>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第六章 投标文件格式………………………………</w:t>
      </w:r>
      <w:r>
        <w:rPr>
          <w:rFonts w:hint="eastAsia" w:ascii="方正黑体_GBK" w:hAnsi="方正黑体_GBK" w:eastAsia="方正黑体_GBK" w:cs="方正黑体_GBK"/>
          <w:color w:val="000000"/>
          <w:sz w:val="28"/>
          <w:szCs w:val="28"/>
          <w:lang w:val="en-US" w:eastAsia="zh-CN"/>
        </w:rPr>
        <w:t xml:space="preserve">80</w:t>
      </w:r>
      <w:r>
        <w:rPr>
          <w:rFonts w:ascii="方正黑体_GBK" w:hAnsi="方正黑体_GBK" w:eastAsia="方正黑体_GBK" w:cs="方正黑体_GBK"/>
          <w:color w:val="000000"/>
          <w:sz w:val="28"/>
          <w:szCs w:val="28"/>
          <w:lang w:val="en-US" w:eastAsia="zh-CN"/>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pStyle w:val="827"/>
        <w:rPr>
          <w:rFonts w:hint="eastAsia"/>
          <w:color w:val="000000"/>
          <w:szCs w:val="21"/>
        </w:rPr>
      </w:pPr>
      <w:r>
        <w:rPr>
          <w:rFonts w:hint="eastAsia"/>
          <w:color w:val="000000"/>
          <w:szCs w:val="21"/>
        </w:rPr>
      </w:r>
      <w:r/>
    </w:p>
    <w:p>
      <w:pPr>
        <w:rPr>
          <w:rFonts w:hint="eastAsia"/>
          <w:color w:val="000000"/>
        </w:rPr>
      </w:pPr>
      <w:r>
        <w:rPr>
          <w:rFonts w:hint="eastAsia"/>
          <w:color w:val="000000"/>
          <w:szCs w:val="21"/>
        </w:rPr>
      </w:r>
      <w:r>
        <w:rPr>
          <w:rFonts w:hint="eastAsia"/>
          <w:color w:val="000000"/>
          <w:szCs w:val="21"/>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pStyle w:val="827"/>
        <w:rPr>
          <w:rFonts w:hint="eastAsia"/>
          <w:color w:val="000000"/>
        </w:rPr>
      </w:pPr>
      <w:r>
        <w:rPr>
          <w:rFonts w:hint="eastAsia"/>
          <w:color w:val="000000"/>
          <w:szCs w:val="21"/>
        </w:rPr>
      </w:r>
      <w:r/>
    </w:p>
    <w:p>
      <w:pPr>
        <w:pStyle w:val="827"/>
        <w:rPr>
          <w:rFonts w:hint="eastAsia"/>
          <w:color w:val="000000"/>
          <w:szCs w:val="21"/>
        </w:rPr>
      </w:pPr>
      <w:r>
        <w:rPr>
          <w:rFonts w:hint="eastAsia"/>
          <w:color w:val="000000"/>
          <w:szCs w:val="21"/>
        </w:rPr>
      </w:r>
      <w:r/>
    </w:p>
    <w:p>
      <w:pPr>
        <w:pStyle w:val="827"/>
        <w:jc w:val="center"/>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bCs/>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w:t>
      </w:r>
      <w:r>
        <w:rPr>
          <w:rFonts w:hint="eastAsia" w:ascii="方正仿宋_GBK" w:hAnsi="方正仿宋_GBK" w:eastAsia="方正仿宋_GBK" w:cs="方正仿宋_GBK"/>
          <w:color w:val="000000"/>
          <w:sz w:val="28"/>
          <w:szCs w:val="28"/>
          <w:lang w:val="en-US" w:eastAsia="zh-CN"/>
        </w:rPr>
        <w:t xml:space="preserve">江苏警官学院</w:t>
      </w:r>
      <w:r>
        <w:rPr>
          <w:rFonts w:hint="eastAsia" w:ascii="方正仿宋_GBK" w:hAnsi="方正仿宋_GBK" w:eastAsia="方正仿宋_GBK" w:cs="方正仿宋_GBK"/>
          <w:color w:val="000000"/>
          <w:sz w:val="28"/>
          <w:szCs w:val="28"/>
        </w:rPr>
        <w:t xml:space="preserve">的委托，江苏省政府采购中心就</w:t>
      </w:r>
      <w:r>
        <w:rPr>
          <w:rFonts w:hint="eastAsia" w:ascii="方正仿宋_GBK" w:hAnsi="方正仿宋_GBK" w:eastAsia="方正仿宋_GBK" w:cs="方正仿宋_GBK"/>
          <w:color w:val="000000"/>
          <w:sz w:val="28"/>
          <w:szCs w:val="28"/>
          <w:lang w:val="en-US" w:eastAsia="zh-CN"/>
        </w:rPr>
        <w:t xml:space="preserve">江苏警官学院安德门校区学生机房（3间）升级</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JSZC-320000-SCZX-G2026-0288</w:t>
      </w:r>
      <w:r>
        <w:rPr>
          <w:rFonts w:hint="eastAsia" w:ascii="方正仿宋_GBK" w:hAnsi="方正仿宋_GBK" w:eastAsia="方正仿宋_GBK" w:cs="方正仿宋_GBK"/>
          <w:color w:val="000000"/>
          <w:sz w:val="28"/>
          <w:szCs w:val="28"/>
        </w:rPr>
        <w:t xml:space="preserve">)项目进行公开招标采购，欢迎符合条件的供应商投标。</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rPr>
        <w:t xml:space="preserve">项目概况</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江苏警官学院安德门校区学生机房（3间）升级</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招标项目的潜在投标人可在</w:t>
      </w:r>
      <w:r>
        <w:rPr>
          <w:rFonts w:hint="eastAsia" w:ascii="方正仿宋_GBK" w:hAnsi="方正仿宋_GBK" w:eastAsia="方正仿宋_GBK" w:cs="方正仿宋_GBK"/>
          <w:color w:val="000000"/>
          <w:sz w:val="28"/>
          <w:szCs w:val="28"/>
          <w:u w:val="single"/>
        </w:rPr>
        <w:t xml:space="preserve">“江苏政府采购网”自行免费下载</w:t>
      </w:r>
      <w:r>
        <w:rPr>
          <w:rFonts w:hint="eastAsia" w:ascii="方正仿宋_GBK" w:hAnsi="方正仿宋_GBK" w:eastAsia="方正仿宋_GBK" w:cs="方正仿宋_GBK"/>
          <w:color w:val="000000"/>
          <w:sz w:val="28"/>
          <w:szCs w:val="28"/>
        </w:rPr>
        <w:t xml:space="preserve">招标文件，并于</w:t>
      </w:r>
      <w:r>
        <w:rPr>
          <w:rFonts w:hint="eastAsia" w:eastAsia="方正仿宋_GBK"/>
          <w:color w:val="000000"/>
          <w:sz w:val="28"/>
          <w:szCs w:val="28"/>
          <w:lang w:val="en-US" w:eastAsia="zh-CN"/>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rPr>
        <w:t xml:space="preserve">8</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rPr>
        <w:t xml:space="preserve">26</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lang w:val="en-US" w:eastAsia="zh-CN"/>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lang w:val="en-US" w:eastAsia="zh-CN"/>
        </w:rPr>
        <w:t xml:space="preserve">30</w:t>
      </w:r>
      <w:r>
        <w:rPr>
          <w:rFonts w:hint="eastAsia" w:ascii="方正仿宋_GBK" w:hAnsi="方正仿宋_GBK" w:eastAsia="方正仿宋_GBK" w:cs="方正仿宋_GBK"/>
          <w:bCs/>
          <w:color w:val="000000"/>
          <w:sz w:val="28"/>
          <w:szCs w:val="28"/>
        </w:rPr>
        <w:t xml:space="preserve">分（北京时间）前递交投标文件</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827"/>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6" w:name="_Toc35393790"/>
      <w:r/>
      <w:bookmarkStart w:id="7" w:name="_Toc35393621"/>
      <w:r/>
      <w:bookmarkStart w:id="8" w:name="_Toc28359002"/>
      <w:r/>
      <w:bookmarkStart w:id="9" w:name="_Toc38985263"/>
      <w:r/>
      <w:bookmarkStart w:id="10" w:name="_Toc28359079"/>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827"/>
        <w:ind w:firstLine="560"/>
        <w:spacing w:line="400" w:lineRule="exact"/>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1.采购编号：JSZC-320000-SCZX-G20</w:t>
      </w:r>
      <w:r>
        <w:rPr>
          <w:rFonts w:hint="eastAsia" w:ascii="方正仿宋_GBK" w:hAnsi="方正仿宋_GBK" w:eastAsia="方正仿宋_GBK" w:cs="方正仿宋_GBK"/>
          <w:color w:val="000000"/>
          <w:sz w:val="28"/>
          <w:szCs w:val="28"/>
          <w:lang w:val="en-US" w:eastAsia="zh-CN"/>
        </w:rPr>
        <w:t xml:space="preserve">26</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t xml:space="preserve">0288</w:t>
      </w:r>
      <w:r>
        <w:rPr>
          <w:rFonts w:ascii="方正仿宋_GBK" w:hAnsi="方正仿宋_GBK" w:eastAsia="方正仿宋_GBK" w:cs="方正仿宋_GBK"/>
          <w:color w:val="000000"/>
          <w:sz w:val="28"/>
          <w:szCs w:val="28"/>
          <w:lang w:val="en-US" w:eastAsia="zh-CN"/>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r>
        <w:rPr>
          <w:rFonts w:hint="eastAsia" w:ascii="Times New Roman" w:hAnsi="Times New Roman" w:eastAsia="方正仿宋_GBK" w:cs="Times New Roman"/>
          <w:color w:val="000000"/>
          <w:sz w:val="28"/>
          <w:szCs w:val="28"/>
          <w:lang w:val="en-US" w:eastAsia="zh-CN"/>
        </w:rPr>
        <w:t xml:space="preserve">江苏警官学院安德门校区学生机房（3间）</w:t>
      </w:r>
      <w:r>
        <w:rPr>
          <w:rFonts w:hint="eastAsia" w:ascii="方正仿宋_GBK" w:hAnsi="方正仿宋_GBK" w:eastAsia="方正仿宋_GBK" w:cs="方正仿宋_GBK"/>
          <w:color w:val="000000"/>
          <w:sz w:val="28"/>
          <w:szCs w:val="28"/>
          <w:lang w:val="en-US" w:eastAsia="zh-CN"/>
        </w:rPr>
        <w:t xml:space="preserve">升级</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312" w:type="dxa"/>
            <w:vAlign w:val="top"/>
            <w:textDirection w:val="lrTb"/>
            <w:noWrap w:val="false"/>
          </w:tcPr>
          <w:p>
            <w:pPr>
              <w:pStyle w:val="827"/>
              <w:ind w:firstLine="1120"/>
              <w:spacing w:line="400" w:lineRule="exact"/>
              <w:rPr>
                <w:rFonts w:ascii="方正仿宋_GBK" w:hAnsi="方正仿宋_GBK" w:eastAsia="方正仿宋_GBK" w:cs="方正仿宋_GBK"/>
                <w:sz w:val="28"/>
                <w:szCs w:val="28"/>
                <w:highlight w:val="none"/>
                <w:lang w:val="en-US" w:eastAsia="zh-CN"/>
              </w:rPr>
            </w:pPr>
            <w:r>
              <w:rPr>
                <w:rFonts w:hint="eastAsia" w:eastAsia="方正仿宋_GBK"/>
                <w:color w:val="000000"/>
                <w:sz w:val="28"/>
                <w:szCs w:val="28"/>
                <w:highlight w:val="none"/>
                <w:lang w:val="en-US" w:eastAsia="zh-CN"/>
              </w:rPr>
              <w:t xml:space="preserve">130</w:t>
            </w:r>
            <w:r>
              <w:rPr>
                <w:rFonts w:ascii="方正仿宋_GBK" w:hAnsi="方正仿宋_GBK" w:eastAsia="方正仿宋_GBK" w:cs="方正仿宋_GBK"/>
                <w:sz w:val="28"/>
                <w:szCs w:val="28"/>
                <w:highlight w:val="none"/>
                <w:lang w:val="en-US" w:eastAsia="zh-CN"/>
              </w:rPr>
            </w:r>
            <w:r/>
          </w:p>
        </w:tc>
      </w:tr>
    </w:tbl>
    <w:p>
      <w:pPr>
        <w:pStyle w:val="82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827"/>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4.最高限价</w:t>
      </w:r>
      <w:r>
        <w:rPr>
          <w:rFonts w:hint="eastAsia" w:ascii="方正仿宋_GBK" w:hAnsi="方正仿宋_GBK" w:eastAsia="方正仿宋_GBK" w:cs="方正仿宋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827"/>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3296"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最高限价</w:t>
            </w:r>
            <w:r>
              <w:rPr>
                <w:rFonts w:hint="eastAsia" w:ascii="方正仿宋_GBK" w:hAnsi="方正仿宋_GBK" w:eastAsia="方正仿宋_GBK" w:cs="方正仿宋_GBK"/>
                <w:sz w:val="28"/>
                <w:szCs w:val="28"/>
                <w:highlight w:val="none"/>
              </w:rPr>
            </w:r>
            <w:r/>
          </w:p>
          <w:p>
            <w:pPr>
              <w:pStyle w:val="827"/>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（人民币：万元）</w:t>
            </w:r>
            <w:r>
              <w:rPr>
                <w:rFonts w:hint="eastAsia" w:ascii="方正仿宋_GBK" w:hAnsi="方正仿宋_GBK" w:eastAsia="方正仿宋_GBK" w:cs="方正仿宋_GBK"/>
                <w:sz w:val="28"/>
                <w:szCs w:val="28"/>
                <w:highlight w:val="none"/>
              </w:rPr>
            </w:r>
            <w:r/>
          </w:p>
        </w:tc>
      </w:tr>
      <w:tr>
        <w:trPr/>
        <w:tc>
          <w:tcPr>
            <w:tcW w:w="1085"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296" w:type="dxa"/>
            <w:vAlign w:val="top"/>
            <w:textDirection w:val="lrTb"/>
            <w:noWrap w:val="false"/>
          </w:tcPr>
          <w:p>
            <w:pPr>
              <w:pStyle w:val="827"/>
              <w:jc w:val="center"/>
              <w:spacing w:line="400" w:lineRule="exact"/>
              <w:rPr>
                <w:rFonts w:eastAsia="方正仿宋_GBK"/>
                <w:sz w:val="28"/>
                <w:szCs w:val="28"/>
                <w:highlight w:val="none"/>
                <w:lang w:val="en-US" w:eastAsia="zh-CN"/>
              </w:rPr>
            </w:pPr>
            <w:r>
              <w:rPr>
                <w:rFonts w:hint="eastAsia" w:eastAsia="方正仿宋_GBK"/>
                <w:sz w:val="28"/>
                <w:szCs w:val="28"/>
                <w:highlight w:val="none"/>
                <w:lang w:val="en-US" w:eastAsia="zh-CN"/>
              </w:rPr>
              <w:t xml:space="preserve">130</w:t>
            </w:r>
            <w:r>
              <w:rPr>
                <w:rFonts w:eastAsia="方正仿宋_GBK"/>
                <w:sz w:val="28"/>
                <w:szCs w:val="28"/>
                <w:highlight w:val="none"/>
                <w:lang w:val="en-US" w:eastAsia="zh-CN"/>
              </w:rPr>
            </w:r>
            <w:r/>
          </w:p>
        </w:tc>
      </w:tr>
    </w:tbl>
    <w:p>
      <w:pPr>
        <w:pStyle w:val="827"/>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827"/>
        <w:ind w:firstLine="560"/>
        <w:spacing w:line="400" w:lineRule="exact"/>
        <w:rPr>
          <w:rFonts w:ascii="方正仿宋_GBK" w:hAnsi="方正仿宋_GBK" w:eastAsia="方正仿宋_GBK" w:cs="方正仿宋_GBK"/>
          <w:sz w:val="28"/>
          <w:szCs w:val="28"/>
          <w:u w:val="single"/>
          <w:lang w:val="en-US" w:eastAsia="zh-CN"/>
        </w:rPr>
      </w:pPr>
      <w:r>
        <w:rPr>
          <w:rFonts w:hint="eastAsia" w:ascii="方正仿宋_GBK" w:hAnsi="方正仿宋_GBK" w:eastAsia="方正仿宋_GBK" w:cs="方正仿宋_GBK"/>
          <w:sz w:val="28"/>
          <w:szCs w:val="28"/>
        </w:rPr>
        <w:t xml:space="preserve">5.采购需求(简介)：</w:t>
      </w:r>
      <w:r>
        <w:rPr>
          <w:rFonts w:hint="eastAsia" w:ascii="方正仿宋_GBK" w:hAnsi="方正仿宋_GBK" w:eastAsia="方正仿宋_GBK" w:cs="方正仿宋_GBK"/>
          <w:sz w:val="28"/>
          <w:szCs w:val="28"/>
          <w:highlight w:val="none"/>
          <w:lang w:val="en-US" w:eastAsia="zh-CN"/>
        </w:rPr>
        <w:t xml:space="preserve">本次江苏警官学院安德门校区学生机房（3间）升级项目，需要对安德门校区407、301、207三间原有学生机房进行部分设备采购升级，采购设备包括台式计算机主机、服务器、显示器、部分硬盘、语音专用桌椅、机房管理软件等。</w:t>
      </w:r>
      <w:r>
        <w:rPr>
          <w:rFonts w:hint="eastAsia" w:ascii="方正仿宋_GBK" w:hAnsi="方正仿宋_GBK" w:eastAsia="方正仿宋_GBK" w:cs="方正仿宋_GBK"/>
          <w:sz w:val="28"/>
          <w:szCs w:val="28"/>
        </w:rPr>
        <w:t xml:space="preserve">（详细内容见本招标文件第四章）</w:t>
      </w:r>
      <w:r>
        <w:rPr>
          <w:rFonts w:ascii="方正仿宋_GBK" w:hAnsi="方正仿宋_GBK" w:eastAsia="方正仿宋_GBK" w:cs="方正仿宋_GBK"/>
          <w:sz w:val="28"/>
          <w:szCs w:val="28"/>
          <w:u w:val="single"/>
          <w:lang w:val="en-US" w:eastAsia="zh-CN"/>
        </w:rPr>
      </w:r>
      <w:r/>
    </w:p>
    <w:p>
      <w:pPr>
        <w:pStyle w:val="827"/>
        <w:ind w:firstLine="560"/>
        <w:spacing w:line="400" w:lineRule="exact"/>
        <w:rPr>
          <w:rFonts w:ascii="方正仿宋_GBK" w:hAnsi="方正仿宋_GBK" w:eastAsia="方正仿宋_GBK" w:cs="方正仿宋_GBK"/>
          <w:color w:val="000000"/>
          <w:sz w:val="28"/>
          <w:szCs w:val="28"/>
          <w:highlight w:val="none"/>
          <w:u w:val="single"/>
          <w:lang w:val="en-US" w:eastAsia="zh-CN"/>
        </w:rPr>
      </w:pPr>
      <w:r>
        <w:rPr>
          <w:rFonts w:hint="eastAsia" w:ascii="方正仿宋_GBK" w:hAnsi="方正仿宋_GBK" w:eastAsia="方正仿宋_GBK" w:cs="方正仿宋_GBK"/>
          <w:color w:val="000000"/>
          <w:sz w:val="28"/>
          <w:szCs w:val="28"/>
        </w:rPr>
        <w:t xml:space="preserve">6.合同履行期限：</w:t>
      </w:r>
      <w:r>
        <w:rPr>
          <w:rFonts w:hint="eastAsia" w:eastAsia="方正仿宋_GBK"/>
          <w:sz w:val="28"/>
          <w:szCs w:val="28"/>
          <w:highlight w:val="none"/>
          <w:lang w:val="en-US" w:eastAsia="zh-CN"/>
        </w:rPr>
        <w:t xml:space="preserve">自合同签订之日起</w:t>
      </w:r>
      <w:r>
        <w:rPr>
          <w:rFonts w:hint="eastAsia" w:ascii="方正仿宋_GBK" w:hAnsi="方正仿宋_GBK" w:eastAsia="方正仿宋_GBK" w:cs="方正仿宋_GBK"/>
          <w:bCs/>
          <w:sz w:val="28"/>
          <w:szCs w:val="28"/>
          <w:highlight w:val="none"/>
        </w:rPr>
        <w:t xml:space="preserve">25个工作日内完成所有设备的安装、集成、调试和交付验收。</w:t>
      </w:r>
      <w:r>
        <w:rPr>
          <w:rFonts w:ascii="方正仿宋_GBK" w:hAnsi="方正仿宋_GBK" w:eastAsia="方正仿宋_GBK" w:cs="方正仿宋_GBK"/>
          <w:color w:val="000000"/>
          <w:sz w:val="28"/>
          <w:szCs w:val="28"/>
          <w:highlight w:val="none"/>
          <w:u w:val="single"/>
          <w:lang w:val="en-US" w:eastAsia="zh-CN"/>
        </w:rPr>
      </w:r>
      <w:r/>
    </w:p>
    <w:p>
      <w:pPr>
        <w:pStyle w:val="827"/>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2" w:name="_Toc28359080"/>
      <w:r/>
      <w:bookmarkStart w:id="13" w:name="_Toc35393791"/>
      <w:r/>
      <w:bookmarkStart w:id="14" w:name="_Toc38985264"/>
      <w:r/>
      <w:bookmarkStart w:id="15" w:name="_Toc35393622"/>
      <w:r/>
      <w:bookmarkStart w:id="16" w:name="_Toc28359003"/>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827"/>
        <w:ind w:firstLine="560"/>
        <w:spacing w:line="400" w:lineRule="exact"/>
        <w:rPr>
          <w:rFonts w:hint="eastAsia" w:ascii="方正楷体_GBK" w:hAnsi="方正楷体_GBK" w:eastAsia="方正楷体_GBK" w:cs="方正楷体_GBK"/>
          <w:color w:val="000000"/>
          <w:sz w:val="28"/>
          <w:szCs w:val="28"/>
        </w:rPr>
      </w:pPr>
      <w:r/>
      <w:bookmarkStart w:id="17" w:name="_Toc35393623"/>
      <w:r/>
      <w:bookmarkStart w:id="18" w:name="_Toc28359004"/>
      <w:r/>
      <w:bookmarkStart w:id="19" w:name="_Toc38985265"/>
      <w:r/>
      <w:bookmarkStart w:id="20" w:name="_Toc28359081"/>
      <w:r/>
      <w:bookmarkStart w:id="21" w:name="_Toc35393792"/>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3.落实政府采购政策需满足的资格要求：无/本项目</w:t>
      </w:r>
      <w:r>
        <w:rPr>
          <w:rFonts w:hint="eastAsia" w:ascii="方正仿宋_GBK" w:hAnsi="方正仿宋_GBK" w:eastAsia="方正仿宋_GBK" w:cs="方正仿宋_GBK"/>
          <w:sz w:val="28"/>
          <w:szCs w:val="28"/>
        </w:rPr>
        <w:t xml:space="preserve">采购包</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827"/>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827"/>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827"/>
              <w:jc w:val="center"/>
              <w:spacing w:line="400" w:lineRule="exact"/>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无</w:t>
            </w:r>
            <w:r>
              <w:rPr>
                <w:rFonts w:ascii="方正仿宋_GBK" w:hAnsi="方正仿宋_GBK" w:eastAsia="方正仿宋_GBK" w:cs="方正仿宋_GBK"/>
                <w:sz w:val="28"/>
                <w:szCs w:val="28"/>
                <w:lang w:val="en-US" w:eastAsia="zh-CN"/>
              </w:rPr>
            </w:r>
            <w:r/>
          </w:p>
        </w:tc>
      </w:tr>
    </w:tbl>
    <w:p>
      <w:pPr>
        <w:pStyle w:val="827"/>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827"/>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827"/>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82"/>
      <w:r/>
      <w:bookmarkStart w:id="23" w:name="_Toc28359005"/>
      <w:r/>
      <w:bookmarkStart w:id="24" w:name="_Toc35393624"/>
      <w:r/>
      <w:bookmarkStart w:id="25" w:name="_Toc35393793"/>
      <w:r/>
      <w:bookmarkStart w:id="26" w:name="_Toc38985266"/>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Pr>
          <w:rFonts w:hint="eastAsia" w:ascii="方正黑体_GBK" w:hAnsi="方正黑体_GBK" w:eastAsia="方正黑体_GBK" w:cs="方正黑体_GBK"/>
          <w:color w:val="000000"/>
          <w:sz w:val="28"/>
          <w:szCs w:val="28"/>
        </w:rPr>
      </w:r>
      <w:r/>
    </w:p>
    <w:p>
      <w:pPr>
        <w:pStyle w:val="827"/>
        <w:ind w:firstLine="560"/>
        <w:spacing w:line="400" w:lineRule="exact"/>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sz w:val="28"/>
          <w:szCs w:val="28"/>
          <w:lang w:val="en-US" w:eastAsia="zh-CN"/>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sz w:val="28"/>
          <w:szCs w:val="28"/>
        </w:rPr>
        <w:t xml:space="preserve">8</w:t>
      </w:r>
      <w:r>
        <w:rPr>
          <w:rFonts w:hint="eastAsia" w:ascii="方正仿宋_GBK" w:hAnsi="方正仿宋_GBK" w:eastAsia="方正仿宋_GBK" w:cs="方正仿宋_GBK"/>
          <w:bCs/>
          <w:color w:val="000000"/>
          <w:sz w:val="28"/>
          <w:szCs w:val="28"/>
        </w:rPr>
        <w:t xml:space="preserve">月</w:t>
      </w:r>
      <w:r>
        <w:rPr>
          <w:rFonts w:hint="eastAsia" w:eastAsia="方正仿宋_GBK"/>
          <w:sz w:val="28"/>
          <w:szCs w:val="28"/>
        </w:rPr>
        <w:t xml:space="preserve">26</w:t>
      </w:r>
      <w:r>
        <w:rPr>
          <w:rFonts w:hint="eastAsia" w:ascii="方正仿宋_GBK" w:hAnsi="方正仿宋_GBK" w:eastAsia="方正仿宋_GBK" w:cs="方正仿宋_GBK"/>
          <w:bCs/>
          <w:color w:val="000000"/>
          <w:sz w:val="28"/>
          <w:szCs w:val="28"/>
        </w:rPr>
        <w:t xml:space="preserve">日</w:t>
      </w:r>
      <w:r>
        <w:rPr>
          <w:rFonts w:hint="eastAsia" w:eastAsia="方正仿宋_GBK"/>
          <w:sz w:val="28"/>
          <w:szCs w:val="28"/>
          <w:lang w:val="en-US" w:eastAsia="zh-CN"/>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sz w:val="28"/>
          <w:szCs w:val="28"/>
          <w:lang w:val="en-US" w:eastAsia="zh-CN"/>
        </w:rPr>
        <w:t xml:space="preserve">30</w:t>
      </w:r>
      <w:r>
        <w:rPr>
          <w:rFonts w:hint="eastAsia" w:ascii="方正仿宋_GBK" w:hAnsi="方正仿宋_GBK" w:eastAsia="方正仿宋_GBK" w:cs="方正仿宋_GBK"/>
          <w:bCs/>
          <w:color w:val="000000"/>
          <w:sz w:val="28"/>
          <w:szCs w:val="28"/>
        </w:rPr>
        <w:t xml:space="preserve">分（北京时间）</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827"/>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27" w:name="_Toc35393625"/>
      <w:r/>
      <w:bookmarkStart w:id="28" w:name="_Toc35393794"/>
      <w:r/>
      <w:bookmarkStart w:id="29" w:name="_Toc28359084"/>
      <w:r/>
      <w:bookmarkStart w:id="30" w:name="_Toc38985267"/>
      <w:r/>
      <w:bookmarkStart w:id="31" w:name="_Toc28359007"/>
      <w:r>
        <w:rPr>
          <w:rFonts w:hint="eastAsia" w:ascii="方正黑体_GBK" w:hAnsi="方正黑体_GBK" w:eastAsia="方正黑体_GBK" w:cs="方正黑体_GBK"/>
          <w:color w:val="00000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827"/>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32" w:name="_Toc35393626"/>
      <w:r/>
      <w:bookmarkStart w:id="33" w:name="_Toc38985268"/>
      <w:r/>
      <w:bookmarkStart w:id="34" w:name="_Toc35393795"/>
      <w:r>
        <w:rPr>
          <w:rFonts w:hint="eastAsia" w:ascii="方正黑体_GBK" w:hAnsi="方正黑体_GBK" w:eastAsia="方正黑体_GBK" w:cs="方正黑体_GBK"/>
          <w:color w:val="000000"/>
          <w:sz w:val="28"/>
          <w:szCs w:val="28"/>
        </w:rPr>
        <w:t xml:space="preserve">六、其他补充事宜</w:t>
      </w:r>
      <w:bookmarkEnd w:id="32"/>
      <w:r/>
      <w:bookmarkEnd w:id="33"/>
      <w:r/>
      <w:bookmarkEnd w:id="34"/>
      <w:r>
        <w:rPr>
          <w:rFonts w:hint="eastAsia" w:ascii="方正黑体_GBK" w:hAnsi="方正黑体_GBK" w:eastAsia="方正黑体_GBK" w:cs="方正黑体_GBK"/>
          <w:color w:val="000000"/>
          <w:sz w:val="28"/>
          <w:szCs w:val="28"/>
        </w:rPr>
      </w:r>
      <w:r/>
    </w:p>
    <w:p>
      <w:pPr>
        <w:pStyle w:val="827"/>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无</w:t>
      </w:r>
      <w:r>
        <w:rPr>
          <w:rFonts w:hint="eastAsia" w:ascii="方正仿宋_GBK" w:hAnsi="方正仿宋_GBK" w:eastAsia="方正仿宋_GBK" w:cs="方正仿宋_GBK"/>
          <w:sz w:val="28"/>
          <w:szCs w:val="28"/>
          <w:highlight w:val="none"/>
        </w:rPr>
      </w:r>
      <w:r/>
    </w:p>
    <w:p>
      <w:pPr>
        <w:pStyle w:val="827"/>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35" w:name="_Toc38985269"/>
      <w:r/>
      <w:bookmarkStart w:id="36" w:name="_Toc35393627"/>
      <w:r/>
      <w:bookmarkStart w:id="37" w:name="_Toc28359085"/>
      <w:r/>
      <w:bookmarkStart w:id="38" w:name="_Toc35393796"/>
      <w:r/>
      <w:bookmarkStart w:id="39" w:name="_Toc28359008"/>
      <w:r>
        <w:rPr>
          <w:rFonts w:hint="eastAsia" w:ascii="方正黑体_GBK" w:hAnsi="方正黑体_GBK" w:eastAsia="方正黑体_GBK" w:cs="方正黑体_GBK"/>
          <w:color w:val="000000"/>
          <w:sz w:val="28"/>
          <w:szCs w:val="28"/>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r>
      <w:r/>
    </w:p>
    <w:p>
      <w:pPr>
        <w:pStyle w:val="827"/>
        <w:jc w:val="left"/>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827"/>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lang w:val="en-US" w:eastAsia="zh-CN"/>
        </w:rPr>
        <w:t xml:space="preserve">江苏警官学院</w:t>
      </w:r>
      <w:r>
        <w:rPr>
          <w:rFonts w:hint="eastAsia" w:ascii="方正仿宋_GBK" w:hAnsi="方正仿宋_GBK" w:eastAsia="方正仿宋_GBK" w:cs="方正仿宋_GBK"/>
          <w:color w:val="000000"/>
          <w:sz w:val="28"/>
          <w:szCs w:val="28"/>
        </w:rPr>
      </w:r>
      <w:r/>
    </w:p>
    <w:p>
      <w:pPr>
        <w:pStyle w:val="827"/>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highlight w:val="none"/>
          <w:u w:val="single"/>
          <w:lang w:val="en-US" w:eastAsia="zh-CN"/>
        </w:rPr>
        <w:t xml:space="preserve">南京市浦口区石佛寺三宫48号</w:t>
      </w:r>
      <w:r>
        <w:rPr>
          <w:rFonts w:hint="eastAsia" w:ascii="方正仿宋_GBK" w:hAnsi="方正仿宋_GBK" w:eastAsia="方正仿宋_GBK" w:cs="方正仿宋_GBK"/>
          <w:color w:val="000000"/>
          <w:sz w:val="28"/>
          <w:szCs w:val="28"/>
          <w:highlight w:val="none"/>
        </w:rPr>
      </w:r>
      <w:r/>
    </w:p>
    <w:p>
      <w:pPr>
        <w:pStyle w:val="827"/>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u w:val="single"/>
          <w:lang w:val="en-US" w:eastAsia="zh-CN"/>
        </w:rPr>
        <w:suppressLineNumbers w:val="0"/>
      </w:pPr>
      <w:r/>
      <w:bookmarkStart w:id="40" w:name="_Toc28359009"/>
      <w:r/>
      <w:bookmarkStart w:id="41" w:name="_Toc28359086"/>
      <w:r>
        <w:rPr>
          <w:rFonts w:hint="eastAsia" w:ascii="方正仿宋_GBK" w:hAnsi="方正仿宋_GBK" w:eastAsia="方正仿宋_GBK" w:cs="方正仿宋_GBK"/>
          <w:color w:val="000000"/>
          <w:sz w:val="28"/>
          <w:szCs w:val="28"/>
          <w:highlight w:val="none"/>
          <w:lang w:val="en-US" w:eastAsia="zh-CN" w:bidi="ar"/>
        </w:rPr>
        <w:t xml:space="preserve">联系人：</w:t>
      </w:r>
      <w:r>
        <w:rPr>
          <w:rFonts w:hint="eastAsia" w:ascii="方正仿宋_GBK" w:hAnsi="方正仿宋_GBK" w:eastAsia="方正仿宋_GBK" w:cs="方正仿宋_GBK"/>
          <w:color w:val="000000"/>
          <w:sz w:val="28"/>
          <w:szCs w:val="28"/>
          <w:highlight w:val="none"/>
          <w:u w:val="single"/>
          <w:lang w:val="en-US" w:eastAsia="zh-CN"/>
        </w:rPr>
        <w:t xml:space="preserve">聂明辉 </w:t>
      </w:r>
      <w:r>
        <w:rPr>
          <w:rFonts w:hint="eastAsia" w:ascii="方正仿宋_GBK" w:hAnsi="方正仿宋_GBK" w:eastAsia="方正仿宋_GBK" w:cs="方正仿宋_GBK"/>
          <w:color w:val="000000"/>
          <w:sz w:val="28"/>
          <w:szCs w:val="28"/>
          <w:highlight w:val="none"/>
          <w:u w:val="single"/>
          <w:lang w:val="en-US" w:eastAsia="zh-CN"/>
        </w:rPr>
      </w:r>
      <w:r/>
    </w:p>
    <w:p>
      <w:pPr>
        <w:pStyle w:val="827"/>
        <w:ind w:left="0" w:right="0" w:firstLine="560"/>
        <w:jc w:val="left"/>
        <w:keepLines w:val="0"/>
        <w:keepNext w:val="0"/>
        <w:spacing w:before="0" w:beforeAutospacing="0" w:after="0" w:afterAutospacing="0" w:line="400" w:lineRule="exact"/>
        <w:widowControl w:val="off"/>
        <w:rPr>
          <w:rFonts w:hint="eastAsia"/>
          <w:color w:val="000000"/>
          <w:highlight w:val="none"/>
        </w:rPr>
        <w:suppressLineNumbers w:val="0"/>
      </w:pPr>
      <w:r>
        <w:rPr>
          <w:rFonts w:hint="eastAsia" w:ascii="方正仿宋_GBK" w:hAnsi="方正仿宋_GBK" w:eastAsia="方正仿宋_GBK" w:cs="方正仿宋_GBK"/>
          <w:color w:val="000000"/>
          <w:sz w:val="28"/>
          <w:szCs w:val="28"/>
          <w:highlight w:val="none"/>
          <w:lang w:val="en-US" w:eastAsia="zh-CN" w:bidi="ar"/>
        </w:rPr>
        <w:t xml:space="preserve">联系方式：</w:t>
      </w:r>
      <w:r>
        <w:rPr>
          <w:rFonts w:hint="eastAsia" w:ascii="方正仿宋_GBK" w:hAnsi="方正仿宋_GBK" w:eastAsia="方正仿宋_GBK" w:cs="方正仿宋_GBK"/>
          <w:color w:val="000000"/>
          <w:sz w:val="28"/>
          <w:szCs w:val="28"/>
          <w:highlight w:val="none"/>
          <w:u w:val="single"/>
          <w:lang w:val="en-US" w:eastAsia="zh-CN" w:bidi="ar"/>
        </w:rPr>
        <w:t xml:space="preserve">13851865006</w:t>
      </w:r>
      <w:r>
        <w:rPr>
          <w:rFonts w:hint="eastAsia"/>
          <w:color w:val="000000"/>
          <w:highlight w:val="none"/>
        </w:rPr>
      </w:r>
      <w:r/>
    </w:p>
    <w:p>
      <w:pPr>
        <w:pStyle w:val="827"/>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bookmarkStart w:id="42" w:name="_Toc28359087"/>
      <w:r/>
      <w:bookmarkStart w:id="43" w:name="_Toc28359010"/>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南京市汉中门大街145号省政务中心二期3楼南区</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严晓薇 、陈瑜 </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025-83668537、83668552</w:t>
      </w:r>
      <w:r>
        <w:rPr>
          <w:rFonts w:hint="eastAsia" w:ascii="方正仿宋_GBK" w:hAnsi="方正仿宋_GBK" w:eastAsia="方正仿宋_GBK" w:cs="方正仿宋_GBK"/>
          <w:color w:val="000000"/>
          <w:sz w:val="28"/>
          <w:szCs w:val="28"/>
          <w:u w:val="single"/>
        </w:rPr>
      </w:r>
      <w:r/>
    </w:p>
    <w:p>
      <w:pPr>
        <w:pStyle w:val="827"/>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42"/>
      <w:r/>
      <w:bookmarkEnd w:id="43"/>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827"/>
        <w:ind w:right="840"/>
        <w:rPr>
          <w:rFonts w:hint="eastAsia" w:ascii="宋体" w:hAnsi="宋体"/>
          <w:color w:val="000000"/>
          <w:sz w:val="24"/>
          <w:szCs w:val="24"/>
        </w:rPr>
      </w:pPr>
      <w:r>
        <w:rPr>
          <w:rFonts w:hint="eastAsia" w:ascii="宋体" w:hAnsi="宋体"/>
          <w:color w:val="000000"/>
          <w:sz w:val="24"/>
          <w:szCs w:val="24"/>
        </w:rPr>
      </w:r>
      <w:r/>
    </w:p>
    <w:p>
      <w:pPr>
        <w:pStyle w:val="827"/>
        <w:ind w:right="840"/>
        <w:rPr>
          <w:rFonts w:hint="eastAsia" w:ascii="宋体" w:hAnsi="宋体"/>
          <w:color w:val="000000"/>
          <w:sz w:val="24"/>
          <w:szCs w:val="24"/>
        </w:rPr>
      </w:pPr>
      <w:r>
        <w:rPr>
          <w:rFonts w:hint="eastAsia" w:ascii="宋体" w:hAnsi="宋体"/>
          <w:color w:val="000000"/>
          <w:sz w:val="24"/>
          <w:szCs w:val="24"/>
        </w:rPr>
      </w:r>
      <w:r/>
    </w:p>
    <w:p>
      <w:pPr>
        <w:pStyle w:val="827"/>
        <w:ind w:right="840"/>
        <w:rPr>
          <w:rFonts w:hint="eastAsia" w:ascii="宋体" w:hAnsi="宋体"/>
          <w:color w:val="000000"/>
          <w:sz w:val="24"/>
          <w:szCs w:val="24"/>
        </w:rPr>
      </w:pPr>
      <w:r>
        <w:rPr>
          <w:rFonts w:hint="eastAsia" w:ascii="宋体" w:hAnsi="宋体"/>
          <w:color w:val="000000"/>
          <w:sz w:val="24"/>
          <w:szCs w:val="24"/>
        </w:rPr>
      </w:r>
      <w:r/>
    </w:p>
    <w:p>
      <w:pPr>
        <w:pStyle w:val="827"/>
        <w:ind w:right="840"/>
        <w:rPr>
          <w:rFonts w:hint="eastAsia" w:ascii="宋体" w:hAnsi="宋体"/>
          <w:color w:val="000000"/>
          <w:sz w:val="24"/>
          <w:szCs w:val="24"/>
        </w:rPr>
      </w:pPr>
      <w:r>
        <w:rPr>
          <w:rFonts w:hint="eastAsia" w:ascii="宋体" w:hAnsi="宋体"/>
          <w:color w:val="000000"/>
          <w:sz w:val="24"/>
          <w:szCs w:val="24"/>
        </w:rPr>
      </w:r>
      <w:r/>
    </w:p>
    <w:p>
      <w:pPr>
        <w:pStyle w:val="827"/>
        <w:ind w:right="840"/>
        <w:rPr>
          <w:rFonts w:hint="eastAsia" w:ascii="宋体" w:hAnsi="宋体"/>
          <w:color w:val="000000"/>
          <w:sz w:val="24"/>
          <w:szCs w:val="24"/>
        </w:rPr>
      </w:pPr>
      <w:r>
        <w:rPr>
          <w:rFonts w:hint="eastAsia" w:ascii="宋体" w:hAnsi="宋体"/>
          <w:color w:val="000000"/>
          <w:sz w:val="24"/>
          <w:szCs w:val="24"/>
        </w:rPr>
      </w:r>
      <w:r/>
    </w:p>
    <w:p>
      <w:pPr>
        <w:pStyle w:val="827"/>
        <w:jc w:val="center"/>
        <w:keepNext/>
        <w:spacing w:line="400" w:lineRule="exact"/>
        <w:rPr>
          <w:rFonts w:hint="eastAsia" w:ascii="方正黑体_GBK" w:hAnsi="方正黑体_GBK" w:eastAsia="方正黑体_GBK" w:cs="方正黑体_GBK"/>
          <w:color w:val="000000"/>
          <w:sz w:val="28"/>
          <w:szCs w:val="28"/>
        </w:rPr>
        <w:outlineLvl w:val="0"/>
      </w:pPr>
      <w:r/>
      <w:bookmarkStart w:id="44"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16938518"/>
      <w:r/>
      <w:bookmarkStart w:id="48" w:name="_Toc513029202"/>
      <w:r>
        <w:rPr>
          <w:rFonts w:hint="eastAsia" w:ascii="方正黑体_GBK" w:hAnsi="方正黑体_GBK" w:eastAsia="方正黑体_GBK" w:cs="方正黑体_GBK"/>
          <w:color w:val="000000"/>
          <w:sz w:val="28"/>
          <w:szCs w:val="28"/>
        </w:rPr>
        <w:t xml:space="preserve">投标人须知</w:t>
      </w:r>
      <w:bookmarkEnd w:id="45"/>
      <w:r/>
      <w:bookmarkEnd w:id="46"/>
      <w:r/>
      <w:bookmarkEnd w:id="47"/>
      <w:r/>
      <w:bookmarkEnd w:id="48"/>
      <w:r>
        <w:rPr>
          <w:rFonts w:hint="eastAsia" w:ascii="方正黑体_GBK" w:hAnsi="方正黑体_GBK" w:eastAsia="方正黑体_GBK" w:cs="方正黑体_GBK"/>
          <w:color w:val="000000"/>
          <w:sz w:val="28"/>
          <w:szCs w:val="28"/>
        </w:rPr>
      </w:r>
      <w:r/>
    </w:p>
    <w:p>
      <w:pPr>
        <w:pStyle w:val="827"/>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49" w:name="_Toc120614214"/>
      <w:r/>
      <w:bookmarkStart w:id="50" w:name="_Toc513029203"/>
      <w:r/>
      <w:bookmarkStart w:id="51" w:name="_Toc16938519"/>
      <w:r/>
      <w:bookmarkStart w:id="52" w:name="_Toc20823275"/>
      <w:r>
        <w:rPr>
          <w:rFonts w:hint="eastAsia" w:ascii="方正黑体_GBK" w:hAnsi="方正黑体_GBK" w:eastAsia="方正黑体_GBK" w:cs="方正黑体_GBK"/>
          <w:color w:val="000000"/>
          <w:sz w:val="28"/>
          <w:szCs w:val="28"/>
        </w:rPr>
        <w:t xml:space="preserve">一、总则</w:t>
      </w:r>
      <w:bookmarkEnd w:id="49"/>
      <w:r/>
      <w:bookmarkEnd w:id="50"/>
      <w:r/>
      <w:bookmarkEnd w:id="51"/>
      <w:r/>
      <w:bookmarkEnd w:id="52"/>
      <w:r>
        <w:rPr>
          <w:rFonts w:hint="eastAsia" w:ascii="方正黑体_GBK" w:hAnsi="方正黑体_GBK" w:eastAsia="方正黑体_GBK" w:cs="方正黑体_GBK"/>
          <w:color w:val="000000"/>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bookmarkStart w:id="53" w:name="_Hlt16619475"/>
      <w:r/>
      <w:bookmarkEnd w:id="53"/>
      <w:r/>
      <w:bookmarkStart w:id="54" w:name="_Toc458694821"/>
      <w:r/>
      <w:bookmarkStart w:id="55" w:name="_Toc513029204"/>
      <w:r/>
      <w:bookmarkStart w:id="56" w:name="_Toc20823276"/>
      <w:r/>
      <w:bookmarkStart w:id="57" w:name="_Toc16938520"/>
      <w:r>
        <w:rPr>
          <w:rFonts w:hint="eastAsia" w:ascii="方正仿宋_GBK" w:hAnsi="方正仿宋_GBK" w:eastAsia="方正仿宋_GBK" w:cs="方正仿宋_GBK"/>
          <w:bCs/>
          <w:sz w:val="28"/>
          <w:szCs w:val="28"/>
        </w:rPr>
        <w:t xml:space="preserve">1</w:t>
      </w:r>
      <w:bookmarkEnd w:id="54"/>
      <w:r>
        <w:rPr>
          <w:rFonts w:hint="eastAsia" w:ascii="方正仿宋_GBK" w:hAnsi="方正仿宋_GBK" w:eastAsia="方正仿宋_GBK" w:cs="方正仿宋_GBK"/>
          <w:bCs/>
          <w:sz w:val="28"/>
          <w:szCs w:val="28"/>
        </w:rPr>
        <w:t xml:space="preserve">.招标方式</w:t>
      </w:r>
      <w:bookmarkEnd w:id="55"/>
      <w:r/>
      <w:bookmarkEnd w:id="56"/>
      <w:r/>
      <w:bookmarkEnd w:id="57"/>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bookmarkStart w:id="58" w:name="_Toc16938521"/>
      <w:r/>
      <w:bookmarkStart w:id="59" w:name="_Toc20823277"/>
      <w:r/>
      <w:bookmarkStart w:id="60" w:name="_Toc513029205"/>
      <w:r>
        <w:rPr>
          <w:rFonts w:hint="eastAsia" w:ascii="方正仿宋_GBK" w:hAnsi="方正仿宋_GBK" w:eastAsia="方正仿宋_GBK" w:cs="方正仿宋_GBK"/>
          <w:bCs/>
          <w:sz w:val="28"/>
          <w:szCs w:val="28"/>
        </w:rPr>
        <w:t xml:space="preserve">2.合格的投标人</w:t>
      </w:r>
      <w:bookmarkEnd w:id="58"/>
      <w:r/>
      <w:bookmarkEnd w:id="59"/>
      <w:r/>
      <w:bookmarkEnd w:id="60"/>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bookmarkStart w:id="61" w:name="_Toc20823278"/>
      <w:r/>
      <w:bookmarkStart w:id="62" w:name="_Toc513029206"/>
      <w:r/>
      <w:bookmarkStart w:id="63" w:name="_Toc16938522"/>
      <w:r>
        <w:rPr>
          <w:rFonts w:hint="eastAsia" w:ascii="方正仿宋_GBK" w:hAnsi="方正仿宋_GBK" w:eastAsia="方正仿宋_GBK" w:cs="方正仿宋_GBK"/>
          <w:bCs/>
          <w:sz w:val="28"/>
          <w:szCs w:val="28"/>
        </w:rPr>
        <w:t xml:space="preserve">3.适用法律</w:t>
      </w:r>
      <w:bookmarkEnd w:id="61"/>
      <w:r/>
      <w:bookmarkEnd w:id="62"/>
      <w:r/>
      <w:bookmarkEnd w:id="63"/>
      <w:r>
        <w:rPr>
          <w:rFonts w:hint="eastAsia" w:ascii="方正仿宋_GBK" w:hAnsi="方正仿宋_GBK" w:eastAsia="方正仿宋_GBK" w:cs="方正仿宋_GBK"/>
          <w:bCs/>
          <w:sz w:val="28"/>
          <w:szCs w:val="28"/>
        </w:rPr>
        <w:t xml:space="preserve">和标准</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bookmarkStart w:id="64" w:name="_Toc16938523"/>
      <w:r/>
      <w:bookmarkStart w:id="65" w:name="_Toc513029207"/>
      <w:r/>
      <w:bookmarkStart w:id="66" w:name="_Toc462564067"/>
      <w:r/>
      <w:bookmarkStart w:id="67" w:name="_Toc20823279"/>
      <w:r>
        <w:rPr>
          <w:rFonts w:hint="eastAsia" w:ascii="方正仿宋_GBK" w:hAnsi="方正仿宋_GBK" w:eastAsia="方正仿宋_GBK" w:cs="方正仿宋_GBK"/>
          <w:bCs/>
          <w:sz w:val="28"/>
          <w:szCs w:val="28"/>
        </w:rPr>
        <w:t xml:space="preserve">4.投标费用</w:t>
      </w:r>
      <w:bookmarkEnd w:id="64"/>
      <w:r/>
      <w:bookmarkEnd w:id="65"/>
      <w:r/>
      <w:bookmarkEnd w:id="66"/>
      <w:r/>
      <w:bookmarkEnd w:id="67"/>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827"/>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68" w:name="_Toc16938525"/>
      <w:r/>
      <w:bookmarkStart w:id="69" w:name="_Toc20823281"/>
      <w:r/>
      <w:bookmarkStart w:id="70" w:name="_Toc513029209"/>
      <w:r/>
      <w:bookmarkStart w:id="71" w:name="_Toc120614215"/>
      <w:r>
        <w:rPr>
          <w:rFonts w:hint="eastAsia" w:ascii="方正黑体_GBK" w:hAnsi="方正黑体_GBK" w:eastAsia="方正黑体_GBK" w:cs="方正黑体_GBK"/>
          <w:color w:val="000000"/>
          <w:sz w:val="28"/>
          <w:szCs w:val="28"/>
        </w:rPr>
        <w:t xml:space="preserve">二、招标文件</w:t>
      </w:r>
      <w:bookmarkEnd w:id="68"/>
      <w:r/>
      <w:bookmarkEnd w:id="69"/>
      <w:r/>
      <w:bookmarkEnd w:id="70"/>
      <w:r/>
      <w:bookmarkEnd w:id="71"/>
      <w:r>
        <w:rPr>
          <w:rFonts w:hint="eastAsia" w:ascii="方正黑体_GBK" w:hAnsi="方正黑体_GBK" w:eastAsia="方正黑体_GBK" w:cs="方正黑体_GBK"/>
          <w:color w:val="000000"/>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bookmarkStart w:id="72" w:name="_Toc513029210"/>
      <w:r/>
      <w:bookmarkStart w:id="73" w:name="_Toc20823282"/>
      <w:r/>
      <w:bookmarkStart w:id="74" w:name="_Toc16938526"/>
      <w:r>
        <w:rPr>
          <w:rFonts w:hint="eastAsia" w:ascii="方正仿宋_GBK" w:hAnsi="方正仿宋_GBK" w:eastAsia="方正仿宋_GBK" w:cs="方正仿宋_GBK"/>
          <w:bCs/>
          <w:sz w:val="28"/>
          <w:szCs w:val="28"/>
        </w:rPr>
        <w:t xml:space="preserve">6.招标文件构成</w:t>
      </w:r>
      <w:bookmarkEnd w:id="72"/>
      <w:r/>
      <w:bookmarkEnd w:id="73"/>
      <w:r/>
      <w:bookmarkEnd w:id="74"/>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bookmarkStart w:id="75" w:name="_Toc513029212"/>
      <w:r/>
      <w:bookmarkStart w:id="76" w:name="_Toc462564071"/>
      <w:r/>
      <w:bookmarkStart w:id="77" w:name="_Toc20823284"/>
      <w:r/>
      <w:bookmarkStart w:id="78" w:name="_Toc16938528"/>
      <w:r>
        <w:rPr>
          <w:rFonts w:hint="eastAsia" w:ascii="方正仿宋_GBK" w:hAnsi="方正仿宋_GBK" w:eastAsia="方正仿宋_GBK" w:cs="方正仿宋_GBK"/>
          <w:bCs/>
          <w:sz w:val="28"/>
          <w:szCs w:val="28"/>
        </w:rPr>
        <w:t xml:space="preserve">7.招标文件的修改</w:t>
      </w:r>
      <w:bookmarkEnd w:id="75"/>
      <w:r/>
      <w:bookmarkEnd w:id="76"/>
      <w:r/>
      <w:bookmarkEnd w:id="77"/>
      <w:r/>
      <w:bookmarkEnd w:id="78"/>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827"/>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79" w:name="_Toc120614216"/>
      <w:r/>
      <w:bookmarkStart w:id="80" w:name="_Toc462564072"/>
      <w:r/>
      <w:bookmarkStart w:id="81" w:name="_Toc20823285"/>
      <w:r/>
      <w:bookmarkStart w:id="82" w:name="_Toc513029213"/>
      <w:r/>
      <w:bookmarkStart w:id="83" w:name="_Toc16938529"/>
      <w:r>
        <w:rPr>
          <w:rFonts w:hint="eastAsia" w:ascii="方正黑体_GBK" w:hAnsi="方正黑体_GBK" w:eastAsia="方正黑体_GBK" w:cs="方正黑体_GBK"/>
          <w:color w:val="000000"/>
          <w:sz w:val="28"/>
          <w:szCs w:val="28"/>
        </w:rPr>
        <w:t xml:space="preserve">三、投标文件的编制</w:t>
      </w:r>
      <w:bookmarkEnd w:id="79"/>
      <w:r/>
      <w:bookmarkEnd w:id="80"/>
      <w:r/>
      <w:bookmarkEnd w:id="81"/>
      <w:r/>
      <w:bookmarkEnd w:id="82"/>
      <w:r/>
      <w:bookmarkEnd w:id="83"/>
      <w:r>
        <w:rPr>
          <w:rFonts w:hint="eastAsia" w:ascii="方正黑体_GBK" w:hAnsi="方正黑体_GBK" w:eastAsia="方正黑体_GBK" w:cs="方正黑体_GBK"/>
          <w:color w:val="000000"/>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bookmarkStart w:id="84" w:name="_Toc513029214"/>
      <w:r/>
      <w:bookmarkStart w:id="85" w:name="_Toc16938530"/>
      <w:r/>
      <w:bookmarkStart w:id="86" w:name="_Toc20823286"/>
      <w:r/>
      <w:bookmarkStart w:id="87" w:name="_Toc462564073"/>
      <w:r>
        <w:rPr>
          <w:rFonts w:hint="eastAsia" w:ascii="方正仿宋_GBK" w:hAnsi="方正仿宋_GBK" w:eastAsia="方正仿宋_GBK" w:cs="方正仿宋_GBK"/>
          <w:bCs/>
          <w:sz w:val="28"/>
          <w:szCs w:val="28"/>
        </w:rPr>
        <w:t xml:space="preserve">8.投标文件的语言及度量衡单位</w:t>
      </w:r>
      <w:bookmarkEnd w:id="84"/>
      <w:r/>
      <w:bookmarkEnd w:id="85"/>
      <w:r/>
      <w:bookmarkEnd w:id="86"/>
      <w:r/>
      <w:bookmarkEnd w:id="87"/>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bookmarkStart w:id="88" w:name="_Toc513029215"/>
      <w:r/>
      <w:bookmarkStart w:id="89" w:name="_Toc462564074"/>
      <w:r/>
      <w:bookmarkStart w:id="90" w:name="_Toc16938531"/>
      <w:r/>
      <w:bookmarkStart w:id="91" w:name="_Toc20823287"/>
      <w:r>
        <w:rPr>
          <w:rFonts w:hint="eastAsia" w:ascii="方正仿宋_GBK" w:hAnsi="方正仿宋_GBK" w:eastAsia="方正仿宋_GBK" w:cs="方正仿宋_GBK"/>
          <w:bCs/>
          <w:sz w:val="28"/>
          <w:szCs w:val="28"/>
        </w:rPr>
        <w:t xml:space="preserve">9.投标文件构成</w:t>
      </w:r>
      <w:bookmarkEnd w:id="88"/>
      <w:r/>
      <w:bookmarkEnd w:id="89"/>
      <w:r/>
      <w:bookmarkEnd w:id="90"/>
      <w:r/>
      <w:bookmarkEnd w:id="91"/>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bookmarkStart w:id="92" w:name="_Hlt26670360"/>
      <w:r/>
      <w:bookmarkEnd w:id="92"/>
      <w:r/>
      <w:bookmarkStart w:id="93" w:name="_Hlt26954838"/>
      <w:r/>
      <w:bookmarkEnd w:id="93"/>
      <w:r/>
      <w:bookmarkStart w:id="94" w:name="_Hlt26668975"/>
      <w:r/>
      <w:bookmarkEnd w:id="94"/>
      <w:r/>
      <w:bookmarkStart w:id="95" w:name="_Toc513029219"/>
      <w:r/>
      <w:bookmarkStart w:id="96" w:name="_Toc14577357"/>
      <w:r/>
      <w:bookmarkStart w:id="97" w:name="_Toc49090509"/>
      <w:r/>
      <w:bookmarkStart w:id="98" w:name="_Toc513029216"/>
      <w:r/>
      <w:bookmarkStart w:id="99" w:name="_Toc14577354"/>
      <w:r/>
      <w:bookmarkStart w:id="100" w:name="_Toc49090507"/>
      <w:r/>
      <w:bookmarkStart w:id="101" w:name="_Toc49090508"/>
      <w:r/>
      <w:bookmarkStart w:id="102" w:name="_Toc14577355"/>
      <w:r>
        <w:rPr>
          <w:rFonts w:hint="eastAsia" w:ascii="方正仿宋_GBK" w:hAnsi="方正仿宋_GBK" w:eastAsia="方正仿宋_GBK" w:cs="方正仿宋_GBK"/>
          <w:bCs/>
          <w:sz w:val="28"/>
          <w:szCs w:val="28"/>
        </w:rPr>
        <w:t xml:space="preserve">10.证明投标人及投标标的符合招标文件规定的文件</w:t>
      </w:r>
      <w:bookmarkEnd w:id="95"/>
      <w:r/>
      <w:bookmarkEnd w:id="96"/>
      <w:r/>
      <w:bookmarkEnd w:id="97"/>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bookmarkEnd w:id="98"/>
      <w:r/>
      <w:bookmarkEnd w:id="99"/>
      <w:r/>
      <w:bookmarkEnd w:id="100"/>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bookmarkEnd w:id="101"/>
      <w:r/>
      <w:bookmarkEnd w:id="102"/>
      <w:r>
        <w:rPr>
          <w:rFonts w:hint="eastAsia" w:ascii="方正仿宋_GBK" w:hAnsi="方正仿宋_GBK" w:eastAsia="方正仿宋_GBK" w:cs="方正仿宋_GBK"/>
          <w:bCs/>
          <w:sz w:val="28"/>
          <w:szCs w:val="28"/>
        </w:rPr>
        <w:t xml:space="preserve">11.投标分项报价表</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103" w:name="_Hlt26954840"/>
      <w:r/>
      <w:bookmarkEnd w:id="103"/>
      <w:r>
        <w:rPr>
          <w:rFonts w:hint="eastAsia" w:ascii="方正仿宋_GBK" w:hAnsi="方正仿宋_GBK" w:eastAsia="方正仿宋_GBK" w:cs="方正仿宋_GBK"/>
          <w:bCs/>
          <w:sz w:val="28"/>
          <w:szCs w:val="28"/>
        </w:rPr>
        <w:t xml:space="preserve">标人按照招标文件规定格式填报投标分项报价表</w:t>
      </w:r>
      <w:bookmarkStart w:id="104" w:name="_Hlt26670399"/>
      <w:r/>
      <w:bookmarkEnd w:id="104"/>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5" w:name="_Hlt26954846"/>
      <w:r/>
      <w:bookmarkEnd w:id="105"/>
      <w:r/>
      <w:bookmarkStart w:id="106" w:name="_Hlt26670482"/>
      <w:r/>
      <w:bookmarkEnd w:id="106"/>
      <w:r/>
      <w:bookmarkStart w:id="107" w:name="_Hlt26954848"/>
      <w:r/>
      <w:bookmarkEnd w:id="107"/>
      <w:r/>
      <w:bookmarkStart w:id="108" w:name="_Hlt26670486"/>
      <w:r/>
      <w:bookmarkEnd w:id="108"/>
      <w:r/>
      <w:bookmarkStart w:id="109" w:name="_Hlt26954731"/>
      <w:r/>
      <w:bookmarkEnd w:id="109"/>
      <w:r>
        <w:rPr>
          <w:rFonts w:hint="eastAsia" w:ascii="方正仿宋_GBK" w:hAnsi="方正仿宋_GBK" w:eastAsia="方正仿宋_GBK" w:cs="方正仿宋_GBK"/>
          <w:bCs/>
          <w:sz w:val="28"/>
          <w:szCs w:val="28"/>
        </w:rPr>
        <w:t xml:space="preserve">12.技术要求响应及偏离表、商务要求响应及偏离表</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bCs/>
          <w:sz w:val="28"/>
          <w:szCs w:val="28"/>
          <w:lang w:val="zh-CN"/>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所投标的的主要组成部分、功能设计、实现思路及关键技术等。</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0" w:name="_Toc49090510"/>
      <w:r/>
      <w:bookmarkStart w:id="111" w:name="_Toc14577359"/>
      <w:r>
        <w:rPr>
          <w:rFonts w:hint="eastAsia" w:ascii="方正仿宋_GBK" w:hAnsi="方正仿宋_GBK" w:eastAsia="方正仿宋_GBK" w:cs="方正仿宋_GBK"/>
          <w:bCs/>
          <w:sz w:val="28"/>
          <w:szCs w:val="28"/>
        </w:rPr>
        <w:t xml:space="preserve">14.投标函和开标一览表</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投标人应按照招标文件中提供的格式完整、正确填写投标函、开标一览表。</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bookmarkEnd w:id="110"/>
      <w:r/>
      <w:bookmarkEnd w:id="111"/>
      <w:r/>
      <w:bookmarkStart w:id="112" w:name="_Toc49090511"/>
      <w:r/>
      <w:bookmarkStart w:id="113" w:name="_Toc14577360"/>
      <w:r>
        <w:rPr>
          <w:rFonts w:hint="eastAsia" w:ascii="方正仿宋_GBK" w:hAnsi="方正仿宋_GBK" w:eastAsia="方正仿宋_GBK" w:cs="方正仿宋_GBK"/>
          <w:bCs/>
          <w:sz w:val="28"/>
          <w:szCs w:val="28"/>
        </w:rPr>
        <w:t xml:space="preserve">15.投标有效期</w:t>
      </w:r>
      <w:bookmarkEnd w:id="112"/>
      <w:r/>
      <w:bookmarkEnd w:id="113"/>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16.投标有效期的延长</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方正仿宋_GBK" w:hAnsi="方正仿宋_GBK" w:eastAsia="方正仿宋_GBK" w:cs="方正仿宋_GBK"/>
          <w:bCs/>
          <w:sz w:val="28"/>
          <w:szCs w:val="28"/>
        </w:rPr>
      </w:r>
      <w:r/>
    </w:p>
    <w:p>
      <w:pPr>
        <w:pStyle w:val="827"/>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14" w:name="_Hlt26954852"/>
      <w:r/>
      <w:bookmarkEnd w:id="114"/>
      <w:r/>
      <w:bookmarkStart w:id="115" w:name="_Hlt26954739"/>
      <w:r/>
      <w:bookmarkEnd w:id="115"/>
      <w:r/>
      <w:bookmarkStart w:id="116" w:name="_Toc120614217"/>
      <w:r/>
      <w:bookmarkStart w:id="117" w:name="_Toc16938540"/>
      <w:r/>
      <w:bookmarkStart w:id="118" w:name="_Toc513029224"/>
      <w:r/>
      <w:bookmarkStart w:id="119" w:name="_Toc20823296"/>
      <w:r>
        <w:rPr>
          <w:rFonts w:hint="eastAsia" w:ascii="方正黑体_GBK" w:hAnsi="方正黑体_GBK" w:eastAsia="方正黑体_GBK" w:cs="方正黑体_GBK"/>
          <w:color w:val="000000"/>
          <w:sz w:val="28"/>
          <w:szCs w:val="28"/>
        </w:rPr>
        <w:t xml:space="preserve">四、投标文件的递交</w:t>
      </w:r>
      <w:bookmarkEnd w:id="116"/>
      <w:r/>
      <w:bookmarkEnd w:id="117"/>
      <w:r/>
      <w:bookmarkEnd w:id="118"/>
      <w:r/>
      <w:bookmarkEnd w:id="119"/>
      <w:r>
        <w:rPr>
          <w:rFonts w:hint="eastAsia" w:ascii="方正黑体_GBK" w:hAnsi="方正黑体_GBK" w:eastAsia="方正黑体_GBK" w:cs="方正黑体_GBK"/>
          <w:color w:val="000000"/>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0" w:name="_Toc16938541"/>
      <w:r/>
      <w:bookmarkStart w:id="121" w:name="_Toc20823297"/>
      <w:r/>
      <w:bookmarkStart w:id="122" w:name="_Toc513029225"/>
      <w:r/>
      <w:bookmarkStart w:id="123" w:name="_Toc462564084"/>
      <w:r>
        <w:rPr>
          <w:rFonts w:hint="eastAsia" w:ascii="方正仿宋_GBK" w:hAnsi="方正仿宋_GBK" w:eastAsia="方正仿宋_GBK" w:cs="方正仿宋_GBK"/>
          <w:bCs/>
          <w:sz w:val="28"/>
          <w:szCs w:val="28"/>
        </w:rPr>
        <w:t xml:space="preserve">17.电子投标文件</w:t>
      </w:r>
      <w:bookmarkEnd w:id="120"/>
      <w:r/>
      <w:bookmarkEnd w:id="121"/>
      <w:r/>
      <w:bookmarkEnd w:id="122"/>
      <w:r/>
      <w:bookmarkEnd w:id="123"/>
      <w:r>
        <w:rPr>
          <w:rFonts w:hint="eastAsia" w:ascii="方正仿宋_GBK" w:hAnsi="方正仿宋_GBK" w:eastAsia="方正仿宋_GBK" w:cs="方正仿宋_GBK"/>
          <w:bCs/>
          <w:sz w:val="28"/>
          <w:szCs w:val="28"/>
        </w:rPr>
        <w:t xml:space="preserve">的递交</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bookmarkStart w:id="124" w:name="_Toc20823298"/>
      <w:r/>
      <w:bookmarkStart w:id="125" w:name="_Toc513029226"/>
      <w:r/>
      <w:bookmarkStart w:id="126" w:name="_Toc16938542"/>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18.投标截止日期</w:t>
      </w:r>
      <w:bookmarkEnd w:id="124"/>
      <w:r/>
      <w:bookmarkEnd w:id="125"/>
      <w:r/>
      <w:bookmarkEnd w:id="126"/>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采购中心可以按照规定，通过修改招标文件酌情延长投标截止日期，在此情况下，投标人的所有权利和义务以及投标人受制的截止日期均应以延长后新的截止日期为准。</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7" w:name="_Toc513029227"/>
      <w:r/>
      <w:bookmarkStart w:id="128" w:name="_Toc20823299"/>
      <w:r/>
      <w:bookmarkStart w:id="129" w:name="_Toc16938543"/>
      <w:r>
        <w:rPr>
          <w:rFonts w:hint="eastAsia" w:ascii="方正仿宋_GBK" w:hAnsi="方正仿宋_GBK" w:eastAsia="方正仿宋_GBK" w:cs="方正仿宋_GBK"/>
          <w:bCs/>
          <w:sz w:val="28"/>
          <w:szCs w:val="28"/>
        </w:rPr>
        <w:t xml:space="preserve">19.投标文件</w:t>
      </w:r>
      <w:bookmarkEnd w:id="127"/>
      <w:r/>
      <w:bookmarkEnd w:id="128"/>
      <w:r/>
      <w:bookmarkEnd w:id="129"/>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0" w:name="_Toc16938544"/>
      <w:r/>
      <w:bookmarkStart w:id="131" w:name="_Toc513029228"/>
      <w:r/>
      <w:bookmarkStart w:id="132" w:name="_Toc20823300"/>
      <w:r>
        <w:rPr>
          <w:rFonts w:hint="eastAsia" w:ascii="方正仿宋_GBK" w:hAnsi="方正仿宋_GBK" w:eastAsia="方正仿宋_GBK" w:cs="方正仿宋_GBK"/>
          <w:bCs/>
          <w:sz w:val="28"/>
          <w:szCs w:val="28"/>
        </w:rPr>
        <w:t xml:space="preserve">20.投标文件的撤回和修改</w:t>
      </w:r>
      <w:bookmarkEnd w:id="130"/>
      <w:r/>
      <w:bookmarkEnd w:id="131"/>
      <w:r/>
      <w:bookmarkEnd w:id="132"/>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827"/>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3" w:name="_Toc120614218"/>
      <w:r/>
      <w:bookmarkStart w:id="134" w:name="_Toc513029229"/>
      <w:r/>
      <w:bookmarkStart w:id="135" w:name="_Toc20823301"/>
      <w:r/>
      <w:bookmarkStart w:id="136" w:name="_Toc16938545"/>
      <w:r>
        <w:rPr>
          <w:rFonts w:hint="eastAsia" w:ascii="方正黑体_GBK" w:hAnsi="方正黑体_GBK" w:eastAsia="方正黑体_GBK" w:cs="方正黑体_GBK"/>
          <w:color w:val="000000"/>
          <w:sz w:val="28"/>
          <w:szCs w:val="28"/>
        </w:rPr>
        <w:t xml:space="preserve">五、开标与评标</w:t>
      </w:r>
      <w:bookmarkEnd w:id="133"/>
      <w:r/>
      <w:bookmarkEnd w:id="134"/>
      <w:r/>
      <w:bookmarkEnd w:id="135"/>
      <w:r/>
      <w:bookmarkEnd w:id="136"/>
      <w:r>
        <w:rPr>
          <w:rFonts w:hint="eastAsia" w:ascii="方正黑体_GBK" w:hAnsi="方正黑体_GBK" w:eastAsia="方正黑体_GBK" w:cs="方正黑体_GBK"/>
          <w:color w:val="000000"/>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7" w:name="_Toc20823302"/>
      <w:r/>
      <w:bookmarkStart w:id="138" w:name="_Toc16938546"/>
      <w:r/>
      <w:bookmarkStart w:id="139" w:name="_Toc513029230"/>
      <w:r>
        <w:rPr>
          <w:rFonts w:hint="eastAsia" w:ascii="方正仿宋_GBK" w:hAnsi="方正仿宋_GBK" w:eastAsia="方正仿宋_GBK" w:cs="方正仿宋_GBK"/>
          <w:bCs/>
          <w:sz w:val="28"/>
          <w:szCs w:val="28"/>
        </w:rPr>
        <w:t xml:space="preserve">21.开标</w:t>
      </w:r>
      <w:bookmarkEnd w:id="137"/>
      <w:r/>
      <w:bookmarkEnd w:id="138"/>
      <w:r/>
      <w:bookmarkEnd w:id="139"/>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0" w:name="_Toc20823303"/>
      <w:r/>
      <w:bookmarkStart w:id="141" w:name="_Toc513029231"/>
      <w:r/>
      <w:bookmarkStart w:id="142" w:name="_Toc16938547"/>
      <w:r>
        <w:rPr>
          <w:rFonts w:hint="eastAsia" w:ascii="方正仿宋_GBK" w:hAnsi="方正仿宋_GBK" w:eastAsia="方正仿宋_GBK" w:cs="方正仿宋_GBK"/>
          <w:bCs/>
          <w:sz w:val="28"/>
          <w:szCs w:val="28"/>
        </w:rPr>
        <w:t xml:space="preserve">22.评标委员会</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评标委员会由采购人代表和有关技术、经济等方面的专家组成，且人员构成符合政府采购有关规定。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22.3评标委员会独立工作，负责评审所有投标文件并确定中标侯选人。</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23.评标过程的保密与公正</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bookmarkEnd w:id="140"/>
      <w:r/>
      <w:bookmarkEnd w:id="141"/>
      <w:r/>
      <w:bookmarkEnd w:id="142"/>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3" w:name="_Toc20823304"/>
      <w:r/>
      <w:bookmarkStart w:id="144" w:name="_Toc513029232"/>
      <w:r/>
      <w:bookmarkStart w:id="145" w:name="_Toc16938548"/>
      <w:r>
        <w:rPr>
          <w:rFonts w:hint="eastAsia" w:ascii="方正仿宋_GBK" w:hAnsi="方正仿宋_GBK" w:eastAsia="方正仿宋_GBK" w:cs="方正仿宋_GBK"/>
          <w:bCs/>
          <w:sz w:val="28"/>
          <w:szCs w:val="28"/>
        </w:rPr>
        <w:t xml:space="preserve">24.投标文件的澄清</w:t>
      </w:r>
      <w:bookmarkEnd w:id="143"/>
      <w:r/>
      <w:bookmarkEnd w:id="144"/>
      <w:r/>
      <w:bookmarkEnd w:id="145"/>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6" w:name="_Toc20823305"/>
      <w:r/>
      <w:bookmarkStart w:id="147" w:name="_Toc513029233"/>
      <w:r/>
      <w:bookmarkStart w:id="148" w:name="_Toc16938549"/>
      <w:r>
        <w:rPr>
          <w:rFonts w:hint="eastAsia" w:ascii="方正仿宋_GBK" w:hAnsi="方正仿宋_GBK" w:eastAsia="方正仿宋_GBK" w:cs="方正仿宋_GBK"/>
          <w:bCs/>
          <w:sz w:val="28"/>
          <w:szCs w:val="28"/>
        </w:rPr>
        <w:t xml:space="preserve">24.1评标期间，评标委员会对投标文件中含义不明确、同类问题表述不一致或者有明显文字和计算错误的内容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接到评标委员会澄清、说明和补正要求的投标人如未按规定做出澄清、说明和补正，其风险由投标人自行承担。</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25.对投标文件的初审</w:t>
      </w:r>
      <w:bookmarkEnd w:id="146"/>
      <w:r/>
      <w:bookmarkEnd w:id="147"/>
      <w:r/>
      <w:bookmarkEnd w:id="148"/>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）查询投标人的信用记录，以确定投标人是否具备投标资格,查询结果留存并归档。</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25.4评标委员会将对确定为实质性响应的投标进行进一步审核，看其是否有计算上或累加上的算术错误，修正错误的原则如下：</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9" w:name="_Toc16938550"/>
      <w:r/>
      <w:bookmarkStart w:id="150" w:name="_Toc20823306"/>
      <w:r/>
      <w:bookmarkStart w:id="151" w:name="_Toc513029234"/>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（3）投标报价低于采购项目最高限价45%的，即投标报价&lt;采购项目最高限价×45%；</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bCs/>
          <w:sz w:val="28"/>
          <w:szCs w:val="28"/>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highlight w:val="yellow"/>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bCs/>
          <w:sz w:val="28"/>
          <w:szCs w:val="28"/>
        </w:rPr>
      </w:r>
      <w:r/>
    </w:p>
    <w:p>
      <w:pPr>
        <w:pStyle w:val="82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bCs/>
          <w:sz w:val="28"/>
          <w:szCs w:val="28"/>
        </w:rPr>
      </w:r>
      <w:r/>
    </w:p>
    <w:p>
      <w:pPr>
        <w:pStyle w:val="827"/>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w:t>
      </w:r>
      <w:bookmarkEnd w:id="149"/>
      <w:r/>
      <w:bookmarkEnd w:id="150"/>
      <w:r/>
      <w:bookmarkEnd w:id="151"/>
      <w:r>
        <w:rPr>
          <w:rFonts w:hint="eastAsia" w:ascii="方正仿宋_GBK" w:hAnsi="方正仿宋_GBK" w:eastAsia="方正仿宋_GBK" w:cs="方正仿宋_GBK"/>
          <w:sz w:val="28"/>
          <w:szCs w:val="28"/>
        </w:rPr>
        <w:t xml:space="preserve">6.无效投标条款和废标条款</w:t>
      </w:r>
      <w:bookmarkStart w:id="152" w:name="_Toc20823307"/>
      <w:r/>
      <w:bookmarkStart w:id="153" w:name="_Toc16938551"/>
      <w:r/>
      <w:bookmarkStart w:id="154" w:name="_Toc513029235"/>
      <w:r>
        <w:rPr>
          <w:rFonts w:hint="eastAsia" w:ascii="方正仿宋_GBK" w:hAnsi="方正仿宋_GBK" w:eastAsia="方正仿宋_GBK" w:cs="方正仿宋_GBK"/>
          <w:sz w:val="28"/>
          <w:szCs w:val="28"/>
        </w:rPr>
      </w:r>
      <w:r/>
    </w:p>
    <w:p>
      <w:pPr>
        <w:pStyle w:val="827"/>
        <w:ind w:firstLine="560"/>
        <w:keepLines/>
        <w:keepNext/>
        <w:spacing w:line="400" w:lineRule="exact"/>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26.1无效投标条款</w:t>
      </w:r>
      <w:r>
        <w:rPr>
          <w:rFonts w:hint="eastAsia" w:ascii="方正仿宋_GBK" w:hAnsi="方正仿宋_GBK" w:eastAsia="方正仿宋_GBK" w:cs="方正仿宋_GBK"/>
          <w:bCs/>
          <w:sz w:val="28"/>
          <w:szCs w:val="28"/>
        </w:rPr>
      </w:r>
      <w:r/>
    </w:p>
    <w:p>
      <w:pPr>
        <w:pStyle w:val="82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rPr>
          <w:rFonts w:hint="eastAsia" w:ascii="方正仿宋_GBK" w:hAnsi="方正仿宋_GBK" w:eastAsia="方正仿宋_GBK" w:cs="方正仿宋_GBK"/>
          <w:bCs/>
          <w:sz w:val="28"/>
          <w:szCs w:val="28"/>
        </w:rPr>
      </w:r>
      <w:r/>
    </w:p>
    <w:p>
      <w:pPr>
        <w:pStyle w:val="827"/>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26.1.2 投标人未按照招标文件</w:t>
      </w:r>
      <w:r>
        <w:rPr>
          <w:rFonts w:hint="eastAsia" w:ascii="方正仿宋_GBK" w:hAnsi="方正仿宋_GBK" w:eastAsia="方正仿宋_GBK" w:cs="方正仿宋_GBK"/>
          <w:bCs/>
          <w:color w:val="000000"/>
          <w:sz w:val="28"/>
          <w:szCs w:val="28"/>
        </w:rPr>
        <w:t xml:space="preserve">要求上传电子投标文件的。</w:t>
      </w:r>
      <w:r>
        <w:rPr>
          <w:rFonts w:hint="eastAsia" w:ascii="方正仿宋_GBK" w:hAnsi="方正仿宋_GBK" w:eastAsia="方正仿宋_GBK" w:cs="方正仿宋_GBK"/>
          <w:bCs/>
          <w:color w:val="000000"/>
          <w:sz w:val="28"/>
          <w:szCs w:val="28"/>
        </w:rPr>
      </w:r>
      <w:r/>
    </w:p>
    <w:p>
      <w:pPr>
        <w:pStyle w:val="827"/>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.1.3 投标人</w:t>
      </w:r>
      <w:r>
        <w:rPr>
          <w:rFonts w:hint="eastAsia" w:ascii="方正仿宋_GBK" w:hAnsi="方正仿宋_GBK" w:eastAsia="方正仿宋_GBK" w:cs="方正仿宋_GBK"/>
          <w:bCs/>
          <w:sz w:val="28"/>
          <w:szCs w:val="28"/>
        </w:rPr>
        <w:t xml:space="preserve">同一采购包提</w:t>
      </w:r>
      <w:r>
        <w:rPr>
          <w:rFonts w:hint="eastAsia" w:ascii="方正仿宋_GBK" w:hAnsi="方正仿宋_GBK" w:eastAsia="方正仿宋_GBK" w:cs="方正仿宋_GBK"/>
          <w:bCs/>
          <w:color w:val="000000"/>
          <w:sz w:val="28"/>
          <w:szCs w:val="28"/>
        </w:rPr>
        <w:t xml:space="preserve">交两个（含两个）以上不同的投标报价的。</w:t>
      </w:r>
      <w:r>
        <w:rPr>
          <w:rFonts w:hint="eastAsia" w:ascii="方正仿宋_GBK" w:hAnsi="方正仿宋_GBK" w:eastAsia="方正仿宋_GBK" w:cs="方正仿宋_GBK"/>
          <w:bCs/>
          <w:color w:val="000000"/>
          <w:sz w:val="28"/>
          <w:szCs w:val="28"/>
        </w:rPr>
      </w:r>
      <w:r/>
    </w:p>
    <w:p>
      <w:pPr>
        <w:pStyle w:val="827"/>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.1.4投标人不具备招标文件中规定资格要求的。</w:t>
      </w:r>
      <w:r>
        <w:rPr>
          <w:rFonts w:hint="eastAsia" w:ascii="方正仿宋_GBK" w:hAnsi="方正仿宋_GBK" w:eastAsia="方正仿宋_GBK" w:cs="方正仿宋_GBK"/>
          <w:bCs/>
          <w:color w:val="000000"/>
          <w:sz w:val="28"/>
          <w:szCs w:val="28"/>
        </w:rPr>
      </w:r>
      <w:r/>
    </w:p>
    <w:p>
      <w:pPr>
        <w:pStyle w:val="827"/>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.1.5投标人的报价超过了采购预算或最高限价的。</w:t>
      </w:r>
      <w:r>
        <w:rPr>
          <w:rFonts w:hint="eastAsia" w:ascii="方正仿宋_GBK" w:hAnsi="方正仿宋_GBK" w:eastAsia="方正仿宋_GBK" w:cs="方正仿宋_GBK"/>
          <w:bCs/>
          <w:color w:val="000000"/>
          <w:sz w:val="28"/>
          <w:szCs w:val="28"/>
        </w:rPr>
      </w:r>
      <w:r/>
    </w:p>
    <w:p>
      <w:pPr>
        <w:pStyle w:val="827"/>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.1.6未通过符合性审查的。</w:t>
      </w:r>
      <w:r>
        <w:rPr>
          <w:rFonts w:hint="eastAsia" w:ascii="方正仿宋_GBK" w:hAnsi="方正仿宋_GBK" w:eastAsia="方正仿宋_GBK" w:cs="方正仿宋_GBK"/>
          <w:bCs/>
          <w:color w:val="000000"/>
          <w:sz w:val="28"/>
          <w:szCs w:val="28"/>
        </w:rPr>
      </w:r>
      <w:r/>
    </w:p>
    <w:p>
      <w:pPr>
        <w:pStyle w:val="827"/>
        <w:ind w:firstLine="560"/>
        <w:spacing w:line="400" w:lineRule="exact"/>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color w:val="000000"/>
          <w:sz w:val="28"/>
          <w:szCs w:val="28"/>
          <w:u w:val="single"/>
        </w:rPr>
      </w:r>
      <w:r/>
    </w:p>
    <w:p>
      <w:pPr>
        <w:pStyle w:val="827"/>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.1.8 投标人被 “信用中国”网站（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bCs/>
          <w:color w:val="000000"/>
          <w:sz w:val="28"/>
          <w:szCs w:val="28"/>
        </w:rPr>
      </w:r>
      <w:r/>
    </w:p>
    <w:p>
      <w:pPr>
        <w:pStyle w:val="827"/>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.1.9 投标文件含有采购人不能接受的附加条件的。</w:t>
      </w:r>
      <w:r>
        <w:rPr>
          <w:rFonts w:hint="eastAsia" w:ascii="方正仿宋_GBK" w:hAnsi="方正仿宋_GBK" w:eastAsia="方正仿宋_GBK" w:cs="方正仿宋_GBK"/>
          <w:bCs/>
          <w:color w:val="000000"/>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.1.12 投标文件未按照招标文件要求加盖CA电子公章的。</w:t>
      </w:r>
      <w:r>
        <w:rPr>
          <w:rFonts w:hint="eastAsia" w:ascii="方正仿宋_GBK" w:hAnsi="方正仿宋_GBK" w:eastAsia="方正仿宋_GBK" w:cs="方正仿宋_GBK"/>
          <w:bCs/>
          <w:color w:val="000000"/>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26.1.13 投标人所投标产品不符合招标文件中所列国家强制性标准的。</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.1.14其他法律、法规及本招标文件规定的属无效投标的情形。</w:t>
      </w:r>
      <w:r>
        <w:rPr>
          <w:rFonts w:hint="eastAsia" w:ascii="方正仿宋_GBK" w:hAnsi="方正仿宋_GBK" w:eastAsia="方正仿宋_GBK" w:cs="方正仿宋_GBK"/>
          <w:bCs/>
          <w:color w:val="000000"/>
          <w:sz w:val="28"/>
          <w:szCs w:val="28"/>
        </w:rPr>
      </w:r>
      <w:r/>
    </w:p>
    <w:p>
      <w:pPr>
        <w:pStyle w:val="827"/>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.2废标条款 </w:t>
      </w:r>
      <w:r>
        <w:rPr>
          <w:rFonts w:hint="eastAsia" w:ascii="方正仿宋_GBK" w:hAnsi="方正仿宋_GBK" w:eastAsia="方正仿宋_GBK" w:cs="方正仿宋_GBK"/>
          <w:bCs/>
          <w:color w:val="000000"/>
          <w:sz w:val="28"/>
          <w:szCs w:val="28"/>
        </w:rPr>
      </w:r>
      <w:r/>
    </w:p>
    <w:p>
      <w:pPr>
        <w:pStyle w:val="827"/>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.2.1符合专业条件的供应商或者对招标文件作实质响应的供应商不足三家的。</w:t>
      </w:r>
      <w:r>
        <w:rPr>
          <w:rFonts w:hint="eastAsia" w:ascii="方正仿宋_GBK" w:hAnsi="方正仿宋_GBK" w:eastAsia="方正仿宋_GBK" w:cs="方正仿宋_GBK"/>
          <w:bCs/>
          <w:color w:val="000000"/>
          <w:sz w:val="28"/>
          <w:szCs w:val="28"/>
        </w:rPr>
      </w:r>
      <w:r/>
    </w:p>
    <w:p>
      <w:pPr>
        <w:pStyle w:val="827"/>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26.2.2出现影响采购公正的违法、违规行为的。</w:t>
      </w:r>
      <w:r>
        <w:rPr>
          <w:rFonts w:hint="eastAsia" w:ascii="方正仿宋_GBK" w:hAnsi="方正仿宋_GBK" w:eastAsia="方正仿宋_GBK" w:cs="方正仿宋_GBK"/>
          <w:bCs/>
          <w:color w:val="000000"/>
          <w:sz w:val="28"/>
          <w:szCs w:val="28"/>
        </w:rPr>
      </w:r>
      <w:r/>
    </w:p>
    <w:p>
      <w:pPr>
        <w:pStyle w:val="827"/>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.2.3因重大变故，采购任务取消的。</w:t>
      </w:r>
      <w:r>
        <w:rPr>
          <w:rFonts w:hint="eastAsia" w:ascii="方正仿宋_GBK" w:hAnsi="方正仿宋_GBK" w:eastAsia="方正仿宋_GBK" w:cs="方正仿宋_GBK"/>
          <w:bCs/>
          <w:color w:val="000000"/>
          <w:sz w:val="28"/>
          <w:szCs w:val="28"/>
        </w:rPr>
      </w:r>
      <w:r/>
    </w:p>
    <w:p>
      <w:pPr>
        <w:pStyle w:val="827"/>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26.2.4评标委员会认定招标文件存在歧义、重大缺陷导致评审工作无法进行。</w:t>
      </w:r>
      <w:r>
        <w:rPr>
          <w:rFonts w:hint="eastAsia" w:ascii="方正仿宋_GBK" w:hAnsi="方正仿宋_GBK" w:eastAsia="方正仿宋_GBK" w:cs="方正仿宋_GBK"/>
          <w:bCs/>
          <w:color w:val="000000"/>
          <w:sz w:val="28"/>
          <w:szCs w:val="28"/>
        </w:rPr>
      </w:r>
      <w:r/>
    </w:p>
    <w:p>
      <w:pPr>
        <w:pStyle w:val="82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color w:val="000000"/>
          <w:sz w:val="28"/>
          <w:szCs w:val="28"/>
        </w:rPr>
        <w:t xml:space="preserve">26.2</w:t>
      </w:r>
      <w:r>
        <w:rPr>
          <w:rFonts w:hint="eastAsia" w:ascii="方正仿宋_GBK" w:hAnsi="方正仿宋_GBK" w:eastAsia="方正仿宋_GBK" w:cs="方正仿宋_GBK"/>
          <w:bCs/>
          <w:sz w:val="28"/>
          <w:szCs w:val="28"/>
        </w:rPr>
        <w:t xml:space="preserve">.5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  </w:t>
      </w:r>
      <w:r>
        <w:rPr>
          <w:rFonts w:hint="eastAsia" w:ascii="方正仿宋_GBK" w:hAnsi="方正仿宋_GBK" w:eastAsia="方正仿宋_GBK" w:cs="方正仿宋_GBK"/>
          <w:bCs/>
          <w:sz w:val="28"/>
          <w:szCs w:val="28"/>
        </w:rPr>
      </w:r>
      <w:r/>
    </w:p>
    <w:p>
      <w:pPr>
        <w:pStyle w:val="827"/>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26.3 投标截止时间结束后</w:t>
      </w:r>
      <w:r>
        <w:rPr>
          <w:rFonts w:hint="eastAsia" w:ascii="方正仿宋_GBK" w:hAnsi="方正仿宋_GBK" w:eastAsia="方正仿宋_GBK" w:cs="方正仿宋_GBK"/>
          <w:bCs/>
          <w:color w:val="000000"/>
          <w:sz w:val="28"/>
          <w:szCs w:val="28"/>
        </w:rPr>
        <w:t xml:space="preserve">参加投标的供应商不足三家的处理：</w:t>
      </w:r>
      <w:r>
        <w:rPr>
          <w:rFonts w:hint="eastAsia" w:ascii="方正仿宋_GBK" w:hAnsi="方正仿宋_GBK" w:eastAsia="方正仿宋_GBK" w:cs="方正仿宋_GBK"/>
          <w:bCs/>
          <w:color w:val="000000"/>
          <w:sz w:val="28"/>
          <w:szCs w:val="28"/>
        </w:rPr>
      </w:r>
      <w:r/>
    </w:p>
    <w:p>
      <w:pPr>
        <w:pStyle w:val="827"/>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bCs/>
          <w:color w:val="000000"/>
          <w:sz w:val="28"/>
          <w:szCs w:val="28"/>
        </w:rPr>
      </w:r>
      <w:r/>
    </w:p>
    <w:p>
      <w:pPr>
        <w:pStyle w:val="827"/>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55" w:name="_Toc120614219"/>
      <w:r>
        <w:rPr>
          <w:rFonts w:hint="eastAsia" w:ascii="方正黑体_GBK" w:hAnsi="方正黑体_GBK" w:eastAsia="方正黑体_GBK" w:cs="方正黑体_GBK"/>
          <w:color w:val="000000"/>
          <w:sz w:val="28"/>
          <w:szCs w:val="28"/>
        </w:rPr>
        <w:t xml:space="preserve">六、</w:t>
      </w:r>
      <w:bookmarkEnd w:id="152"/>
      <w:r/>
      <w:bookmarkEnd w:id="153"/>
      <w:r/>
      <w:bookmarkEnd w:id="154"/>
      <w:r>
        <w:rPr>
          <w:rFonts w:hint="eastAsia" w:ascii="方正黑体_GBK" w:hAnsi="方正黑体_GBK" w:eastAsia="方正黑体_GBK" w:cs="方正黑体_GBK"/>
          <w:color w:val="000000"/>
          <w:sz w:val="28"/>
          <w:szCs w:val="28"/>
        </w:rPr>
        <w:t xml:space="preserve">定标</w:t>
      </w:r>
      <w:bookmarkEnd w:id="155"/>
      <w:r>
        <w:rPr>
          <w:rFonts w:hint="eastAsia" w:ascii="方正黑体_GBK" w:hAnsi="方正黑体_GBK" w:eastAsia="方正黑体_GBK" w:cs="方正黑体_GBK"/>
          <w:color w:val="000000"/>
          <w:sz w:val="28"/>
          <w:szCs w:val="28"/>
        </w:rPr>
      </w:r>
      <w:r/>
    </w:p>
    <w:p>
      <w:pPr>
        <w:pStyle w:val="827"/>
        <w:ind w:firstLine="560"/>
        <w:keepLines/>
        <w:keepNext/>
        <w:spacing w:line="400" w:lineRule="exact"/>
        <w:rPr>
          <w:rFonts w:hint="eastAsia" w:ascii="方正仿宋_GBK" w:hAnsi="方正仿宋_GBK" w:eastAsia="方正仿宋_GBK" w:cs="方正仿宋_GBK"/>
          <w:bCs/>
          <w:color w:val="000000"/>
          <w:sz w:val="28"/>
          <w:szCs w:val="28"/>
        </w:rPr>
        <w:outlineLvl w:val="3"/>
      </w:pPr>
      <w:r/>
      <w:bookmarkStart w:id="156" w:name="_Toc513029238"/>
      <w:r/>
      <w:bookmarkStart w:id="157" w:name="_Toc20823310"/>
      <w:r/>
      <w:bookmarkStart w:id="158" w:name="_Toc16938554"/>
      <w:r>
        <w:rPr>
          <w:rFonts w:hint="eastAsia" w:ascii="方正仿宋_GBK" w:hAnsi="方正仿宋_GBK" w:eastAsia="方正仿宋_GBK" w:cs="方正仿宋_GBK"/>
          <w:bCs/>
          <w:color w:val="000000"/>
          <w:sz w:val="28"/>
          <w:szCs w:val="28"/>
        </w:rPr>
        <w:t xml:space="preserve">27</w:t>
      </w:r>
      <w:bookmarkEnd w:id="156"/>
      <w:r>
        <w:rPr>
          <w:rFonts w:hint="eastAsia" w:ascii="方正仿宋_GBK" w:hAnsi="方正仿宋_GBK" w:eastAsia="方正仿宋_GBK" w:cs="方正仿宋_GBK"/>
          <w:bCs/>
          <w:color w:val="000000"/>
          <w:sz w:val="28"/>
          <w:szCs w:val="28"/>
        </w:rPr>
        <w:t xml:space="preserve">.确定</w:t>
      </w:r>
      <w:bookmarkEnd w:id="157"/>
      <w:r/>
      <w:bookmarkEnd w:id="158"/>
      <w:r>
        <w:rPr>
          <w:rFonts w:hint="eastAsia" w:ascii="方正仿宋_GBK" w:hAnsi="方正仿宋_GBK" w:eastAsia="方正仿宋_GBK" w:cs="方正仿宋_GBK"/>
          <w:bCs/>
          <w:color w:val="000000"/>
          <w:sz w:val="28"/>
          <w:szCs w:val="28"/>
        </w:rPr>
        <w:t xml:space="preserve">中标单位</w:t>
      </w:r>
      <w:r>
        <w:rPr>
          <w:rFonts w:hint="eastAsia" w:ascii="方正仿宋_GBK" w:hAnsi="方正仿宋_GBK" w:eastAsia="方正仿宋_GBK" w:cs="方正仿宋_GBK"/>
          <w:bCs/>
          <w:color w:val="000000"/>
          <w:sz w:val="28"/>
          <w:szCs w:val="28"/>
        </w:rPr>
      </w:r>
      <w:r/>
    </w:p>
    <w:p>
      <w:pPr>
        <w:pStyle w:val="827"/>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27.1中标候选人的选取原则和数量见招标文件第五章规定。 </w:t>
      </w:r>
      <w:r>
        <w:rPr>
          <w:rFonts w:hint="eastAsia" w:ascii="方正仿宋_GBK" w:hAnsi="方正仿宋_GBK" w:eastAsia="方正仿宋_GBK" w:cs="方正仿宋_GBK"/>
          <w:bCs/>
          <w:color w:val="000000"/>
          <w:sz w:val="28"/>
          <w:szCs w:val="28"/>
        </w:rPr>
      </w:r>
      <w:r/>
    </w:p>
    <w:p>
      <w:pPr>
        <w:pStyle w:val="827"/>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27.2 采购人应根据评标委员会推荐的中标候选人确定中标供应商。</w:t>
      </w:r>
      <w:r>
        <w:rPr>
          <w:rFonts w:hint="eastAsia" w:ascii="方正仿宋_GBK" w:hAnsi="方正仿宋_GBK" w:eastAsia="方正仿宋_GBK" w:cs="方正仿宋_GBK"/>
          <w:bCs/>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27.3 </w:t>
      </w:r>
      <w:r>
        <w:rPr>
          <w:rFonts w:hint="eastAsia" w:ascii="方正仿宋_GBK" w:hAnsi="方正仿宋_GBK" w:eastAsia="方正仿宋_GBK" w:cs="方正仿宋_GBK"/>
          <w:color w:val="000000"/>
          <w:sz w:val="28"/>
          <w:szCs w:val="28"/>
        </w:rPr>
        <w:t xml:space="preserve">采购中心将在“江苏政府采购网”发布中标公告，公告期限为1个工作日。</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若有充分证据证明，中标供应商出现下列情况之一的，一经查实，将被取消中标资格：</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27.4.1提供虚假材料谋取中标的。</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27.4.2向采购人、采购中心行贿或者提供其他不正当利益的。</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27.4.3属于本文件规定的无效条件，但在评标过程中又未被评标委员会发现的。</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27.4.4与采购人或者其他供应商恶意串通的。</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27.4.5采取不正当手段诋毁、排挤其他供应商的。</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bookmarkStart w:id="159" w:name="_Toc200451960"/>
      <w:r>
        <w:rPr>
          <w:rFonts w:hint="eastAsia" w:ascii="方正仿宋_GBK" w:hAnsi="方正仿宋_GBK" w:eastAsia="方正仿宋_GBK" w:cs="方正仿宋_GBK"/>
          <w:color w:val="000000"/>
          <w:sz w:val="28"/>
          <w:szCs w:val="28"/>
        </w:rPr>
        <w:t xml:space="preserve">27.5 </w:t>
      </w:r>
      <w:r>
        <w:rPr>
          <w:rFonts w:hint="eastAsia" w:ascii="方正仿宋_GBK" w:hAnsi="方正仿宋_GBK" w:eastAsia="方正仿宋_GBK" w:cs="方正仿宋_GBK"/>
          <w:color w:val="000000"/>
          <w:sz w:val="28"/>
          <w:szCs w:val="28"/>
        </w:rPr>
        <w:t xml:space="preserve">有下列情形之一的，视为投标人串通投标，投标无效：</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27.5.1不同投标人的投标文件由同一单位或者个人编制。</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27.5.2不同投标人委托同一单位或者个人办理投标事宜。</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不同投标人的投标文件载明的项目管理成员或者联系人员为同一人。</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27.5.4不同投标人的投标文件异常一致或者投标报价呈规律性差异。</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28.质疑处理</w:t>
      </w:r>
      <w:bookmarkEnd w:id="159"/>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28.2.2对采购过程提出质疑的，为各采购程序环节结束之日；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28.2.3对中标或者成交结果提出质疑的，为中标或者成交结果公告期限届满之日。</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color w:val="000000"/>
          <w:sz w:val="28"/>
          <w:szCs w:val="28"/>
        </w:rPr>
        <w:t xml:space="preserve">采购人质疑接收人及联系方式见招标文件第一章。</w:t>
      </w:r>
      <w:r>
        <w:rPr>
          <w:rFonts w:hint="eastAsia" w:ascii="方正仿宋_GBK" w:hAnsi="方正仿宋_GBK" w:eastAsia="方正仿宋_GBK" w:cs="方正仿宋_GBK"/>
          <w:bCs/>
          <w:sz w:val="28"/>
          <w:szCs w:val="28"/>
          <w:highlight w:val="yellow"/>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 以下情形的质疑不予受理</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28.5.1 内容不符合《政府采购质疑和投诉办法》第十二条规定的质疑。</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28.5.2 超出政府采购法定期限的质疑。</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28.5.3 以传真、电子邮件等方式递交的非原件形式的质疑。</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28.5.4 未参加投标活动的供应商或在投标活动中自身权益未受到损害的供应商所提出的质疑。</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28.5.5供应商组成联合体参加投标，联合体中任何一方或多方未按要求签字、盖章、加盖公章的质疑。</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29.中标通知书</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28"/>
          <w:szCs w:val="28"/>
        </w:rPr>
      </w:r>
      <w:r/>
    </w:p>
    <w:p>
      <w:pPr>
        <w:pStyle w:val="827"/>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60" w:name="_Toc120614220"/>
      <w:r/>
      <w:bookmarkStart w:id="161" w:name="_Toc513029236"/>
      <w:r/>
      <w:bookmarkStart w:id="162" w:name="_Toc16938552"/>
      <w:r/>
      <w:bookmarkStart w:id="163" w:name="_Toc20823308"/>
      <w:r>
        <w:rPr>
          <w:rFonts w:hint="eastAsia" w:ascii="方正黑体_GBK" w:hAnsi="方正黑体_GBK" w:eastAsia="方正黑体_GBK" w:cs="方正黑体_GBK"/>
          <w:color w:val="000000"/>
          <w:sz w:val="28"/>
          <w:szCs w:val="28"/>
        </w:rPr>
        <w:t xml:space="preserve">七、授予合同</w:t>
      </w:r>
      <w:bookmarkEnd w:id="160"/>
      <w:r>
        <w:rPr>
          <w:rFonts w:hint="eastAsia" w:ascii="方正黑体_GBK" w:hAnsi="方正黑体_GBK" w:eastAsia="方正黑体_GBK" w:cs="方正黑体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bookmarkEnd w:id="161"/>
      <w:r/>
      <w:bookmarkEnd w:id="162"/>
      <w:r/>
      <w:bookmarkEnd w:id="163"/>
      <w:r/>
      <w:bookmarkStart w:id="164" w:name="_Toc513029237"/>
      <w:r/>
      <w:bookmarkStart w:id="165" w:name="_Toc16938553"/>
      <w:r/>
      <w:bookmarkStart w:id="166" w:name="_Toc20823309"/>
      <w:r>
        <w:rPr>
          <w:rFonts w:hint="eastAsia" w:ascii="方正仿宋_GBK" w:hAnsi="方正仿宋_GBK" w:eastAsia="方正仿宋_GBK" w:cs="方正仿宋_GBK"/>
          <w:color w:val="000000"/>
          <w:sz w:val="28"/>
          <w:szCs w:val="28"/>
        </w:rPr>
        <w:t xml:space="preserve">30.签订合同</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30.2 招标文件、中标供应商的投标文件及招标过程中有关澄清、承诺文件均应作为合同附件。</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31.货物（包含与货物相关的服务）的追加</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bookmarkEnd w:id="164"/>
      <w:r/>
      <w:bookmarkEnd w:id="165"/>
      <w:r/>
      <w:bookmarkEnd w:id="166"/>
      <w:r/>
      <w:bookmarkStart w:id="167" w:name="_Toc513029242"/>
      <w:r/>
      <w:bookmarkStart w:id="168" w:name="_Toc120614221"/>
      <w:r/>
      <w:bookmarkStart w:id="169" w:name="_Toc20823314"/>
      <w:r/>
      <w:bookmarkStart w:id="170" w:name="_Toc479757207"/>
      <w:r/>
      <w:bookmarkStart w:id="171" w:name="_Toc16938558"/>
      <w:r>
        <w:rPr>
          <w:rFonts w:hint="eastAsia" w:ascii="方正仿宋_GBK" w:hAnsi="方正仿宋_GBK" w:eastAsia="方正仿宋_GBK" w:cs="方正仿宋_GBK"/>
          <w:color w:val="000000"/>
          <w:sz w:val="28"/>
          <w:szCs w:val="28"/>
        </w:rPr>
        <w:t xml:space="preserve">32.政府采购履约资金扶持政策</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color w:val="000000"/>
          <w:sz w:val="28"/>
          <w:szCs w:val="28"/>
        </w:rPr>
      </w:r>
      <w:r/>
    </w:p>
    <w:p>
      <w:pPr>
        <w:pStyle w:val="827"/>
        <w:ind w:firstLine="420"/>
        <w:spacing w:line="400" w:lineRule="exact"/>
        <w:rPr>
          <w:rFonts w:hint="eastAsia"/>
          <w:color w:val="000000"/>
          <w:szCs w:val="21"/>
        </w:rPr>
      </w:pPr>
      <w:r>
        <w:rPr>
          <w:rFonts w:hint="eastAsia"/>
          <w:color w:val="000000"/>
          <w:szCs w:val="21"/>
        </w:rPr>
      </w:r>
      <w:r/>
    </w:p>
    <w:p>
      <w:pPr>
        <w:pStyle w:val="827"/>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27"/>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27"/>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27"/>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27"/>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27"/>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27"/>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27"/>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63"/>
        <w:rPr>
          <w:rFonts w:hint="eastAsia" w:ascii="黑体" w:eastAsia="黑体"/>
          <w:bCs/>
          <w:color w:val="000000"/>
          <w:sz w:val="44"/>
          <w:szCs w:val="28"/>
        </w:rPr>
      </w:pPr>
      <w:r>
        <w:rPr>
          <w:rFonts w:hint="eastAsia" w:ascii="黑体" w:eastAsia="黑体"/>
          <w:bCs/>
          <w:color w:val="000000"/>
          <w:sz w:val="44"/>
          <w:szCs w:val="28"/>
        </w:rPr>
      </w:r>
      <w:r/>
    </w:p>
    <w:p>
      <w:pPr>
        <w:pStyle w:val="827"/>
        <w:ind w:firstLine="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27"/>
        <w:ind w:firstLine="2240"/>
        <w:keepNext/>
        <w:spacing w:line="660" w:lineRule="exact"/>
        <w:rPr>
          <w:rFonts w:hint="eastAsia" w:ascii="方正黑体_GBK" w:hAnsi="方正黑体_GBK" w:eastAsia="方正黑体_GBK" w:cs="方正黑体_GBK"/>
          <w:bCs/>
          <w:color w:val="000000"/>
          <w:sz w:val="28"/>
          <w:szCs w:val="28"/>
          <w:lang w:eastAsia="zh-CN"/>
        </w:rPr>
        <w:outlineLvl w:val="0"/>
      </w:pPr>
      <w:r>
        <w:rPr>
          <w:rFonts w:hint="eastAsia" w:ascii="方正黑体_GBK" w:hAnsi="方正黑体_GBK" w:eastAsia="方正黑体_GBK" w:cs="方正黑体_GBK"/>
          <w:bCs/>
          <w:color w:val="000000"/>
          <w:sz w:val="28"/>
          <w:szCs w:val="28"/>
        </w:rPr>
        <w:t xml:space="preserve">第三章  合同</w:t>
      </w:r>
      <w:bookmarkEnd w:id="167"/>
      <w:r/>
      <w:bookmarkEnd w:id="168"/>
      <w:r/>
      <w:bookmarkEnd w:id="169"/>
      <w:r/>
      <w:bookmarkEnd w:id="170"/>
      <w:r/>
      <w:bookmarkEnd w:id="171"/>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lang w:eastAsia="zh-CN"/>
        </w:rPr>
      </w:r>
      <w:r/>
    </w:p>
    <w:p>
      <w:pPr>
        <w:pStyle w:val="827"/>
        <w:spacing w:line="400" w:lineRule="exact"/>
        <w:rPr>
          <w:rFonts w:ascii="宋体" w:hAnsi="宋体"/>
          <w:bCs/>
          <w:color w:val="ff0000"/>
          <w:sz w:val="28"/>
          <w:szCs w:val="28"/>
          <w:highlight w:val="yellow"/>
        </w:rPr>
      </w:pPr>
      <w:r/>
      <w:bookmarkStart w:id="172" w:name="_Toc3995"/>
      <w:r/>
      <w:bookmarkStart w:id="173" w:name="_Toc16938559"/>
      <w:r/>
      <w:bookmarkStart w:id="174" w:name="_Toc20823315"/>
      <w:r/>
      <w:bookmarkStart w:id="175" w:name="_Toc513029243"/>
      <w:r/>
      <w:bookmarkStart w:id="176" w:name="_Hlt16619350"/>
      <w:r/>
      <w:bookmarkStart w:id="177" w:name="_Toc20823346"/>
      <w:r/>
      <w:bookmarkStart w:id="178" w:name="_Toc16938590"/>
      <w:r/>
      <w:bookmarkStart w:id="179" w:name="_Toc120614244"/>
      <w:r/>
      <w:bookmarkStart w:id="180" w:name="_Toc479757211"/>
      <w:r/>
      <w:bookmarkStart w:id="181" w:name="_Toc462564139"/>
      <w:r>
        <w:rPr>
          <w:rFonts w:ascii="宋体" w:hAnsi="宋体"/>
          <w:bCs/>
          <w:color w:val="ff0000"/>
          <w:sz w:val="28"/>
          <w:szCs w:val="28"/>
          <w:highlight w:val="yellow"/>
        </w:rPr>
      </w:r>
      <w:r/>
    </w:p>
    <w:p>
      <w:pPr>
        <w:pStyle w:val="827"/>
        <w:ind w:firstLine="560"/>
        <w:spacing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sz w:val="28"/>
          <w:szCs w:val="28"/>
          <w:highlight w:val="yellow"/>
        </w:rPr>
      </w:r>
      <w:r/>
    </w:p>
    <w:p>
      <w:pPr>
        <w:pStyle w:val="827"/>
        <w:spacing w:line="500" w:lineRule="exact"/>
        <w:rPr>
          <w:rFonts w:hint="eastAsia" w:ascii="宋体" w:hAnsi="宋体"/>
          <w:bCs/>
          <w:color w:val="000000"/>
          <w:sz w:val="28"/>
          <w:szCs w:val="28"/>
        </w:rPr>
      </w:pPr>
      <w:r>
        <w:rPr>
          <w:rFonts w:hint="eastAsia" w:ascii="宋体" w:hAnsi="宋体"/>
          <w:bCs/>
          <w:color w:val="000000"/>
          <w:sz w:val="28"/>
          <w:szCs w:val="28"/>
        </w:rPr>
      </w:r>
      <w:r/>
    </w:p>
    <w:p>
      <w:pPr>
        <w:pStyle w:val="858"/>
        <w:jc w:val="center"/>
        <w:rPr>
          <w:rFonts w:ascii="宋体" w:hAnsi="宋体" w:eastAsia="宋体" w:cs="宋体"/>
          <w:b/>
          <w:bCs/>
          <w:spacing w:val="-20"/>
        </w:rPr>
      </w:pPr>
      <w:r/>
      <w:bookmarkEnd w:id="172"/>
      <w:r/>
      <w:bookmarkEnd w:id="173"/>
      <w:r/>
      <w:bookmarkEnd w:id="174"/>
      <w:r/>
      <w:bookmarkEnd w:id="175"/>
      <w:r>
        <w:rPr>
          <w:rFonts w:ascii="宋体" w:hAnsi="宋体" w:eastAsia="宋体" w:cs="宋体"/>
          <w:b/>
          <w:bCs/>
          <w:spacing w:val="-20"/>
        </w:rPr>
      </w:r>
      <w:r/>
    </w:p>
    <w:p>
      <w:pPr>
        <w:pStyle w:val="858"/>
        <w:jc w:val="center"/>
        <w:rPr>
          <w:rFonts w:ascii="宋体" w:hAnsi="宋体" w:eastAsia="宋体" w:cs="宋体"/>
          <w:spacing w:val="-20"/>
        </w:rPr>
      </w:pPr>
      <w:r>
        <w:rPr>
          <w:rFonts w:ascii="宋体" w:hAnsi="宋体" w:eastAsia="宋体" w:cs="宋体"/>
          <w:spacing w:val="-20"/>
        </w:rPr>
      </w:r>
      <w:r/>
    </w:p>
    <w:p>
      <w:pPr>
        <w:pStyle w:val="858"/>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财政部 政府采购货物买卖合同（试行）</w:t>
      </w:r>
      <w:r>
        <w:rPr>
          <w:rFonts w:hint="eastAsia" w:ascii="方正黑体_GBK" w:hAnsi="方正黑体_GBK" w:eastAsia="方正黑体_GBK" w:cs="方正黑体_GBK"/>
          <w:spacing w:val="-20"/>
        </w:rPr>
      </w:r>
      <w:r/>
    </w:p>
    <w:p>
      <w:pPr>
        <w:pStyle w:val="858"/>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范    本</w:t>
      </w:r>
      <w:r>
        <w:rPr>
          <w:rFonts w:hint="eastAsia" w:ascii="方正黑体_GBK" w:hAnsi="方正黑体_GBK" w:eastAsia="方正黑体_GBK" w:cs="方正黑体_GBK"/>
          <w:spacing w:val="-20"/>
        </w:rPr>
      </w:r>
      <w:r/>
    </w:p>
    <w:p>
      <w:pPr>
        <w:pStyle w:val="827"/>
        <w:spacing w:line="660" w:lineRule="exact"/>
        <w:rPr>
          <w:rFonts w:ascii="宋体" w:hAnsi="宋体" w:cs="宋体"/>
          <w:b/>
          <w:bCs/>
          <w:spacing w:val="-20"/>
          <w:sz w:val="28"/>
          <w:szCs w:val="28"/>
        </w:rPr>
      </w:pPr>
      <w:r>
        <w:rPr>
          <w:rFonts w:ascii="宋体" w:hAnsi="宋体" w:cs="宋体"/>
          <w:b/>
          <w:bCs/>
          <w:spacing w:val="-20"/>
          <w:sz w:val="28"/>
          <w:szCs w:val="28"/>
        </w:rPr>
      </w:r>
      <w:r/>
    </w:p>
    <w:p>
      <w:pPr>
        <w:pStyle w:val="827"/>
        <w:spacing w:line="660" w:lineRule="exact"/>
        <w:rPr>
          <w:rFonts w:ascii="宋体" w:hAnsi="宋体" w:cs="宋体"/>
          <w:b/>
          <w:bCs/>
          <w:spacing w:val="-20"/>
          <w:sz w:val="28"/>
          <w:szCs w:val="28"/>
        </w:rPr>
      </w:pPr>
      <w:r>
        <w:rPr>
          <w:rFonts w:ascii="宋体" w:hAnsi="宋体" w:cs="宋体"/>
          <w:b/>
          <w:bCs/>
          <w:spacing w:val="-20"/>
          <w:sz w:val="28"/>
          <w:szCs w:val="28"/>
        </w:rPr>
      </w:r>
      <w:r/>
    </w:p>
    <w:p>
      <w:pPr>
        <w:pStyle w:val="827"/>
        <w:spacing w:line="660" w:lineRule="exact"/>
        <w:rPr>
          <w:rFonts w:ascii="宋体" w:hAnsi="宋体" w:cs="宋体"/>
          <w:b/>
          <w:bCs/>
          <w:spacing w:val="-20"/>
          <w:sz w:val="28"/>
          <w:szCs w:val="28"/>
        </w:rPr>
      </w:pPr>
      <w:r>
        <w:rPr>
          <w:rFonts w:ascii="宋体" w:hAnsi="宋体" w:cs="宋体"/>
          <w:b/>
          <w:bCs/>
          <w:spacing w:val="-20"/>
          <w:sz w:val="28"/>
          <w:szCs w:val="28"/>
        </w:rPr>
      </w:r>
      <w:r/>
    </w:p>
    <w:p>
      <w:pPr>
        <w:pStyle w:val="827"/>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827"/>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827"/>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827"/>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827"/>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827"/>
        <w:rPr>
          <w:sz w:val="28"/>
          <w:szCs w:val="28"/>
        </w:rPr>
      </w:pPr>
      <w:r>
        <w:rPr>
          <w:sz w:val="28"/>
          <w:szCs w:val="28"/>
        </w:rPr>
      </w:r>
      <w:r/>
    </w:p>
    <w:p>
      <w:pPr>
        <w:pStyle w:val="827"/>
        <w:rPr>
          <w:rFonts w:eastAsia="黑体"/>
          <w:sz w:val="28"/>
          <w:szCs w:val="28"/>
        </w:rPr>
      </w:pPr>
      <w:r>
        <w:rPr>
          <w:rFonts w:eastAsia="黑体"/>
          <w:sz w:val="28"/>
          <w:szCs w:val="28"/>
        </w:rPr>
      </w:r>
      <w:r/>
    </w:p>
    <w:p>
      <w:pPr>
        <w:pStyle w:val="827"/>
        <w:rPr>
          <w:rFonts w:eastAsia="黑体"/>
          <w:sz w:val="28"/>
          <w:szCs w:val="28"/>
        </w:rPr>
      </w:pPr>
      <w:r>
        <w:rPr>
          <w:rFonts w:eastAsia="黑体"/>
          <w:sz w:val="28"/>
          <w:szCs w:val="28"/>
        </w:rPr>
      </w:r>
      <w:r/>
    </w:p>
    <w:p>
      <w:pPr>
        <w:pStyle w:val="827"/>
        <w:rPr>
          <w:rFonts w:eastAsia="黑体"/>
          <w:sz w:val="28"/>
          <w:szCs w:val="28"/>
        </w:rPr>
      </w:pPr>
      <w:r>
        <w:rPr>
          <w:rFonts w:eastAsia="黑体"/>
          <w:sz w:val="28"/>
          <w:szCs w:val="28"/>
        </w:rPr>
      </w:r>
      <w:r/>
    </w:p>
    <w:p>
      <w:pPr>
        <w:pStyle w:val="827"/>
        <w:rPr>
          <w:rFonts w:eastAsia="黑体"/>
          <w:sz w:val="28"/>
          <w:szCs w:val="28"/>
        </w:rPr>
      </w:pPr>
      <w:r>
        <w:rPr>
          <w:rFonts w:eastAsia="黑体"/>
          <w:sz w:val="28"/>
          <w:szCs w:val="28"/>
        </w:rPr>
      </w:r>
      <w:r/>
    </w:p>
    <w:p>
      <w:pPr>
        <w:pStyle w:val="827"/>
        <w:rPr>
          <w:rFonts w:eastAsia="黑体"/>
          <w:sz w:val="28"/>
          <w:szCs w:val="28"/>
        </w:rPr>
      </w:pPr>
      <w:r>
        <w:rPr>
          <w:rFonts w:eastAsia="黑体"/>
          <w:sz w:val="28"/>
          <w:szCs w:val="28"/>
        </w:rPr>
      </w:r>
      <w:r/>
    </w:p>
    <w:p>
      <w:pPr>
        <w:pStyle w:val="863"/>
      </w:pPr>
      <w:r/>
      <w:r/>
    </w:p>
    <w:p>
      <w:pPr>
        <w:pStyle w:val="863"/>
      </w:pPr>
      <w:r/>
      <w:r/>
    </w:p>
    <w:p>
      <w:pPr>
        <w:pStyle w:val="863"/>
      </w:pPr>
      <w:r/>
      <w:r/>
    </w:p>
    <w:p>
      <w:pPr>
        <w:pStyle w:val="863"/>
      </w:pPr>
      <w:r/>
      <w:r/>
    </w:p>
    <w:p>
      <w:pPr>
        <w:pStyle w:val="863"/>
      </w:pPr>
      <w:r/>
      <w:r/>
    </w:p>
    <w:p>
      <w:pPr>
        <w:pStyle w:val="863"/>
      </w:pPr>
      <w:r/>
      <w:r/>
    </w:p>
    <w:p>
      <w:pPr>
        <w:pStyle w:val="863"/>
      </w:pPr>
      <w:r/>
      <w:r/>
    </w:p>
    <w:p>
      <w:pPr>
        <w:pStyle w:val="827"/>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rPr>
          <w:rFonts w:hint="eastAsia" w:ascii="方正黑体_GBK" w:hAnsi="方正黑体_GBK" w:eastAsia="方正黑体_GBK" w:cs="方正黑体_GBK"/>
          <w:sz w:val="28"/>
          <w:szCs w:val="28"/>
        </w:rPr>
      </w:r>
      <w:r/>
    </w:p>
    <w:p>
      <w:pPr>
        <w:pStyle w:val="827"/>
        <w:ind w:firstLine="560"/>
        <w:spacing w:line="40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rPr>
          <w:rFonts w:hint="eastAsia" w:ascii="方正仿宋_GBK" w:hAnsi="方正仿宋_GBK" w:eastAsia="方正仿宋_GBK" w:cs="方正仿宋_GBK"/>
          <w:color w:val="000000"/>
          <w:sz w:val="28"/>
          <w:szCs w:val="28"/>
        </w:rPr>
      </w:r>
      <w:r/>
    </w:p>
    <w:p>
      <w:pPr>
        <w:pStyle w:val="827"/>
        <w:ind w:firstLine="560"/>
        <w:rPr>
          <w:rFonts w:eastAsia="黑体"/>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28"/>
          <w:szCs w:val="28"/>
        </w:rPr>
      </w:r>
      <w:r/>
    </w:p>
    <w:p>
      <w:pPr>
        <w:pStyle w:val="829"/>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860"/>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1.项目信息</w:t>
      </w:r>
      <w:r>
        <w:rPr>
          <w:rFonts w:hint="eastAsia" w:ascii="方正仿宋_GBK" w:hAnsi="方正仿宋_GBK" w:eastAsia="方正仿宋_GBK" w:cs="方正仿宋_GBK"/>
          <w:b/>
          <w:sz w:val="28"/>
          <w:szCs w:val="28"/>
        </w:rPr>
      </w:r>
      <w:r/>
    </w:p>
    <w:p>
      <w:pPr>
        <w:pStyle w:val="860"/>
        <w:numPr>
          <w:ilvl w:val="0"/>
          <w:numId w:val="4"/>
        </w:numPr>
        <w:ind w:left="0" w:firstLine="56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60"/>
        <w:ind w:left="0" w:firstLine="56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采购项目编号：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60"/>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rPr>
          <w:rFonts w:hint="eastAsia" w:ascii="方正仿宋_GBK" w:hAnsi="方正仿宋_GBK" w:eastAsia="方正仿宋_GBK" w:cs="方正仿宋_GBK"/>
          <w:sz w:val="28"/>
          <w:szCs w:val="28"/>
          <w:u w:val="single"/>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827"/>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827"/>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rPr>
          <w:rFonts w:hint="eastAsia" w:ascii="方正仿宋_GBK" w:hAnsi="方正仿宋_GBK" w:eastAsia="方正仿宋_GBK" w:cs="方正仿宋_GBK"/>
          <w:iCs/>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977"/>
        <w:ind w:firstLine="560"/>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rPr>
          <w:rFonts w:hint="eastAsia" w:ascii="方正仿宋_GBK" w:hAnsi="方正仿宋_GBK" w:eastAsia="方正仿宋_GBK" w:cs="方正仿宋_GBK"/>
          <w:sz w:val="28"/>
          <w:szCs w:val="28"/>
          <w:u w:val="single"/>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827"/>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rPr>
          <w:rFonts w:hint="eastAsia" w:ascii="方正仿宋_GBK" w:hAnsi="方正仿宋_GBK" w:eastAsia="方正仿宋_GBK" w:cs="方正仿宋_GBK"/>
          <w:sz w:val="28"/>
          <w:szCs w:val="28"/>
        </w:rPr>
      </w:r>
      <w:r/>
    </w:p>
    <w:p>
      <w:pPr>
        <w:pStyle w:val="827"/>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r>
      <w:r/>
    </w:p>
    <w:p>
      <w:pPr>
        <w:pStyle w:val="827"/>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827"/>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827"/>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rPr>
          <w:rFonts w:hint="eastAsia" w:ascii="方正仿宋_GBK" w:hAnsi="方正仿宋_GBK" w:eastAsia="方正仿宋_GBK" w:cs="方正仿宋_GBK"/>
          <w:sz w:val="28"/>
          <w:szCs w:val="28"/>
        </w:rPr>
      </w:r>
      <w:r/>
    </w:p>
    <w:p>
      <w:pPr>
        <w:pStyle w:val="827"/>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sz w:val="28"/>
          <w:szCs w:val="28"/>
        </w:rPr>
      </w:r>
      <w:r/>
    </w:p>
    <w:p>
      <w:pPr>
        <w:pStyle w:val="827"/>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827"/>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是否涉及绿色产品： </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77"/>
        <w:ind w:firstLine="560"/>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977"/>
        <w:ind w:firstLine="840"/>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rPr>
          <w:rFonts w:hint="eastAsia" w:ascii="方正仿宋_GBK" w:hAnsi="方正仿宋_GBK" w:eastAsia="方正仿宋_GBK" w:cs="方正仿宋_GBK"/>
          <w:sz w:val="28"/>
          <w:szCs w:val="28"/>
        </w:rPr>
      </w:r>
      <w:r/>
    </w:p>
    <w:p>
      <w:pPr>
        <w:pStyle w:val="827"/>
        <w:ind w:firstLine="84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2.合同金额</w:t>
      </w:r>
      <w:r>
        <w:rPr>
          <w:rFonts w:hint="eastAsia" w:ascii="方正仿宋_GBK" w:hAnsi="方正仿宋_GBK" w:eastAsia="方正仿宋_GBK" w:cs="方正仿宋_GBK"/>
          <w:b/>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rPr>
          <w:rFonts w:hint="eastAsia" w:ascii="方正仿宋_GBK" w:hAnsi="方正仿宋_GBK" w:eastAsia="方正仿宋_GBK" w:cs="方正仿宋_GBK"/>
          <w:sz w:val="28"/>
          <w:szCs w:val="28"/>
        </w:rPr>
      </w:r>
      <w:r/>
    </w:p>
    <w:p>
      <w:pPr>
        <w:pStyle w:val="827"/>
        <w:ind w:left="4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rPr>
          <w:rFonts w:hint="eastAsia" w:ascii="方正仿宋_GBK" w:hAnsi="方正仿宋_GBK" w:eastAsia="方正仿宋_GBK" w:cs="方正仿宋_GBK"/>
          <w:sz w:val="28"/>
          <w:szCs w:val="28"/>
        </w:rPr>
      </w:r>
      <w:r/>
    </w:p>
    <w:p>
      <w:pPr>
        <w:pStyle w:val="827"/>
        <w:ind w:firstLine="560"/>
        <w:spacing w:line="400" w:lineRule="exact"/>
        <w:rPr>
          <w:rFonts w:hint="eastAsia"/>
          <w:sz w:val="28"/>
          <w:szCs w:val="28"/>
          <w:highlight w:val="none"/>
        </w:rPr>
      </w:pPr>
      <w:r>
        <w:rPr>
          <w:rFonts w:hint="eastAsia" w:ascii="方正仿宋_GBK" w:hAnsi="方正仿宋_GBK" w:eastAsia="方正仿宋_GBK" w:cs="方正仿宋_GBK"/>
          <w:sz w:val="28"/>
          <w:szCs w:val="28"/>
          <w:highlight w:val="none"/>
        </w:rPr>
        <w:t xml:space="preserve">（2）</w:t>
      </w:r>
      <w:r>
        <w:rPr>
          <w:rFonts w:ascii="Wingdings" w:hAnsi="Wingdings" w:eastAsia="Wingdings" w:cs="Wingdings"/>
          <w:sz w:val="28"/>
          <w:szCs w:val="28"/>
          <w:highlight w:val="none"/>
        </w:rPr>
        <w:t xml:space="preserve">þ</w:t>
      </w:r>
      <w:r>
        <w:rPr>
          <w:rFonts w:hint="eastAsia" w:ascii="方正仿宋_GBK" w:hAnsi="方正仿宋_GBK" w:eastAsia="方正仿宋_GBK" w:cs="方正仿宋_GBK"/>
          <w:sz w:val="28"/>
          <w:szCs w:val="28"/>
          <w:highlight w:val="none"/>
        </w:rPr>
        <w:t xml:space="preserve">固定总价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固定单价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固定费率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成本补偿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绩效激励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其他     </w:t>
      </w:r>
      <w:r>
        <w:rPr>
          <w:rFonts w:hint="eastAsia"/>
          <w:sz w:val="28"/>
          <w:szCs w:val="28"/>
          <w:highlight w:val="none"/>
        </w:rPr>
        <w:t xml:space="preserve">  </w:t>
      </w:r>
      <w:r>
        <w:rPr>
          <w:rFonts w:hint="eastAsia"/>
          <w:sz w:val="28"/>
          <w:szCs w:val="28"/>
          <w:highlight w:val="none"/>
        </w:rPr>
      </w:r>
      <w:r/>
    </w:p>
    <w:p>
      <w:pPr>
        <w:pStyle w:val="827"/>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（3）付款方式（按项目实际勾选填写）：</w:t>
      </w:r>
      <w:r>
        <w:rPr>
          <w:rFonts w:hint="eastAsia" w:ascii="方正仿宋_GBK" w:hAnsi="方正仿宋_GBK" w:eastAsia="方正仿宋_GBK" w:cs="方正仿宋_GBK"/>
          <w:sz w:val="28"/>
          <w:szCs w:val="28"/>
          <w:highlight w:val="none"/>
        </w:rPr>
      </w:r>
      <w:r/>
    </w:p>
    <w:p>
      <w:pPr>
        <w:pStyle w:val="827"/>
        <w:ind w:firstLine="560"/>
        <w:spacing w:line="400" w:lineRule="exact"/>
        <w:rPr>
          <w:rFonts w:hint="eastAsia" w:ascii="方正仿宋_GBK" w:hAnsi="方正仿宋_GBK" w:eastAsia="方正仿宋_GBK" w:cs="方正仿宋_GBK"/>
          <w:sz w:val="28"/>
          <w:szCs w:val="28"/>
          <w:highlight w:val="none"/>
          <w:u w:val="singl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全额付款：</w:t>
      </w:r>
      <w:r>
        <w:rPr>
          <w:rFonts w:hint="eastAsia" w:ascii="方正仿宋_GBK" w:hAnsi="方正仿宋_GBK" w:eastAsia="方正仿宋_GBK" w:cs="方正仿宋_GBK"/>
          <w:sz w:val="28"/>
          <w:szCs w:val="28"/>
          <w:highlight w:val="none"/>
          <w:u w:val="single"/>
        </w:rPr>
        <w:t xml:space="preserve">   （应明确一次性支付合同款项的条件）                    </w:t>
      </w:r>
      <w:r>
        <w:rPr>
          <w:rFonts w:hint="eastAsia" w:ascii="方正仿宋_GBK" w:hAnsi="方正仿宋_GBK" w:eastAsia="方正仿宋_GBK" w:cs="方正仿宋_GBK"/>
          <w:sz w:val="28"/>
          <w:szCs w:val="28"/>
          <w:highlight w:val="none"/>
          <w:u w:val="single"/>
        </w:rPr>
      </w:r>
      <w:r/>
    </w:p>
    <w:p>
      <w:pPr>
        <w:pStyle w:val="827"/>
        <w:ind w:firstLine="560"/>
        <w:spacing w:line="400" w:lineRule="exact"/>
        <w:rPr>
          <w:rFonts w:hint="eastAsia" w:ascii="方正仿宋_GBK" w:hAnsi="方正仿宋_GBK" w:eastAsia="方正仿宋_GBK" w:cs="方正仿宋_GBK"/>
          <w:bCs/>
          <w:color w:val="000000"/>
          <w:sz w:val="28"/>
          <w:szCs w:val="28"/>
          <w:highlight w:val="none"/>
          <w:u w:val="single"/>
          <w:lang w:val="en-US" w:eastAsia="zh-CN" w:bidi="ar"/>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分期付款：</w:t>
      </w:r>
      <w:r>
        <w:rPr>
          <w:rFonts w:hint="eastAsia" w:ascii="方正仿宋_GBK" w:hAnsi="方正仿宋_GBK" w:eastAsia="方正仿宋_GBK" w:cs="方正仿宋_GBK"/>
          <w:bCs/>
          <w:color w:val="000000"/>
          <w:sz w:val="28"/>
          <w:szCs w:val="28"/>
          <w:highlight w:val="none"/>
          <w:u w:val="single"/>
          <w:lang w:bidi="ar"/>
        </w:rPr>
        <w:t xml:space="preserve">合同签订生效后10个工作日内，甲方向乙方支付合同总价的30%；设备到场并正常安装试运行后，经甲方初步验收合格，甲方向乙方支付至合同总价的80%；待所有设备正常运行10个工作日正式验收，正式验收合格后，甲方支付剩余费用。采购人支付预付款前，中标人应当提交等额预付款保函，保函有效期覆盖合同全部履约周期。</w:t>
      </w:r>
      <w:r>
        <w:rPr>
          <w:rFonts w:hint="eastAsia" w:ascii="方正仿宋_GBK" w:hAnsi="方正仿宋_GBK" w:eastAsia="方正仿宋_GBK" w:cs="方正仿宋_GBK"/>
          <w:bCs/>
          <w:color w:val="000000"/>
          <w:sz w:val="28"/>
          <w:szCs w:val="28"/>
          <w:highlight w:val="none"/>
          <w:u w:val="single"/>
          <w:lang w:val="en-US" w:eastAsia="zh-CN" w:bidi="ar"/>
        </w:rPr>
      </w:r>
      <w:r/>
    </w:p>
    <w:p>
      <w:pPr>
        <w:pStyle w:val="827"/>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      （应明确按照成本补偿方式的支付方式和支付条件）   </w:t>
      </w:r>
      <w:r>
        <w:rPr>
          <w:rFonts w:hint="eastAsia" w:ascii="方正仿宋_GBK" w:hAnsi="方正仿宋_GBK" w:eastAsia="方正仿宋_GBK" w:cs="方正仿宋_GBK"/>
          <w:sz w:val="28"/>
          <w:szCs w:val="28"/>
          <w:u w:val="single"/>
        </w:rPr>
      </w:r>
      <w:r/>
    </w:p>
    <w:p>
      <w:pPr>
        <w:pStyle w:val="827"/>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      （应明确按照绩效激励方式的支付方式和支付条件）   </w:t>
      </w:r>
      <w:r>
        <w:rPr>
          <w:rFonts w:hint="eastAsia" w:ascii="方正仿宋_GBK" w:hAnsi="方正仿宋_GBK" w:eastAsia="方正仿宋_GBK" w:cs="方正仿宋_GBK"/>
          <w:sz w:val="28"/>
          <w:szCs w:val="28"/>
          <w:u w:val="single"/>
        </w:rPr>
      </w:r>
      <w:r/>
    </w:p>
    <w:p>
      <w:pPr>
        <w:pStyle w:val="827"/>
        <w:ind w:firstLine="560"/>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rPr>
        <w:t xml:space="preserve">3.合同履行</w:t>
      </w:r>
      <w:r>
        <w:rPr>
          <w:rFonts w:hint="eastAsia" w:ascii="方正仿宋_GBK" w:hAnsi="方正仿宋_GBK" w:eastAsia="方正仿宋_GBK" w:cs="方正仿宋_GBK"/>
          <w:b/>
          <w:sz w:val="28"/>
          <w:szCs w:val="28"/>
          <w:u w:val="single"/>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color w:val="000000"/>
          <w:sz w:val="28"/>
          <w:szCs w:val="28"/>
          <w:highlight w:val="none"/>
          <w:u w:val="single"/>
        </w:rPr>
        <w:t xml:space="preserve">江苏警官学院安德门校区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27"/>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（3）履约担保：</w:t>
      </w:r>
      <w:r>
        <w:rPr>
          <w:rFonts w:hint="eastAsia" w:ascii="方正仿宋_GBK" w:hAnsi="方正仿宋_GBK" w:eastAsia="方正仿宋_GBK" w:cs="方正仿宋_GBK"/>
          <w:sz w:val="28"/>
          <w:szCs w:val="28"/>
          <w:highlight w:val="none"/>
        </w:rPr>
        <w:t xml:space="preserve">是否收取履约保证金：</w:t>
      </w:r>
      <w:r>
        <w:rPr>
          <w:rFonts w:ascii="Wingdings" w:hAnsi="Wingdings" w:eastAsia="Wingdings" w:cs="Wingdings"/>
          <w:sz w:val="28"/>
          <w:szCs w:val="28"/>
          <w:highlight w:val="none"/>
        </w:rPr>
        <w:t xml:space="preserve">þ</w:t>
      </w:r>
      <w:r>
        <w:rPr>
          <w:rFonts w:hint="eastAsia" w:ascii="方正仿宋_GBK" w:hAnsi="方正仿宋_GBK" w:eastAsia="方正仿宋_GBK" w:cs="方正仿宋_GBK"/>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977"/>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 </w:t>
      </w:r>
      <w:r>
        <w:rPr>
          <w:rFonts w:hint="eastAsia" w:ascii="方正仿宋_GBK" w:hAnsi="方正仿宋_GBK" w:eastAsia="方正仿宋_GBK" w:cs="方正仿宋_GBK"/>
          <w:sz w:val="28"/>
          <w:szCs w:val="28"/>
          <w:highlight w:val="none"/>
        </w:rPr>
        <w:t xml:space="preserve">收取履约保证金形式：</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u w:val="single"/>
        </w:rPr>
        <w:t xml:space="preserve">履约保函</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77"/>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收取履约保证金金额：</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u w:val="single"/>
        </w:rPr>
        <w:t xml:space="preserve">不超过合同总额的10%</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27"/>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 履约担保期限：</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rPr>
        <w:t xml:space="preserve">项目正式验收合格</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2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highlight w:val="none"/>
        </w:rPr>
        <w:t xml:space="preserve">（4）分期履行要求：</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827"/>
        <w:ind w:firstLine="560"/>
        <w:spacing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rPr>
          <w:rFonts w:hint="eastAsia" w:ascii="方正仿宋_GBK" w:hAnsi="方正仿宋_GBK" w:eastAsia="方正仿宋_GBK" w:cs="方正仿宋_GBK"/>
          <w:bCs/>
          <w:sz w:val="28"/>
          <w:szCs w:val="28"/>
          <w:highlight w:val="yellow"/>
        </w:rPr>
      </w:r>
      <w:r/>
    </w:p>
    <w:p>
      <w:pPr>
        <w:pStyle w:val="827"/>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4.合同验收</w:t>
      </w:r>
      <w:r>
        <w:rPr>
          <w:rFonts w:hint="eastAsia" w:ascii="方正仿宋_GBK" w:hAnsi="方正仿宋_GBK" w:eastAsia="方正仿宋_GBK" w:cs="方正仿宋_GBK"/>
          <w:b/>
          <w:sz w:val="28"/>
          <w:szCs w:val="28"/>
        </w:rPr>
      </w:r>
      <w:r/>
    </w:p>
    <w:p>
      <w:pPr>
        <w:pStyle w:val="82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rPr>
          <w:rFonts w:hint="eastAsia" w:ascii="方正仿宋_GBK" w:hAnsi="方正仿宋_GBK" w:eastAsia="方正仿宋_GBK" w:cs="方正仿宋_GBK"/>
          <w:bCs/>
          <w:sz w:val="28"/>
          <w:szCs w:val="28"/>
        </w:rPr>
      </w:r>
      <w:r/>
    </w:p>
    <w:p>
      <w:pPr>
        <w:pStyle w:val="82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82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82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82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82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82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827"/>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rPr>
          <w:rFonts w:hint="eastAsia" w:ascii="方正仿宋_GBK" w:hAnsi="方正仿宋_GBK" w:eastAsia="方正仿宋_GBK" w:cs="方正仿宋_GBK"/>
          <w:bCs/>
          <w:sz w:val="28"/>
          <w:szCs w:val="28"/>
          <w:u w:val="single"/>
        </w:rPr>
      </w:r>
      <w:r/>
    </w:p>
    <w:p>
      <w:pPr>
        <w:pStyle w:val="827"/>
        <w:ind w:firstLine="56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827"/>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827"/>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rPr>
          <w:rFonts w:hint="eastAsia" w:ascii="方正仿宋_GBK" w:hAnsi="方正仿宋_GBK" w:eastAsia="方正仿宋_GBK" w:cs="方正仿宋_GBK"/>
          <w:bCs/>
          <w:sz w:val="28"/>
          <w:szCs w:val="28"/>
          <w:u w:val="single"/>
        </w:rPr>
      </w:r>
      <w:r/>
    </w:p>
    <w:p>
      <w:pPr>
        <w:pStyle w:val="82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82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827"/>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rPr>
          <w:rFonts w:hint="eastAsia" w:ascii="方正仿宋_GBK" w:hAnsi="方正仿宋_GBK" w:eastAsia="方正仿宋_GBK" w:cs="方正仿宋_GBK"/>
          <w:bCs/>
          <w:sz w:val="28"/>
          <w:szCs w:val="28"/>
          <w:u w:val="single"/>
        </w:rPr>
      </w:r>
      <w:r/>
    </w:p>
    <w:p>
      <w:pPr>
        <w:pStyle w:val="827"/>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rPr>
          <w:rFonts w:hint="eastAsia" w:ascii="方正仿宋_GBK" w:hAnsi="方正仿宋_GBK" w:eastAsia="方正仿宋_GBK" w:cs="方正仿宋_GBK"/>
          <w:bCs/>
          <w:sz w:val="28"/>
          <w:szCs w:val="28"/>
          <w:u w:val="single"/>
        </w:rPr>
      </w:r>
      <w:r/>
    </w:p>
    <w:p>
      <w:pPr>
        <w:pStyle w:val="827"/>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5.组成合同的文件</w:t>
      </w:r>
      <w:r>
        <w:rPr>
          <w:rFonts w:hint="eastAsia" w:ascii="方正仿宋_GBK" w:hAnsi="方正仿宋_GBK" w:eastAsia="方正仿宋_GBK" w:cs="方正仿宋_GBK"/>
          <w:b/>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6.合同生效</w:t>
      </w:r>
      <w:r>
        <w:rPr>
          <w:rFonts w:hint="eastAsia" w:ascii="方正仿宋_GBK" w:hAnsi="方正仿宋_GBK" w:eastAsia="方正仿宋_GBK" w:cs="方正仿宋_GBK"/>
          <w:b/>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7.合同份数</w:t>
      </w:r>
      <w:r>
        <w:rPr>
          <w:rFonts w:hint="eastAsia" w:ascii="方正仿宋_GBK" w:hAnsi="方正仿宋_GBK" w:eastAsia="方正仿宋_GBK" w:cs="方正仿宋_GBK"/>
          <w:b/>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b/>
          <w:bCs/>
          <w:sz w:val="28"/>
          <w:szCs w:val="28"/>
        </w:rPr>
      </w:r>
      <w:r/>
    </w:p>
    <w:p>
      <w:pPr>
        <w:pStyle w:val="945"/>
        <w:spacing w:line="400" w:lineRule="exact"/>
        <w:rPr>
          <w:sz w:val="28"/>
          <w:szCs w:val="28"/>
          <w:lang w:eastAsia="zh-CN"/>
        </w:rPr>
      </w:pPr>
      <w:r>
        <w:rPr>
          <w:sz w:val="28"/>
          <w:szCs w:val="28"/>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W w:w="4983"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rPr>
                <w:rFonts w:hint="eastAsia" w:ascii="方正仿宋_GBK" w:hAnsi="方正仿宋_GBK" w:eastAsia="方正仿宋_GBK" w:cs="方正仿宋_GBK"/>
                <w:sz w:val="28"/>
                <w:szCs w:val="28"/>
              </w:rPr>
            </w:r>
            <w:r/>
          </w:p>
        </w:tc>
        <w:tc>
          <w:tcPr>
            <w:gridSpan w:val="2"/>
            <w:tcW w:w="3945"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rPr>
                <w:rFonts w:hint="eastAsia" w:ascii="方正仿宋_GBK" w:hAnsi="方正仿宋_GBK" w:eastAsia="方正仿宋_GBK" w:cs="方正仿宋_GBK"/>
                <w:sz w:val="28"/>
                <w:szCs w:val="28"/>
              </w:rPr>
            </w:r>
            <w:r/>
          </w:p>
        </w:tc>
      </w:tr>
      <w:tr>
        <w:trPr>
          <w:trHeight w:val="917"/>
        </w:trPr>
        <w:tc>
          <w:tcPr>
            <w:tcW w:w="1125"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827"/>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W w:w="1125" w:type="dxa"/>
            <w:vAlign w:val="center"/>
            <w:vMerge w:val="restart"/>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827"/>
              <w:ind w:firstLine="1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666" w:type="dxa"/>
            <w:vAlign w:val="center"/>
            <w:vMerge w:val="restart"/>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W w:w="1125" w:type="dxa"/>
            <w:vAlign w:val="center"/>
            <w:vMerge w:val="continue"/>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vMerge w:val="continue"/>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827"/>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827"/>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827"/>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827"/>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827"/>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827"/>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827"/>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827"/>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827"/>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827"/>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827"/>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W w:w="8928" w:type="dxa"/>
            <w:vAlign w:val="center"/>
            <w:textDirection w:val="lrTb"/>
            <w:noWrap w:val="false"/>
          </w:tcPr>
          <w:p>
            <w:pPr>
              <w:pStyle w:val="860"/>
              <w:ind w:left="0"/>
              <w:jc w:val="left"/>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rPr>
                <w:rFonts w:hint="eastAsia" w:ascii="方正仿宋_GBK" w:hAnsi="方正仿宋_GBK" w:eastAsia="方正仿宋_GBK" w:cs="方正仿宋_GBK"/>
                <w:spacing w:val="20"/>
                <w:sz w:val="28"/>
                <w:szCs w:val="28"/>
              </w:rPr>
            </w:r>
            <w:r/>
          </w:p>
        </w:tc>
      </w:tr>
    </w:tbl>
    <w:p>
      <w:pPr>
        <w:pStyle w:val="829"/>
        <w:spacing w:line="400" w:lineRule="exact"/>
        <w:rPr>
          <w:rFonts w:ascii="黑体" w:hAnsi="黑体" w:eastAsia="黑体"/>
          <w:sz w:val="28"/>
          <w:szCs w:val="28"/>
        </w:rPr>
      </w:pPr>
      <w:r>
        <w:rPr>
          <w:rFonts w:ascii="宋体" w:hAnsi="宋体"/>
          <w:sz w:val="28"/>
          <w:szCs w:val="28"/>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合同标的及金额</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rPr>
          <w:rFonts w:hint="eastAsia" w:ascii="方正仿宋_GBK" w:hAnsi="方正仿宋_GBK" w:eastAsia="方正仿宋_GBK" w:cs="方正仿宋_GBK"/>
          <w:sz w:val="28"/>
          <w:szCs w:val="28"/>
        </w:rPr>
      </w:r>
      <w:r/>
    </w:p>
    <w:p>
      <w:pPr>
        <w:pStyle w:val="977"/>
        <w:numPr>
          <w:ilvl w:val="0"/>
          <w:numId w:val="5"/>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违约责任</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rPr>
          <w:rFonts w:hint="eastAsia" w:ascii="方正仿宋_GBK" w:hAnsi="方正仿宋_GBK" w:eastAsia="方正仿宋_GBK" w:cs="方正仿宋_GBK"/>
          <w:sz w:val="28"/>
          <w:szCs w:val="28"/>
        </w:rPr>
      </w:r>
      <w:r/>
    </w:p>
    <w:p>
      <w:pPr>
        <w:pStyle w:val="977"/>
        <w:numPr>
          <w:ilvl w:val="0"/>
          <w:numId w:val="6"/>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sz w:val="28"/>
          <w:szCs w:val="28"/>
        </w:rPr>
      </w:r>
      <w:r/>
    </w:p>
    <w:p>
      <w:pPr>
        <w:pStyle w:val="977"/>
        <w:numPr>
          <w:ilvl w:val="0"/>
          <w:numId w:val="7"/>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 合同未尽事项</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rPr>
          <w:rFonts w:hint="eastAsia" w:ascii="方正仿宋_GBK" w:hAnsi="方正仿宋_GBK" w:eastAsia="方正仿宋_GBK" w:cs="方正仿宋_GBK"/>
          <w:sz w:val="28"/>
          <w:szCs w:val="28"/>
        </w:rPr>
      </w:r>
      <w:r/>
    </w:p>
    <w:p>
      <w:pPr>
        <w:pStyle w:val="977"/>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rPr>
          <w:rFonts w:hint="eastAsia" w:ascii="方正仿宋_GBK" w:hAnsi="方正仿宋_GBK" w:eastAsia="方正仿宋_GBK" w:cs="方正仿宋_GBK"/>
          <w:sz w:val="28"/>
          <w:szCs w:val="28"/>
        </w:rPr>
      </w:r>
      <w:r/>
    </w:p>
    <w:p>
      <w:pPr>
        <w:pStyle w:val="829"/>
        <w:spacing w:line="400" w:lineRule="exact"/>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b w:val="0"/>
          <w:bCs w:val="0"/>
          <w:sz w:val="28"/>
          <w:szCs w:val="28"/>
        </w:rPr>
        <w:t xml:space="preserve">第三节 政府采购合同专用条款</w:t>
      </w:r>
      <w:r>
        <w:rPr>
          <w:rFonts w:ascii="黑体" w:hAnsi="华文中宋"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82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82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82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82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82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rPr>
                <w:rFonts w:hint="eastAsia" w:ascii="方正仿宋_GBK" w:hAnsi="方正仿宋_GBK" w:eastAsia="方正仿宋_GBK" w:cs="方正仿宋_GBK"/>
                <w:sz w:val="28"/>
                <w:szCs w:val="28"/>
              </w:rPr>
            </w:r>
            <w:r/>
          </w:p>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77"/>
              <w:ind w:firstLine="0"/>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82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W w:w="233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W w:w="233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827"/>
              <w:jc w:val="left"/>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rPr>
                <w:rFonts w:hint="eastAsia" w:ascii="方正仿宋_GBK" w:hAnsi="方正仿宋_GBK" w:eastAsia="方正仿宋_GBK" w:cs="方正仿宋_GBK"/>
                <w:iCs/>
                <w:sz w:val="28"/>
                <w:szCs w:val="28"/>
              </w:rPr>
            </w:r>
            <w:r/>
          </w:p>
          <w:p>
            <w:pPr>
              <w:pStyle w:val="827"/>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rPr>
                <w:rFonts w:hint="eastAsia" w:ascii="方正仿宋_GBK" w:hAnsi="方正仿宋_GBK" w:eastAsia="方正仿宋_GBK" w:cs="方正仿宋_GBK"/>
                <w:sz w:val="28"/>
                <w:szCs w:val="28"/>
                <w:u w:val="single"/>
              </w:rPr>
            </w:r>
            <w:r/>
          </w:p>
        </w:tc>
      </w:tr>
      <w:tr>
        <w:trPr>
          <w:trHeight w:val="770"/>
        </w:trPr>
        <w:tc>
          <w:tcPr>
            <w:tcW w:w="233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29"/>
        <w:jc w:val="both"/>
        <w:spacing w:line="400" w:lineRule="exact"/>
        <w:rPr>
          <w:rFonts w:hint="eastAsia" w:ascii="黑体" w:hAnsi="黑体" w:eastAsia="黑体"/>
          <w:b w:val="0"/>
          <w:bCs w:val="0"/>
          <w:sz w:val="28"/>
          <w:szCs w:val="28"/>
        </w:rPr>
      </w:pPr>
      <w:r>
        <w:rPr>
          <w:rFonts w:hint="eastAsia" w:ascii="黑体" w:hAnsi="黑体" w:eastAsia="黑体"/>
          <w:b w:val="0"/>
          <w:bCs w:val="0"/>
          <w:sz w:val="28"/>
          <w:szCs w:val="28"/>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27"/>
        <w:rPr>
          <w:rFonts w:hint="eastAsia"/>
        </w:rPr>
      </w:pPr>
      <w:r>
        <w:rPr>
          <w:rFonts w:hint="eastAsia"/>
        </w:rPr>
      </w:r>
      <w:r/>
    </w:p>
    <w:p>
      <w:pPr>
        <w:pStyle w:val="829"/>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第</w:t>
      </w:r>
      <w:bookmarkEnd w:id="176"/>
      <w:r>
        <w:rPr>
          <w:rFonts w:hint="eastAsia" w:ascii="黑体" w:hAnsi="黑体" w:eastAsia="黑体"/>
          <w:b w:val="0"/>
          <w:bCs w:val="0"/>
          <w:sz w:val="28"/>
          <w:szCs w:val="28"/>
        </w:rPr>
        <w:t xml:space="preserve">四章 采购需求</w:t>
      </w:r>
      <w:bookmarkEnd w:id="177"/>
      <w:r/>
      <w:bookmarkEnd w:id="178"/>
      <w:r/>
      <w:bookmarkEnd w:id="179"/>
      <w:r>
        <w:rPr>
          <w:rFonts w:hint="eastAsia" w:ascii="黑体" w:hAnsi="黑体" w:eastAsia="黑体"/>
          <w:b w:val="0"/>
          <w:bCs w:val="0"/>
          <w:sz w:val="28"/>
          <w:szCs w:val="28"/>
        </w:rPr>
      </w:r>
      <w:r/>
    </w:p>
    <w:p>
      <w:pPr>
        <w:pStyle w:val="829"/>
        <w:jc w:val="left"/>
        <w:spacing w:line="400" w:lineRule="exact"/>
        <w:rPr>
          <w:rFonts w:hint="eastAsia" w:ascii="方正仿宋_GBK" w:hAnsi="方正仿宋_GBK" w:eastAsia="方正仿宋_GBK" w:cs="方正仿宋_GBK"/>
          <w:sz w:val="28"/>
          <w:szCs w:val="28"/>
          <w:highlight w:val="yellow"/>
        </w:rPr>
      </w:pPr>
      <w:r/>
      <w:bookmarkStart w:id="182" w:name="_Toc49090575"/>
      <w:r/>
      <w:bookmarkStart w:id="183" w:name="_Toc26554093"/>
      <w:r>
        <w:rPr>
          <w:rFonts w:hint="eastAsia" w:ascii="黑体" w:hAnsi="黑体" w:eastAsia="黑体"/>
          <w:b w:val="0"/>
          <w:bCs w:val="0"/>
          <w:sz w:val="28"/>
          <w:szCs w:val="28"/>
        </w:rPr>
        <w:t xml:space="preserve">一、采购标的清单</w:t>
      </w:r>
      <w:r>
        <w:rPr>
          <w:rFonts w:hint="eastAsia" w:ascii="方正仿宋_GBK" w:hAnsi="方正仿宋_GBK" w:eastAsia="方正仿宋_GBK" w:cs="方正仿宋_GBK"/>
          <w:sz w:val="28"/>
          <w:szCs w:val="28"/>
          <w:highlight w:val="yellow"/>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21"/>
        <w:gridCol w:w="2929"/>
        <w:gridCol w:w="2677"/>
      </w:tblGrid>
      <w:tr>
        <w:trPr>
          <w:cantSplit/>
          <w:trHeight w:val="701"/>
        </w:trPr>
        <w:tc>
          <w:tcPr>
            <w:tcW w:w="790"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eastAsia="zh-CN" w:bidi="ar"/>
              </w:rPr>
              <w:t xml:space="preserve">采购</w:t>
            </w:r>
            <w:r>
              <w:rPr>
                <w:rFonts w:hint="eastAsia" w:ascii="方正仿宋_GBK" w:hAnsi="方正仿宋_GBK" w:eastAsia="方正仿宋_GBK" w:cs="方正仿宋_GBK"/>
                <w:color w:val="000000"/>
                <w:sz w:val="28"/>
                <w:szCs w:val="28"/>
                <w:lang w:val="en-US"/>
              </w:rPr>
            </w:r>
            <w:r/>
          </w:p>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eastAsia="zh-CN" w:bidi="ar"/>
              </w:rPr>
              <w:t xml:space="preserve">包号</w:t>
            </w:r>
            <w:r>
              <w:rPr>
                <w:rFonts w:hint="eastAsia" w:ascii="方正仿宋_GBK" w:hAnsi="方正仿宋_GBK" w:eastAsia="方正仿宋_GBK" w:cs="方正仿宋_GBK"/>
                <w:color w:val="000000"/>
                <w:sz w:val="28"/>
                <w:szCs w:val="28"/>
                <w:lang w:val="en-US"/>
              </w:rPr>
            </w:r>
            <w:r/>
          </w:p>
        </w:tc>
        <w:tc>
          <w:tcPr>
            <w:tcW w:w="1321" w:type="dxa"/>
            <w:vAlign w:val="center"/>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eastAsia="zh-CN" w:bidi="ar"/>
              </w:rPr>
              <w:t xml:space="preserve">序号</w:t>
            </w:r>
            <w:r>
              <w:rPr>
                <w:rFonts w:hint="eastAsia" w:ascii="方正仿宋_GBK" w:hAnsi="方正仿宋_GBK" w:eastAsia="方正仿宋_GBK" w:cs="方正仿宋_GBK"/>
                <w:color w:val="000000"/>
                <w:sz w:val="28"/>
                <w:szCs w:val="28"/>
                <w:lang w:val="en-US"/>
              </w:rPr>
            </w:r>
            <w:r/>
          </w:p>
        </w:tc>
        <w:tc>
          <w:tcPr>
            <w:tcW w:w="2929" w:type="dxa"/>
            <w:vAlign w:val="center"/>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eastAsia="zh-CN" w:bidi="ar"/>
              </w:rPr>
              <w:t xml:space="preserve">采购标的</w:t>
            </w:r>
            <w:r>
              <w:rPr>
                <w:rFonts w:hint="eastAsia" w:ascii="方正仿宋_GBK" w:hAnsi="方正仿宋_GBK" w:eastAsia="方正仿宋_GBK" w:cs="方正仿宋_GBK"/>
                <w:color w:val="000000"/>
                <w:sz w:val="28"/>
                <w:szCs w:val="28"/>
                <w:lang w:val="en-US"/>
              </w:rPr>
            </w:r>
            <w:r/>
          </w:p>
        </w:tc>
        <w:tc>
          <w:tcPr>
            <w:tcW w:w="2677" w:type="dxa"/>
            <w:vAlign w:val="center"/>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eastAsia="zh-CN" w:bidi="ar"/>
              </w:rPr>
              <w:t xml:space="preserve">对应中小企业划分标准所属行业</w:t>
            </w:r>
            <w:r>
              <w:rPr>
                <w:rFonts w:hint="eastAsia" w:ascii="方正仿宋_GBK" w:hAnsi="方正仿宋_GBK" w:eastAsia="方正仿宋_GBK" w:cs="方正仿宋_GBK"/>
                <w:color w:val="000000"/>
                <w:sz w:val="28"/>
                <w:szCs w:val="28"/>
                <w:lang w:val="en-US"/>
              </w:rPr>
            </w:r>
            <w:r/>
          </w:p>
        </w:tc>
      </w:tr>
      <w:tr>
        <w:trPr>
          <w:cantSplit/>
          <w:trHeight w:val="291"/>
        </w:trPr>
        <w:tc>
          <w:tcPr>
            <w:tcW w:w="790" w:type="dxa"/>
            <w:vAlign w:val="top"/>
            <w:vMerge w:val="restart"/>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eastAsia="zh-CN" w:bidi="ar"/>
              </w:rPr>
              <w:t xml:space="preserve">一</w:t>
            </w:r>
            <w:r>
              <w:rPr>
                <w:rFonts w:hint="eastAsia" w:ascii="方正仿宋_GBK" w:hAnsi="方正仿宋_GBK" w:eastAsia="方正仿宋_GBK" w:cs="方正仿宋_GBK"/>
                <w:color w:val="000000"/>
                <w:sz w:val="28"/>
                <w:szCs w:val="28"/>
                <w:lang w:val="en-US"/>
              </w:rPr>
            </w:r>
            <w:r/>
          </w:p>
        </w:tc>
        <w:tc>
          <w:tcPr>
            <w:tcW w:w="1321"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eastAsia="zh-CN" w:bidi="ar"/>
              </w:rPr>
              <w:t xml:space="preserve">1</w:t>
            </w:r>
            <w:r>
              <w:rPr>
                <w:rFonts w:hint="eastAsia" w:ascii="方正仿宋_GBK" w:hAnsi="方正仿宋_GBK" w:eastAsia="方正仿宋_GBK" w:cs="方正仿宋_GBK"/>
                <w:color w:val="000000"/>
                <w:sz w:val="28"/>
                <w:szCs w:val="28"/>
                <w:lang w:val="en-US"/>
              </w:rPr>
            </w:r>
            <w:r/>
          </w:p>
        </w:tc>
        <w:tc>
          <w:tcPr>
            <w:tcW w:w="2929"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Times New Roman" w:hAnsi="方正仿宋_GBK" w:eastAsia="方正仿宋_GBK" w:cs="方正仿宋_GBK"/>
                <w:color w:val="000000"/>
                <w:sz w:val="28"/>
                <w:szCs w:val="28"/>
                <w:lang w:val="en-US" w:eastAsia="zh-CN" w:bidi="ar"/>
              </w:rPr>
              <w:t xml:space="preserve">台式计算机（仅主机，不含显示器）</w:t>
            </w:r>
            <w:r>
              <w:rPr>
                <w:rFonts w:hint="eastAsia" w:ascii="方正仿宋_GBK" w:hAnsi="方正仿宋_GBK" w:eastAsia="方正仿宋_GBK" w:cs="方正仿宋_GBK"/>
                <w:color w:val="000000"/>
                <w:sz w:val="28"/>
                <w:szCs w:val="28"/>
                <w:lang w:val="en-US"/>
              </w:rPr>
            </w:r>
            <w:r/>
          </w:p>
        </w:tc>
        <w:tc>
          <w:tcPr>
            <w:tcW w:w="2677"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eastAsia="方正仿宋_GBK"/>
                <w:color w:val="000000"/>
                <w:sz w:val="28"/>
                <w:szCs w:val="28"/>
                <w:lang w:val="en-US"/>
              </w:rPr>
              <w:suppressLineNumbers w:val="0"/>
            </w:pPr>
            <w:r>
              <w:rPr>
                <w:rFonts w:hint="eastAsia" w:ascii="Times New Roman" w:hAnsi="方正仿宋_GBK" w:eastAsia="方正仿宋_GBK" w:cs="方正仿宋_GBK"/>
                <w:color w:val="000000"/>
                <w:sz w:val="28"/>
                <w:szCs w:val="28"/>
                <w:lang w:val="en-US" w:eastAsia="zh-CN" w:bidi="ar"/>
              </w:rPr>
              <w:t xml:space="preserve">工业</w:t>
            </w:r>
            <w:r>
              <w:rPr>
                <w:rFonts w:eastAsia="方正仿宋_GBK"/>
                <w:color w:val="000000"/>
                <w:sz w:val="28"/>
                <w:szCs w:val="28"/>
                <w:lang w:val="en-US"/>
              </w:rPr>
            </w:r>
            <w:r/>
          </w:p>
        </w:tc>
      </w:tr>
      <w:tr>
        <w:trPr>
          <w:cantSplit/>
          <w:trHeight w:val="291"/>
        </w:trPr>
        <w:tc>
          <w:tcPr>
            <w:tcW w:w="790" w:type="dxa"/>
            <w:vAlign w:val="top"/>
            <w:vMerge w:val="continue"/>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rPr>
            </w:r>
            <w:r/>
          </w:p>
        </w:tc>
        <w:tc>
          <w:tcPr>
            <w:tcW w:w="1321"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eastAsia="zh-CN" w:bidi="ar"/>
              </w:rPr>
              <w:t xml:space="preserve">2</w:t>
            </w:r>
            <w:r>
              <w:rPr>
                <w:rFonts w:hint="eastAsia" w:ascii="方正仿宋_GBK" w:hAnsi="方正仿宋_GBK" w:eastAsia="方正仿宋_GBK" w:cs="方正仿宋_GBK"/>
                <w:color w:val="000000"/>
                <w:sz w:val="28"/>
                <w:szCs w:val="28"/>
                <w:lang w:val="en-US"/>
              </w:rPr>
            </w:r>
            <w:r/>
          </w:p>
        </w:tc>
        <w:tc>
          <w:tcPr>
            <w:tcW w:w="2929"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eastAsia="方正仿宋_GBK"/>
                <w:color w:val="000000"/>
                <w:sz w:val="28"/>
                <w:szCs w:val="28"/>
                <w:lang w:val="en-US"/>
              </w:rPr>
              <w:suppressLineNumbers w:val="0"/>
            </w:pPr>
            <w:r>
              <w:rPr>
                <w:rFonts w:hint="eastAsia" w:ascii="宋体" w:hAnsi="宋体" w:eastAsia="宋体" w:cs="宋体"/>
                <w:color w:val="000000"/>
                <w:sz w:val="28"/>
                <w:szCs w:val="28"/>
                <w:lang w:val="en-US" w:eastAsia="zh-CN" w:bidi="ar"/>
              </w:rPr>
              <w:t xml:space="preserve">液晶显示器</w:t>
            </w:r>
            <w:r>
              <w:rPr>
                <w:rFonts w:eastAsia="方正仿宋_GBK"/>
                <w:color w:val="000000"/>
                <w:sz w:val="28"/>
                <w:szCs w:val="28"/>
                <w:lang w:val="en-US"/>
              </w:rPr>
            </w:r>
            <w:r/>
          </w:p>
        </w:tc>
        <w:tc>
          <w:tcPr>
            <w:tcW w:w="2677"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eastAsia="方正仿宋_GBK"/>
                <w:color w:val="000000"/>
                <w:sz w:val="28"/>
                <w:szCs w:val="28"/>
                <w:lang w:val="en-US"/>
              </w:rPr>
              <w:suppressLineNumbers w:val="0"/>
            </w:pPr>
            <w:r>
              <w:rPr>
                <w:rFonts w:hint="eastAsia" w:ascii="Times New Roman" w:hAnsi="方正仿宋_GBK" w:eastAsia="方正仿宋_GBK" w:cs="方正仿宋_GBK"/>
                <w:color w:val="000000"/>
                <w:sz w:val="28"/>
                <w:szCs w:val="28"/>
                <w:lang w:val="en-US" w:eastAsia="zh-CN" w:bidi="ar"/>
              </w:rPr>
              <w:t xml:space="preserve">工业</w:t>
            </w:r>
            <w:r>
              <w:rPr>
                <w:rFonts w:eastAsia="方正仿宋_GBK"/>
                <w:color w:val="000000"/>
                <w:sz w:val="28"/>
                <w:szCs w:val="28"/>
                <w:lang w:val="en-US"/>
              </w:rPr>
            </w:r>
            <w:r/>
          </w:p>
        </w:tc>
      </w:tr>
      <w:tr>
        <w:trPr>
          <w:cantSplit/>
          <w:trHeight w:val="291"/>
        </w:trPr>
        <w:tc>
          <w:tcPr>
            <w:tcW w:w="790" w:type="dxa"/>
            <w:vAlign w:val="top"/>
            <w:vMerge w:val="continue"/>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rPr>
            </w:r>
            <w:r/>
          </w:p>
        </w:tc>
        <w:tc>
          <w:tcPr>
            <w:tcW w:w="1321"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eastAsia="zh-CN" w:bidi="ar"/>
              </w:rPr>
              <w:t xml:space="preserve">3</w:t>
            </w:r>
            <w:r>
              <w:rPr>
                <w:rFonts w:hint="eastAsia" w:ascii="方正仿宋_GBK" w:hAnsi="方正仿宋_GBK" w:eastAsia="方正仿宋_GBK" w:cs="方正仿宋_GBK"/>
                <w:color w:val="000000"/>
                <w:sz w:val="28"/>
                <w:szCs w:val="28"/>
                <w:lang w:val="en-US"/>
              </w:rPr>
            </w:r>
            <w:r/>
          </w:p>
        </w:tc>
        <w:tc>
          <w:tcPr>
            <w:tcW w:w="2929"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eastAsia="方正仿宋_GBK"/>
                <w:color w:val="000000"/>
                <w:sz w:val="28"/>
                <w:szCs w:val="28"/>
                <w:lang w:val="en-US"/>
              </w:rPr>
              <w:suppressLineNumbers w:val="0"/>
            </w:pPr>
            <w:r>
              <w:rPr>
                <w:rFonts w:hint="eastAsia" w:ascii="Times New Roman" w:hAnsi="方正仿宋_GBK" w:eastAsia="方正仿宋_GBK" w:cs="方正仿宋_GBK"/>
                <w:color w:val="000000"/>
                <w:sz w:val="28"/>
                <w:szCs w:val="28"/>
                <w:lang w:val="en-US" w:eastAsia="zh-CN" w:bidi="ar"/>
              </w:rPr>
              <w:t xml:space="preserve">一体机</w:t>
            </w:r>
            <w:r>
              <w:rPr>
                <w:rFonts w:eastAsia="方正仿宋_GBK"/>
                <w:color w:val="000000"/>
                <w:sz w:val="28"/>
                <w:szCs w:val="28"/>
                <w:lang w:val="en-US"/>
              </w:rPr>
            </w:r>
            <w:r/>
          </w:p>
        </w:tc>
        <w:tc>
          <w:tcPr>
            <w:tcW w:w="2677"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eastAsia="方正仿宋_GBK"/>
                <w:color w:val="000000"/>
                <w:sz w:val="28"/>
                <w:szCs w:val="28"/>
                <w:lang w:val="en-US"/>
              </w:rPr>
              <w:suppressLineNumbers w:val="0"/>
            </w:pPr>
            <w:r>
              <w:rPr>
                <w:rFonts w:hint="eastAsia" w:ascii="Times New Roman" w:hAnsi="方正仿宋_GBK" w:eastAsia="方正仿宋_GBK" w:cs="方正仿宋_GBK"/>
                <w:color w:val="000000"/>
                <w:sz w:val="28"/>
                <w:szCs w:val="28"/>
                <w:lang w:val="en-US" w:eastAsia="zh-CN" w:bidi="ar"/>
              </w:rPr>
              <w:t xml:space="preserve">工业</w:t>
            </w:r>
            <w:r>
              <w:rPr>
                <w:rFonts w:eastAsia="方正仿宋_GBK"/>
                <w:color w:val="000000"/>
                <w:sz w:val="28"/>
                <w:szCs w:val="28"/>
                <w:lang w:val="en-US"/>
              </w:rPr>
            </w:r>
            <w:r/>
          </w:p>
        </w:tc>
      </w:tr>
      <w:tr>
        <w:trPr>
          <w:cantSplit/>
          <w:trHeight w:val="291"/>
        </w:trPr>
        <w:tc>
          <w:tcPr>
            <w:tcW w:w="790" w:type="dxa"/>
            <w:vAlign w:val="top"/>
            <w:vMerge w:val="continue"/>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rPr>
            </w:r>
            <w:r/>
          </w:p>
        </w:tc>
        <w:tc>
          <w:tcPr>
            <w:tcW w:w="1321"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eastAsia="zh-CN" w:bidi="ar"/>
              </w:rPr>
              <w:t xml:space="preserve">4</w:t>
            </w:r>
            <w:r>
              <w:rPr>
                <w:rFonts w:hint="eastAsia" w:ascii="方正仿宋_GBK" w:hAnsi="方正仿宋_GBK" w:eastAsia="方正仿宋_GBK" w:cs="方正仿宋_GBK"/>
                <w:color w:val="000000"/>
                <w:sz w:val="28"/>
                <w:szCs w:val="28"/>
                <w:lang w:val="en-US"/>
              </w:rPr>
            </w:r>
            <w:r/>
          </w:p>
        </w:tc>
        <w:tc>
          <w:tcPr>
            <w:tcW w:w="2929"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eastAsia="方正仿宋_GBK"/>
                <w:color w:val="000000"/>
                <w:sz w:val="28"/>
                <w:szCs w:val="28"/>
                <w:lang w:val="en-US"/>
              </w:rPr>
              <w:suppressLineNumbers w:val="0"/>
            </w:pPr>
            <w:r>
              <w:rPr>
                <w:rFonts w:hint="eastAsia" w:ascii="Times New Roman" w:hAnsi="方正仿宋_GBK" w:eastAsia="方正仿宋_GBK" w:cs="方正仿宋_GBK"/>
                <w:color w:val="000000"/>
                <w:sz w:val="28"/>
                <w:szCs w:val="28"/>
                <w:lang w:val="en-US" w:eastAsia="zh-CN" w:bidi="ar"/>
              </w:rPr>
              <w:t xml:space="preserve">硬盘</w:t>
            </w:r>
            <w:r>
              <w:rPr>
                <w:rFonts w:eastAsia="方正仿宋_GBK"/>
                <w:color w:val="000000"/>
                <w:sz w:val="28"/>
                <w:szCs w:val="28"/>
                <w:lang w:val="en-US"/>
              </w:rPr>
            </w:r>
            <w:r/>
          </w:p>
        </w:tc>
        <w:tc>
          <w:tcPr>
            <w:tcW w:w="2677"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eastAsia="方正仿宋_GBK"/>
                <w:color w:val="000000"/>
                <w:sz w:val="28"/>
                <w:szCs w:val="28"/>
                <w:lang w:val="en-US"/>
              </w:rPr>
              <w:suppressLineNumbers w:val="0"/>
            </w:pPr>
            <w:r>
              <w:rPr>
                <w:rFonts w:hint="eastAsia" w:ascii="Times New Roman" w:hAnsi="方正仿宋_GBK" w:eastAsia="方正仿宋_GBK" w:cs="方正仿宋_GBK"/>
                <w:color w:val="000000"/>
                <w:sz w:val="28"/>
                <w:szCs w:val="28"/>
                <w:lang w:val="en-US" w:eastAsia="zh-CN" w:bidi="ar"/>
              </w:rPr>
              <w:t xml:space="preserve">工业</w:t>
            </w:r>
            <w:r>
              <w:rPr>
                <w:rFonts w:eastAsia="方正仿宋_GBK"/>
                <w:color w:val="000000"/>
                <w:sz w:val="28"/>
                <w:szCs w:val="28"/>
                <w:lang w:val="en-US"/>
              </w:rPr>
            </w:r>
            <w:r/>
          </w:p>
        </w:tc>
      </w:tr>
      <w:tr>
        <w:trPr>
          <w:cantSplit/>
          <w:trHeight w:val="291"/>
        </w:trPr>
        <w:tc>
          <w:tcPr>
            <w:tcW w:w="790" w:type="dxa"/>
            <w:vAlign w:val="top"/>
            <w:vMerge w:val="continue"/>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rPr>
            </w:r>
            <w:r/>
          </w:p>
        </w:tc>
        <w:tc>
          <w:tcPr>
            <w:tcW w:w="1321"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eastAsia="zh-CN" w:bidi="ar"/>
              </w:rPr>
              <w:t xml:space="preserve">5</w:t>
            </w:r>
            <w:r>
              <w:rPr>
                <w:rFonts w:hint="eastAsia" w:ascii="方正仿宋_GBK" w:hAnsi="方正仿宋_GBK" w:eastAsia="方正仿宋_GBK" w:cs="方正仿宋_GBK"/>
                <w:color w:val="000000"/>
                <w:sz w:val="28"/>
                <w:szCs w:val="28"/>
                <w:lang w:val="en-US"/>
              </w:rPr>
            </w:r>
            <w:r/>
          </w:p>
        </w:tc>
        <w:tc>
          <w:tcPr>
            <w:tcW w:w="2929"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eastAsia="方正仿宋_GBK"/>
                <w:color w:val="000000"/>
                <w:sz w:val="28"/>
                <w:szCs w:val="28"/>
                <w:lang w:val="en-US"/>
              </w:rPr>
              <w:suppressLineNumbers w:val="0"/>
            </w:pPr>
            <w:r>
              <w:rPr>
                <w:rFonts w:hint="eastAsia" w:ascii="Times New Roman" w:hAnsi="方正仿宋_GBK" w:eastAsia="方正仿宋_GBK" w:cs="方正仿宋_GBK"/>
                <w:color w:val="000000"/>
                <w:sz w:val="28"/>
                <w:szCs w:val="28"/>
                <w:lang w:val="en-US" w:eastAsia="zh-CN" w:bidi="ar"/>
              </w:rPr>
              <w:t xml:space="preserve">数字音频处理器</w:t>
            </w:r>
            <w:r>
              <w:rPr>
                <w:rFonts w:eastAsia="方正仿宋_GBK"/>
                <w:color w:val="000000"/>
                <w:sz w:val="28"/>
                <w:szCs w:val="28"/>
                <w:lang w:val="en-US"/>
              </w:rPr>
            </w:r>
            <w:r/>
          </w:p>
        </w:tc>
        <w:tc>
          <w:tcPr>
            <w:tcW w:w="2677"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eastAsia="方正仿宋_GBK"/>
                <w:color w:val="000000"/>
                <w:sz w:val="28"/>
                <w:szCs w:val="28"/>
                <w:lang w:val="en-US"/>
              </w:rPr>
              <w:suppressLineNumbers w:val="0"/>
            </w:pPr>
            <w:r>
              <w:rPr>
                <w:rFonts w:hint="eastAsia" w:ascii="Times New Roman" w:hAnsi="方正仿宋_GBK" w:eastAsia="方正仿宋_GBK" w:cs="方正仿宋_GBK"/>
                <w:color w:val="000000"/>
                <w:sz w:val="28"/>
                <w:szCs w:val="28"/>
                <w:lang w:val="en-US" w:eastAsia="zh-CN" w:bidi="ar"/>
              </w:rPr>
              <w:t xml:space="preserve">工业</w:t>
            </w:r>
            <w:r>
              <w:rPr>
                <w:rFonts w:eastAsia="方正仿宋_GBK"/>
                <w:color w:val="000000"/>
                <w:sz w:val="28"/>
                <w:szCs w:val="28"/>
                <w:lang w:val="en-US"/>
              </w:rPr>
            </w:r>
            <w:r/>
          </w:p>
        </w:tc>
      </w:tr>
      <w:tr>
        <w:trPr>
          <w:cantSplit/>
          <w:trHeight w:val="291"/>
        </w:trPr>
        <w:tc>
          <w:tcPr>
            <w:tcW w:w="790" w:type="dxa"/>
            <w:vAlign w:val="top"/>
            <w:vMerge w:val="continue"/>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rPr>
            </w:r>
            <w:r/>
          </w:p>
        </w:tc>
        <w:tc>
          <w:tcPr>
            <w:tcW w:w="1321"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eastAsia="zh-CN" w:bidi="ar"/>
              </w:rPr>
              <w:t xml:space="preserve">6</w:t>
            </w:r>
            <w:r>
              <w:rPr>
                <w:rFonts w:hint="eastAsia" w:ascii="方正仿宋_GBK" w:hAnsi="方正仿宋_GBK" w:eastAsia="方正仿宋_GBK" w:cs="方正仿宋_GBK"/>
                <w:color w:val="000000"/>
                <w:sz w:val="28"/>
                <w:szCs w:val="28"/>
                <w:lang w:val="en-US"/>
              </w:rPr>
            </w:r>
            <w:r/>
          </w:p>
        </w:tc>
        <w:tc>
          <w:tcPr>
            <w:tcW w:w="2929"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eastAsia="方正仿宋_GBK"/>
                <w:color w:val="000000"/>
                <w:sz w:val="28"/>
                <w:szCs w:val="28"/>
                <w:lang w:val="en-US"/>
              </w:rPr>
              <w:suppressLineNumbers w:val="0"/>
            </w:pPr>
            <w:r>
              <w:rPr>
                <w:rFonts w:hint="eastAsia" w:ascii="Times New Roman" w:hAnsi="方正仿宋_GBK" w:eastAsia="方正仿宋_GBK" w:cs="方正仿宋_GBK"/>
                <w:color w:val="000000"/>
                <w:sz w:val="28"/>
                <w:szCs w:val="28"/>
                <w:lang w:val="en-US" w:eastAsia="zh-CN" w:bidi="ar"/>
              </w:rPr>
              <w:t xml:space="preserve">无线话</w:t>
            </w:r>
            <w:r>
              <w:rPr>
                <w:rFonts w:hint="eastAsia" w:ascii="宋体" w:hAnsi="宋体" w:eastAsia="宋体" w:cs="宋体"/>
                <w:color w:val="000000"/>
                <w:sz w:val="28"/>
                <w:szCs w:val="28"/>
                <w:lang w:val="en-US" w:eastAsia="zh-CN" w:bidi="ar"/>
              </w:rPr>
              <w:t xml:space="preserve">筒</w:t>
            </w:r>
            <w:r>
              <w:rPr>
                <w:rFonts w:hint="eastAsia" w:ascii="___WRD_EMBED_SUB_40" w:hAnsi="___WRD_EMBED_SUB_40" w:eastAsia="___WRD_EMBED_SUB_40" w:cs="___WRD_EMBED_SUB_40"/>
                <w:color w:val="000000"/>
                <w:sz w:val="28"/>
                <w:szCs w:val="28"/>
                <w:lang w:val="en-US" w:eastAsia="zh-CN" w:bidi="ar"/>
              </w:rPr>
              <w:t xml:space="preserve">笔</w:t>
            </w:r>
            <w:r>
              <w:rPr>
                <w:rFonts w:eastAsia="方正仿宋_GBK"/>
                <w:color w:val="000000"/>
                <w:sz w:val="28"/>
                <w:szCs w:val="28"/>
                <w:lang w:val="en-US"/>
              </w:rPr>
            </w:r>
            <w:r/>
          </w:p>
        </w:tc>
        <w:tc>
          <w:tcPr>
            <w:tcW w:w="2677"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eastAsia="方正仿宋_GBK"/>
                <w:color w:val="000000"/>
                <w:sz w:val="28"/>
                <w:szCs w:val="28"/>
                <w:lang w:val="en-US"/>
              </w:rPr>
              <w:suppressLineNumbers w:val="0"/>
            </w:pPr>
            <w:r>
              <w:rPr>
                <w:rFonts w:hint="eastAsia" w:ascii="Times New Roman" w:hAnsi="方正仿宋_GBK" w:eastAsia="方正仿宋_GBK" w:cs="方正仿宋_GBK"/>
                <w:color w:val="000000"/>
                <w:sz w:val="28"/>
                <w:szCs w:val="28"/>
                <w:lang w:val="en-US" w:eastAsia="zh-CN" w:bidi="ar"/>
              </w:rPr>
              <w:t xml:space="preserve">工业</w:t>
            </w:r>
            <w:r>
              <w:rPr>
                <w:rFonts w:eastAsia="方正仿宋_GBK"/>
                <w:color w:val="000000"/>
                <w:sz w:val="28"/>
                <w:szCs w:val="28"/>
                <w:lang w:val="en-US"/>
              </w:rPr>
            </w:r>
            <w:r/>
          </w:p>
        </w:tc>
      </w:tr>
      <w:tr>
        <w:trPr>
          <w:cantSplit/>
          <w:trHeight w:val="291"/>
        </w:trPr>
        <w:tc>
          <w:tcPr>
            <w:tcW w:w="790" w:type="dxa"/>
            <w:vAlign w:val="top"/>
            <w:vMerge w:val="continue"/>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rPr>
            </w:r>
            <w:r/>
          </w:p>
        </w:tc>
        <w:tc>
          <w:tcPr>
            <w:tcW w:w="1321"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eastAsia="zh-CN" w:bidi="ar"/>
              </w:rPr>
              <w:t xml:space="preserve">7</w:t>
            </w:r>
            <w:r>
              <w:rPr>
                <w:rFonts w:hint="eastAsia" w:ascii="方正仿宋_GBK" w:hAnsi="方正仿宋_GBK" w:eastAsia="方正仿宋_GBK" w:cs="方正仿宋_GBK"/>
                <w:color w:val="000000"/>
                <w:sz w:val="28"/>
                <w:szCs w:val="28"/>
                <w:lang w:val="en-US"/>
              </w:rPr>
            </w:r>
            <w:r/>
          </w:p>
        </w:tc>
        <w:tc>
          <w:tcPr>
            <w:tcW w:w="2929"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eastAsia="方正仿宋_GBK"/>
                <w:color w:val="000000"/>
                <w:sz w:val="28"/>
                <w:szCs w:val="28"/>
                <w:lang w:val="en-US"/>
              </w:rPr>
              <w:suppressLineNumbers w:val="0"/>
            </w:pPr>
            <w:r>
              <w:rPr>
                <w:rFonts w:hint="eastAsia" w:ascii="Times New Roman" w:hAnsi="方正仿宋_GBK" w:eastAsia="方正仿宋_GBK" w:cs="方正仿宋_GBK"/>
                <w:color w:val="000000"/>
                <w:sz w:val="28"/>
                <w:szCs w:val="28"/>
                <w:lang w:val="en-US" w:eastAsia="zh-CN" w:bidi="ar"/>
              </w:rPr>
              <w:t xml:space="preserve">云桌面管理服务器</w:t>
            </w:r>
            <w:r>
              <w:rPr>
                <w:rFonts w:eastAsia="方正仿宋_GBK"/>
                <w:color w:val="000000"/>
                <w:sz w:val="28"/>
                <w:szCs w:val="28"/>
                <w:lang w:val="en-US"/>
              </w:rPr>
            </w:r>
            <w:r/>
          </w:p>
        </w:tc>
        <w:tc>
          <w:tcPr>
            <w:tcW w:w="2677"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eastAsia="方正仿宋_GBK"/>
                <w:color w:val="000000"/>
                <w:sz w:val="28"/>
                <w:szCs w:val="28"/>
                <w:lang w:val="en-US"/>
              </w:rPr>
              <w:suppressLineNumbers w:val="0"/>
            </w:pPr>
            <w:r>
              <w:rPr>
                <w:rFonts w:hint="eastAsia" w:ascii="Times New Roman" w:hAnsi="方正仿宋_GBK" w:eastAsia="方正仿宋_GBK" w:cs="方正仿宋_GBK"/>
                <w:color w:val="000000"/>
                <w:sz w:val="28"/>
                <w:szCs w:val="28"/>
                <w:lang w:val="en-US" w:eastAsia="zh-CN" w:bidi="ar"/>
              </w:rPr>
              <w:t xml:space="preserve">工业</w:t>
            </w:r>
            <w:r>
              <w:rPr>
                <w:rFonts w:eastAsia="方正仿宋_GBK"/>
                <w:color w:val="000000"/>
                <w:sz w:val="28"/>
                <w:szCs w:val="28"/>
                <w:lang w:val="en-US"/>
              </w:rPr>
            </w:r>
            <w:r/>
          </w:p>
        </w:tc>
      </w:tr>
      <w:tr>
        <w:trPr>
          <w:cantSplit/>
          <w:trHeight w:val="291"/>
        </w:trPr>
        <w:tc>
          <w:tcPr>
            <w:tcW w:w="790" w:type="dxa"/>
            <w:vAlign w:val="top"/>
            <w:vMerge w:val="continue"/>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rPr>
            </w:r>
            <w:r/>
          </w:p>
        </w:tc>
        <w:tc>
          <w:tcPr>
            <w:tcW w:w="1321"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eastAsia="zh-CN" w:bidi="ar"/>
              </w:rPr>
              <w:t xml:space="preserve">8</w:t>
            </w:r>
            <w:r>
              <w:rPr>
                <w:rFonts w:hint="eastAsia" w:ascii="方正仿宋_GBK" w:hAnsi="方正仿宋_GBK" w:eastAsia="方正仿宋_GBK" w:cs="方正仿宋_GBK"/>
                <w:color w:val="000000"/>
                <w:sz w:val="28"/>
                <w:szCs w:val="28"/>
                <w:lang w:val="en-US"/>
              </w:rPr>
            </w:r>
            <w:r/>
          </w:p>
        </w:tc>
        <w:tc>
          <w:tcPr>
            <w:tcW w:w="2929"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eastAsia="方正仿宋_GBK"/>
                <w:color w:val="000000"/>
                <w:sz w:val="28"/>
                <w:szCs w:val="28"/>
                <w:lang w:val="en-US"/>
              </w:rPr>
              <w:suppressLineNumbers w:val="0"/>
            </w:pPr>
            <w:r>
              <w:rPr>
                <w:rFonts w:hint="eastAsia" w:ascii="Times New Roman" w:hAnsi="方正仿宋_GBK" w:eastAsia="方正仿宋_GBK" w:cs="方正仿宋_GBK"/>
                <w:color w:val="000000"/>
                <w:sz w:val="28"/>
                <w:szCs w:val="28"/>
                <w:lang w:val="en-US" w:eastAsia="zh-CN" w:bidi="ar"/>
              </w:rPr>
              <w:t xml:space="preserve">语音软件服务主机</w:t>
            </w:r>
            <w:r>
              <w:rPr>
                <w:rFonts w:eastAsia="方正仿宋_GBK"/>
                <w:color w:val="000000"/>
                <w:sz w:val="28"/>
                <w:szCs w:val="28"/>
                <w:lang w:val="en-US"/>
              </w:rPr>
            </w:r>
            <w:r/>
          </w:p>
        </w:tc>
        <w:tc>
          <w:tcPr>
            <w:tcW w:w="2677"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eastAsia="方正仿宋_GBK"/>
                <w:color w:val="000000"/>
                <w:sz w:val="28"/>
                <w:szCs w:val="28"/>
                <w:lang w:val="en-US"/>
              </w:rPr>
              <w:suppressLineNumbers w:val="0"/>
            </w:pPr>
            <w:r>
              <w:rPr>
                <w:rFonts w:hint="eastAsia" w:ascii="Times New Roman" w:hAnsi="方正仿宋_GBK" w:eastAsia="方正仿宋_GBK" w:cs="方正仿宋_GBK"/>
                <w:color w:val="000000"/>
                <w:sz w:val="28"/>
                <w:szCs w:val="28"/>
                <w:lang w:val="en-US" w:eastAsia="zh-CN" w:bidi="ar"/>
              </w:rPr>
              <w:t xml:space="preserve">工业</w:t>
            </w:r>
            <w:r>
              <w:rPr>
                <w:rFonts w:eastAsia="方正仿宋_GBK"/>
                <w:color w:val="000000"/>
                <w:sz w:val="28"/>
                <w:szCs w:val="28"/>
                <w:lang w:val="en-US"/>
              </w:rPr>
            </w:r>
            <w:r/>
          </w:p>
        </w:tc>
      </w:tr>
      <w:tr>
        <w:trPr>
          <w:cantSplit/>
          <w:trHeight w:val="291"/>
        </w:trPr>
        <w:tc>
          <w:tcPr>
            <w:tcW w:w="790" w:type="dxa"/>
            <w:vAlign w:val="top"/>
            <w:vMerge w:val="continue"/>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rPr>
            </w:r>
            <w:r/>
          </w:p>
        </w:tc>
        <w:tc>
          <w:tcPr>
            <w:tcW w:w="1321"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eastAsia="zh-CN" w:bidi="ar"/>
              </w:rPr>
              <w:t xml:space="preserve">9</w:t>
            </w:r>
            <w:r>
              <w:rPr>
                <w:rFonts w:hint="eastAsia" w:ascii="方正仿宋_GBK" w:hAnsi="方正仿宋_GBK" w:eastAsia="方正仿宋_GBK" w:cs="方正仿宋_GBK"/>
                <w:color w:val="000000"/>
                <w:sz w:val="28"/>
                <w:szCs w:val="28"/>
                <w:lang w:val="en-US"/>
              </w:rPr>
            </w:r>
            <w:r/>
          </w:p>
        </w:tc>
        <w:tc>
          <w:tcPr>
            <w:tcW w:w="2929"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eastAsia="方正仿宋_GBK"/>
                <w:color w:val="000000"/>
                <w:sz w:val="28"/>
                <w:szCs w:val="28"/>
                <w:lang w:val="en-US"/>
              </w:rPr>
              <w:suppressLineNumbers w:val="0"/>
            </w:pPr>
            <w:r>
              <w:rPr>
                <w:rFonts w:hint="eastAsia" w:ascii="Times New Roman" w:hAnsi="方正仿宋_GBK" w:eastAsia="方正仿宋_GBK" w:cs="方正仿宋_GBK"/>
                <w:color w:val="000000"/>
                <w:sz w:val="28"/>
                <w:szCs w:val="28"/>
                <w:lang w:val="en-US" w:eastAsia="zh-CN" w:bidi="ar"/>
              </w:rPr>
              <w:t xml:space="preserve">音</w:t>
            </w:r>
            <w:r>
              <w:rPr>
                <w:rFonts w:hint="eastAsia" w:ascii="宋体" w:hAnsi="宋体" w:eastAsia="宋体" w:cs="宋体"/>
                <w:color w:val="000000"/>
                <w:sz w:val="28"/>
                <w:szCs w:val="28"/>
                <w:lang w:val="en-US" w:eastAsia="zh-CN" w:bidi="ar"/>
              </w:rPr>
              <w:t xml:space="preserve">柱</w:t>
            </w:r>
            <w:r>
              <w:rPr>
                <w:rFonts w:eastAsia="方正仿宋_GBK"/>
                <w:color w:val="000000"/>
                <w:sz w:val="28"/>
                <w:szCs w:val="28"/>
                <w:lang w:val="en-US"/>
              </w:rPr>
            </w:r>
            <w:r/>
          </w:p>
        </w:tc>
        <w:tc>
          <w:tcPr>
            <w:tcW w:w="2677"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eastAsia="方正仿宋_GBK"/>
                <w:color w:val="000000"/>
                <w:sz w:val="28"/>
                <w:szCs w:val="28"/>
                <w:lang w:val="en-US"/>
              </w:rPr>
              <w:suppressLineNumbers w:val="0"/>
            </w:pPr>
            <w:r>
              <w:rPr>
                <w:rFonts w:hint="eastAsia" w:ascii="Times New Roman" w:hAnsi="方正仿宋_GBK" w:eastAsia="方正仿宋_GBK" w:cs="方正仿宋_GBK"/>
                <w:color w:val="000000"/>
                <w:sz w:val="28"/>
                <w:szCs w:val="28"/>
                <w:lang w:val="en-US" w:eastAsia="zh-CN" w:bidi="ar"/>
              </w:rPr>
              <w:t xml:space="preserve">工业</w:t>
            </w:r>
            <w:r>
              <w:rPr>
                <w:rFonts w:eastAsia="方正仿宋_GBK"/>
                <w:color w:val="000000"/>
                <w:sz w:val="28"/>
                <w:szCs w:val="28"/>
                <w:lang w:val="en-US"/>
              </w:rPr>
            </w:r>
            <w:r/>
          </w:p>
        </w:tc>
      </w:tr>
      <w:tr>
        <w:trPr>
          <w:cantSplit/>
          <w:trHeight w:val="291"/>
        </w:trPr>
        <w:tc>
          <w:tcPr>
            <w:tcW w:w="790" w:type="dxa"/>
            <w:vAlign w:val="top"/>
            <w:vMerge w:val="continue"/>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rPr>
            </w:r>
            <w:r/>
          </w:p>
        </w:tc>
        <w:tc>
          <w:tcPr>
            <w:tcW w:w="1321"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eastAsia="zh-CN" w:bidi="ar"/>
              </w:rPr>
              <w:t xml:space="preserve">10</w:t>
            </w:r>
            <w:r>
              <w:rPr>
                <w:rFonts w:hint="eastAsia" w:ascii="方正仿宋_GBK" w:hAnsi="方正仿宋_GBK" w:eastAsia="方正仿宋_GBK" w:cs="方正仿宋_GBK"/>
                <w:color w:val="000000"/>
                <w:sz w:val="28"/>
                <w:szCs w:val="28"/>
                <w:lang w:val="en-US"/>
              </w:rPr>
            </w:r>
            <w:r/>
          </w:p>
        </w:tc>
        <w:tc>
          <w:tcPr>
            <w:tcW w:w="2929"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eastAsia="方正仿宋_GBK"/>
                <w:color w:val="000000"/>
                <w:sz w:val="28"/>
                <w:szCs w:val="28"/>
                <w:lang w:val="en-US"/>
              </w:rPr>
              <w:suppressLineNumbers w:val="0"/>
            </w:pPr>
            <w:r>
              <w:rPr>
                <w:rFonts w:ascii="Times New Roman" w:hAnsi="Times New Roman" w:eastAsia="方正仿宋_GBK" w:cs="Times New Roman"/>
                <w:color w:val="000000"/>
                <w:sz w:val="28"/>
                <w:szCs w:val="28"/>
                <w:lang w:val="en-US" w:eastAsia="zh-CN" w:bidi="ar"/>
              </w:rPr>
              <w:t xml:space="preserve">IP</w:t>
            </w:r>
            <w:r>
              <w:rPr>
                <w:rFonts w:hint="eastAsia" w:ascii="Times New Roman" w:hAnsi="方正仿宋_GBK" w:eastAsia="方正仿宋_GBK" w:cs="方正仿宋_GBK"/>
                <w:color w:val="000000"/>
                <w:sz w:val="28"/>
                <w:szCs w:val="28"/>
                <w:lang w:val="en-US" w:eastAsia="zh-CN" w:bidi="ar"/>
              </w:rPr>
              <w:t xml:space="preserve">音箱</w:t>
            </w:r>
            <w:r>
              <w:rPr>
                <w:rFonts w:eastAsia="方正仿宋_GBK"/>
                <w:color w:val="000000"/>
                <w:sz w:val="28"/>
                <w:szCs w:val="28"/>
                <w:lang w:val="en-US"/>
              </w:rPr>
            </w:r>
            <w:r/>
          </w:p>
        </w:tc>
        <w:tc>
          <w:tcPr>
            <w:tcW w:w="2677"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eastAsia="方正仿宋_GBK"/>
                <w:color w:val="000000"/>
                <w:sz w:val="28"/>
                <w:szCs w:val="28"/>
                <w:lang w:val="en-US"/>
              </w:rPr>
              <w:suppressLineNumbers w:val="0"/>
            </w:pPr>
            <w:r>
              <w:rPr>
                <w:rFonts w:hint="eastAsia" w:ascii="Times New Roman" w:hAnsi="方正仿宋_GBK" w:eastAsia="方正仿宋_GBK" w:cs="方正仿宋_GBK"/>
                <w:color w:val="000000"/>
                <w:sz w:val="28"/>
                <w:szCs w:val="28"/>
                <w:lang w:val="en-US" w:eastAsia="zh-CN" w:bidi="ar"/>
              </w:rPr>
              <w:t xml:space="preserve">工业</w:t>
            </w:r>
            <w:r>
              <w:rPr>
                <w:rFonts w:eastAsia="方正仿宋_GBK"/>
                <w:color w:val="000000"/>
                <w:sz w:val="28"/>
                <w:szCs w:val="28"/>
                <w:lang w:val="en-US"/>
              </w:rPr>
            </w:r>
            <w:r/>
          </w:p>
        </w:tc>
      </w:tr>
      <w:tr>
        <w:trPr>
          <w:cantSplit/>
          <w:trHeight w:val="291"/>
        </w:trPr>
        <w:tc>
          <w:tcPr>
            <w:tcW w:w="790" w:type="dxa"/>
            <w:vAlign w:val="top"/>
            <w:vMerge w:val="continue"/>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rPr>
            </w:r>
            <w:r/>
          </w:p>
        </w:tc>
        <w:tc>
          <w:tcPr>
            <w:tcW w:w="1321"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eastAsia="zh-CN" w:bidi="ar"/>
              </w:rPr>
              <w:t xml:space="preserve">11</w:t>
            </w:r>
            <w:r>
              <w:rPr>
                <w:rFonts w:hint="eastAsia" w:ascii="方正仿宋_GBK" w:hAnsi="方正仿宋_GBK" w:eastAsia="方正仿宋_GBK" w:cs="方正仿宋_GBK"/>
                <w:color w:val="000000"/>
                <w:sz w:val="28"/>
                <w:szCs w:val="28"/>
                <w:lang w:val="en-US"/>
              </w:rPr>
            </w:r>
            <w:r/>
          </w:p>
        </w:tc>
        <w:tc>
          <w:tcPr>
            <w:tcW w:w="2929"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eastAsia="方正仿宋_GBK"/>
                <w:color w:val="000000"/>
                <w:sz w:val="28"/>
                <w:szCs w:val="28"/>
                <w:lang w:val="en-US"/>
              </w:rPr>
              <w:suppressLineNumbers w:val="0"/>
            </w:pPr>
            <w:r>
              <w:rPr>
                <w:rFonts w:hint="eastAsia" w:ascii="Times New Roman" w:hAnsi="方正仿宋_GBK" w:eastAsia="方正仿宋_GBK" w:cs="方正仿宋_GBK"/>
                <w:color w:val="000000"/>
                <w:sz w:val="28"/>
                <w:szCs w:val="28"/>
                <w:lang w:val="en-US" w:eastAsia="zh-CN" w:bidi="ar"/>
              </w:rPr>
              <w:t xml:space="preserve">学生桌</w:t>
            </w:r>
            <w:r>
              <w:rPr>
                <w:rFonts w:eastAsia="方正仿宋_GBK"/>
                <w:color w:val="000000"/>
                <w:sz w:val="28"/>
                <w:szCs w:val="28"/>
                <w:lang w:val="en-US"/>
              </w:rPr>
            </w:r>
            <w:r/>
          </w:p>
        </w:tc>
        <w:tc>
          <w:tcPr>
            <w:tcW w:w="2677"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eastAsia="方正仿宋_GBK"/>
                <w:color w:val="000000"/>
                <w:sz w:val="28"/>
                <w:szCs w:val="28"/>
                <w:lang w:val="en-US"/>
              </w:rPr>
              <w:suppressLineNumbers w:val="0"/>
            </w:pPr>
            <w:r>
              <w:rPr>
                <w:rFonts w:hint="eastAsia" w:ascii="Times New Roman" w:hAnsi="方正仿宋_GBK" w:eastAsia="方正仿宋_GBK" w:cs="方正仿宋_GBK"/>
                <w:color w:val="000000"/>
                <w:sz w:val="28"/>
                <w:szCs w:val="28"/>
                <w:lang w:val="en-US" w:eastAsia="zh-CN" w:bidi="ar"/>
              </w:rPr>
              <w:t xml:space="preserve">工业</w:t>
            </w:r>
            <w:r>
              <w:rPr>
                <w:rFonts w:eastAsia="方正仿宋_GBK"/>
                <w:color w:val="000000"/>
                <w:sz w:val="28"/>
                <w:szCs w:val="28"/>
                <w:lang w:val="en-US"/>
              </w:rPr>
            </w:r>
            <w:r/>
          </w:p>
        </w:tc>
      </w:tr>
      <w:tr>
        <w:trPr>
          <w:cantSplit/>
          <w:trHeight w:val="291"/>
        </w:trPr>
        <w:tc>
          <w:tcPr>
            <w:tcW w:w="790"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rPr>
            </w:r>
            <w:r/>
          </w:p>
        </w:tc>
        <w:tc>
          <w:tcPr>
            <w:tcW w:w="1321"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rPr>
              <w:suppressLineNumbers w:val="0"/>
            </w:pPr>
            <w:r>
              <w:rPr>
                <w:rFonts w:hint="eastAsia" w:ascii="方正仿宋_GBK" w:hAnsi="方正仿宋_GBK" w:eastAsia="方正仿宋_GBK" w:cs="方正仿宋_GBK"/>
                <w:color w:val="000000"/>
                <w:sz w:val="28"/>
                <w:szCs w:val="28"/>
                <w:highlight w:val="none"/>
                <w:lang w:val="en-US" w:eastAsia="zh-CN" w:bidi="ar"/>
              </w:rPr>
              <w:t xml:space="preserve">12</w:t>
            </w:r>
            <w:r>
              <w:rPr>
                <w:rFonts w:hint="eastAsia" w:ascii="方正仿宋_GBK" w:hAnsi="方正仿宋_GBK" w:eastAsia="方正仿宋_GBK" w:cs="方正仿宋_GBK"/>
                <w:color w:val="000000"/>
                <w:sz w:val="28"/>
                <w:szCs w:val="28"/>
                <w:highlight w:val="none"/>
                <w:lang w:val="en-US"/>
              </w:rPr>
            </w:r>
            <w:r/>
          </w:p>
        </w:tc>
        <w:tc>
          <w:tcPr>
            <w:tcW w:w="2929" w:type="dxa"/>
            <w:vAlign w:val="top"/>
            <w:textDirection w:val="lrTb"/>
            <w:noWrap w:val="false"/>
          </w:tcPr>
          <w:p>
            <w:pPr>
              <w:pStyle w:val="827"/>
              <w:jc w:val="center"/>
              <w:spacing w:line="400" w:lineRule="exact"/>
              <w:rPr>
                <w:rFonts w:eastAsia="方正仿宋_GBK"/>
                <w:color w:val="000000"/>
                <w:sz w:val="28"/>
                <w:szCs w:val="28"/>
                <w:highlight w:val="none"/>
                <w:lang w:val="en-US"/>
              </w:rPr>
            </w:pPr>
            <w:r>
              <w:rPr>
                <w:rFonts w:hint="eastAsia" w:eastAsia="方正仿宋_GBK"/>
                <w:color w:val="000000"/>
                <w:sz w:val="28"/>
                <w:szCs w:val="28"/>
                <w:highlight w:val="none"/>
              </w:rPr>
              <w:t xml:space="preserve">有线麦克风（充电防盗终端）</w:t>
            </w:r>
            <w:r>
              <w:rPr>
                <w:rFonts w:eastAsia="方正仿宋_GBK"/>
                <w:color w:val="000000"/>
                <w:sz w:val="28"/>
                <w:szCs w:val="28"/>
                <w:highlight w:val="none"/>
                <w:lang w:val="en-US"/>
              </w:rPr>
            </w:r>
            <w:r/>
          </w:p>
        </w:tc>
        <w:tc>
          <w:tcPr>
            <w:tcW w:w="2677"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eastAsia="方正仿宋_GBK"/>
                <w:color w:val="000000"/>
                <w:sz w:val="28"/>
                <w:szCs w:val="28"/>
                <w:highlight w:val="none"/>
                <w:lang w:val="en-US"/>
              </w:rPr>
              <w:suppressLineNumbers w:val="0"/>
            </w:pPr>
            <w:r>
              <w:rPr>
                <w:rFonts w:hint="eastAsia" w:eastAsia="方正仿宋_GBK"/>
                <w:color w:val="000000"/>
                <w:sz w:val="28"/>
                <w:szCs w:val="28"/>
                <w:highlight w:val="none"/>
              </w:rPr>
              <w:t xml:space="preserve">工业</w:t>
            </w:r>
            <w:r>
              <w:rPr>
                <w:rFonts w:eastAsia="方正仿宋_GBK"/>
                <w:color w:val="000000"/>
                <w:sz w:val="28"/>
                <w:szCs w:val="28"/>
                <w:highlight w:val="none"/>
                <w:lang w:val="en-US"/>
              </w:rPr>
            </w:r>
            <w:r/>
          </w:p>
        </w:tc>
      </w:tr>
      <w:tr>
        <w:trPr>
          <w:cantSplit/>
          <w:trHeight w:val="291"/>
        </w:trPr>
        <w:tc>
          <w:tcPr>
            <w:tcW w:w="790"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lang w:val="en-US"/>
              </w:rPr>
              <w:suppressLineNumbers w:val="0"/>
            </w:pPr>
            <w:r>
              <w:rPr>
                <w:rFonts w:hint="eastAsia" w:ascii="方正仿宋_GBK" w:hAnsi="方正仿宋_GBK" w:eastAsia="方正仿宋_GBK" w:cs="方正仿宋_GBK"/>
                <w:color w:val="000000"/>
                <w:sz w:val="28"/>
                <w:szCs w:val="28"/>
                <w:lang w:val="en-US"/>
              </w:rPr>
            </w:r>
            <w:r/>
          </w:p>
        </w:tc>
        <w:tc>
          <w:tcPr>
            <w:tcW w:w="1321"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hint="eastAsia" w:ascii="方正仿宋_GBK" w:hAnsi="方正仿宋_GBK" w:eastAsia="方正仿宋_GBK" w:cs="方正仿宋_GBK"/>
                <w:color w:val="000000"/>
                <w:sz w:val="28"/>
                <w:szCs w:val="28"/>
                <w:highlight w:val="none"/>
                <w:lang w:val="en-US"/>
              </w:rPr>
              <w:suppressLineNumbers w:val="0"/>
            </w:pPr>
            <w:r>
              <w:rPr>
                <w:rFonts w:hint="eastAsia" w:ascii="方正仿宋_GBK" w:hAnsi="方正仿宋_GBK" w:eastAsia="方正仿宋_GBK" w:cs="方正仿宋_GBK"/>
                <w:color w:val="000000"/>
                <w:sz w:val="28"/>
                <w:szCs w:val="28"/>
                <w:highlight w:val="none"/>
                <w:lang w:val="en-US" w:eastAsia="zh-CN" w:bidi="ar"/>
              </w:rPr>
              <w:t xml:space="preserve">13</w:t>
            </w:r>
            <w:r>
              <w:rPr>
                <w:rFonts w:hint="eastAsia" w:ascii="方正仿宋_GBK" w:hAnsi="方正仿宋_GBK" w:eastAsia="方正仿宋_GBK" w:cs="方正仿宋_GBK"/>
                <w:color w:val="000000"/>
                <w:sz w:val="28"/>
                <w:szCs w:val="28"/>
                <w:highlight w:val="none"/>
                <w:lang w:val="en-US"/>
              </w:rPr>
            </w:r>
            <w:r/>
          </w:p>
        </w:tc>
        <w:tc>
          <w:tcPr>
            <w:tcW w:w="2929" w:type="dxa"/>
            <w:vAlign w:val="top"/>
            <w:textDirection w:val="lrTb"/>
            <w:noWrap w:val="false"/>
          </w:tcPr>
          <w:p>
            <w:pPr>
              <w:pStyle w:val="827"/>
              <w:jc w:val="center"/>
              <w:spacing w:line="400" w:lineRule="exact"/>
              <w:rPr>
                <w:rFonts w:eastAsia="方正仿宋_GBK"/>
                <w:color w:val="000000"/>
                <w:sz w:val="28"/>
                <w:szCs w:val="28"/>
                <w:highlight w:val="none"/>
                <w:lang w:val="en-US"/>
              </w:rPr>
            </w:pPr>
            <w:r>
              <w:rPr>
                <w:rFonts w:hint="eastAsia" w:ascii="宋体" w:hAnsi="宋体" w:cs="宋体"/>
                <w:color w:val="000000"/>
                <w:sz w:val="22"/>
                <w:highlight w:val="none"/>
              </w:rPr>
              <w:t xml:space="preserve">无线接收机</w:t>
            </w:r>
            <w:r>
              <w:rPr>
                <w:rFonts w:eastAsia="方正仿宋_GBK"/>
                <w:color w:val="000000"/>
                <w:sz w:val="28"/>
                <w:szCs w:val="28"/>
                <w:highlight w:val="none"/>
                <w:lang w:val="en-US"/>
              </w:rPr>
            </w:r>
            <w:r/>
          </w:p>
        </w:tc>
        <w:tc>
          <w:tcPr>
            <w:tcW w:w="2677" w:type="dxa"/>
            <w:vAlign w:val="top"/>
            <w:textDirection w:val="lrTb"/>
            <w:noWrap w:val="false"/>
          </w:tcPr>
          <w:p>
            <w:pPr>
              <w:pStyle w:val="827"/>
              <w:ind w:left="0" w:right="0"/>
              <w:jc w:val="center"/>
              <w:keepLines w:val="0"/>
              <w:keepNext w:val="0"/>
              <w:spacing w:before="0" w:beforeAutospacing="0" w:after="0" w:afterAutospacing="0" w:line="400" w:lineRule="exact"/>
              <w:widowControl w:val="off"/>
              <w:rPr>
                <w:rFonts w:eastAsia="方正仿宋_GBK"/>
                <w:color w:val="000000"/>
                <w:sz w:val="28"/>
                <w:szCs w:val="28"/>
                <w:highlight w:val="none"/>
                <w:lang w:val="en-US"/>
              </w:rPr>
              <w:suppressLineNumbers w:val="0"/>
            </w:pPr>
            <w:r>
              <w:rPr>
                <w:rFonts w:hint="eastAsia" w:eastAsia="方正仿宋_GBK"/>
                <w:color w:val="000000"/>
                <w:sz w:val="28"/>
                <w:szCs w:val="28"/>
                <w:highlight w:val="none"/>
              </w:rPr>
              <w:t xml:space="preserve">工业</w:t>
            </w:r>
            <w:r>
              <w:rPr>
                <w:rFonts w:eastAsia="方正仿宋_GBK"/>
                <w:color w:val="000000"/>
                <w:sz w:val="28"/>
                <w:szCs w:val="28"/>
                <w:highlight w:val="none"/>
                <w:lang w:val="en-US"/>
              </w:rPr>
            </w:r>
            <w:r/>
          </w:p>
        </w:tc>
      </w:tr>
    </w:tbl>
    <w:p>
      <w:pPr>
        <w:pStyle w:val="827"/>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829"/>
        <w:jc w:val="left"/>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二、政府采购中实施本国产品标准及相关政策</w:t>
      </w:r>
      <w:r>
        <w:rPr>
          <w:rFonts w:hint="eastAsia" w:ascii="黑体" w:hAnsi="黑体" w:eastAsia="黑体"/>
          <w:b w:val="0"/>
          <w:bCs w:val="0"/>
          <w:sz w:val="28"/>
          <w:szCs w:val="28"/>
        </w:rPr>
      </w:r>
      <w:r/>
    </w:p>
    <w:p>
      <w:pPr>
        <w:pStyle w:val="82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bCs/>
          <w:sz w:val="28"/>
          <w:szCs w:val="28"/>
        </w:rPr>
      </w:r>
      <w:r/>
    </w:p>
    <w:p>
      <w:pPr>
        <w:pStyle w:val="827"/>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color w:val="000000"/>
          <w:sz w:val="28"/>
          <w:szCs w:val="28"/>
        </w:rPr>
      </w:r>
      <w:r/>
    </w:p>
    <w:p>
      <w:pPr>
        <w:pStyle w:val="827"/>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color w:val="000000"/>
          <w:sz w:val="28"/>
          <w:szCs w:val="28"/>
        </w:rPr>
      </w:r>
      <w:r/>
    </w:p>
    <w:p>
      <w:pPr>
        <w:pStyle w:val="829"/>
        <w:jc w:val="left"/>
        <w:spacing w:before="156" w:after="156" w:line="400" w:lineRule="exact"/>
        <w:rPr>
          <w:rFonts w:ascii="黑体" w:hAnsi="黑体"/>
          <w:b w:val="0"/>
          <w:bCs w:val="0"/>
          <w:sz w:val="28"/>
          <w:szCs w:val="28"/>
        </w:rPr>
      </w:pPr>
      <w:r>
        <w:rPr>
          <w:rFonts w:hint="eastAsia" w:ascii="黑体" w:hAnsi="黑体" w:eastAsia="黑体" w:cs="Arial"/>
          <w:b w:val="0"/>
          <w:bCs w:val="0"/>
          <w:sz w:val="28"/>
          <w:szCs w:val="28"/>
          <w:lang w:val="en-US" w:eastAsia="zh-CN"/>
        </w:rPr>
        <w:t xml:space="preserve">三</w:t>
      </w:r>
      <w:r>
        <w:rPr>
          <w:rFonts w:hint="eastAsia" w:ascii="黑体" w:hAnsi="黑体" w:eastAsia="黑体" w:cs="Arial"/>
          <w:b w:val="0"/>
          <w:bCs w:val="0"/>
          <w:sz w:val="28"/>
          <w:szCs w:val="28"/>
        </w:rPr>
        <w:t xml:space="preserve">、项目总体需求</w:t>
      </w:r>
      <w:r>
        <w:rPr>
          <w:rFonts w:ascii="黑体" w:hAnsi="黑体"/>
          <w:b w:val="0"/>
          <w:bCs w:val="0"/>
          <w:sz w:val="28"/>
          <w:szCs w:val="28"/>
        </w:rPr>
      </w:r>
      <w:r/>
    </w:p>
    <w:p>
      <w:pPr>
        <w:pStyle w:val="827"/>
        <w:ind w:firstLine="560"/>
        <w:spacing w:line="600" w:lineRule="atLeast"/>
        <w:rPr>
          <w:rFonts w:hint="eastAsia" w:eastAsia="方正仿宋_GBK" w:cs="方正仿宋_GBK"/>
          <w:color w:val="000000"/>
          <w:sz w:val="28"/>
          <w:szCs w:val="28"/>
        </w:rPr>
      </w:pPr>
      <w:r>
        <w:rPr>
          <w:rFonts w:hint="eastAsia" w:eastAsia="方正仿宋_GBK" w:cs="方正仿宋_GBK"/>
          <w:b/>
          <w:bCs/>
          <w:color w:val="000000"/>
          <w:sz w:val="28"/>
          <w:szCs w:val="28"/>
        </w:rPr>
        <w:t xml:space="preserve">1.项目概述</w:t>
      </w:r>
      <w:r>
        <w:rPr>
          <w:rFonts w:hint="eastAsia" w:eastAsia="方正仿宋_GBK" w:cs="方正仿宋_GBK"/>
          <w:color w:val="000000"/>
          <w:sz w:val="28"/>
          <w:szCs w:val="28"/>
        </w:rPr>
      </w:r>
      <w:r/>
    </w:p>
    <w:p>
      <w:pPr>
        <w:pStyle w:val="827"/>
        <w:ind w:left="0" w:right="0" w:firstLine="560"/>
        <w:jc w:val="both"/>
        <w:keepLines w:val="0"/>
        <w:keepNext w:val="0"/>
        <w:spacing w:before="0" w:beforeAutospacing="0" w:after="0" w:afterAutospacing="0" w:line="600" w:lineRule="atLeast"/>
        <w:widowControl w:val="off"/>
        <w:rPr>
          <w:color w:val="000000"/>
          <w:highlight w:val="none"/>
        </w:rPr>
        <w:suppressLineNumbers w:val="0"/>
      </w:pPr>
      <w:r>
        <w:rPr>
          <w:rFonts w:hint="eastAsia" w:ascii="Times New Roman" w:hAnsi="方正仿宋_GBK" w:eastAsia="方正仿宋_GBK" w:cs="方正仿宋_GBK"/>
          <w:color w:val="000000"/>
          <w:sz w:val="28"/>
          <w:szCs w:val="28"/>
          <w:highlight w:val="none"/>
          <w:lang w:val="en-US" w:eastAsia="zh-CN" w:bidi="ar"/>
        </w:rPr>
        <w:t xml:space="preserve">本次项目拟将江苏警官学院安德门校区</w:t>
      </w:r>
      <w:r>
        <w:rPr>
          <w:rFonts w:ascii="Times New Roman" w:hAnsi="Times New Roman" w:eastAsia="方正仿宋_GBK" w:cs="方正仿宋_GBK"/>
          <w:color w:val="000000"/>
          <w:sz w:val="28"/>
          <w:szCs w:val="28"/>
          <w:highlight w:val="none"/>
          <w:lang w:val="en-US" w:eastAsia="zh-CN" w:bidi="ar"/>
        </w:rPr>
        <w:t xml:space="preserve">207</w:t>
      </w:r>
      <w:r>
        <w:rPr>
          <w:rFonts w:hint="eastAsia" w:ascii="Times New Roman" w:hAnsi="方正仿宋_GBK" w:eastAsia="方正仿宋_GBK" w:cs="方正仿宋_GBK"/>
          <w:color w:val="000000"/>
          <w:sz w:val="28"/>
          <w:szCs w:val="28"/>
          <w:highlight w:val="none"/>
          <w:lang w:val="en-US" w:eastAsia="zh-CN" w:bidi="ar"/>
        </w:rPr>
        <w:t xml:space="preserve">、</w:t>
      </w:r>
      <w:r>
        <w:rPr>
          <w:rFonts w:ascii="Times New Roman" w:hAnsi="Times New Roman" w:eastAsia="方正仿宋_GBK" w:cs="方正仿宋_GBK"/>
          <w:color w:val="000000"/>
          <w:sz w:val="28"/>
          <w:szCs w:val="28"/>
          <w:highlight w:val="none"/>
          <w:lang w:val="en-US" w:eastAsia="zh-CN" w:bidi="ar"/>
        </w:rPr>
        <w:t xml:space="preserve">301</w:t>
      </w:r>
      <w:r>
        <w:rPr>
          <w:rFonts w:hint="eastAsia" w:ascii="Times New Roman" w:hAnsi="方正仿宋_GBK" w:eastAsia="方正仿宋_GBK" w:cs="方正仿宋_GBK"/>
          <w:color w:val="000000"/>
          <w:sz w:val="28"/>
          <w:szCs w:val="28"/>
          <w:highlight w:val="none"/>
          <w:lang w:val="en-US" w:eastAsia="zh-CN" w:bidi="ar"/>
        </w:rPr>
        <w:t xml:space="preserve">、</w:t>
      </w:r>
      <w:r>
        <w:rPr>
          <w:rFonts w:ascii="Times New Roman" w:hAnsi="Times New Roman" w:eastAsia="方正仿宋_GBK" w:cs="方正仿宋_GBK"/>
          <w:color w:val="000000"/>
          <w:sz w:val="28"/>
          <w:szCs w:val="28"/>
          <w:highlight w:val="none"/>
          <w:lang w:val="en-US" w:eastAsia="zh-CN" w:bidi="ar"/>
        </w:rPr>
        <w:t xml:space="preserve">407</w:t>
      </w:r>
      <w:r>
        <w:rPr>
          <w:rFonts w:hint="eastAsia" w:ascii="Times New Roman" w:hAnsi="方正仿宋_GBK" w:eastAsia="方正仿宋_GBK" w:cs="方正仿宋_GBK"/>
          <w:color w:val="000000"/>
          <w:sz w:val="28"/>
          <w:szCs w:val="28"/>
          <w:highlight w:val="none"/>
          <w:lang w:val="en-US" w:eastAsia="zh-CN" w:bidi="ar"/>
        </w:rPr>
        <w:t xml:space="preserve">三间原有机房进行改造升级。在保证教学效果的基础上，按照利旧，节约的原则，更新升级部分软硬件设备。</w:t>
      </w:r>
      <w:r>
        <w:rPr>
          <w:color w:val="000000"/>
          <w:highlight w:val="none"/>
        </w:rPr>
      </w:r>
      <w:r/>
    </w:p>
    <w:p>
      <w:pPr>
        <w:pStyle w:val="827"/>
        <w:ind w:firstLine="560"/>
        <w:spacing w:line="600" w:lineRule="atLeast"/>
        <w:rPr>
          <w:rFonts w:eastAsia="方正仿宋_GBK" w:cs="方正仿宋_GBK"/>
          <w:b/>
          <w:bCs/>
          <w:color w:val="000000"/>
          <w:sz w:val="28"/>
          <w:szCs w:val="28"/>
        </w:rPr>
      </w:pPr>
      <w:r/>
      <w:bookmarkStart w:id="184" w:name="OLE_LINK3"/>
      <w:r>
        <w:rPr>
          <w:rFonts w:hint="eastAsia" w:eastAsia="方正仿宋_GBK" w:cs="方正仿宋_GBK"/>
          <w:b/>
          <w:bCs/>
          <w:color w:val="000000"/>
          <w:sz w:val="28"/>
          <w:szCs w:val="28"/>
        </w:rPr>
        <w:t xml:space="preserve">2.建设目标和建设内容</w:t>
      </w:r>
      <w:r>
        <w:rPr>
          <w:rFonts w:eastAsia="方正仿宋_GBK" w:cs="方正仿宋_GBK"/>
          <w:b/>
          <w:bCs/>
          <w:color w:val="000000"/>
          <w:sz w:val="28"/>
          <w:szCs w:val="28"/>
        </w:rPr>
      </w:r>
      <w:r/>
    </w:p>
    <w:p>
      <w:pPr>
        <w:pStyle w:val="827"/>
        <w:ind w:firstLine="560"/>
        <w:spacing w:before="156" w:after="156" w:line="600" w:lineRule="exact"/>
        <w:rPr>
          <w:rFonts w:eastAsia="方正仿宋_GBK" w:cs="方正仿宋_GBK"/>
          <w:color w:val="000000"/>
          <w:sz w:val="28"/>
          <w:szCs w:val="28"/>
        </w:rPr>
      </w:pPr>
      <w:r/>
      <w:bookmarkEnd w:id="184"/>
      <w:r>
        <w:rPr>
          <w:rFonts w:hint="eastAsia" w:eastAsia="方正仿宋_GBK" w:cs="方正仿宋_GBK"/>
          <w:color w:val="000000"/>
          <w:sz w:val="28"/>
          <w:szCs w:val="28"/>
        </w:rPr>
        <w:t xml:space="preserve">本次项目的主要建设目标是完成407、301、207三间机房的升级建设。要求三间机房统一光纤入室，云桌面管理服务器统一管理所有终端机系统，其中207和301各安装至少两套系统，一套为语音室服务系统，一套是普通机房服务系统，根据授课需要切换。本次采购国产化台式计算机和服务器。具体建设内容如下：</w:t>
      </w:r>
      <w:r>
        <w:rPr>
          <w:rFonts w:eastAsia="方正仿宋_GBK" w:cs="方正仿宋_GBK"/>
          <w:color w:val="000000"/>
          <w:sz w:val="28"/>
          <w:szCs w:val="28"/>
        </w:rPr>
      </w:r>
      <w:r/>
    </w:p>
    <w:p>
      <w:pPr>
        <w:pStyle w:val="827"/>
        <w:ind w:firstLine="280"/>
        <w:spacing w:line="600" w:lineRule="exact"/>
        <w:rPr>
          <w:rFonts w:eastAsia="方正仿宋_GBK" w:cs="方正仿宋_GBK"/>
          <w:color w:val="000000"/>
          <w:sz w:val="28"/>
          <w:szCs w:val="28"/>
        </w:rPr>
      </w:pPr>
      <w:r>
        <w:rPr>
          <w:rFonts w:hint="eastAsia" w:eastAsia="方正仿宋_GBK" w:cs="方正仿宋_GBK"/>
          <w:sz w:val="28"/>
          <w:szCs w:val="28"/>
        </w:rPr>
        <w:t xml:space="preserve">（1）机房云桌面服务器更换情况。</w:t>
      </w:r>
      <w:r>
        <w:rPr>
          <w:rFonts w:hint="eastAsia" w:eastAsia="方正仿宋_GBK" w:cs="方正仿宋_GBK"/>
          <w:color w:val="000000"/>
          <w:sz w:val="28"/>
          <w:szCs w:val="28"/>
        </w:rPr>
        <w:t xml:space="preserve">更换升级机房云桌面管理服务器，</w:t>
      </w:r>
      <w:r>
        <w:rPr>
          <w:rFonts w:hint="eastAsia" w:eastAsia="方正仿宋_GBK" w:cs="方正仿宋_GBK"/>
          <w:sz w:val="28"/>
          <w:szCs w:val="28"/>
        </w:rPr>
        <w:t xml:space="preserve">安</w:t>
      </w:r>
      <w:r>
        <w:rPr>
          <w:rFonts w:hint="eastAsia" w:eastAsia="方正仿宋_GBK" w:cs="方正仿宋_GBK"/>
          <w:color w:val="000000"/>
          <w:sz w:val="28"/>
          <w:szCs w:val="28"/>
        </w:rPr>
        <w:t xml:space="preserve">装新的云桌面软件及指定的操作系统（可以同时控制三间机房并支持多系统切换）；</w:t>
      </w:r>
      <w:r>
        <w:rPr>
          <w:rFonts w:eastAsia="方正仿宋_GBK" w:cs="方正仿宋_GBK"/>
          <w:color w:val="000000"/>
          <w:sz w:val="28"/>
          <w:szCs w:val="28"/>
        </w:rPr>
      </w:r>
      <w:r/>
    </w:p>
    <w:p>
      <w:pPr>
        <w:pStyle w:val="827"/>
        <w:ind w:firstLine="280"/>
        <w:spacing w:line="600" w:lineRule="exact"/>
        <w:rPr>
          <w:rFonts w:eastAsia="方正仿宋_GBK" w:cs="方正仿宋_GBK"/>
          <w:color w:val="000000"/>
          <w:sz w:val="28"/>
          <w:szCs w:val="28"/>
        </w:rPr>
      </w:pPr>
      <w:r>
        <w:rPr>
          <w:rFonts w:hint="eastAsia" w:eastAsia="方正仿宋_GBK" w:cs="方正仿宋_GBK"/>
          <w:color w:val="000000"/>
          <w:sz w:val="28"/>
          <w:szCs w:val="28"/>
        </w:rPr>
        <w:t xml:space="preserve">（2）407</w:t>
      </w:r>
      <w:r>
        <w:rPr>
          <w:rFonts w:hint="eastAsia" w:eastAsia="方正仿宋_GBK" w:cs="方正仿宋_GBK"/>
          <w:sz w:val="28"/>
          <w:szCs w:val="28"/>
        </w:rPr>
        <w:t xml:space="preserve">机房情况。</w:t>
      </w:r>
      <w:r>
        <w:rPr>
          <w:rFonts w:hint="eastAsia" w:eastAsia="方正仿宋_GBK" w:cs="方正仿宋_GBK"/>
          <w:color w:val="000000"/>
          <w:sz w:val="28"/>
          <w:szCs w:val="28"/>
        </w:rPr>
        <w:t xml:space="preserve">利旧原有57台电脑，用库存的旧讲台更换现有的讲台，原57套学生桌椅利旧。57台旧电脑增换固态硬盘，更换完成后，全部安装招标单位指定的</w:t>
      </w:r>
      <w:r>
        <w:rPr>
          <w:rFonts w:eastAsia="方正仿宋_GBK" w:cs="方正仿宋_GBK"/>
          <w:color w:val="000000"/>
          <w:sz w:val="28"/>
          <w:szCs w:val="28"/>
        </w:rPr>
        <w:t xml:space="preserve">操作系统</w:t>
      </w:r>
      <w:r>
        <w:rPr>
          <w:rFonts w:hint="eastAsia" w:eastAsia="方正仿宋_GBK" w:cs="方正仿宋_GBK"/>
          <w:color w:val="000000"/>
          <w:sz w:val="28"/>
          <w:szCs w:val="28"/>
        </w:rPr>
        <w:t xml:space="preserve">。机房内新增86寸大屏（不含OPS）加组合绿板。原教师用显示器更换升级为新显示器，原网络交换机（2台）利旧；</w:t>
      </w:r>
      <w:r>
        <w:rPr>
          <w:rFonts w:eastAsia="方正仿宋_GBK" w:cs="方正仿宋_GBK"/>
          <w:color w:val="000000"/>
          <w:sz w:val="28"/>
          <w:szCs w:val="28"/>
        </w:rPr>
      </w:r>
      <w:r/>
    </w:p>
    <w:p>
      <w:pPr>
        <w:pStyle w:val="827"/>
        <w:ind w:firstLine="280"/>
        <w:spacing w:line="600" w:lineRule="exact"/>
        <w:rPr>
          <w:rFonts w:eastAsia="方正仿宋_GBK" w:cs="方正仿宋_GBK"/>
          <w:color w:val="000000"/>
          <w:sz w:val="28"/>
          <w:szCs w:val="28"/>
        </w:rPr>
      </w:pPr>
      <w:r>
        <w:rPr>
          <w:rFonts w:hint="eastAsia" w:eastAsia="方正仿宋_GBK" w:cs="方正仿宋_GBK"/>
          <w:color w:val="000000"/>
          <w:sz w:val="28"/>
          <w:szCs w:val="28"/>
        </w:rPr>
        <w:t xml:space="preserve">（3）301和20</w:t>
      </w:r>
      <w:r>
        <w:rPr>
          <w:rFonts w:hint="eastAsia" w:eastAsia="方正仿宋_GBK" w:cs="方正仿宋_GBK"/>
          <w:sz w:val="28"/>
          <w:szCs w:val="28"/>
        </w:rPr>
        <w:t xml:space="preserve">7机房情况。</w:t>
      </w:r>
      <w:r>
        <w:rPr>
          <w:rFonts w:hint="eastAsia" w:eastAsia="方正仿宋_GBK" w:cs="方正仿宋_GBK"/>
          <w:color w:val="000000"/>
          <w:sz w:val="28"/>
          <w:szCs w:val="28"/>
        </w:rPr>
        <w:t xml:space="preserve">购置新电脑（2*57=114台）（满足多系统切换），</w:t>
      </w:r>
      <w:r>
        <w:rPr>
          <w:rFonts w:hint="eastAsia" w:eastAsia="方正仿宋_GBK" w:cs="方正仿宋_GBK"/>
          <w:sz w:val="28"/>
          <w:szCs w:val="28"/>
        </w:rPr>
        <w:t xml:space="preserve">购置配套显示器116台</w:t>
      </w:r>
      <w:r>
        <w:rPr>
          <w:rFonts w:hint="eastAsia" w:eastAsia="方正仿宋_GBK" w:cs="方正仿宋_GBK"/>
          <w:color w:val="000000"/>
          <w:sz w:val="28"/>
          <w:szCs w:val="28"/>
        </w:rPr>
        <w:t xml:space="preserve">（语音教学每间教室，教师需要两台显示器分别查看学生端和控制端情况），购置语音室专用软件两套及相关的耳机设备，更换原有电脑桌为语音专用双人和三人桌，其中301机房需购置双人语音桌10张，三人语音桌12张；207机房需购置双人语音桌4张，三人语音桌16张（两间机房内的2*56=112张学生椅利旧）。同时更换两间机房的教师讲台为语音室专用讲台各一张，配套增加教师座椅各一张。更换两间机房原老旧粉笔书写黑板为86寸大屏（不含OPS）加组合绿板各一套。</w:t>
      </w:r>
      <w:r>
        <w:rPr>
          <w:rFonts w:hint="eastAsia" w:eastAsia="方正仿宋_GBK" w:cs="方正仿宋_GBK"/>
          <w:sz w:val="28"/>
          <w:szCs w:val="28"/>
        </w:rPr>
        <w:t xml:space="preserve">两间机房内原多媒体集控设备和网络设备利旧使用，</w:t>
      </w:r>
      <w:r>
        <w:rPr>
          <w:rFonts w:hint="eastAsia" w:eastAsia="方正仿宋_GBK" w:cs="方正仿宋_GBK"/>
          <w:color w:val="000000"/>
          <w:sz w:val="28"/>
          <w:szCs w:val="28"/>
        </w:rPr>
        <w:t xml:space="preserve">本次项目不做更换。</w:t>
      </w:r>
      <w:r>
        <w:rPr>
          <w:rFonts w:eastAsia="方正仿宋_GBK" w:cs="方正仿宋_GBK"/>
          <w:color w:val="000000"/>
          <w:sz w:val="28"/>
          <w:szCs w:val="28"/>
        </w:rPr>
      </w:r>
      <w:r/>
    </w:p>
    <w:p>
      <w:pPr>
        <w:pStyle w:val="827"/>
        <w:ind w:firstLine="280"/>
        <w:spacing w:line="600" w:lineRule="exact"/>
        <w:rPr>
          <w:rFonts w:eastAsia="方正仿宋_GBK" w:cs="方正仿宋_GBK"/>
          <w:color w:val="000000"/>
          <w:sz w:val="28"/>
          <w:szCs w:val="28"/>
        </w:rPr>
      </w:pPr>
      <w:r>
        <w:rPr>
          <w:rFonts w:hint="eastAsia" w:eastAsia="方正仿宋_GBK" w:cs="方正仿宋_GBK"/>
          <w:color w:val="000000"/>
          <w:sz w:val="28"/>
          <w:szCs w:val="28"/>
        </w:rPr>
        <w:t xml:space="preserve">下图附上207机房和301机房平面图：</w:t>
      </w:r>
      <w:r>
        <w:rPr>
          <w:rFonts w:eastAsia="方正仿宋_GBK" w:cs="方正仿宋_GBK"/>
          <w:color w:val="000000"/>
          <w:sz w:val="28"/>
          <w:szCs w:val="28"/>
        </w:rPr>
      </w:r>
      <w:r/>
    </w:p>
    <w:p>
      <w:pPr>
        <w:pStyle w:val="877"/>
        <w:ind w:right="2240"/>
        <w:spacing w:before="156" w:after="156"/>
        <w:tabs>
          <w:tab w:val="center" w:pos="4153" w:leader="none"/>
          <w:tab w:val="right" w:pos="8306" w:leader="none"/>
        </w:tabs>
      </w:pPr>
      <w:r>
        <mc:AlternateContent>
          <mc:Choice Requires="wpg">
            <w:drawing>
              <wp:inline xmlns:wp="http://schemas.openxmlformats.org/drawingml/2006/wordprocessingDrawing" distT="0" distB="0" distL="0" distR="0">
                <wp:extent cx="5695696" cy="439310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rot="16199998">
                          <a:off x="0" y="0"/>
                          <a:ext cx="5695696" cy="4393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8.5pt;height:345.9pt;mso-wrap-distance-left:0.0pt;mso-wrap-distance-top:0.0pt;mso-wrap-distance-right:0.0pt;mso-wrap-distance-bottom:0.0pt;rotation:269;" stroked="f">
                <v:path textboxrect="0,0,0,0"/>
                <v:imagedata r:id="rId13" o:title=""/>
              </v:shape>
            </w:pict>
          </mc:Fallback>
        </mc:AlternateContent>
      </w:r>
      <w:r/>
    </w:p>
    <w:p>
      <w:pPr>
        <w:pStyle w:val="827"/>
        <w:spacing w:before="156" w:after="156"/>
      </w:pPr>
      <w:r/>
      <w:r/>
    </w:p>
    <w:p>
      <w:pPr>
        <w:pStyle w:val="877"/>
        <w:ind w:right="2240"/>
        <w:jc w:val="center"/>
        <w:spacing w:before="156" w:after="156"/>
        <w:tabs>
          <w:tab w:val="center" w:pos="4153" w:leader="none"/>
          <w:tab w:val="right" w:pos="8306" w:leader="none"/>
        </w:tabs>
      </w:pPr>
      <w:r>
        <mc:AlternateContent>
          <mc:Choice Requires="wpg">
            <w:drawing>
              <wp:inline xmlns:wp="http://schemas.openxmlformats.org/drawingml/2006/wordprocessingDrawing" distT="0" distB="0" distL="0" distR="0">
                <wp:extent cx="5759069" cy="429425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rot="16199998">
                          <a:off x="0" y="0"/>
                          <a:ext cx="5759069" cy="42942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3.5pt;height:338.1pt;mso-wrap-distance-left:0.0pt;mso-wrap-distance-top:0.0pt;mso-wrap-distance-right:0.0pt;mso-wrap-distance-bottom:0.0pt;rotation:269;" stroked="f">
                <v:path textboxrect="0,0,0,0"/>
                <v:imagedata r:id="rId14" o:title=""/>
              </v:shape>
            </w:pict>
          </mc:Fallback>
        </mc:AlternateContent>
      </w:r>
      <w:r/>
    </w:p>
    <w:p>
      <w:pPr>
        <w:pStyle w:val="827"/>
        <w:ind w:firstLine="280"/>
        <w:spacing w:line="600" w:lineRule="exact"/>
        <w:rPr>
          <w:rFonts w:eastAsia="方正仿宋_GBK" w:cs="方正仿宋_GBK"/>
          <w:sz w:val="28"/>
          <w:szCs w:val="28"/>
        </w:rPr>
      </w:pPr>
      <w:r>
        <w:rPr>
          <w:rFonts w:hint="eastAsia" w:eastAsia="方正仿宋_GBK" w:cs="方正仿宋_GBK"/>
          <w:color w:val="000000"/>
          <w:sz w:val="28"/>
          <w:szCs w:val="28"/>
        </w:rPr>
        <w:t xml:space="preserve">（4）利旧学院原有服务器改作为计算机等级</w:t>
      </w:r>
      <w:r>
        <w:rPr>
          <w:rFonts w:hint="eastAsia" w:eastAsia="方正仿宋_GBK" w:cs="方正仿宋_GBK"/>
          <w:sz w:val="28"/>
          <w:szCs w:val="28"/>
        </w:rPr>
        <w:t xml:space="preserve">考试服务器（由中标承建单位按照要求完成指定操作系统的安装）；</w:t>
      </w:r>
      <w:r>
        <w:rPr>
          <w:rFonts w:eastAsia="方正仿宋_GBK" w:cs="方正仿宋_GBK"/>
          <w:sz w:val="28"/>
          <w:szCs w:val="28"/>
        </w:rPr>
      </w:r>
      <w:r/>
    </w:p>
    <w:p>
      <w:pPr>
        <w:pStyle w:val="827"/>
        <w:ind w:firstLine="280"/>
        <w:spacing w:line="600" w:lineRule="exact"/>
        <w:rPr>
          <w:rFonts w:eastAsia="方正仿宋_GBK" w:cs="方正仿宋_GBK"/>
          <w:sz w:val="28"/>
          <w:szCs w:val="28"/>
        </w:rPr>
      </w:pPr>
      <w:r>
        <w:rPr>
          <w:rFonts w:hint="eastAsia" w:eastAsia="方正仿宋_GBK" w:cs="方正仿宋_GBK"/>
          <w:sz w:val="28"/>
          <w:szCs w:val="28"/>
        </w:rPr>
        <w:t xml:space="preserve">（5）三间机房学生桌将预留笔记本电源插口（插口做好安全防护设计）。</w:t>
      </w:r>
      <w:r>
        <w:rPr>
          <w:rFonts w:eastAsia="方正仿宋_GBK" w:cs="方正仿宋_GBK"/>
          <w:sz w:val="28"/>
          <w:szCs w:val="28"/>
        </w:rPr>
      </w:r>
      <w:r/>
    </w:p>
    <w:p>
      <w:pPr>
        <w:pStyle w:val="827"/>
        <w:jc w:val="center"/>
        <w:widowControl/>
        <w:rPr>
          <w:rFonts w:hint="eastAsia" w:eastAsia="宋体" w:cs="宋体"/>
          <w:b/>
          <w:bCs/>
          <w:color w:val="000000"/>
          <w:sz w:val="28"/>
          <w:szCs w:val="28"/>
        </w:rPr>
      </w:pPr>
      <w:r>
        <w:rPr>
          <w:rFonts w:hint="eastAsia" w:eastAsia="宋体" w:cs="宋体"/>
          <w:b/>
          <w:bCs/>
          <w:color w:val="000000"/>
          <w:sz w:val="28"/>
          <w:szCs w:val="28"/>
        </w:rPr>
      </w:r>
      <w:r/>
    </w:p>
    <w:p>
      <w:pPr>
        <w:pStyle w:val="827"/>
        <w:jc w:val="center"/>
        <w:widowControl/>
        <w:rPr>
          <w:rFonts w:hint="eastAsia" w:eastAsia="宋体" w:cs="宋体"/>
          <w:b/>
          <w:bCs/>
          <w:color w:val="000000"/>
          <w:sz w:val="28"/>
          <w:szCs w:val="28"/>
        </w:rPr>
      </w:pPr>
      <w:r>
        <w:rPr>
          <w:rFonts w:hint="eastAsia" w:eastAsia="宋体" w:cs="宋体"/>
          <w:b/>
          <w:bCs/>
          <w:color w:val="000000"/>
          <w:sz w:val="28"/>
          <w:szCs w:val="28"/>
        </w:rPr>
      </w:r>
      <w:r/>
    </w:p>
    <w:p>
      <w:pPr>
        <w:jc w:val="both"/>
        <w:widowControl/>
        <w:rPr>
          <w:rFonts w:hint="eastAsia" w:eastAsia="宋体" w:cs="宋体"/>
          <w:b/>
          <w:bCs/>
          <w:color w:val="000000"/>
          <w:sz w:val="28"/>
          <w:szCs w:val="28"/>
        </w:rPr>
      </w:pPr>
      <w:r>
        <w:rPr>
          <w:rFonts w:hint="eastAsia" w:eastAsia="宋体" w:cs="宋体"/>
          <w:b/>
          <w:bCs/>
          <w:color w:val="000000"/>
          <w:sz w:val="28"/>
          <w:szCs w:val="28"/>
        </w:rPr>
      </w:r>
      <w:r>
        <w:rPr>
          <w:rFonts w:hint="eastAsia" w:eastAsia="宋体" w:cs="宋体"/>
          <w:b/>
          <w:bCs/>
          <w:color w:val="000000"/>
          <w:sz w:val="28"/>
          <w:szCs w:val="28"/>
        </w:rPr>
      </w:r>
      <w:r/>
    </w:p>
    <w:p>
      <w:pPr>
        <w:pStyle w:val="827"/>
        <w:jc w:val="both"/>
        <w:widowControl/>
        <w:rPr>
          <w:rFonts w:hint="eastAsia" w:eastAsia="宋体" w:cs="宋体"/>
          <w:b/>
          <w:bCs/>
          <w:color w:val="000000"/>
          <w:sz w:val="28"/>
          <w:szCs w:val="28"/>
        </w:rPr>
      </w:pPr>
      <w:r>
        <w:rPr>
          <w:rFonts w:hint="eastAsia" w:eastAsia="宋体" w:cs="宋体"/>
          <w:b/>
          <w:bCs/>
          <w:color w:val="000000"/>
          <w:sz w:val="28"/>
          <w:szCs w:val="28"/>
        </w:rPr>
      </w:r>
      <w:r/>
    </w:p>
    <w:p>
      <w:pPr>
        <w:pStyle w:val="827"/>
        <w:jc w:val="center"/>
        <w:widowControl/>
        <w:rPr>
          <w:rFonts w:eastAsia="宋体" w:cs="宋体"/>
          <w:b/>
          <w:bCs/>
          <w:color w:val="000000"/>
          <w:sz w:val="28"/>
          <w:szCs w:val="28"/>
        </w:rPr>
      </w:pPr>
      <w:r>
        <w:rPr>
          <w:rFonts w:hint="eastAsia" w:eastAsia="宋体" w:cs="宋体"/>
          <w:b/>
          <w:bCs/>
          <w:color w:val="000000"/>
          <w:sz w:val="28"/>
          <w:szCs w:val="28"/>
        </w:rPr>
        <w:t xml:space="preserve">机房升级项目采购清单</w:t>
      </w:r>
      <w:r>
        <w:rPr>
          <w:rFonts w:eastAsia="宋体" w:cs="宋体"/>
          <w:b/>
          <w:bCs/>
          <w:color w:val="000000"/>
          <w:sz w:val="28"/>
          <w:szCs w:val="28"/>
        </w:rPr>
      </w:r>
      <w:r/>
    </w:p>
    <w:p>
      <w:pPr>
        <w:pStyle w:val="827"/>
        <w:jc w:val="center"/>
        <w:widowControl/>
        <w:rPr>
          <w:rFonts w:eastAsia="宋体" w:cs="宋体"/>
          <w:b/>
          <w:bCs/>
          <w:color w:val="000000"/>
          <w:sz w:val="28"/>
          <w:szCs w:val="28"/>
        </w:rPr>
      </w:pPr>
      <w:r>
        <w:rPr>
          <w:rFonts w:hint="eastAsia" w:eastAsia="宋体" w:cs="宋体"/>
          <w:b/>
          <w:bCs/>
          <w:color w:val="000000"/>
          <w:sz w:val="28"/>
          <w:szCs w:val="28"/>
        </w:rPr>
        <w:t xml:space="preserve">采购清单</w:t>
      </w:r>
      <w:r>
        <w:rPr>
          <w:rFonts w:eastAsia="宋体" w:cs="宋体"/>
          <w:b/>
          <w:bCs/>
          <w:color w:val="000000"/>
          <w:sz w:val="28"/>
          <w:szCs w:val="28"/>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09"/>
        <w:gridCol w:w="2741"/>
        <w:gridCol w:w="992"/>
        <w:gridCol w:w="1418"/>
        <w:gridCol w:w="3407"/>
      </w:tblGrid>
      <w:tr>
        <w:trPr>
          <w:trHeight w:val="499"/>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方正黑体_GBK" w:hAnsi="宋体" w:eastAsia="方正黑体_GBK" w:cs="宋体"/>
                <w:color w:val="000000"/>
                <w:sz w:val="20"/>
                <w:szCs w:val="20"/>
              </w:rPr>
            </w:pPr>
            <w:r>
              <w:rPr>
                <w:rFonts w:hint="eastAsia" w:ascii="方正黑体_GBK" w:hAnsi="宋体" w:eastAsia="方正黑体_GBK" w:cs="宋体"/>
                <w:color w:val="000000"/>
                <w:sz w:val="20"/>
                <w:szCs w:val="20"/>
                <w:lang w:bidi="ar"/>
              </w:rPr>
              <w:t xml:space="preserve">序号</w:t>
            </w:r>
            <w:r>
              <w:rPr>
                <w:rFonts w:ascii="方正黑体_GBK" w:hAnsi="宋体" w:eastAsia="方正黑体_GBK"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方正黑体_GBK" w:hAnsi="宋体" w:eastAsia="方正黑体_GBK" w:cs="宋体"/>
                <w:color w:val="000000"/>
                <w:sz w:val="20"/>
                <w:szCs w:val="20"/>
              </w:rPr>
            </w:pPr>
            <w:r>
              <w:rPr>
                <w:rFonts w:hint="eastAsia" w:ascii="方正黑体_GBK" w:hAnsi="宋体" w:eastAsia="方正黑体_GBK" w:cs="宋体"/>
                <w:color w:val="000000"/>
                <w:sz w:val="20"/>
                <w:szCs w:val="20"/>
                <w:lang w:bidi="ar"/>
              </w:rPr>
              <w:t xml:space="preserve">名称</w:t>
            </w:r>
            <w:r>
              <w:rPr>
                <w:rFonts w:ascii="方正黑体_GBK" w:hAnsi="宋体" w:eastAsia="方正黑体_GBK"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方正黑体_GBK" w:hAnsi="宋体" w:eastAsia="方正黑体_GBK" w:cs="宋体"/>
                <w:color w:val="000000"/>
                <w:sz w:val="20"/>
                <w:szCs w:val="20"/>
              </w:rPr>
            </w:pPr>
            <w:r>
              <w:rPr>
                <w:rFonts w:hint="eastAsia" w:ascii="方正黑体_GBK" w:hAnsi="宋体" w:eastAsia="方正黑体_GBK" w:cs="宋体"/>
                <w:color w:val="000000"/>
                <w:sz w:val="20"/>
                <w:szCs w:val="20"/>
                <w:lang w:bidi="ar"/>
              </w:rPr>
              <w:t xml:space="preserve">单位</w:t>
            </w:r>
            <w:r>
              <w:rPr>
                <w:rFonts w:ascii="方正黑体_GBK" w:hAnsi="宋体" w:eastAsia="方正黑体_GBK"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方正黑体_GBK" w:hAnsi="宋体" w:eastAsia="方正黑体_GBK" w:cs="宋体"/>
                <w:color w:val="000000"/>
                <w:sz w:val="20"/>
                <w:szCs w:val="20"/>
              </w:rPr>
            </w:pPr>
            <w:r>
              <w:rPr>
                <w:rFonts w:hint="eastAsia" w:ascii="方正黑体_GBK" w:hAnsi="宋体" w:eastAsia="方正黑体_GBK" w:cs="宋体"/>
                <w:color w:val="000000"/>
                <w:sz w:val="20"/>
                <w:szCs w:val="20"/>
                <w:lang w:bidi="ar"/>
              </w:rPr>
              <w:t xml:space="preserve">数量</w:t>
            </w:r>
            <w:r>
              <w:rPr>
                <w:rFonts w:ascii="方正黑体_GBK" w:hAnsi="宋体" w:eastAsia="方正黑体_GBK"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方正黑体_GBK" w:hAnsi="宋体" w:eastAsia="方正黑体_GBK" w:cs="宋体"/>
                <w:color w:val="000000"/>
                <w:sz w:val="20"/>
                <w:szCs w:val="20"/>
              </w:rPr>
            </w:pPr>
            <w:r>
              <w:rPr>
                <w:rFonts w:hint="eastAsia" w:ascii="方正黑体_GBK" w:hAnsi="宋体" w:eastAsia="方正黑体_GBK" w:cs="宋体"/>
                <w:color w:val="000000"/>
                <w:sz w:val="20"/>
                <w:szCs w:val="20"/>
                <w:lang w:bidi="ar"/>
              </w:rPr>
              <w:t xml:space="preserve">备注</w:t>
            </w:r>
            <w:r>
              <w:rPr>
                <w:rFonts w:ascii="方正黑体_GBK" w:hAnsi="宋体" w:eastAsia="方正黑体_GBK" w:cs="宋体"/>
                <w:color w:val="000000"/>
                <w:sz w:val="20"/>
                <w:szCs w:val="20"/>
              </w:rPr>
            </w:r>
            <w:r/>
          </w:p>
        </w:tc>
      </w:tr>
      <w:tr>
        <w:trPr>
          <w:trHeight w:val="483"/>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rPr>
                <w:rFonts w:ascii="宋体" w:hAnsi="宋体" w:cs="宋体"/>
                <w:b/>
                <w:bCs/>
                <w:color w:val="000000"/>
                <w:sz w:val="20"/>
                <w:szCs w:val="20"/>
              </w:rPr>
            </w:pPr>
            <w:r>
              <w:rPr>
                <w:rFonts w:ascii="宋体" w:hAnsi="宋体" w:cs="宋体"/>
                <w:b/>
                <w:bCs/>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855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4楼普通机房（407）</w:t>
            </w:r>
            <w:r>
              <w:rPr>
                <w:rFonts w:ascii="宋体" w:hAnsi="宋体" w:cs="宋体"/>
                <w:color w:val="000000"/>
                <w:sz w:val="22"/>
                <w:szCs w:val="22"/>
              </w:rPr>
            </w:r>
            <w:r/>
          </w:p>
        </w:tc>
      </w:tr>
      <w:tr>
        <w:trPr>
          <w:trHeight w:val="404"/>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硬盘</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块</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57</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404"/>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highlight w:val="none"/>
                <w:lang w:val="en-US" w:eastAsia="zh-CN"/>
              </w:rPr>
              <w:t xml:space="preserve">液晶</w:t>
            </w:r>
            <w:r>
              <w:rPr>
                <w:rFonts w:hint="eastAsia" w:ascii="宋体" w:hAnsi="宋体" w:cs="宋体"/>
                <w:color w:val="000000"/>
                <w:sz w:val="22"/>
                <w:szCs w:val="22"/>
                <w:highlight w:val="none"/>
              </w:rPr>
              <w:t xml:space="preserve">显示器</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台</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256"/>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rPr>
                <w:rFonts w:ascii="宋体" w:hAnsi="宋体" w:cs="宋体"/>
                <w:b/>
                <w:bCs/>
                <w:color w:val="000000"/>
                <w:sz w:val="20"/>
                <w:szCs w:val="20"/>
              </w:rPr>
            </w:pPr>
            <w:r>
              <w:rPr>
                <w:rFonts w:hint="eastAsia" w:ascii="宋体" w:hAnsi="宋体" w:cs="宋体"/>
                <w:b/>
                <w:bCs/>
                <w:color w:val="000000"/>
                <w:sz w:val="20"/>
                <w:szCs w:val="20"/>
              </w:rPr>
              <w:t xml:space="preserve">3</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b/>
                <w:bCs/>
                <w:color w:val="000000"/>
                <w:sz w:val="20"/>
                <w:szCs w:val="20"/>
              </w:rPr>
            </w:pPr>
            <w:r>
              <w:rPr>
                <w:rFonts w:hint="eastAsia" w:ascii="宋体" w:hAnsi="宋体" w:cs="宋体"/>
                <w:color w:val="000000"/>
                <w:sz w:val="22"/>
                <w:szCs w:val="22"/>
              </w:rPr>
              <w:t xml:space="preserve">数字音频处理器</w:t>
            </w:r>
            <w:r>
              <w:rPr>
                <w:rFonts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个</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rPr>
                <w:rFonts w:ascii="宋体" w:hAnsi="宋体" w:cs="宋体"/>
                <w:color w:val="000000"/>
                <w:sz w:val="20"/>
                <w:szCs w:val="20"/>
              </w:rPr>
            </w:pPr>
            <w:r>
              <w:rPr>
                <w:rFonts w:ascii="宋体" w:hAnsi="宋体" w:cs="宋体"/>
                <w:color w:val="000000"/>
                <w:sz w:val="20"/>
                <w:szCs w:val="20"/>
              </w:rPr>
            </w:r>
            <w:r/>
          </w:p>
        </w:tc>
      </w:tr>
      <w:tr>
        <w:trPr>
          <w:trHeight w:val="393"/>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2"/>
                <w:szCs w:val="22"/>
              </w:rPr>
              <w:t xml:space="preserve">无线接收机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台</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369"/>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0"/>
                <w:szCs w:val="20"/>
                <w:lang w:bidi="ar"/>
              </w:rPr>
              <w:t xml:space="preserve">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2"/>
                <w:szCs w:val="22"/>
              </w:rPr>
              <w:t xml:space="preserve">无线话筒笔</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台</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351"/>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0"/>
                <w:szCs w:val="20"/>
                <w:lang w:bidi="ar"/>
              </w:rPr>
              <w:t xml:space="preserve">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2"/>
                <w:szCs w:val="22"/>
              </w:rPr>
              <w:t xml:space="preserve">有线麦克风（充电防盗终端）</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支</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463"/>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0"/>
                <w:szCs w:val="20"/>
                <w:lang w:bidi="ar"/>
              </w:rPr>
              <w:t xml:space="preserve">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2"/>
                <w:szCs w:val="22"/>
              </w:rPr>
              <w:t xml:space="preserve">音柱</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支</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3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0"/>
                <w:szCs w:val="20"/>
                <w:lang w:bidi="ar"/>
              </w:rPr>
              <w:t xml:space="preserve">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2"/>
                <w:szCs w:val="22"/>
              </w:rPr>
              <w:t xml:space="preserve">教学软件</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套</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416"/>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rPr>
                <w:rFonts w:ascii="宋体" w:hAnsi="宋体" w:cs="宋体"/>
                <w:color w:val="000000"/>
                <w:sz w:val="20"/>
                <w:szCs w:val="20"/>
              </w:rPr>
            </w:pPr>
            <w:r>
              <w:rPr>
                <w:rFonts w:hint="eastAsia" w:ascii="宋体" w:hAnsi="宋体" w:cs="宋体"/>
                <w:color w:val="000000"/>
                <w:sz w:val="20"/>
                <w:szCs w:val="20"/>
              </w:rPr>
              <w:t xml:space="preserve">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2"/>
                <w:szCs w:val="22"/>
              </w:rPr>
              <w:t xml:space="preserve">一体机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套</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rPr>
                <w:rFonts w:ascii="宋体" w:hAnsi="宋体" w:cs="宋体"/>
                <w:color w:val="000000"/>
                <w:sz w:val="20"/>
                <w:szCs w:val="20"/>
              </w:rPr>
            </w:pPr>
            <w:r>
              <w:rPr>
                <w:rFonts w:ascii="宋体" w:hAnsi="宋体" w:cs="宋体"/>
                <w:color w:val="000000"/>
                <w:sz w:val="20"/>
                <w:szCs w:val="20"/>
              </w:rPr>
            </w:r>
            <w:r/>
          </w:p>
        </w:tc>
      </w:tr>
      <w:tr>
        <w:trPr>
          <w:trHeight w:val="373"/>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0"/>
                <w:szCs w:val="20"/>
                <w:lang w:bidi="ar"/>
              </w:rPr>
              <w:t xml:space="preserve">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2"/>
                <w:szCs w:val="22"/>
              </w:rPr>
              <w:t xml:space="preserve">组合式固定搪瓷绿板</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套</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256"/>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rPr>
                <w:rFonts w:ascii="宋体" w:hAnsi="宋体" w:cs="宋体"/>
                <w:color w:val="000000"/>
                <w:sz w:val="20"/>
                <w:szCs w:val="20"/>
              </w:rPr>
            </w:pPr>
            <w:r>
              <w:rPr>
                <w:rFonts w:hint="eastAsia" w:ascii="宋体" w:hAnsi="宋体" w:cs="宋体"/>
                <w:color w:val="000000"/>
                <w:sz w:val="20"/>
                <w:szCs w:val="20"/>
              </w:rPr>
              <w:t xml:space="preserve">11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2"/>
                <w:szCs w:val="22"/>
              </w:rPr>
              <w:t xml:space="preserve">机柜</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台</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rPr>
                <w:rFonts w:ascii="宋体" w:hAnsi="宋体" w:cs="宋体"/>
                <w:color w:val="000000"/>
                <w:sz w:val="20"/>
                <w:szCs w:val="20"/>
              </w:rPr>
            </w:pPr>
            <w:r>
              <w:rPr>
                <w:rFonts w:ascii="宋体" w:hAnsi="宋体" w:cs="宋体"/>
                <w:color w:val="000000"/>
                <w:sz w:val="20"/>
                <w:szCs w:val="20"/>
              </w:rPr>
            </w:r>
            <w:r/>
          </w:p>
        </w:tc>
      </w:tr>
      <w:tr>
        <w:trPr>
          <w:trHeight w:val="324"/>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0"/>
                <w:szCs w:val="20"/>
                <w:lang w:bidi="ar"/>
              </w:rPr>
              <w:t xml:space="preserve">12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2"/>
                <w:szCs w:val="22"/>
              </w:rPr>
              <w:t xml:space="preserve">云桌面</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点</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57</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373"/>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0"/>
                <w:szCs w:val="20"/>
                <w:lang w:bidi="ar"/>
              </w:rPr>
              <w:t xml:space="preserve">13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2"/>
                <w:szCs w:val="22"/>
              </w:rPr>
              <w:t xml:space="preserve">IP音箱</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支</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388"/>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0"/>
                <w:szCs w:val="20"/>
                <w:lang w:bidi="ar"/>
              </w:rPr>
              <w:t xml:space="preserve">14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2"/>
                <w:szCs w:val="22"/>
              </w:rPr>
              <w:t xml:space="preserve">辅材</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388"/>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hint="eastAsia" w:ascii="宋体" w:hAnsi="宋体" w:cs="宋体"/>
                <w:color w:val="000000"/>
                <w:sz w:val="20"/>
                <w:szCs w:val="20"/>
                <w:lang w:bidi="ar"/>
              </w:rPr>
              <w:t xml:space="preserve">15</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ff0000"/>
                <w:sz w:val="20"/>
                <w:szCs w:val="20"/>
                <w:lang w:bidi="ar"/>
              </w:rPr>
            </w:pPr>
            <w:r>
              <w:rPr>
                <w:rFonts w:hint="eastAsia" w:ascii="宋体" w:hAnsi="宋体" w:cs="宋体"/>
                <w:color w:val="000000"/>
                <w:sz w:val="22"/>
                <w:szCs w:val="22"/>
              </w:rPr>
              <w:t xml:space="preserve">拆除搬运</w:t>
            </w:r>
            <w:r>
              <w:rPr>
                <w:rFonts w:ascii="宋体" w:hAnsi="宋体" w:cs="宋体"/>
                <w:color w:val="ff0000"/>
                <w:sz w:val="20"/>
                <w:szCs w:val="20"/>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ff0000"/>
                <w:sz w:val="20"/>
                <w:szCs w:val="20"/>
              </w:rPr>
            </w:pPr>
            <w:r>
              <w:rPr>
                <w:rFonts w:ascii="宋体" w:hAnsi="宋体" w:cs="宋体"/>
                <w:color w:val="ff0000"/>
                <w:sz w:val="20"/>
                <w:szCs w:val="20"/>
              </w:rPr>
            </w:r>
            <w:r/>
          </w:p>
        </w:tc>
      </w:tr>
      <w:tr>
        <w:trPr>
          <w:trHeight w:val="388"/>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0"/>
                <w:szCs w:val="20"/>
                <w:lang w:bidi="ar"/>
              </w:rPr>
              <w:t xml:space="preserve">16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ff0000"/>
                <w:sz w:val="20"/>
                <w:szCs w:val="20"/>
              </w:rPr>
            </w:pPr>
            <w:r>
              <w:rPr>
                <w:rFonts w:hint="eastAsia" w:ascii="宋体" w:hAnsi="宋体" w:cs="宋体"/>
                <w:color w:val="000000"/>
                <w:sz w:val="22"/>
                <w:szCs w:val="22"/>
              </w:rPr>
              <w:t xml:space="preserve">系统集成</w:t>
            </w:r>
            <w:r>
              <w:rPr>
                <w:rFonts w:ascii="宋体" w:hAnsi="宋体" w:cs="宋体"/>
                <w:color w:val="ff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ff0000"/>
                <w:sz w:val="20"/>
                <w:szCs w:val="20"/>
              </w:rPr>
            </w:pPr>
            <w:r>
              <w:rPr>
                <w:rFonts w:ascii="宋体" w:hAnsi="宋体" w:cs="宋体"/>
                <w:color w:val="ff0000"/>
                <w:sz w:val="20"/>
                <w:szCs w:val="20"/>
              </w:rPr>
            </w:r>
            <w:r/>
          </w:p>
        </w:tc>
      </w:tr>
      <w:tr>
        <w:trPr>
          <w:trHeight w:val="372"/>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c>
          <w:tcPr>
            <w:gridSpan w:val="4"/>
            <w:tcBorders>
              <w:top w:val="single" w:color="000000" w:sz="4" w:space="0"/>
              <w:left w:val="single" w:color="000000" w:sz="4" w:space="0"/>
              <w:bottom w:val="single" w:color="000000" w:sz="4" w:space="0"/>
              <w:right w:val="single" w:color="000000" w:sz="4" w:space="0"/>
            </w:tcBorders>
            <w:tcW w:w="855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三楼混合机房（301）</w:t>
            </w:r>
            <w:r>
              <w:rPr>
                <w:rFonts w:ascii="宋体" w:hAnsi="宋体" w:cs="宋体"/>
                <w:color w:val="000000"/>
                <w:sz w:val="22"/>
                <w:szCs w:val="22"/>
              </w:rPr>
            </w:r>
            <w:r/>
          </w:p>
        </w:tc>
      </w:tr>
      <w:tr>
        <w:trPr>
          <w:trHeight w:val="256"/>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rPr>
                <w:rFonts w:ascii="宋体" w:hAnsi="宋体" w:cs="宋体"/>
                <w:color w:val="000000"/>
                <w:sz w:val="20"/>
                <w:szCs w:val="20"/>
              </w:rPr>
            </w:pPr>
            <w:r>
              <w:rPr>
                <w:rFonts w:hint="eastAsia" w:ascii="宋体" w:hAnsi="宋体" w:cs="宋体"/>
                <w:color w:val="000000"/>
                <w:sz w:val="20"/>
                <w:szCs w:val="20"/>
              </w:rPr>
              <w:t xml:space="preserve">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tcPr>
          <w:p>
            <w:pPr>
              <w:pStyle w:val="827"/>
              <w:jc w:val="center"/>
              <w:spacing w:before="156" w:after="156"/>
              <w:widowControl/>
              <w:rPr>
                <w:rFonts w:ascii="宋体" w:hAnsi="宋体" w:cs="宋体"/>
                <w:color w:val="000000"/>
                <w:sz w:val="22"/>
                <w:szCs w:val="22"/>
              </w:rPr>
            </w:pPr>
            <w:r>
              <w:rPr>
                <w:rFonts w:hint="eastAsia" w:ascii="宋体" w:hAnsi="宋体" w:eastAsia="宋体" w:cs="宋体"/>
                <w:color w:val="000000"/>
                <w:sz w:val="22"/>
                <w:szCs w:val="22"/>
                <w:highlight w:val="none"/>
                <w:lang w:val="en-US" w:eastAsia="zh-CN" w:bidi="ar"/>
              </w:rPr>
              <w:t xml:space="preserve">台式计算机（仅主机，不含显示器）</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台</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57</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rPr>
                <w:rFonts w:ascii="宋体" w:hAnsi="宋体" w:cs="宋体"/>
                <w:color w:val="000000"/>
                <w:sz w:val="20"/>
                <w:szCs w:val="20"/>
              </w:rPr>
            </w:pPr>
            <w:r>
              <w:rPr>
                <w:rFonts w:ascii="宋体" w:hAnsi="宋体" w:cs="宋体"/>
                <w:color w:val="000000"/>
                <w:sz w:val="20"/>
                <w:szCs w:val="20"/>
              </w:rPr>
            </w:r>
            <w:r/>
          </w:p>
        </w:tc>
      </w:tr>
      <w:tr>
        <w:trPr>
          <w:trHeight w:val="256"/>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rPr>
                <w:rFonts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highlight w:val="none"/>
                <w:lang w:val="en-US" w:eastAsia="zh-CN"/>
              </w:rPr>
              <w:t xml:space="preserve">液晶</w:t>
            </w:r>
            <w:r>
              <w:rPr>
                <w:rFonts w:hint="eastAsia" w:ascii="宋体" w:hAnsi="宋体" w:cs="宋体"/>
                <w:color w:val="000000"/>
                <w:sz w:val="22"/>
                <w:szCs w:val="22"/>
                <w:highlight w:val="none"/>
              </w:rPr>
              <w:t xml:space="preserve">显示器</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台</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58</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rPr>
                <w:rFonts w:ascii="宋体" w:hAnsi="宋体" w:cs="宋体"/>
                <w:color w:val="000000"/>
                <w:sz w:val="20"/>
                <w:szCs w:val="20"/>
              </w:rPr>
            </w:pPr>
            <w:r>
              <w:rPr>
                <w:rFonts w:ascii="宋体" w:hAnsi="宋体" w:cs="宋体"/>
                <w:color w:val="000000"/>
                <w:sz w:val="20"/>
                <w:szCs w:val="20"/>
              </w:rPr>
            </w:r>
            <w:r/>
          </w:p>
        </w:tc>
      </w:tr>
      <w:tr>
        <w:trPr>
          <w:trHeight w:val="256"/>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0"/>
                <w:szCs w:val="20"/>
              </w:rPr>
              <w:t xml:space="preserve">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b/>
                <w:bCs/>
                <w:color w:val="ff0000"/>
                <w:sz w:val="20"/>
                <w:szCs w:val="20"/>
              </w:rPr>
            </w:pPr>
            <w:r>
              <w:rPr>
                <w:rFonts w:hint="eastAsia" w:ascii="宋体" w:hAnsi="宋体" w:cs="宋体"/>
                <w:color w:val="000000"/>
                <w:sz w:val="22"/>
                <w:szCs w:val="22"/>
              </w:rPr>
              <w:t xml:space="preserve">教学软件</w:t>
            </w:r>
            <w:r>
              <w:rPr>
                <w:rFonts w:ascii="宋体" w:hAnsi="宋体" w:cs="宋体"/>
                <w:b/>
                <w:bCs/>
                <w:color w:val="ff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套</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b/>
                <w:bCs/>
                <w:color w:val="ff0000"/>
                <w:sz w:val="20"/>
                <w:szCs w:val="20"/>
              </w:rPr>
            </w:pPr>
            <w:r>
              <w:rPr>
                <w:rFonts w:ascii="宋体" w:hAnsi="宋体" w:cs="宋体"/>
                <w:b/>
                <w:bCs/>
                <w:color w:val="ff0000"/>
                <w:sz w:val="20"/>
                <w:szCs w:val="20"/>
              </w:rPr>
            </w:r>
            <w:r/>
          </w:p>
        </w:tc>
      </w:tr>
      <w:tr>
        <w:trPr>
          <w:trHeight w:val="392"/>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2"/>
                <w:szCs w:val="22"/>
              </w:rPr>
              <w:t xml:space="preserve">一体机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套</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49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0"/>
                <w:szCs w:val="20"/>
                <w:lang w:bidi="ar"/>
              </w:rPr>
              <w:t xml:space="preserve">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2"/>
                <w:szCs w:val="22"/>
              </w:rPr>
              <w:t xml:space="preserve">组合式固定搪瓷绿板</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套</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376"/>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0"/>
                <w:szCs w:val="20"/>
                <w:lang w:bidi="ar"/>
              </w:rPr>
              <w:t xml:space="preserve">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2"/>
                <w:szCs w:val="22"/>
              </w:rPr>
              <w:t xml:space="preserve">教师桌</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张</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393"/>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0"/>
                <w:szCs w:val="20"/>
                <w:lang w:bidi="ar"/>
              </w:rPr>
              <w:t xml:space="preserve">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2"/>
                <w:szCs w:val="22"/>
              </w:rPr>
              <w:t xml:space="preserve">学生桌</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（双人）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张</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10</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31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0"/>
                <w:szCs w:val="20"/>
                <w:lang w:bidi="ar"/>
              </w:rPr>
              <w:t xml:space="preserve">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2"/>
                <w:szCs w:val="22"/>
              </w:rPr>
              <w:t xml:space="preserve">学生桌</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（三人）</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张</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12</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586"/>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0"/>
                <w:szCs w:val="20"/>
                <w:lang w:bidi="ar"/>
              </w:rPr>
              <w:t xml:space="preserve">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2"/>
                <w:szCs w:val="22"/>
              </w:rPr>
              <w:t xml:space="preserve">教师椅</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张</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373"/>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0"/>
                <w:szCs w:val="20"/>
                <w:lang w:bidi="ar"/>
              </w:rPr>
              <w:t xml:space="preserve">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2"/>
                <w:szCs w:val="22"/>
              </w:rPr>
              <w:t xml:space="preserve">静电地板</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0"/>
                <w:szCs w:val="20"/>
                <w:lang w:bidi="ar"/>
              </w:rPr>
              <w:t xml:space="preserve">11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2"/>
                <w:szCs w:val="22"/>
              </w:rPr>
              <w:t xml:space="preserve">云桌面</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点</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57</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hint="eastAsia" w:ascii="宋体" w:hAnsi="宋体" w:cs="宋体"/>
                <w:color w:val="000000"/>
                <w:sz w:val="20"/>
                <w:szCs w:val="20"/>
                <w:lang w:bidi="ar"/>
              </w:rPr>
              <w:t xml:space="preserve">12</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IP音箱</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支</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hint="eastAsia" w:ascii="宋体" w:hAnsi="宋体" w:cs="宋体"/>
                <w:color w:val="000000"/>
                <w:sz w:val="20"/>
                <w:szCs w:val="20"/>
                <w:lang w:bidi="ar"/>
              </w:rPr>
              <w:t xml:space="preserve">13</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辅材</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hint="eastAsia" w:ascii="宋体" w:hAnsi="宋体" w:cs="宋体"/>
                <w:color w:val="000000"/>
                <w:sz w:val="20"/>
                <w:szCs w:val="20"/>
                <w:lang w:bidi="ar"/>
              </w:rPr>
              <w:t xml:space="preserve">14</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拆除搬运</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hint="eastAsia" w:ascii="宋体" w:hAnsi="宋体" w:cs="宋体"/>
                <w:color w:val="000000"/>
                <w:sz w:val="20"/>
                <w:szCs w:val="20"/>
                <w:lang w:bidi="ar"/>
              </w:rPr>
              <w:t xml:space="preserve">15</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系统集成</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ascii="宋体" w:hAnsi="宋体" w:cs="宋体"/>
                <w:color w:val="000000"/>
                <w:sz w:val="20"/>
                <w:szCs w:val="20"/>
                <w:lang w:bidi="ar"/>
              </w:rPr>
            </w:r>
            <w:r/>
          </w:p>
        </w:tc>
        <w:tc>
          <w:tcPr>
            <w:gridSpan w:val="4"/>
            <w:tcBorders>
              <w:top w:val="single" w:color="000000" w:sz="4" w:space="0"/>
              <w:left w:val="single" w:color="000000" w:sz="4" w:space="0"/>
              <w:bottom w:val="single" w:color="000000" w:sz="4" w:space="0"/>
              <w:right w:val="single" w:color="000000" w:sz="4" w:space="0"/>
            </w:tcBorders>
            <w:tcW w:w="855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二楼混合机房（207）</w:t>
            </w:r>
            <w:r>
              <w:rPr>
                <w:rFonts w:ascii="宋体" w:hAnsi="宋体" w:cs="宋体"/>
                <w:color w:val="000000"/>
                <w:sz w:val="22"/>
                <w:szCs w:val="22"/>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eastAsia="宋体" w:cs="宋体"/>
                <w:color w:val="000000"/>
                <w:sz w:val="22"/>
                <w:szCs w:val="22"/>
                <w:highlight w:val="none"/>
                <w:lang w:val="en-US" w:eastAsia="zh-CN" w:bidi="ar"/>
              </w:rPr>
              <w:t xml:space="preserve">台式计算机（仅主机，不含显示器）</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台</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57</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highlight w:val="none"/>
                <w:lang w:val="en-US" w:eastAsia="zh-CN"/>
              </w:rPr>
              <w:t xml:space="preserve">液晶</w:t>
            </w:r>
            <w:r>
              <w:rPr>
                <w:rFonts w:hint="eastAsia" w:ascii="宋体" w:hAnsi="宋体" w:cs="宋体"/>
                <w:color w:val="000000"/>
                <w:sz w:val="22"/>
                <w:szCs w:val="22"/>
                <w:highlight w:val="none"/>
              </w:rPr>
              <w:t xml:space="preserve">显示器</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台</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58</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教学软件</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套</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hint="eastAsia" w:ascii="宋体" w:hAnsi="宋体" w:cs="宋体"/>
                <w:color w:val="000000"/>
                <w:sz w:val="20"/>
                <w:szCs w:val="20"/>
                <w:lang w:bidi="ar"/>
              </w:rPr>
              <w:t xml:space="preserve">4</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一体机</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套</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hint="eastAsia" w:ascii="宋体" w:hAnsi="宋体" w:cs="宋体"/>
                <w:color w:val="000000"/>
                <w:sz w:val="20"/>
                <w:szCs w:val="20"/>
                <w:lang w:bidi="ar"/>
              </w:rPr>
              <w:t xml:space="preserve">5</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组合式固定搪瓷绿板</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套</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hint="eastAsia" w:ascii="宋体" w:hAnsi="宋体" w:cs="宋体"/>
                <w:color w:val="000000"/>
                <w:sz w:val="20"/>
                <w:szCs w:val="20"/>
                <w:lang w:bidi="ar"/>
              </w:rPr>
              <w:t xml:space="preserve">6</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教师桌</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张</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hint="eastAsia" w:ascii="宋体" w:hAnsi="宋体" w:cs="宋体"/>
                <w:color w:val="000000"/>
                <w:sz w:val="20"/>
                <w:szCs w:val="20"/>
                <w:lang w:bidi="ar"/>
              </w:rPr>
              <w:t xml:space="preserve">7</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学生桌</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（双人）</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张</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4</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hint="eastAsia" w:ascii="宋体" w:hAnsi="宋体" w:cs="宋体"/>
                <w:color w:val="000000"/>
                <w:sz w:val="20"/>
                <w:szCs w:val="20"/>
                <w:lang w:bidi="ar"/>
              </w:rPr>
              <w:t xml:space="preserve">8</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学生桌</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（三人）</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张</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16</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hint="eastAsia" w:ascii="宋体" w:hAnsi="宋体" w:cs="宋体"/>
                <w:color w:val="000000"/>
                <w:sz w:val="20"/>
                <w:szCs w:val="20"/>
                <w:lang w:bidi="ar"/>
              </w:rPr>
              <w:t xml:space="preserve">9</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教师椅</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张</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hint="eastAsia" w:ascii="宋体" w:hAnsi="宋体" w:cs="宋体"/>
                <w:color w:val="000000"/>
                <w:sz w:val="20"/>
                <w:szCs w:val="20"/>
                <w:lang w:bidi="ar"/>
              </w:rPr>
              <w:t xml:space="preserve">10</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静电地板</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hint="eastAsia" w:ascii="宋体" w:hAnsi="宋体" w:cs="宋体"/>
                <w:color w:val="000000"/>
                <w:sz w:val="20"/>
                <w:szCs w:val="20"/>
                <w:lang w:bidi="ar"/>
              </w:rPr>
              <w:t xml:space="preserve">11</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云桌面</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点</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57</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hint="eastAsia" w:ascii="宋体" w:hAnsi="宋体" w:cs="宋体"/>
                <w:color w:val="000000"/>
                <w:sz w:val="20"/>
                <w:szCs w:val="20"/>
                <w:lang w:bidi="ar"/>
              </w:rPr>
              <w:t xml:space="preserve">12</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IP音箱</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支</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hint="eastAsia" w:ascii="宋体" w:hAnsi="宋体" w:cs="宋体"/>
                <w:color w:val="000000"/>
                <w:sz w:val="20"/>
                <w:szCs w:val="20"/>
                <w:lang w:bidi="ar"/>
              </w:rPr>
              <w:t xml:space="preserve">13</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辅材</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hint="eastAsia" w:ascii="宋体" w:hAnsi="宋体" w:cs="宋体"/>
                <w:color w:val="000000"/>
                <w:sz w:val="20"/>
                <w:szCs w:val="20"/>
                <w:lang w:bidi="ar"/>
              </w:rPr>
              <w:t xml:space="preserve">14</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拆除搬运</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hint="eastAsia" w:ascii="宋体" w:hAnsi="宋体" w:cs="宋体"/>
                <w:color w:val="000000"/>
                <w:sz w:val="20"/>
                <w:szCs w:val="20"/>
                <w:lang w:bidi="ar"/>
              </w:rPr>
              <w:t xml:space="preserve">15</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系统集成</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项</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ascii="宋体" w:hAnsi="宋体" w:cs="宋体"/>
                <w:color w:val="000000"/>
                <w:sz w:val="20"/>
                <w:szCs w:val="20"/>
                <w:lang w:bidi="ar"/>
              </w:rPr>
            </w:r>
            <w:r/>
          </w:p>
        </w:tc>
        <w:tc>
          <w:tcPr>
            <w:gridSpan w:val="4"/>
            <w:tcBorders>
              <w:top w:val="single" w:color="000000" w:sz="4" w:space="0"/>
              <w:left w:val="single" w:color="000000" w:sz="4" w:space="0"/>
              <w:bottom w:val="single" w:color="000000" w:sz="4" w:space="0"/>
              <w:right w:val="single" w:color="000000" w:sz="4" w:space="0"/>
            </w:tcBorders>
            <w:tcW w:w="8558"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网络中心设备</w:t>
            </w:r>
            <w:r>
              <w:rPr>
                <w:rFonts w:ascii="宋体" w:hAnsi="宋体" w:cs="宋体"/>
                <w:color w:val="000000"/>
                <w:sz w:val="22"/>
                <w:szCs w:val="22"/>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sz w:val="22"/>
                <w:szCs w:val="22"/>
              </w:rPr>
            </w:pPr>
            <w:r>
              <w:rPr>
                <w:rFonts w:hint="eastAsia" w:ascii="宋体" w:hAnsi="宋体" w:cs="宋体"/>
                <w:sz w:val="22"/>
                <w:szCs w:val="22"/>
              </w:rPr>
              <w:t xml:space="preserve">云桌面管理服务器</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0"/>
                <w:szCs w:val="20"/>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sz w:val="20"/>
                <w:szCs w:val="20"/>
              </w:rPr>
            </w:pPr>
            <w:r>
              <w:rPr>
                <w:rFonts w:hint="eastAsia" w:ascii="宋体" w:hAnsi="宋体" w:cs="宋体"/>
                <w:sz w:val="20"/>
                <w:szCs w:val="20"/>
              </w:rPr>
              <w:t xml:space="preserve">1</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服务器(机考)</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0"/>
                <w:szCs w:val="20"/>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sz w:val="20"/>
                <w:szCs w:val="20"/>
              </w:rPr>
            </w:pPr>
            <w:r>
              <w:rPr>
                <w:rFonts w:hint="eastAsia" w:ascii="宋体" w:hAnsi="宋体" w:cs="宋体"/>
                <w:sz w:val="20"/>
                <w:szCs w:val="20"/>
              </w:rPr>
              <w:t xml:space="preserve">0</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系统集成</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0"/>
                <w:szCs w:val="20"/>
              </w:rPr>
              <w:t xml:space="preserve">项</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sz w:val="20"/>
                <w:szCs w:val="20"/>
              </w:rPr>
            </w:pPr>
            <w:r>
              <w:rPr>
                <w:rFonts w:hint="eastAsia" w:ascii="宋体" w:hAnsi="宋体" w:cs="宋体"/>
                <w:sz w:val="20"/>
                <w:szCs w:val="20"/>
              </w:rPr>
              <w:t xml:space="preserve">1</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ascii="宋体" w:hAnsi="宋体" w:cs="宋体"/>
                <w:color w:val="000000"/>
                <w:sz w:val="20"/>
                <w:szCs w:val="20"/>
                <w:lang w:bidi="ar"/>
              </w:rPr>
            </w:r>
            <w:r/>
          </w:p>
        </w:tc>
        <w:tc>
          <w:tcPr>
            <w:gridSpan w:val="4"/>
            <w:tcBorders>
              <w:top w:val="single" w:color="000000" w:sz="4" w:space="0"/>
              <w:left w:val="single" w:color="000000" w:sz="4" w:space="0"/>
              <w:bottom w:val="single" w:color="000000" w:sz="4" w:space="0"/>
              <w:right w:val="single" w:color="000000" w:sz="4" w:space="0"/>
            </w:tcBorders>
            <w:tcW w:w="8558" w:type="dxa"/>
            <w:vAlign w:val="center"/>
            <w:textDirection w:val="lrTb"/>
            <w:noWrap w:val="false"/>
          </w:tcPr>
          <w:p>
            <w:pPr>
              <w:pStyle w:val="827"/>
              <w:jc w:val="center"/>
              <w:spacing w:before="156" w:after="156"/>
              <w:widowControl/>
              <w:rPr>
                <w:rFonts w:ascii="宋体" w:hAnsi="宋体" w:cs="宋体"/>
                <w:color w:val="000000"/>
                <w:szCs w:val="21"/>
              </w:rPr>
            </w:pPr>
            <w:r>
              <w:rPr>
                <w:rFonts w:hint="eastAsia" w:ascii="宋体" w:hAnsi="宋体" w:cs="宋体"/>
                <w:color w:val="000000"/>
                <w:sz w:val="22"/>
                <w:szCs w:val="22"/>
              </w:rPr>
              <w:t xml:space="preserve">语音机房配套系统（56点位计算/套）</w:t>
            </w:r>
            <w:r>
              <w:rPr>
                <w:rFonts w:ascii="宋体" w:hAnsi="宋体" w:cs="宋体"/>
                <w:color w:val="000000"/>
                <w:szCs w:val="21"/>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语音软件</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0"/>
                <w:szCs w:val="20"/>
              </w:rPr>
              <w:t xml:space="preserve">套</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sz w:val="20"/>
                <w:szCs w:val="20"/>
              </w:rPr>
            </w:pPr>
            <w:r>
              <w:rPr>
                <w:rFonts w:hint="eastAsia" w:ascii="宋体" w:hAnsi="宋体" w:cs="宋体"/>
                <w:sz w:val="20"/>
                <w:szCs w:val="20"/>
              </w:rPr>
              <w:t xml:space="preserve">2</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语音专用耳机</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0"/>
                <w:szCs w:val="20"/>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sz w:val="20"/>
                <w:szCs w:val="20"/>
              </w:rPr>
            </w:pPr>
            <w:r>
              <w:rPr>
                <w:rFonts w:hint="eastAsia" w:ascii="宋体" w:hAnsi="宋体" w:cs="宋体"/>
                <w:sz w:val="20"/>
                <w:szCs w:val="20"/>
              </w:rPr>
              <w:t xml:space="preserve">114</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r>
        <w:trPr>
          <w:trHeight w:val="59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827"/>
              <w:jc w:val="center"/>
              <w:spacing w:before="156" w:after="156"/>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27"/>
              <w:jc w:val="center"/>
              <w:spacing w:before="156" w:after="156"/>
              <w:widowControl/>
              <w:rPr>
                <w:rFonts w:ascii="宋体" w:hAnsi="宋体" w:cs="宋体"/>
                <w:color w:val="000000"/>
                <w:sz w:val="22"/>
                <w:szCs w:val="22"/>
              </w:rPr>
            </w:pPr>
            <w:r>
              <w:rPr>
                <w:rFonts w:hint="eastAsia" w:ascii="宋体" w:hAnsi="宋体" w:cs="宋体"/>
                <w:color w:val="000000"/>
                <w:sz w:val="22"/>
                <w:szCs w:val="22"/>
              </w:rPr>
              <w:t xml:space="preserve">语音软件服务主机</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7"/>
              <w:jc w:val="center"/>
              <w:spacing w:before="156" w:after="156"/>
              <w:widowControl/>
              <w:rPr>
                <w:rFonts w:ascii="宋体" w:hAnsi="宋体" w:cs="宋体"/>
                <w:color w:val="000000"/>
                <w:sz w:val="20"/>
                <w:szCs w:val="20"/>
              </w:rPr>
            </w:pPr>
            <w:r>
              <w:rPr>
                <w:rFonts w:hint="eastAsia" w:ascii="宋体" w:hAnsi="宋体" w:cs="宋体"/>
                <w:color w:val="000000"/>
                <w:sz w:val="20"/>
                <w:szCs w:val="20"/>
              </w:rPr>
              <w:t xml:space="preserve">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27"/>
              <w:jc w:val="center"/>
              <w:spacing w:before="156" w:after="156"/>
              <w:widowControl/>
              <w:rPr>
                <w:rFonts w:ascii="宋体" w:hAnsi="宋体" w:cs="宋体"/>
                <w:sz w:val="20"/>
                <w:szCs w:val="20"/>
              </w:rPr>
            </w:pPr>
            <w:r>
              <w:rPr>
                <w:rFonts w:hint="eastAsia" w:ascii="宋体" w:hAnsi="宋体" w:cs="宋体"/>
                <w:sz w:val="20"/>
                <w:szCs w:val="20"/>
              </w:rPr>
              <w:t xml:space="preserve">1</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pStyle w:val="827"/>
              <w:jc w:val="center"/>
              <w:spacing w:before="156" w:after="156"/>
              <w:widowControl/>
              <w:rPr>
                <w:rFonts w:ascii="宋体" w:hAnsi="宋体" w:cs="宋体"/>
                <w:color w:val="000000"/>
                <w:sz w:val="20"/>
                <w:szCs w:val="20"/>
              </w:rPr>
            </w:pPr>
            <w:r>
              <w:rPr>
                <w:rFonts w:ascii="宋体" w:hAnsi="宋体" w:cs="宋体"/>
                <w:color w:val="000000"/>
                <w:sz w:val="20"/>
                <w:szCs w:val="20"/>
              </w:rPr>
            </w:r>
            <w:r/>
          </w:p>
        </w:tc>
      </w:tr>
    </w:tbl>
    <w:p>
      <w:pPr>
        <w:pStyle w:val="863"/>
        <w:ind w:left="2240" w:right="2240"/>
        <w:spacing w:before="156" w:after="156"/>
      </w:pPr>
      <w:r/>
      <w:r/>
    </w:p>
    <w:p>
      <w:pPr>
        <w:pStyle w:val="829"/>
        <w:jc w:val="left"/>
        <w:spacing w:before="156" w:after="156" w:line="400" w:lineRule="exact"/>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四、技术参数要求</w:t>
      </w:r>
      <w:r>
        <w:rPr>
          <w:rFonts w:hint="eastAsia" w:ascii="黑体" w:hAnsi="黑体" w:eastAsia="黑体" w:cs="Arial"/>
          <w:b w:val="0"/>
          <w:bCs w:val="0"/>
          <w:sz w:val="28"/>
          <w:szCs w:val="28"/>
          <w:lang w:val="en-US" w:eastAsia="zh-CN"/>
        </w:rPr>
      </w:r>
      <w:r/>
    </w:p>
    <w:p>
      <w:pPr>
        <w:pStyle w:val="827"/>
        <w:spacing w:line="0" w:lineRule="atLeast"/>
        <w:rPr>
          <w:rFonts w:ascii="宋体" w:hAnsi="宋体" w:eastAsia="宋体" w:cs="宋体"/>
          <w:color w:val="000000"/>
          <w:sz w:val="21"/>
          <w:szCs w:val="21"/>
          <w:highlight w:val="none"/>
        </w:rPr>
      </w:pPr>
      <w:r/>
      <w:bookmarkStart w:id="185" w:name="OLE_LINK5"/>
      <w:r>
        <w:rPr>
          <w:rFonts w:hint="eastAsia" w:ascii="宋体" w:hAnsi="宋体"/>
          <w:b/>
          <w:bCs/>
          <w:i/>
          <w:color w:val="000000"/>
          <w:sz w:val="32"/>
          <w:szCs w:val="32"/>
          <w:highlight w:val="none"/>
          <w:u w:val="single"/>
        </w:rPr>
        <w:t xml:space="preserve">斜体且有下划线部分</w:t>
      </w:r>
      <w:r>
        <w:rPr>
          <w:rFonts w:hint="eastAsia" w:ascii="宋体" w:hAnsi="宋体"/>
          <w:b/>
          <w:bCs/>
          <w:i/>
          <w:sz w:val="32"/>
          <w:szCs w:val="32"/>
          <w:highlight w:val="none"/>
          <w:u w:val="single"/>
        </w:rPr>
        <w:t xml:space="preserve">或加*号条款</w:t>
      </w:r>
      <w:r>
        <w:rPr>
          <w:rFonts w:hint="eastAsia" w:ascii="宋体" w:hAnsi="宋体"/>
          <w:b/>
          <w:bCs/>
          <w:color w:val="000000"/>
          <w:sz w:val="32"/>
          <w:szCs w:val="32"/>
          <w:highlight w:val="none"/>
          <w:u w:val="single"/>
        </w:rPr>
        <w:t xml:space="preserve">为实质性要求</w:t>
      </w:r>
      <w:r>
        <w:rPr>
          <w:rFonts w:hint="eastAsia" w:ascii="宋体" w:hAnsi="宋体"/>
          <w:b/>
          <w:i/>
          <w:color w:val="000000"/>
          <w:sz w:val="32"/>
          <w:szCs w:val="32"/>
          <w:highlight w:val="none"/>
          <w:u w:val="single"/>
        </w:rPr>
        <w:t xml:space="preserve">，</w:t>
      </w:r>
      <w:r>
        <w:rPr>
          <w:rFonts w:ascii="宋体" w:hAnsi="宋体"/>
          <w:b/>
          <w:i/>
          <w:color w:val="000000"/>
          <w:sz w:val="32"/>
          <w:szCs w:val="32"/>
          <w:highlight w:val="none"/>
          <w:u w:val="single"/>
        </w:rPr>
        <w:t xml:space="preserve">如不满足</w:t>
      </w:r>
      <w:r>
        <w:rPr>
          <w:rFonts w:hint="eastAsia" w:ascii="宋体" w:hAnsi="宋体"/>
          <w:b/>
          <w:i/>
          <w:color w:val="000000"/>
          <w:sz w:val="32"/>
          <w:szCs w:val="32"/>
          <w:highlight w:val="none"/>
          <w:u w:val="single"/>
        </w:rPr>
        <w:t xml:space="preserve">，</w:t>
      </w:r>
      <w:r>
        <w:rPr>
          <w:rFonts w:ascii="宋体" w:hAnsi="宋体"/>
          <w:b/>
          <w:i/>
          <w:color w:val="000000"/>
          <w:sz w:val="32"/>
          <w:szCs w:val="32"/>
          <w:highlight w:val="none"/>
          <w:u w:val="single"/>
        </w:rPr>
        <w:t xml:space="preserve">不能通过符合性审查</w:t>
      </w:r>
      <w:r>
        <w:rPr>
          <w:rFonts w:hint="eastAsia" w:ascii="宋体" w:hAnsi="宋体"/>
          <w:b/>
          <w:i/>
          <w:color w:val="000000"/>
          <w:sz w:val="32"/>
          <w:szCs w:val="32"/>
          <w:highlight w:val="none"/>
          <w:u w:val="single"/>
        </w:rPr>
        <w:t xml:space="preserve">。</w:t>
      </w:r>
      <w:bookmarkEnd w:id="185"/>
      <w:r>
        <w:rPr>
          <w:rFonts w:ascii="宋体" w:hAnsi="宋体" w:eastAsia="宋体" w:cs="宋体"/>
          <w:color w:val="000000"/>
          <w:sz w:val="21"/>
          <w:szCs w:val="21"/>
          <w:highlight w:val="none"/>
        </w:rPr>
      </w:r>
      <w:r/>
    </w:p>
    <w:tbl>
      <w:tblPr>
        <w:tblpPr w:horzAnchor="text" w:tblpXSpec="center" w:vertAnchor="text" w:tblpY="1" w:leftFromText="180" w:topFromText="0" w:rightFromText="180" w:bottomFromText="0"/>
        <w:tblW w:w="936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567"/>
        <w:gridCol w:w="6241"/>
        <w:gridCol w:w="709"/>
        <w:gridCol w:w="709"/>
        <w:gridCol w:w="425"/>
      </w:tblGrid>
      <w:tr>
        <w:trPr>
          <w:trHeight w:val="600"/>
        </w:trPr>
        <w:tc>
          <w:tcPr>
            <w:gridSpan w:val="6"/>
            <w:tcW w:w="9360" w:type="dxa"/>
            <w:vAlign w:val="center"/>
            <w:textDirection w:val="lrTb"/>
            <w:noWrap w:val="false"/>
          </w:tcPr>
          <w:p>
            <w:pPr>
              <w:pStyle w:val="827"/>
              <w:ind w:left="0" w:right="0"/>
              <w:jc w:val="center"/>
              <w:keepLines w:val="0"/>
              <w:keepNext w:val="0"/>
              <w:spacing w:before="0" w:beforeAutospacing="0" w:after="0" w:afterAutospacing="0"/>
              <w:widowControl/>
              <w:rPr>
                <w:rFonts w:cs="宋体"/>
                <w:b/>
                <w:bCs/>
                <w:color w:val="000000"/>
                <w:sz w:val="28"/>
                <w:szCs w:val="28"/>
                <w:lang w:val="en-US"/>
              </w:rPr>
              <w:framePr w:vAnchor="margin" w:hAnchor="page" w:xAlign="center" w:y="1"/>
              <w:suppressLineNumbers w:val="0"/>
            </w:pPr>
            <w:r/>
            <w:bookmarkStart w:id="186" w:name="_Hlk236056400"/>
            <w:r>
              <w:rPr>
                <w:rFonts w:cs="宋体"/>
                <w:b/>
                <w:bCs/>
                <w:color w:val="000000"/>
                <w:sz w:val="28"/>
                <w:szCs w:val="28"/>
                <w:lang w:val="en-US"/>
              </w:rPr>
            </w:r>
            <w:r/>
          </w:p>
          <w:p>
            <w:pPr>
              <w:pStyle w:val="827"/>
              <w:ind w:left="0" w:right="0"/>
              <w:jc w:val="center"/>
              <w:keepLines w:val="0"/>
              <w:keepNext w:val="0"/>
              <w:spacing w:before="0" w:beforeAutospacing="0" w:after="0" w:afterAutospacing="0"/>
              <w:widowControl/>
              <w:rPr>
                <w:rFonts w:cs="宋体"/>
                <w:b/>
                <w:bCs/>
                <w:color w:val="000000"/>
                <w:sz w:val="28"/>
                <w:szCs w:val="28"/>
                <w:lang w:val="en-US"/>
              </w:rPr>
              <w:framePr w:vAnchor="margin" w:hAnchor="page" w:xAlign="center" w:y="1"/>
              <w:suppressLineNumbers w:val="0"/>
            </w:pPr>
            <w:r>
              <w:rPr>
                <w:rFonts w:hint="eastAsia" w:ascii="Times New Roman" w:hAnsi="Times New Roman" w:eastAsia="宋体" w:cs="宋体"/>
                <w:b/>
                <w:bCs/>
                <w:color w:val="000000"/>
                <w:sz w:val="28"/>
                <w:szCs w:val="28"/>
              </w:rPr>
              <w:t xml:space="preserve">技术参数要求</w:t>
            </w:r>
            <w:r>
              <w:rPr>
                <w:rFonts w:cs="宋体"/>
                <w:b/>
                <w:bCs/>
                <w:color w:val="000000"/>
                <w:sz w:val="28"/>
                <w:szCs w:val="28"/>
                <w:lang w:val="en-US"/>
              </w:rPr>
            </w:r>
            <w:r/>
          </w:p>
          <w:p>
            <w:pPr>
              <w:pStyle w:val="898"/>
              <w:numPr>
                <w:ilvl w:val="0"/>
                <w:numId w:val="8"/>
              </w:numPr>
              <w:ind w:left="1890" w:right="1470" w:hanging="420"/>
              <w:jc w:val="center"/>
              <w:keepLines w:val="0"/>
              <w:keepNext w:val="0"/>
              <w:spacing w:before="0" w:beforeAutospacing="0" w:after="120" w:afterAutospacing="0"/>
              <w:widowControl w:val="off"/>
              <w:rPr>
                <w:lang w:val="en-US"/>
              </w:rPr>
              <w:framePr w:vAnchor="margin" w:hAnchor="page" w:xAlign="center" w:y="1"/>
              <w:suppressLineNumbers w:val="0"/>
            </w:pPr>
            <w:r>
              <w:rPr>
                <w:rFonts w:hint="eastAsia" w:ascii="Times New Roman" w:hAnsi="Times New Roman" w:eastAsia="宋体" w:cs="宋体"/>
                <w:sz w:val="21"/>
                <w:szCs w:val="22"/>
                <w:lang w:val="en-US" w:eastAsia="zh-CN" w:bidi="ar"/>
              </w:rPr>
              <w:t xml:space="preserve">台式计算机（仅主机，不含显示器）技术参数要求</w:t>
            </w:r>
            <w:r>
              <w:rPr>
                <w:lang w:val="en-US"/>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0"/>
              <w:gridCol w:w="782"/>
              <w:gridCol w:w="1169"/>
              <w:gridCol w:w="1788"/>
              <w:gridCol w:w="4625"/>
            </w:tblGrid>
            <w:tr>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rFonts w:hint="eastAsia" w:ascii="黑体" w:hAnsi="宋体" w:eastAsia="黑体" w:cs="黑体"/>
                      <w:lang w:val="en-US"/>
                    </w:rPr>
                    <w:framePr w:vAnchor="margin" w:hAnchor="page" w:xAlign="center" w:y="1"/>
                    <w:suppressLineNumbers w:val="0"/>
                  </w:pPr>
                  <w:r/>
                  <w:bookmarkStart w:id="187" w:name="OLE_LINK27"/>
                  <w:r>
                    <w:rPr>
                      <w:rFonts w:hint="eastAsia" w:ascii="黑体" w:hAnsi="宋体" w:eastAsia="黑体" w:cs="黑体"/>
                      <w:sz w:val="21"/>
                      <w:szCs w:val="22"/>
                      <w:lang w:val="en-US" w:eastAsia="zh-CN" w:bidi="ar"/>
                    </w:rPr>
                    <w:t xml:space="preserve">序号</w:t>
                  </w:r>
                  <w:r>
                    <w:rPr>
                      <w:rFonts w:hint="eastAsia" w:ascii="黑体" w:hAnsi="宋体" w:eastAsia="黑体" w:cs="黑体"/>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rFonts w:hint="eastAsia" w:ascii="黑体" w:hAnsi="宋体" w:eastAsia="黑体" w:cs="黑体"/>
                      <w:lang w:val="en-US"/>
                    </w:rPr>
                    <w:framePr w:vAnchor="margin" w:hAnchor="page" w:xAlign="center" w:y="1"/>
                    <w:suppressLineNumbers w:val="0"/>
                  </w:pPr>
                  <w:r>
                    <w:rPr>
                      <w:rFonts w:hint="eastAsia" w:ascii="黑体" w:hAnsi="宋体" w:eastAsia="黑体" w:cs="黑体"/>
                      <w:sz w:val="21"/>
                      <w:szCs w:val="22"/>
                      <w:lang w:val="en-US" w:eastAsia="zh-CN" w:bidi="ar"/>
                    </w:rPr>
                    <w:t xml:space="preserve">指标  分类</w:t>
                  </w:r>
                  <w:r>
                    <w:rPr>
                      <w:rFonts w:hint="eastAsia" w:ascii="黑体" w:hAnsi="宋体" w:eastAsia="黑体" w:cs="黑体"/>
                      <w:lang w:val="en-US"/>
                    </w:rPr>
                  </w:r>
                  <w:r/>
                </w:p>
              </w:tc>
              <w:tc>
                <w:tcPr>
                  <w:tcW w:w="639" w:type="dxa"/>
                  <w:vAlign w:val="center"/>
                  <w:textDirection w:val="lrTb"/>
                  <w:noWrap w:val="false"/>
                </w:tcPr>
                <w:p>
                  <w:pPr>
                    <w:pStyle w:val="827"/>
                    <w:ind w:left="0" w:right="0"/>
                    <w:jc w:val="center"/>
                    <w:keepLines w:val="0"/>
                    <w:keepNext w:val="0"/>
                    <w:spacing w:before="0" w:beforeAutospacing="0" w:after="0" w:afterAutospacing="0"/>
                    <w:widowControl w:val="off"/>
                    <w:rPr>
                      <w:rFonts w:hint="eastAsia" w:ascii="黑体" w:hAnsi="宋体" w:eastAsia="黑体" w:cs="黑体"/>
                      <w:lang w:val="en-US"/>
                    </w:rPr>
                    <w:framePr w:vAnchor="margin" w:hAnchor="page" w:xAlign="center" w:y="1"/>
                    <w:suppressLineNumbers w:val="0"/>
                  </w:pPr>
                  <w:r>
                    <w:rPr>
                      <w:rFonts w:hint="eastAsia" w:ascii="黑体" w:hAnsi="宋体" w:eastAsia="黑体" w:cs="黑体"/>
                      <w:sz w:val="21"/>
                      <w:szCs w:val="22"/>
                      <w:lang w:val="en-US" w:eastAsia="zh-CN" w:bidi="ar"/>
                    </w:rPr>
                    <w:t xml:space="preserve">一级  </w:t>
                  </w:r>
                  <w:r>
                    <w:rPr>
                      <w:rFonts w:hint="eastAsia" w:ascii="黑体" w:hAnsi="宋体" w:eastAsia="黑体" w:cs="黑体"/>
                      <w:lang w:val="en-US"/>
                    </w:rPr>
                  </w:r>
                  <w:r/>
                </w:p>
                <w:p>
                  <w:pPr>
                    <w:pStyle w:val="827"/>
                    <w:ind w:left="0" w:right="0"/>
                    <w:jc w:val="center"/>
                    <w:keepLines w:val="0"/>
                    <w:keepNext w:val="0"/>
                    <w:spacing w:before="0" w:beforeAutospacing="0" w:after="0" w:afterAutospacing="0"/>
                    <w:widowControl w:val="off"/>
                    <w:rPr>
                      <w:rFonts w:hint="eastAsia" w:ascii="黑体" w:hAnsi="宋体" w:eastAsia="黑体" w:cs="黑体"/>
                      <w:lang w:val="en-US"/>
                    </w:rPr>
                    <w:framePr w:vAnchor="margin" w:hAnchor="page" w:xAlign="center" w:y="1"/>
                    <w:suppressLineNumbers w:val="0"/>
                  </w:pPr>
                  <w:r>
                    <w:rPr>
                      <w:rFonts w:hint="eastAsia" w:ascii="黑体" w:hAnsi="宋体" w:eastAsia="黑体" w:cs="黑体"/>
                      <w:sz w:val="21"/>
                      <w:szCs w:val="22"/>
                      <w:lang w:val="en-US" w:eastAsia="zh-CN" w:bidi="ar"/>
                    </w:rPr>
                    <w:t xml:space="preserve">指标</w:t>
                  </w:r>
                  <w:r>
                    <w:rPr>
                      <w:rFonts w:hint="eastAsia" w:ascii="黑体" w:hAnsi="宋体" w:eastAsia="黑体" w:cs="黑体"/>
                      <w:lang w:val="en-US"/>
                    </w:rPr>
                  </w:r>
                  <w:r/>
                </w:p>
              </w:tc>
              <w:tc>
                <w:tcPr>
                  <w:tcW w:w="978" w:type="dxa"/>
                  <w:vAlign w:val="center"/>
                  <w:textDirection w:val="lrTb"/>
                  <w:noWrap w:val="false"/>
                </w:tcPr>
                <w:p>
                  <w:pPr>
                    <w:pStyle w:val="827"/>
                    <w:ind w:left="0" w:right="0"/>
                    <w:jc w:val="center"/>
                    <w:keepLines w:val="0"/>
                    <w:keepNext w:val="0"/>
                    <w:spacing w:before="0" w:beforeAutospacing="0" w:after="0" w:afterAutospacing="0"/>
                    <w:widowControl w:val="off"/>
                    <w:rPr>
                      <w:rFonts w:hint="eastAsia" w:ascii="黑体" w:hAnsi="宋体" w:eastAsia="黑体" w:cs="黑体"/>
                      <w:lang w:val="en-US"/>
                    </w:rPr>
                    <w:framePr w:vAnchor="margin" w:hAnchor="page" w:xAlign="center" w:y="1"/>
                    <w:suppressLineNumbers w:val="0"/>
                  </w:pPr>
                  <w:r>
                    <w:rPr>
                      <w:rFonts w:hint="eastAsia" w:ascii="黑体" w:hAnsi="宋体" w:eastAsia="黑体" w:cs="黑体"/>
                      <w:sz w:val="21"/>
                      <w:szCs w:val="22"/>
                      <w:lang w:val="en-US" w:eastAsia="zh-CN" w:bidi="ar"/>
                    </w:rPr>
                    <w:t xml:space="preserve">二级指标</w:t>
                  </w:r>
                  <w:r>
                    <w:rPr>
                      <w:rFonts w:hint="eastAsia" w:ascii="黑体" w:hAnsi="宋体" w:eastAsia="黑体" w:cs="黑体"/>
                      <w:lang w:val="en-US"/>
                    </w:rPr>
                  </w:r>
                  <w:r/>
                </w:p>
              </w:tc>
              <w:tc>
                <w:tcPr>
                  <w:tcW w:w="2531" w:type="dxa"/>
                  <w:vAlign w:val="center"/>
                  <w:textDirection w:val="lrTb"/>
                  <w:noWrap w:val="false"/>
                </w:tcPr>
                <w:p>
                  <w:pPr>
                    <w:pStyle w:val="827"/>
                    <w:ind w:left="0" w:right="0"/>
                    <w:jc w:val="center"/>
                    <w:keepLines w:val="0"/>
                    <w:keepNext w:val="0"/>
                    <w:spacing w:before="0" w:beforeAutospacing="0" w:after="0" w:afterAutospacing="0"/>
                    <w:widowControl w:val="off"/>
                    <w:rPr>
                      <w:rFonts w:hint="eastAsia" w:ascii="黑体" w:hAnsi="宋体" w:eastAsia="黑体" w:cs="黑体"/>
                      <w:lang w:val="en-US"/>
                    </w:rPr>
                    <w:framePr w:vAnchor="margin" w:hAnchor="page" w:xAlign="center" w:y="1"/>
                    <w:suppressLineNumbers w:val="0"/>
                  </w:pPr>
                  <w:r>
                    <w:rPr>
                      <w:rFonts w:hint="eastAsia" w:ascii="黑体" w:hAnsi="宋体" w:eastAsia="黑体" w:cs="黑体"/>
                      <w:sz w:val="21"/>
                      <w:szCs w:val="22"/>
                      <w:lang w:val="en-US" w:eastAsia="zh-CN" w:bidi="ar"/>
                    </w:rPr>
                    <w:t xml:space="preserve">指标要求</w:t>
                  </w:r>
                  <w:r>
                    <w:rPr>
                      <w:rFonts w:hint="eastAsia" w:ascii="黑体" w:hAnsi="宋体" w:eastAsia="黑体" w:cs="黑体"/>
                      <w:lang w:val="en-US"/>
                    </w:rPr>
                  </w:r>
                  <w:r/>
                </w:p>
              </w:tc>
            </w:tr>
            <w:tr>
              <w:trPr>
                <w:trHeight w:val="786"/>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line="300" w:lineRule="exact"/>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sz w:val="18"/>
                      <w:szCs w:val="18"/>
                      <w:lang w:val="en-US"/>
                    </w:rPr>
                  </w:r>
                  <w:r/>
                </w:p>
              </w:tc>
              <w:tc>
                <w:tcPr>
                  <w:tcW w:w="639"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宋体" w:hAnsi="宋体" w:eastAsia="宋体" w:cs="宋体"/>
                      <w:color w:val="000000"/>
                      <w:sz w:val="18"/>
                      <w:szCs w:val="18"/>
                      <w:lang w:val="en-US" w:eastAsia="zh-CN" w:bidi="ar"/>
                    </w:rPr>
                    <w:t xml:space="preserve">CPU规格</w:t>
                  </w:r>
                  <w:r>
                    <w:rPr>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CPU信息</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highlight w:val="none"/>
                      <w:u w:val="single"/>
                      <w:lang w:val="en-US"/>
                    </w:rPr>
                    <w:framePr w:vAnchor="margin" w:hAnchor="page" w:xAlign="center" w:y="1"/>
                    <w:suppressLineNumbers w:val="0"/>
                  </w:pPr>
                  <w:r>
                    <w:rPr>
                      <w:rFonts w:hint="eastAsia" w:ascii="宋体" w:hAnsi="宋体" w:eastAsia="宋体" w:cs="宋体"/>
                      <w:i/>
                      <w:iCs/>
                      <w:color w:val="000000"/>
                      <w:sz w:val="18"/>
                      <w:szCs w:val="18"/>
                      <w:highlight w:val="none"/>
                      <w:u w:val="single"/>
                      <w:lang w:val="en-US" w:eastAsia="zh-CN" w:bidi="ar"/>
                    </w:rPr>
                    <w:t xml:space="preserve">C86架构，物理核心≥8核、主频≥3.0GHz、三级缓存≥16MB、≥16线程、内存的最高速率≥3200MT/s、通道数≥2、位宽≥64位，热设计功耗≤65W；</w:t>
                  </w:r>
                  <w:r>
                    <w:rPr>
                      <w:rFonts w:hint="eastAsia" w:ascii="宋体" w:hAnsi="宋体" w:eastAsia="宋体" w:cs="宋体"/>
                      <w:i/>
                      <w:iCs/>
                      <w:color w:val="000000"/>
                      <w:sz w:val="18"/>
                      <w:szCs w:val="18"/>
                      <w:highlight w:val="none"/>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2</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line="300" w:lineRule="exact"/>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sz w:val="18"/>
                      <w:szCs w:val="18"/>
                      <w:lang w:val="en-US"/>
                    </w:rPr>
                  </w:r>
                  <w:r/>
                </w:p>
              </w:tc>
              <w:tc>
                <w:tcPr>
                  <w:tcW w:w="639" w:type="dxa"/>
                  <w:vAlign w:val="center"/>
                  <w:vMerge w:val="restart"/>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内存规格</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Times New Roman" w:hAnsi="Times New Roman" w:eastAsia="宋体" w:cs="宋体"/>
                      <w:i/>
                      <w:iCs/>
                      <w:sz w:val="21"/>
                      <w:szCs w:val="22"/>
                      <w:lang w:val="en-US" w:eastAsia="zh-CN" w:bidi="ar"/>
                    </w:rPr>
                    <w:t xml:space="preserve">内存配置容量</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仿宋"/>
                      <w:i/>
                      <w:iCs w:val="0"/>
                      <w:color w:val="ff0000"/>
                      <w:sz w:val="18"/>
                      <w:szCs w:val="18"/>
                      <w:u w:val="single"/>
                      <w:lang w:val="en-US" w:bidi="ar"/>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≥16GB</w:t>
                  </w:r>
                  <w:r>
                    <w:rPr>
                      <w:rFonts w:hint="eastAsia" w:ascii="宋体" w:hAnsi="宋体" w:eastAsia="宋体" w:cs="仿宋"/>
                      <w:i/>
                      <w:iCs w:val="0"/>
                      <w:color w:val="ff0000"/>
                      <w:sz w:val="18"/>
                      <w:szCs w:val="18"/>
                      <w:u w:val="single"/>
                      <w:lang w:val="en-US" w:bidi="ar"/>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4</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line="300" w:lineRule="exact"/>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sz w:val="18"/>
                      <w:szCs w:val="18"/>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内存类型</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支持DDR4/LPDDR4/LPDDR4X及以上内存类型</w:t>
                  </w:r>
                  <w:r>
                    <w:rPr>
                      <w:rFonts w:hint="eastAsia" w:ascii="宋体" w:hAnsi="宋体" w:eastAsia="宋体" w:cs="宋体"/>
                      <w:bCs/>
                      <w:i/>
                      <w:iCs w:val="0"/>
                      <w:color w:val="000000"/>
                      <w:sz w:val="18"/>
                      <w:szCs w:val="18"/>
                      <w:u w:val="single"/>
                      <w:lang w:val="en-US"/>
                    </w:rPr>
                  </w:r>
                  <w:r/>
                </w:p>
              </w:tc>
            </w:tr>
            <w:tr>
              <w:trPr>
                <w:cantSplit/>
                <w:trHeight w:val="875"/>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5</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line="300" w:lineRule="exact"/>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sz w:val="18"/>
                      <w:szCs w:val="18"/>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内存条配置数量（板载内存不涉及）</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val="0"/>
                      <w:color w:val="000000"/>
                      <w:sz w:val="18"/>
                      <w:szCs w:val="18"/>
                      <w:u w:val="single"/>
                      <w:lang w:val="en-US"/>
                    </w:rPr>
                    <w:framePr w:vAnchor="margin" w:hAnchor="page" w:xAlign="center" w:y="1"/>
                    <w:suppressLineNumbers w:val="0"/>
                  </w:pPr>
                  <w:r>
                    <w:rPr>
                      <w:rFonts w:hint="eastAsia" w:ascii="宋体" w:hAnsi="宋体" w:eastAsia="宋体" w:cs="宋体"/>
                      <w:i/>
                      <w:iCs w:val="0"/>
                      <w:color w:val="000000"/>
                      <w:sz w:val="18"/>
                      <w:szCs w:val="18"/>
                      <w:u w:val="single"/>
                      <w:lang w:val="en-US" w:eastAsia="zh-CN" w:bidi="ar"/>
                    </w:rPr>
                    <w:t xml:space="preserve">≥1</w:t>
                  </w:r>
                  <w:r>
                    <w:rPr>
                      <w:rFonts w:hint="eastAsia" w:ascii="宋体" w:hAnsi="宋体" w:eastAsia="宋体" w:cs="宋体"/>
                      <w:i/>
                      <w:iCs w:val="0"/>
                      <w:color w:val="000000"/>
                      <w:sz w:val="18"/>
                      <w:szCs w:val="18"/>
                      <w:u w:val="single"/>
                      <w:lang w:val="en-US"/>
                    </w:rPr>
                  </w:r>
                  <w:r/>
                </w:p>
              </w:tc>
            </w:tr>
            <w:tr>
              <w:trPr>
                <w:cantSplit/>
                <w:trHeight w:val="743"/>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6</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line="300" w:lineRule="exact"/>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sz w:val="18"/>
                      <w:szCs w:val="18"/>
                      <w:lang w:val="en-US"/>
                    </w:rPr>
                  </w:r>
                  <w:r/>
                </w:p>
              </w:tc>
              <w:tc>
                <w:tcPr>
                  <w:tcW w:w="639" w:type="dxa"/>
                  <w:vAlign w:val="center"/>
                  <w:vMerge w:val="restart"/>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主板规格</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主板集成模块</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集成资源扩展模块、计算处理模块、音频扩展模块等，主板的互联拓扑可通过处理器或交换电路实现</w:t>
                  </w:r>
                  <w:r>
                    <w:rPr>
                      <w:rFonts w:hint="eastAsia" w:ascii="宋体" w:hAnsi="宋体" w:eastAsia="宋体" w:cs="宋体"/>
                      <w:i/>
                      <w:iCs/>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7</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line="300" w:lineRule="exact"/>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sz w:val="18"/>
                      <w:szCs w:val="18"/>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主板支持的CPU和内存情况</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cs="仿宋"/>
                      <w:i/>
                      <w:iCs/>
                      <w:color w:val="000000"/>
                      <w:sz w:val="18"/>
                      <w:szCs w:val="18"/>
                      <w:highlight w:val="none"/>
                      <w:u w:val="single"/>
                      <w:lang w:val="en-US" w:bidi="ar"/>
                    </w:rPr>
                    <w:framePr w:vAnchor="margin" w:hAnchor="page" w:xAlign="center" w:y="1"/>
                    <w:suppressLineNumbers w:val="0"/>
                  </w:pPr>
                  <w:r>
                    <w:rPr>
                      <w:rFonts w:hint="eastAsia" w:ascii="宋体" w:hAnsi="宋体" w:cs="仿宋"/>
                      <w:i/>
                      <w:iCs/>
                      <w:color w:val="000000"/>
                      <w:sz w:val="18"/>
                      <w:szCs w:val="18"/>
                      <w:highlight w:val="none"/>
                      <w:u w:val="single"/>
                      <w:lang w:bidi="ar"/>
                    </w:rPr>
                    <w:t xml:space="preserve">主板支持 1 颗 C86架构，物理核心≥8核、主频≥3.0GHz</w:t>
                  </w:r>
                  <w:r>
                    <w:rPr>
                      <w:rFonts w:hint="eastAsia" w:ascii="宋体" w:hAnsi="宋体" w:cs="仿宋"/>
                      <w:i/>
                      <w:iCs/>
                      <w:sz w:val="18"/>
                      <w:szCs w:val="18"/>
                      <w:highlight w:val="none"/>
                      <w:u w:val="single"/>
                      <w:lang w:bidi="ar"/>
                    </w:rPr>
                    <w:t xml:space="preserve">  的处理器，内存插槽数量≥2，支持 DDR4 U-DIMM 类型内存；整机配置≥ 2 根 8GB DDR4 U-DIMM 3200MHz 内存条。</w:t>
                  </w:r>
                  <w:r>
                    <w:rPr>
                      <w:rFonts w:hint="eastAsia" w:ascii="宋体" w:hAnsi="宋体" w:cs="仿宋"/>
                      <w:i/>
                      <w:iCs/>
                      <w:color w:val="000000"/>
                      <w:sz w:val="18"/>
                      <w:szCs w:val="18"/>
                      <w:highlight w:val="none"/>
                      <w:u w:val="single"/>
                      <w:lang w:val="en-US" w:bidi="ar"/>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10</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line="300" w:lineRule="exact"/>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sz w:val="18"/>
                      <w:szCs w:val="18"/>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主板其他内置接口</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≥4个SATA接口、≥1个M.2接口</w:t>
                  </w:r>
                  <w:r>
                    <w:rPr>
                      <w:rFonts w:hint="eastAsia" w:ascii="宋体" w:hAnsi="宋体" w:eastAsia="宋体" w:cs="宋体"/>
                      <w:bCs/>
                      <w:i/>
                      <w:iCs/>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11</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line="300" w:lineRule="exact"/>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sz w:val="18"/>
                      <w:szCs w:val="18"/>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单内存插槽最大可支持容量（板载内存不涉及）</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≥32GB</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12</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line="300" w:lineRule="exact"/>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sz w:val="18"/>
                      <w:szCs w:val="18"/>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内存插槽满配时提供的最高内存总容量</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≥32GB</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13</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line="300" w:lineRule="exact"/>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sz w:val="18"/>
                      <w:szCs w:val="18"/>
                      <w:lang w:val="en-US"/>
                    </w:rPr>
                  </w:r>
                  <w:r/>
                </w:p>
              </w:tc>
              <w:tc>
                <w:tcPr>
                  <w:tcW w:w="639" w:type="dxa"/>
                  <w:vAlign w:val="center"/>
                  <w:vMerge w:val="restart"/>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存储设备规格</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固态盘数量</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≥1个</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14</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line="300" w:lineRule="exact"/>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sz w:val="18"/>
                      <w:szCs w:val="18"/>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固态存储容量</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ff0000"/>
                      <w:sz w:val="18"/>
                      <w:szCs w:val="18"/>
                      <w:u w:val="single"/>
                      <w:lang w:val="en-US"/>
                    </w:rPr>
                    <w:framePr w:vAnchor="margin" w:hAnchor="page" w:xAlign="center" w:y="1"/>
                    <w:suppressLineNumbers w:val="0"/>
                  </w:pPr>
                  <w:r>
                    <w:rPr>
                      <w:rFonts w:hint="eastAsia" w:ascii="宋体" w:hAnsi="宋体" w:eastAsia="宋体" w:cs="宋体"/>
                      <w:bCs/>
                      <w:i/>
                      <w:iCs w:val="0"/>
                      <w:sz w:val="18"/>
                      <w:szCs w:val="18"/>
                      <w:u w:val="single"/>
                      <w:lang w:val="en-US" w:eastAsia="zh-CN" w:bidi="ar"/>
                    </w:rPr>
                    <w:t xml:space="preserve">≥512GB</w:t>
                  </w:r>
                  <w:r>
                    <w:rPr>
                      <w:rFonts w:hint="eastAsia" w:ascii="宋体" w:hAnsi="宋体" w:eastAsia="宋体" w:cs="宋体"/>
                      <w:bCs/>
                      <w:i/>
                      <w:iCs w:val="0"/>
                      <w:color w:val="ff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15</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line="300" w:lineRule="exact"/>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sz w:val="18"/>
                      <w:szCs w:val="18"/>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机械硬盘总容量</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无需配置，不涉及</w:t>
                  </w:r>
                  <w:r>
                    <w:rPr>
                      <w:rFonts w:hint="eastAsia" w:ascii="宋体" w:hAnsi="宋体" w:eastAsia="宋体" w:cs="宋体"/>
                      <w:bCs/>
                      <w:i/>
                      <w:iCs w:val="0"/>
                      <w:color w:val="000000"/>
                      <w:sz w:val="18"/>
                      <w:szCs w:val="18"/>
                      <w:u w:val="single"/>
                      <w:lang w:val="en-US"/>
                    </w:rPr>
                  </w:r>
                  <w:r/>
                </w:p>
              </w:tc>
            </w:tr>
            <w:tr>
              <w:trPr>
                <w:cantSplit/>
                <w:trHeight w:val="614"/>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16</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line="300" w:lineRule="exact"/>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sz w:val="18"/>
                      <w:szCs w:val="18"/>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机械硬盘形态</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无需配置，不涉及</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17</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line="300" w:lineRule="exact"/>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sz w:val="18"/>
                      <w:szCs w:val="18"/>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固态存储形态</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采用插卡或板载等形态，可选用符合M.2或2.5寸SATA或mSATA 等标准的插卡形态</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18</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line="300" w:lineRule="exact"/>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sz w:val="18"/>
                      <w:szCs w:val="18"/>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存储设备其他参数要求</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固态盘应符合 SJ/T 11654 相关规定；</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19</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line="300" w:lineRule="exact"/>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sz w:val="18"/>
                      <w:szCs w:val="18"/>
                      <w:lang w:val="en-US"/>
                    </w:rPr>
                  </w:r>
                  <w:r/>
                </w:p>
              </w:tc>
              <w:tc>
                <w:tcPr>
                  <w:tcW w:w="639" w:type="dxa"/>
                  <w:vAlign w:val="center"/>
                  <w:vMerge w:val="restart"/>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显卡规格</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显卡类型</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独立显卡</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20</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line="300" w:lineRule="exact"/>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sz w:val="18"/>
                      <w:szCs w:val="18"/>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独立显卡显存类型</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LPDDR4</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21</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line="300" w:lineRule="exact"/>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sz w:val="18"/>
                      <w:szCs w:val="18"/>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独立显卡显存位宽</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sz w:val="18"/>
                      <w:szCs w:val="18"/>
                      <w:highlight w:val="yellow"/>
                      <w:u w:val="single"/>
                      <w:lang w:val="en-US"/>
                    </w:rPr>
                    <w:framePr w:vAnchor="margin" w:hAnchor="page" w:xAlign="center" w:y="1"/>
                    <w:suppressLineNumbers w:val="0"/>
                  </w:pPr>
                  <w:r>
                    <w:rPr>
                      <w:rFonts w:hint="eastAsia" w:ascii="宋体" w:hAnsi="宋体" w:eastAsia="宋体" w:cs="宋体"/>
                      <w:bCs/>
                      <w:i/>
                      <w:iCs w:val="0"/>
                      <w:sz w:val="18"/>
                      <w:szCs w:val="18"/>
                      <w:u w:val="single"/>
                      <w:lang w:val="en-US" w:eastAsia="zh-CN" w:bidi="ar"/>
                    </w:rPr>
                    <w:t xml:space="preserve">显存位宽≥64位</w:t>
                  </w:r>
                  <w:r>
                    <w:rPr>
                      <w:rFonts w:hint="eastAsia" w:ascii="宋体" w:hAnsi="宋体" w:eastAsia="宋体" w:cs="宋体"/>
                      <w:bCs/>
                      <w:i/>
                      <w:iCs w:val="0"/>
                      <w:sz w:val="18"/>
                      <w:szCs w:val="18"/>
                      <w:highlight w:val="yellow"/>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22</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line="300" w:lineRule="exact"/>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sz w:val="18"/>
                      <w:szCs w:val="18"/>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独立显卡显存容量</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ff0000"/>
                      <w:sz w:val="18"/>
                      <w:szCs w:val="18"/>
                      <w:u w:val="single"/>
                      <w:lang w:val="en-US"/>
                    </w:rPr>
                    <w:framePr w:vAnchor="margin" w:hAnchor="page" w:xAlign="center" w:y="1"/>
                    <w:suppressLineNumbers w:val="0"/>
                  </w:pPr>
                  <w:r>
                    <w:rPr>
                      <w:rFonts w:hint="eastAsia" w:ascii="宋体" w:hAnsi="宋体" w:eastAsia="宋体" w:cs="宋体"/>
                      <w:bCs/>
                      <w:i/>
                      <w:iCs w:val="0"/>
                      <w:sz w:val="18"/>
                      <w:szCs w:val="18"/>
                      <w:u w:val="single"/>
                      <w:lang w:val="en-US" w:eastAsia="zh-CN" w:bidi="ar"/>
                    </w:rPr>
                    <w:t xml:space="preserve">显存容量≥2GB</w:t>
                  </w:r>
                  <w:r>
                    <w:rPr>
                      <w:rFonts w:hint="eastAsia" w:ascii="宋体" w:hAnsi="宋体" w:eastAsia="宋体" w:cs="宋体"/>
                      <w:bCs/>
                      <w:i/>
                      <w:iCs w:val="0"/>
                      <w:color w:val="ff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23</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lang w:val="en-US"/>
                    </w:rPr>
                  </w:r>
                  <w:r/>
                </w:p>
              </w:tc>
              <w:tc>
                <w:tcPr>
                  <w:tcW w:w="639" w:type="dxa"/>
                  <w:vAlign w:val="center"/>
                  <w:vMerge w:val="restart"/>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外设规格</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鼠标数量</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≥1个</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24</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键盘数量</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≥1个</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25</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键盘按键数目</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101 键/104 键</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26</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键盘连接方式</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有线或无线</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27</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键盘键程</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2.3mm~4.0mm</w:t>
                  </w:r>
                  <w:r>
                    <w:rPr>
                      <w:rFonts w:hint="eastAsia" w:ascii="宋体" w:hAnsi="宋体" w:eastAsia="宋体" w:cs="宋体"/>
                      <w:bCs/>
                      <w:i/>
                      <w:iCs w:val="0"/>
                      <w:color w:val="000000"/>
                      <w:sz w:val="18"/>
                      <w:szCs w:val="18"/>
                      <w:u w:val="single"/>
                      <w:lang w:val="en-US"/>
                    </w:rPr>
                  </w:r>
                  <w:r/>
                </w:p>
              </w:tc>
            </w:tr>
            <w:tr>
              <w:trPr>
                <w:cantSplit/>
                <w:trHeight w:val="90"/>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28</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键盘按键压力</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按键压力应在0.54N±0.14N</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29</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有线键盘连接线</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≥1.5米</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30</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键盘颜色</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黑色/白色/银色等商务色系</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31</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鼠标连接方式</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有线或无线</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32</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有线鼠标连接线</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≥1.5米</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33</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鼠标DPI分辨率</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800~1600</w:t>
                  </w:r>
                  <w:r>
                    <w:rPr>
                      <w:rFonts w:hint="eastAsia" w:ascii="宋体" w:hAnsi="宋体" w:eastAsia="宋体" w:cs="宋体"/>
                      <w:bCs/>
                      <w:i/>
                      <w:iCs w:val="0"/>
                      <w:color w:val="000000"/>
                      <w:sz w:val="18"/>
                      <w:szCs w:val="18"/>
                      <w:u w:val="single"/>
                      <w:lang w:val="en-US"/>
                    </w:rPr>
                  </w:r>
                  <w:r/>
                </w:p>
              </w:tc>
            </w:tr>
            <w:tr>
              <w:trPr>
                <w:cantSplit/>
                <w:trHeight w:val="648"/>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34</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鼠标颜色</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黑色/银色/白色等商务色系</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35</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鼠标其他要求</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其它参数应符合GB/T26245的相关规定</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36</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lang w:val="en-US"/>
                    </w:rPr>
                  </w:r>
                  <w:r/>
                </w:p>
              </w:tc>
              <w:tc>
                <w:tcPr>
                  <w:tcW w:w="639" w:type="dxa"/>
                  <w:vAlign w:val="center"/>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网络设备规格</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有线网卡数量</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≥1 </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37</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lang w:val="en-US"/>
                    </w:rPr>
                  </w:r>
                  <w:r/>
                </w:p>
              </w:tc>
              <w:tc>
                <w:tcPr>
                  <w:tcW w:w="639" w:type="dxa"/>
                  <w:vAlign w:val="center"/>
                  <w:vMerge w:val="restart"/>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外部接口规格</w:t>
                  </w:r>
                  <w:r>
                    <w:rPr>
                      <w:sz w:val="18"/>
                      <w:szCs w:val="18"/>
                      <w:lang w:val="en-US"/>
                    </w:rPr>
                  </w:r>
                  <w:r/>
                </w:p>
              </w:tc>
              <w:tc>
                <w:tcPr>
                  <w:tcW w:w="978" w:type="dxa"/>
                  <w:vAlign w:val="center"/>
                  <w:textDirection w:val="lrTb"/>
                  <w:noWrap w:val="false"/>
                </w:tcPr>
                <w:p>
                  <w:pPr>
                    <w:pStyle w:val="827"/>
                    <w:ind w:left="0" w:right="0"/>
                    <w:jc w:val="both"/>
                    <w:keepLines w:val="0"/>
                    <w:keepNext w:val="0"/>
                    <w:spacing w:before="0" w:beforeAutospacing="0" w:after="0" w:afterAutospacing="0"/>
                    <w:widowControl w:val="off"/>
                    <w:rPr>
                      <w:i/>
                      <w:iCs/>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USB接口数量</w:t>
                  </w:r>
                  <w:r>
                    <w:rPr>
                      <w:i/>
                      <w:iCs/>
                      <w:lang w:val="en-US"/>
                    </w:rPr>
                  </w:r>
                  <w:r/>
                </w:p>
              </w:tc>
              <w:tc>
                <w:tcPr>
                  <w:tcW w:w="2531" w:type="dxa"/>
                  <w:vAlign w:val="center"/>
                  <w:textDirection w:val="lrTb"/>
                  <w:noWrap w:val="false"/>
                </w:tcPr>
                <w:p>
                  <w:pPr>
                    <w:pStyle w:val="827"/>
                    <w:ind w:left="0" w:right="0"/>
                    <w:jc w:val="both"/>
                    <w:keepLines w:val="0"/>
                    <w:keepNext w:val="0"/>
                    <w:spacing w:before="0" w:beforeAutospacing="0" w:after="0" w:afterAutospacing="0"/>
                    <w:widowControl w:val="off"/>
                    <w:rPr>
                      <w:i/>
                      <w:iCs w:val="0"/>
                      <w:u w:val="single"/>
                      <w:lang w:val="en-US"/>
                    </w:rPr>
                    <w:framePr w:vAnchor="margin" w:hAnchor="page" w:xAlign="center" w:y="1"/>
                    <w:suppressLineNumbers w:val="0"/>
                  </w:pPr>
                  <w:r>
                    <w:rPr>
                      <w:rFonts w:hint="eastAsia" w:ascii="宋体" w:hAnsi="宋体" w:eastAsia="宋体" w:cs="宋体"/>
                      <w:bCs/>
                      <w:i/>
                      <w:iCs w:val="0"/>
                      <w:sz w:val="18"/>
                      <w:szCs w:val="18"/>
                      <w:highlight w:val="none"/>
                      <w:u w:val="single"/>
                      <w:lang w:val="en-US" w:eastAsia="zh-CN" w:bidi="ar"/>
                    </w:rPr>
                    <w:t xml:space="preserve">前面板提供不少于3个 USB 3.0接口；后面板提供不少于2个USB3.0接口</w:t>
                  </w:r>
                  <w:r>
                    <w:rPr>
                      <w:i/>
                      <w:iCs w:val="0"/>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38</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视频接口数量</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≥2</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39</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音频接口数量</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≥5 </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40</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lang w:val="en-US"/>
                    </w:rPr>
                  </w:r>
                  <w:r/>
                </w:p>
              </w:tc>
              <w:tc>
                <w:tcPr>
                  <w:tcW w:w="639" w:type="dxa"/>
                  <w:vAlign w:val="center"/>
                  <w:vMerge w:val="restart"/>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整机基础规格</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整机外观</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仿宋"/>
                      <w:i/>
                      <w:iCs/>
                      <w:color w:val="000000"/>
                      <w:sz w:val="18"/>
                      <w:szCs w:val="18"/>
                      <w:u w:val="single"/>
                      <w:lang w:val="en-US" w:bidi="ar"/>
                    </w:rPr>
                    <w:framePr w:vAnchor="margin" w:hAnchor="page" w:xAlign="center" w:y="1"/>
                    <w:suppressLineNumbers w:val="0"/>
                  </w:pPr>
                  <w:r>
                    <w:rPr>
                      <w:rFonts w:hint="eastAsia" w:ascii="宋体" w:hAnsi="宋体" w:eastAsia="宋体" w:cs="仿宋"/>
                      <w:i/>
                      <w:iCs/>
                      <w:color w:val="000000"/>
                      <w:sz w:val="18"/>
                      <w:szCs w:val="18"/>
                      <w:lang w:val="en-US" w:eastAsia="zh-CN" w:bidi="ar"/>
                    </w:rPr>
                    <w:t xml:space="preserve">a</w:t>
                  </w:r>
                  <w:r>
                    <w:rPr>
                      <w:rFonts w:hint="eastAsia" w:ascii="宋体" w:hAnsi="宋体" w:eastAsia="宋体" w:cs="仿宋"/>
                      <w:i/>
                      <w:iCs/>
                      <w:color w:val="000000"/>
                      <w:sz w:val="18"/>
                      <w:szCs w:val="18"/>
                      <w:u w:val="single"/>
                      <w:lang w:val="en-US" w:eastAsia="zh-CN" w:bidi="ar"/>
                    </w:rPr>
                    <w:t xml:space="preserve">) 产品表面无凹痕、划伤、裂缝、变形和污染等。表面涂层均匀，无起泡、龟裂、脱落和磨损，金属零部件无锈蚀及其它机械损伤；</w:t>
                  </w:r>
                  <w:r>
                    <w:rPr>
                      <w:rFonts w:hint="eastAsia" w:ascii="宋体" w:hAnsi="宋体" w:eastAsia="宋体" w:cs="仿宋"/>
                      <w:i/>
                      <w:iCs/>
                      <w:color w:val="000000"/>
                      <w:sz w:val="18"/>
                      <w:szCs w:val="18"/>
                      <w:u w:val="single"/>
                      <w:lang w:val="en-US" w:bidi="ar"/>
                    </w:rPr>
                  </w:r>
                  <w:r/>
                </w:p>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Cs/>
                      <w:color w:val="000000"/>
                      <w:sz w:val="18"/>
                      <w:szCs w:val="18"/>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b) 产品表面说明功能的文字、符号、标志，应清晰、端正、牢固</w:t>
                  </w:r>
                  <w:r>
                    <w:rPr>
                      <w:rFonts w:hint="eastAsia" w:ascii="宋体" w:hAnsi="宋体" w:eastAsia="宋体" w:cs="宋体"/>
                      <w:bCs/>
                      <w:iCs/>
                      <w:color w:val="000000"/>
                      <w:sz w:val="18"/>
                      <w:szCs w:val="18"/>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41</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状态指示灯</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在产品显著位置提供状态指示功能，如运行状态，并由供应商提供详细参数</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42</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整机结构</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仿宋"/>
                      <w:i/>
                      <w:iCs/>
                      <w:color w:val="000000"/>
                      <w:sz w:val="18"/>
                      <w:szCs w:val="18"/>
                      <w:u w:val="single"/>
                      <w:lang w:val="en-US" w:bidi="ar"/>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a)机箱符合GB/T4208、GB/T26246的相关规定；</w:t>
                  </w:r>
                  <w:r>
                    <w:rPr>
                      <w:rFonts w:hint="eastAsia" w:ascii="宋体" w:hAnsi="宋体" w:eastAsia="宋体" w:cs="仿宋"/>
                      <w:i/>
                      <w:iCs/>
                      <w:color w:val="000000"/>
                      <w:sz w:val="18"/>
                      <w:szCs w:val="18"/>
                      <w:u w:val="single"/>
                      <w:lang w:val="en-US" w:bidi="ar"/>
                    </w:rPr>
                  </w:r>
                  <w:r/>
                </w:p>
                <w:p>
                  <w:pPr>
                    <w:pStyle w:val="827"/>
                    <w:ind w:left="0" w:right="0"/>
                    <w:jc w:val="left"/>
                    <w:keepLines w:val="0"/>
                    <w:keepNext w:val="0"/>
                    <w:spacing w:before="0" w:beforeAutospacing="0" w:after="0" w:afterAutospacing="0" w:line="240" w:lineRule="exact"/>
                    <w:widowControl/>
                    <w:rPr>
                      <w:rFonts w:hint="eastAsia" w:ascii="宋体" w:hAnsi="宋体" w:eastAsia="宋体" w:cs="仿宋"/>
                      <w:i/>
                      <w:iCs/>
                      <w:color w:val="000000"/>
                      <w:sz w:val="18"/>
                      <w:szCs w:val="18"/>
                      <w:u w:val="single"/>
                      <w:lang w:val="en-US" w:bidi="ar"/>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b)产品内部结构符合通用部件的安装需求；</w:t>
                  </w:r>
                  <w:r>
                    <w:rPr>
                      <w:rFonts w:hint="eastAsia" w:ascii="宋体" w:hAnsi="宋体" w:eastAsia="宋体" w:cs="仿宋"/>
                      <w:i/>
                      <w:iCs/>
                      <w:color w:val="000000"/>
                      <w:sz w:val="18"/>
                      <w:szCs w:val="18"/>
                      <w:u w:val="single"/>
                      <w:lang w:val="en-US" w:bidi="ar"/>
                    </w:rPr>
                  </w:r>
                  <w:r/>
                </w:p>
                <w:p>
                  <w:pPr>
                    <w:pStyle w:val="827"/>
                    <w:ind w:left="0" w:right="0"/>
                    <w:jc w:val="left"/>
                    <w:keepLines w:val="0"/>
                    <w:keepNext w:val="0"/>
                    <w:spacing w:before="0" w:beforeAutospacing="0" w:after="0" w:afterAutospacing="0" w:line="240" w:lineRule="exact"/>
                    <w:widowControl/>
                    <w:rPr>
                      <w:rFonts w:hint="eastAsia" w:ascii="宋体" w:hAnsi="宋体" w:eastAsia="宋体" w:cs="仿宋"/>
                      <w:i/>
                      <w:iCs/>
                      <w:color w:val="000000"/>
                      <w:sz w:val="18"/>
                      <w:szCs w:val="18"/>
                      <w:u w:val="single"/>
                      <w:lang w:val="en-US" w:bidi="ar"/>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c)所有输入输出接口符合相关国家或行业标准；</w:t>
                  </w:r>
                  <w:r>
                    <w:rPr>
                      <w:rFonts w:hint="eastAsia" w:ascii="宋体" w:hAnsi="宋体" w:eastAsia="宋体" w:cs="仿宋"/>
                      <w:i/>
                      <w:iCs/>
                      <w:color w:val="000000"/>
                      <w:sz w:val="18"/>
                      <w:szCs w:val="18"/>
                      <w:u w:val="single"/>
                      <w:lang w:val="en-US" w:bidi="ar"/>
                    </w:rPr>
                  </w:r>
                  <w:r/>
                </w:p>
                <w:p>
                  <w:pPr>
                    <w:pStyle w:val="827"/>
                    <w:ind w:left="0" w:right="0"/>
                    <w:jc w:val="left"/>
                    <w:keepLines w:val="0"/>
                    <w:keepNext w:val="0"/>
                    <w:spacing w:before="0" w:beforeAutospacing="0" w:after="0" w:afterAutospacing="0" w:line="240" w:lineRule="exact"/>
                    <w:widowControl/>
                    <w:rPr>
                      <w:rFonts w:hint="eastAsia" w:ascii="宋体" w:hAnsi="宋体" w:eastAsia="宋体" w:cs="仿宋"/>
                      <w:i/>
                      <w:iCs/>
                      <w:color w:val="000000"/>
                      <w:sz w:val="18"/>
                      <w:szCs w:val="18"/>
                      <w:u w:val="single"/>
                      <w:lang w:val="en-US" w:bidi="ar"/>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d)产品零部件紧固无松动，可插拔部件可靠连接，开关、按钮和其它控制部件灵活可靠，布局方便使用；</w:t>
                  </w:r>
                  <w:r>
                    <w:rPr>
                      <w:rFonts w:hint="eastAsia" w:ascii="宋体" w:hAnsi="宋体" w:eastAsia="宋体" w:cs="仿宋"/>
                      <w:i/>
                      <w:iCs/>
                      <w:color w:val="000000"/>
                      <w:sz w:val="18"/>
                      <w:szCs w:val="18"/>
                      <w:u w:val="single"/>
                      <w:lang w:val="en-US" w:bidi="ar"/>
                    </w:rPr>
                  </w:r>
                  <w:r/>
                </w:p>
                <w:p>
                  <w:pPr>
                    <w:pStyle w:val="827"/>
                    <w:ind w:left="0" w:right="0"/>
                    <w:jc w:val="left"/>
                    <w:keepLines w:val="0"/>
                    <w:keepNext w:val="0"/>
                    <w:spacing w:before="0" w:beforeAutospacing="0" w:after="0" w:afterAutospacing="0" w:line="240" w:lineRule="exact"/>
                    <w:widowControl/>
                    <w:rPr>
                      <w:rFonts w:hint="eastAsia" w:ascii="宋体" w:hAnsi="宋体" w:eastAsia="宋体" w:cs="仿宋"/>
                      <w:i/>
                      <w:iCs/>
                      <w:color w:val="000000"/>
                      <w:sz w:val="18"/>
                      <w:szCs w:val="18"/>
                      <w:u w:val="single"/>
                      <w:lang w:val="en-US" w:bidi="ar"/>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e)所有I/O连接器及需插接线缆的部位预留采购人操作空间，方便插拔解锁与插拔线缆；</w:t>
                  </w:r>
                  <w:r>
                    <w:rPr>
                      <w:rFonts w:hint="eastAsia" w:ascii="宋体" w:hAnsi="宋体" w:eastAsia="宋体" w:cs="仿宋"/>
                      <w:i/>
                      <w:iCs/>
                      <w:color w:val="000000"/>
                      <w:sz w:val="18"/>
                      <w:szCs w:val="18"/>
                      <w:u w:val="single"/>
                      <w:lang w:val="en-US" w:bidi="ar"/>
                    </w:rPr>
                  </w:r>
                  <w:r/>
                </w:p>
                <w:p>
                  <w:pPr>
                    <w:pStyle w:val="827"/>
                    <w:ind w:left="0" w:right="0"/>
                    <w:jc w:val="left"/>
                    <w:keepLines w:val="0"/>
                    <w:keepNext w:val="0"/>
                    <w:spacing w:before="0" w:beforeAutospacing="0" w:after="0" w:afterAutospacing="0" w:line="240" w:lineRule="exact"/>
                    <w:widowControl/>
                    <w:rPr>
                      <w:rFonts w:hint="eastAsia" w:ascii="宋体" w:hAnsi="宋体" w:eastAsia="宋体" w:cs="仿宋"/>
                      <w:i/>
                      <w:iCs/>
                      <w:color w:val="000000"/>
                      <w:sz w:val="18"/>
                      <w:szCs w:val="18"/>
                      <w:u w:val="single"/>
                      <w:lang w:val="en-US" w:bidi="ar"/>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f)可插拔板卡插槽部位预留安装、拆卸或更换板卡空间；</w:t>
                  </w:r>
                  <w:r>
                    <w:rPr>
                      <w:rFonts w:hint="eastAsia" w:ascii="宋体" w:hAnsi="宋体" w:eastAsia="宋体" w:cs="仿宋"/>
                      <w:i/>
                      <w:iCs/>
                      <w:color w:val="000000"/>
                      <w:sz w:val="18"/>
                      <w:szCs w:val="18"/>
                      <w:u w:val="single"/>
                      <w:lang w:val="en-US" w:bidi="ar"/>
                    </w:rPr>
                  </w:r>
                  <w:r/>
                </w:p>
                <w:p>
                  <w:pPr>
                    <w:pStyle w:val="827"/>
                    <w:ind w:left="0" w:right="0"/>
                    <w:jc w:val="left"/>
                    <w:keepLines w:val="0"/>
                    <w:keepNext w:val="0"/>
                    <w:spacing w:before="0" w:beforeAutospacing="0" w:after="0" w:afterAutospacing="0" w:line="240" w:lineRule="exact"/>
                    <w:widowControl/>
                    <w:rPr>
                      <w:rFonts w:hint="eastAsia" w:ascii="宋体" w:hAnsi="宋体" w:eastAsia="宋体" w:cs="仿宋"/>
                      <w:i/>
                      <w:iCs/>
                      <w:color w:val="000000"/>
                      <w:sz w:val="18"/>
                      <w:szCs w:val="18"/>
                      <w:u w:val="single"/>
                      <w:lang w:val="en-US" w:bidi="ar"/>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g)拆装可能接触到的金属剪口或金属尖角部位做防划伤处理，以保证安全；</w:t>
                  </w:r>
                  <w:r>
                    <w:rPr>
                      <w:rFonts w:hint="eastAsia" w:ascii="宋体" w:hAnsi="宋体" w:eastAsia="宋体" w:cs="仿宋"/>
                      <w:i/>
                      <w:iCs/>
                      <w:color w:val="000000"/>
                      <w:sz w:val="18"/>
                      <w:szCs w:val="18"/>
                      <w:u w:val="single"/>
                      <w:lang w:val="en-US" w:bidi="ar"/>
                    </w:rPr>
                  </w:r>
                  <w:r/>
                </w:p>
                <w:p>
                  <w:pPr>
                    <w:pStyle w:val="827"/>
                    <w:ind w:left="0" w:right="0"/>
                    <w:jc w:val="left"/>
                    <w:keepLines w:val="0"/>
                    <w:keepNext w:val="0"/>
                    <w:spacing w:before="0" w:beforeAutospacing="0" w:after="0" w:afterAutospacing="0" w:line="240" w:lineRule="exact"/>
                    <w:widowControl/>
                    <w:rPr>
                      <w:rFonts w:hint="eastAsia" w:ascii="宋体" w:hAnsi="宋体" w:eastAsia="宋体" w:cs="仿宋"/>
                      <w:i/>
                      <w:iCs/>
                      <w:color w:val="000000"/>
                      <w:sz w:val="18"/>
                      <w:szCs w:val="18"/>
                      <w:u w:val="single"/>
                      <w:lang w:val="en-US" w:bidi="ar"/>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h)整机内部走线规整，固线结构和位置要合理可靠并做防割线处理，需便于理线和插拔操作，走线不影响系统各主要部件组装和拆卸；</w:t>
                  </w:r>
                  <w:r>
                    <w:rPr>
                      <w:rFonts w:hint="eastAsia" w:ascii="宋体" w:hAnsi="宋体" w:eastAsia="宋体" w:cs="仿宋"/>
                      <w:i/>
                      <w:iCs/>
                      <w:color w:val="000000"/>
                      <w:sz w:val="18"/>
                      <w:szCs w:val="18"/>
                      <w:u w:val="single"/>
                      <w:lang w:val="en-US" w:bidi="ar"/>
                    </w:rPr>
                  </w:r>
                  <w:r/>
                </w:p>
                <w:p>
                  <w:pPr>
                    <w:pStyle w:val="827"/>
                    <w:ind w:left="0" w:right="0"/>
                    <w:jc w:val="left"/>
                    <w:keepLines w:val="0"/>
                    <w:keepNext w:val="0"/>
                    <w:spacing w:before="0" w:beforeAutospacing="0" w:after="0" w:afterAutospacing="0" w:line="240" w:lineRule="exact"/>
                    <w:widowControl/>
                    <w:rPr>
                      <w:rFonts w:hint="eastAsia" w:ascii="宋体" w:hAnsi="宋体" w:eastAsia="宋体" w:cs="仿宋"/>
                      <w:i/>
                      <w:iCs/>
                      <w:color w:val="000000"/>
                      <w:sz w:val="18"/>
                      <w:szCs w:val="18"/>
                      <w:u w:val="single"/>
                      <w:lang w:val="en-US" w:bidi="ar"/>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i)如需通过孔走线，过线孔做防割线处理；</w:t>
                  </w:r>
                  <w:r>
                    <w:rPr>
                      <w:rFonts w:hint="eastAsia" w:ascii="宋体" w:hAnsi="宋体" w:eastAsia="宋体" w:cs="仿宋"/>
                      <w:i/>
                      <w:iCs/>
                      <w:color w:val="000000"/>
                      <w:sz w:val="18"/>
                      <w:szCs w:val="18"/>
                      <w:u w:val="single"/>
                      <w:lang w:val="en-US" w:bidi="ar"/>
                    </w:rPr>
                  </w:r>
                  <w:r/>
                </w:p>
                <w:p>
                  <w:pPr>
                    <w:pStyle w:val="827"/>
                    <w:ind w:left="0" w:right="0"/>
                    <w:jc w:val="left"/>
                    <w:keepLines w:val="0"/>
                    <w:keepNext w:val="0"/>
                    <w:spacing w:before="0" w:beforeAutospacing="0" w:after="0" w:afterAutospacing="0" w:line="240" w:lineRule="exact"/>
                    <w:widowControl/>
                    <w:rPr>
                      <w:rFonts w:hint="eastAsia" w:ascii="宋体" w:hAnsi="宋体" w:eastAsia="宋体" w:cs="仿宋"/>
                      <w:i/>
                      <w:iCs/>
                      <w:color w:val="000000"/>
                      <w:sz w:val="18"/>
                      <w:szCs w:val="18"/>
                      <w:u w:val="single"/>
                      <w:lang w:val="en-US" w:bidi="ar"/>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j)各插头位置和插拔方向合理，做到插拔无障碍设计，具备防呆设计，有效避免误操作；</w:t>
                  </w:r>
                  <w:r>
                    <w:rPr>
                      <w:rFonts w:hint="eastAsia" w:ascii="宋体" w:hAnsi="宋体" w:eastAsia="宋体" w:cs="仿宋"/>
                      <w:i/>
                      <w:iCs/>
                      <w:color w:val="000000"/>
                      <w:sz w:val="18"/>
                      <w:szCs w:val="18"/>
                      <w:u w:val="single"/>
                      <w:lang w:val="en-US" w:bidi="ar"/>
                    </w:rPr>
                  </w:r>
                  <w:r/>
                </w:p>
                <w:p>
                  <w:pPr>
                    <w:pStyle w:val="827"/>
                    <w:ind w:left="0" w:right="0"/>
                    <w:jc w:val="left"/>
                    <w:keepLines w:val="0"/>
                    <w:keepNext w:val="0"/>
                    <w:spacing w:before="0" w:beforeAutospacing="0" w:after="0" w:afterAutospacing="0" w:line="240" w:lineRule="exact"/>
                    <w:widowControl/>
                    <w:rPr>
                      <w:rFonts w:hint="eastAsia" w:ascii="宋体" w:hAnsi="宋体" w:eastAsia="宋体" w:cs="仿宋"/>
                      <w:i/>
                      <w:iCs/>
                      <w:color w:val="000000"/>
                      <w:sz w:val="18"/>
                      <w:szCs w:val="18"/>
                      <w:u w:val="single"/>
                      <w:lang w:val="en-US" w:bidi="ar"/>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k)各主要部件拆装无障碍，使用常规工具拆装，无特殊拆装工具需求；</w:t>
                  </w:r>
                  <w:r>
                    <w:rPr>
                      <w:rFonts w:hint="eastAsia" w:ascii="宋体" w:hAnsi="宋体" w:eastAsia="宋体" w:cs="仿宋"/>
                      <w:i/>
                      <w:iCs/>
                      <w:color w:val="000000"/>
                      <w:sz w:val="18"/>
                      <w:szCs w:val="18"/>
                      <w:u w:val="single"/>
                      <w:lang w:val="en-US" w:bidi="ar"/>
                    </w:rPr>
                  </w:r>
                  <w:r/>
                </w:p>
                <w:p>
                  <w:pPr>
                    <w:pStyle w:val="827"/>
                    <w:ind w:left="0" w:right="0"/>
                    <w:jc w:val="left"/>
                    <w:keepLines w:val="0"/>
                    <w:keepNext w:val="0"/>
                    <w:spacing w:before="0" w:beforeAutospacing="0" w:after="0" w:afterAutospacing="0" w:line="240" w:lineRule="exact"/>
                    <w:widowControl/>
                    <w:rPr>
                      <w:rFonts w:hint="eastAsia" w:ascii="宋体" w:hAnsi="宋体" w:eastAsia="宋体" w:cs="仿宋"/>
                      <w:i/>
                      <w:iCs/>
                      <w:color w:val="000000"/>
                      <w:sz w:val="18"/>
                      <w:szCs w:val="18"/>
                      <w:u w:val="single"/>
                      <w:lang w:val="en-US" w:bidi="ar"/>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l)各主要部件拆装步骤要少，各自拆装需避免相互干扰；</w:t>
                  </w:r>
                  <w:r>
                    <w:rPr>
                      <w:rFonts w:hint="eastAsia" w:ascii="宋体" w:hAnsi="宋体" w:eastAsia="宋体" w:cs="仿宋"/>
                      <w:i/>
                      <w:iCs/>
                      <w:color w:val="000000"/>
                      <w:sz w:val="18"/>
                      <w:szCs w:val="18"/>
                      <w:u w:val="single"/>
                      <w:lang w:val="en-US" w:bidi="ar"/>
                    </w:rPr>
                  </w:r>
                  <w:r/>
                </w:p>
                <w:p>
                  <w:pPr>
                    <w:pStyle w:val="827"/>
                    <w:ind w:left="0" w:right="0"/>
                    <w:jc w:val="left"/>
                    <w:keepLines w:val="0"/>
                    <w:keepNext w:val="0"/>
                    <w:spacing w:before="0" w:beforeAutospacing="0" w:after="0" w:afterAutospacing="0" w:line="240" w:lineRule="exact"/>
                    <w:widowControl/>
                    <w:rPr>
                      <w:rFonts w:hint="eastAsia" w:ascii="宋体" w:hAnsi="宋体" w:eastAsia="宋体" w:cs="仿宋"/>
                      <w:i/>
                      <w:iCs/>
                      <w:color w:val="000000"/>
                      <w:sz w:val="18"/>
                      <w:szCs w:val="18"/>
                      <w:u w:val="single"/>
                      <w:lang w:val="en-US" w:bidi="ar"/>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m)对于整机或零部件外表面为高亮面的，粘贴保护膜，保护膜需粘贴牢固，运输、组装等过程不易脱落，撕下无残留；</w:t>
                  </w:r>
                  <w:r>
                    <w:rPr>
                      <w:rFonts w:hint="eastAsia" w:ascii="宋体" w:hAnsi="宋体" w:eastAsia="宋体" w:cs="仿宋"/>
                      <w:i/>
                      <w:iCs/>
                      <w:color w:val="000000"/>
                      <w:sz w:val="18"/>
                      <w:szCs w:val="18"/>
                      <w:u w:val="single"/>
                      <w:lang w:val="en-US" w:bidi="ar"/>
                    </w:rPr>
                  </w:r>
                  <w:r/>
                </w:p>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Cs/>
                      <w:color w:val="000000"/>
                      <w:sz w:val="18"/>
                      <w:szCs w:val="18"/>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n)其它要求符合GB/T9813.1的相关规定</w:t>
                  </w:r>
                  <w:r>
                    <w:rPr>
                      <w:rFonts w:hint="eastAsia" w:ascii="宋体" w:hAnsi="宋体" w:eastAsia="宋体" w:cs="宋体"/>
                      <w:bCs/>
                      <w:iCs/>
                      <w:color w:val="000000"/>
                      <w:sz w:val="18"/>
                      <w:szCs w:val="18"/>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43</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机箱防护要求</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机箱应符合GB/T4208中IP20防护要求</w:t>
                  </w:r>
                  <w:r>
                    <w:rPr>
                      <w:rFonts w:hint="eastAsia" w:ascii="宋体" w:hAnsi="宋体" w:eastAsia="宋体" w:cs="宋体"/>
                      <w:bCs/>
                      <w:i/>
                      <w:iCs/>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44</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整机噪音</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产品工作在空闲状态下，产品的声功率级应不超过4.5Bel</w:t>
                  </w:r>
                  <w:r>
                    <w:rPr>
                      <w:rFonts w:hint="eastAsia" w:ascii="宋体" w:hAnsi="宋体" w:eastAsia="宋体" w:cs="宋体"/>
                      <w:bCs/>
                      <w:i/>
                      <w:iCs w:val="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45</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整机散热</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仿宋"/>
                      <w:i/>
                      <w:iCs/>
                      <w:color w:val="000000"/>
                      <w:sz w:val="18"/>
                      <w:szCs w:val="18"/>
                      <w:u w:val="single"/>
                      <w:lang w:val="en-US" w:bidi="ar"/>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在环境温度 25℃及处理器满载情况下，产品表面温度符合如下要求：</w:t>
                  </w:r>
                  <w:r>
                    <w:rPr>
                      <w:rFonts w:hint="eastAsia" w:ascii="宋体" w:hAnsi="宋体" w:eastAsia="宋体" w:cs="仿宋"/>
                      <w:i/>
                      <w:iCs/>
                      <w:color w:val="000000"/>
                      <w:sz w:val="18"/>
                      <w:szCs w:val="18"/>
                      <w:u w:val="single"/>
                      <w:lang w:val="en-US" w:bidi="ar"/>
                    </w:rPr>
                  </w:r>
                  <w:r/>
                </w:p>
                <w:p>
                  <w:pPr>
                    <w:pStyle w:val="827"/>
                    <w:ind w:left="0" w:right="0"/>
                    <w:jc w:val="left"/>
                    <w:keepLines w:val="0"/>
                    <w:keepNext w:val="0"/>
                    <w:spacing w:before="0" w:beforeAutospacing="0" w:after="0" w:afterAutospacing="0" w:line="240" w:lineRule="exact"/>
                    <w:widowControl/>
                    <w:rPr>
                      <w:rFonts w:hint="eastAsia" w:ascii="宋体" w:hAnsi="宋体" w:eastAsia="宋体" w:cs="仿宋"/>
                      <w:i/>
                      <w:iCs/>
                      <w:color w:val="000000"/>
                      <w:sz w:val="18"/>
                      <w:szCs w:val="18"/>
                      <w:u w:val="single"/>
                      <w:lang w:val="en-US" w:bidi="ar"/>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a)出风口在机箱后面板情况下，出风口温度不高于 55℃ ;</w:t>
                  </w:r>
                  <w:r>
                    <w:rPr>
                      <w:rFonts w:hint="eastAsia" w:ascii="宋体" w:hAnsi="宋体" w:eastAsia="宋体" w:cs="仿宋"/>
                      <w:i/>
                      <w:iCs/>
                      <w:color w:val="000000"/>
                      <w:sz w:val="18"/>
                      <w:szCs w:val="18"/>
                      <w:u w:val="single"/>
                      <w:lang w:val="en-US" w:bidi="ar"/>
                    </w:rPr>
                  </w:r>
                  <w:r/>
                </w:p>
                <w:p>
                  <w:pPr>
                    <w:pStyle w:val="827"/>
                    <w:ind w:left="0" w:right="0"/>
                    <w:jc w:val="left"/>
                    <w:keepLines w:val="0"/>
                    <w:keepNext w:val="0"/>
                    <w:spacing w:before="0" w:beforeAutospacing="0" w:after="0" w:afterAutospacing="0" w:line="240" w:lineRule="exact"/>
                    <w:widowControl/>
                    <w:rPr>
                      <w:rFonts w:hint="eastAsia" w:ascii="宋体" w:hAnsi="宋体" w:eastAsia="宋体" w:cs="仿宋"/>
                      <w:i/>
                      <w:iCs/>
                      <w:color w:val="000000"/>
                      <w:sz w:val="18"/>
                      <w:szCs w:val="18"/>
                      <w:u w:val="single"/>
                      <w:lang w:val="en-US" w:bidi="ar"/>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b)可触及面温度不高于45℃;</w:t>
                  </w:r>
                  <w:r>
                    <w:rPr>
                      <w:rFonts w:hint="eastAsia" w:ascii="宋体" w:hAnsi="宋体" w:eastAsia="宋体" w:cs="仿宋"/>
                      <w:i/>
                      <w:iCs/>
                      <w:color w:val="000000"/>
                      <w:sz w:val="18"/>
                      <w:szCs w:val="18"/>
                      <w:u w:val="single"/>
                      <w:lang w:val="en-US" w:bidi="ar"/>
                    </w:rPr>
                  </w:r>
                  <w:r/>
                </w:p>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c)显示器表面温度：显示屏不高于38℃ , 显示屏上下灯带位置温度（如涉及）不高于40℃, 出风口温度不高于45℃</w:t>
                  </w:r>
                  <w:r>
                    <w:rPr>
                      <w:rFonts w:hint="eastAsia" w:ascii="宋体" w:hAnsi="宋体" w:eastAsia="宋体" w:cs="宋体"/>
                      <w:bCs/>
                      <w:i/>
                      <w:iCs/>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46</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widowControl w:val="off"/>
                    <w:rPr>
                      <w:i/>
                      <w:iCs/>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整机能效限定值</w:t>
                  </w:r>
                  <w:r>
                    <w:rPr>
                      <w:i/>
                      <w:iCs/>
                      <w:lang w:val="en-US"/>
                    </w:rPr>
                  </w:r>
                  <w:r/>
                </w:p>
              </w:tc>
              <w:tc>
                <w:tcPr>
                  <w:tcW w:w="2531" w:type="dxa"/>
                  <w:vAlign w:val="center"/>
                  <w:textDirection w:val="lrTb"/>
                  <w:noWrap w:val="false"/>
                </w:tcPr>
                <w:p>
                  <w:pPr>
                    <w:pStyle w:val="827"/>
                    <w:ind w:left="0" w:right="0"/>
                    <w:jc w:val="both"/>
                    <w:keepLines w:val="0"/>
                    <w:keepNext w:val="0"/>
                    <w:spacing w:before="0" w:beforeAutospacing="0" w:after="0" w:afterAutospacing="0"/>
                    <w:widowControl w:val="off"/>
                    <w:rPr>
                      <w:i/>
                      <w:iCs/>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产品能效限定值应达GB28380-2012标准中能效等级1级及以上</w:t>
                  </w:r>
                  <w:r>
                    <w:rPr>
                      <w:i/>
                      <w:iCs/>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47</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机身材质</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sz w:val="18"/>
                      <w:szCs w:val="18"/>
                      <w:lang w:val="en-US"/>
                    </w:rPr>
                    <w:framePr w:vAnchor="margin" w:hAnchor="page" w:xAlign="center" w:y="1"/>
                    <w:suppressLineNumbers w:val="0"/>
                  </w:pPr>
                  <w:r>
                    <w:rPr>
                      <w:rFonts w:hint="eastAsia" w:ascii="宋体" w:hAnsi="宋体" w:eastAsia="宋体" w:cs="仿宋"/>
                      <w:i/>
                      <w:iCs/>
                      <w:sz w:val="18"/>
                      <w:szCs w:val="18"/>
                      <w:highlight w:val="none"/>
                      <w:u w:val="single"/>
                      <w:lang w:val="en-US" w:eastAsia="zh-CN" w:bidi="ar"/>
                    </w:rPr>
                    <w:t xml:space="preserve">塑料/金属等</w:t>
                  </w:r>
                  <w:r>
                    <w:rPr>
                      <w:rFonts w:hint="eastAsia" w:ascii="宋体" w:hAnsi="宋体" w:eastAsia="宋体" w:cs="宋体"/>
                      <w:bCs/>
                      <w:i/>
                      <w:iCs/>
                      <w:sz w:val="18"/>
                      <w:szCs w:val="18"/>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48</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机身颜色</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灰色/黑色等商务色系</w:t>
                  </w:r>
                  <w:r>
                    <w:rPr>
                      <w:rFonts w:hint="eastAsia" w:ascii="宋体" w:hAnsi="宋体" w:eastAsia="宋体" w:cs="宋体"/>
                      <w:bCs/>
                      <w:i/>
                      <w:iCs w:val="0"/>
                      <w:color w:val="000000"/>
                      <w:sz w:val="18"/>
                      <w:szCs w:val="18"/>
                      <w:u w:val="single"/>
                      <w:lang w:val="en-US"/>
                    </w:rPr>
                  </w:r>
                  <w:r/>
                </w:p>
              </w:tc>
            </w:tr>
            <w:tr>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49</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产品</w:t>
                  </w:r>
                  <w:r>
                    <w:rPr>
                      <w:rFonts w:ascii="Times New Roman" w:hAnsi="Times New Roman" w:eastAsia="宋体" w:cs="Times New Roman"/>
                      <w:sz w:val="18"/>
                      <w:szCs w:val="18"/>
                      <w:lang w:val="en-US" w:eastAsia="zh-CN" w:bidi="ar"/>
                    </w:rPr>
                    <w:t xml:space="preserve">  </w:t>
                  </w:r>
                  <w:r>
                    <w:rPr>
                      <w:rFonts w:hint="eastAsia" w:ascii="Times New Roman" w:hAnsi="Times New Roman" w:eastAsia="宋体" w:cs="宋体"/>
                      <w:sz w:val="18"/>
                      <w:szCs w:val="18"/>
                      <w:lang w:val="en-US" w:eastAsia="zh-CN" w:bidi="ar"/>
                    </w:rPr>
                    <w:t xml:space="preserve">规格</w:t>
                  </w:r>
                  <w:r>
                    <w:rPr>
                      <w:lang w:val="en-US"/>
                    </w:rPr>
                  </w:r>
                  <w:r/>
                </w:p>
              </w:tc>
              <w:tc>
                <w:tcPr>
                  <w:tcW w:w="639" w:type="dxa"/>
                  <w:vAlign w:val="center"/>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整机基础规格</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机箱尺寸容量</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机箱体积应不大于15L</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50</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性能要求</w:t>
                  </w:r>
                  <w:r>
                    <w:rPr>
                      <w:sz w:val="18"/>
                      <w:szCs w:val="18"/>
                      <w:lang w:val="en-US"/>
                    </w:rPr>
                  </w:r>
                  <w:r/>
                </w:p>
              </w:tc>
              <w:tc>
                <w:tcPr>
                  <w:tcW w:w="639" w:type="dxa"/>
                  <w:vAlign w:val="center"/>
                  <w:vMerge w:val="restart"/>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宋体" w:hAnsi="宋体" w:eastAsia="宋体" w:cs="宋体"/>
                      <w:sz w:val="18"/>
                      <w:szCs w:val="18"/>
                      <w:lang w:val="en-US" w:eastAsia="zh-CN" w:bidi="ar"/>
                    </w:rPr>
                    <w:t xml:space="preserve">CPU性能</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CPU物理核数</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ff0000"/>
                      <w:sz w:val="18"/>
                      <w:szCs w:val="18"/>
                      <w:u w:val="single"/>
                      <w:lang w:val="en-US"/>
                    </w:rPr>
                    <w:framePr w:vAnchor="margin" w:hAnchor="page" w:xAlign="center" w:y="1"/>
                    <w:suppressLineNumbers w:val="0"/>
                  </w:pPr>
                  <w:r>
                    <w:rPr>
                      <w:rFonts w:hint="eastAsia" w:ascii="宋体" w:hAnsi="宋体" w:eastAsia="宋体" w:cs="仿宋"/>
                      <w:i/>
                      <w:iCs/>
                      <w:sz w:val="18"/>
                      <w:szCs w:val="18"/>
                      <w:u w:val="single"/>
                      <w:lang w:val="en-US" w:eastAsia="zh-CN" w:bidi="ar"/>
                    </w:rPr>
                    <w:t xml:space="preserve">≥8核</w:t>
                  </w:r>
                  <w:r>
                    <w:rPr>
                      <w:rFonts w:hint="eastAsia" w:ascii="宋体" w:hAnsi="宋体" w:eastAsia="宋体" w:cs="宋体"/>
                      <w:bCs/>
                      <w:i/>
                      <w:iCs/>
                      <w:color w:val="ff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51</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性能要求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CPU主频</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ff0000"/>
                      <w:sz w:val="18"/>
                      <w:szCs w:val="18"/>
                      <w:u w:val="single"/>
                      <w:lang w:val="en-US"/>
                    </w:rPr>
                    <w:framePr w:vAnchor="margin" w:hAnchor="page" w:xAlign="center" w:y="1"/>
                    <w:suppressLineNumbers w:val="0"/>
                  </w:pPr>
                  <w:r>
                    <w:rPr>
                      <w:rFonts w:hint="eastAsia" w:ascii="宋体" w:hAnsi="宋体" w:eastAsia="宋体" w:cs="仿宋"/>
                      <w:i/>
                      <w:iCs/>
                      <w:sz w:val="18"/>
                      <w:szCs w:val="18"/>
                      <w:u w:val="single"/>
                      <w:lang w:val="en-US" w:eastAsia="zh-CN" w:bidi="ar"/>
                    </w:rPr>
                    <w:t xml:space="preserve">≥3.0GHz</w:t>
                  </w:r>
                  <w:r>
                    <w:rPr>
                      <w:rFonts w:hint="eastAsia" w:ascii="宋体" w:hAnsi="宋体" w:eastAsia="宋体" w:cs="宋体"/>
                      <w:bCs/>
                      <w:i/>
                      <w:iCs/>
                      <w:color w:val="ff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52</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性能要求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CPU末级缓存容量</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ff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≥16MB</w:t>
                  </w:r>
                  <w:r>
                    <w:rPr>
                      <w:rFonts w:hint="eastAsia" w:ascii="宋体" w:hAnsi="宋体" w:eastAsia="宋体" w:cs="宋体"/>
                      <w:bCs/>
                      <w:i/>
                      <w:iCs/>
                      <w:color w:val="ff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53</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性能要求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CPU支持的内存最高速率</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≥3200MT/s</w:t>
                  </w:r>
                  <w:r>
                    <w:rPr>
                      <w:rFonts w:hint="eastAsia" w:ascii="宋体" w:hAnsi="宋体" w:eastAsia="宋体" w:cs="宋体"/>
                      <w:bCs/>
                      <w:i/>
                      <w:iCs w:val="0"/>
                      <w:color w:val="000000"/>
                      <w:sz w:val="18"/>
                      <w:szCs w:val="18"/>
                      <w:u w:val="single"/>
                      <w:lang w:val="en-US"/>
                    </w:rPr>
                  </w:r>
                  <w:r/>
                </w:p>
              </w:tc>
            </w:tr>
            <w:tr>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54</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性能要求</w:t>
                  </w:r>
                  <w:r>
                    <w:rPr>
                      <w:lang w:val="en-US"/>
                    </w:rPr>
                  </w:r>
                  <w:r/>
                </w:p>
              </w:tc>
              <w:tc>
                <w:tcPr>
                  <w:tcW w:w="639" w:type="dxa"/>
                  <w:vAlign w:val="center"/>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内存性能</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内存读写速率</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≥3200MT/s</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55</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性能要求</w:t>
                  </w:r>
                  <w:r>
                    <w:rPr>
                      <w:lang w:val="en-US"/>
                    </w:rPr>
                  </w:r>
                  <w:r/>
                </w:p>
              </w:tc>
              <w:tc>
                <w:tcPr>
                  <w:tcW w:w="639" w:type="dxa"/>
                  <w:vAlign w:val="center"/>
                  <w:vMerge w:val="restart"/>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显卡性能</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显示分辨率</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≥1920x1080</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56</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性能要求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显卡显示芯片核心频率</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≥500MHz</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57</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性能要求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显存等效频率</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≥2000MT/s</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58</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性能要求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both"/>
                    <w:keepLines w:val="0"/>
                    <w:keepNext w:val="0"/>
                    <w:spacing w:before="0" w:beforeAutospacing="0" w:after="0" w:afterAutospacing="0"/>
                    <w:widowControl w:val="off"/>
                    <w:rPr>
                      <w:i/>
                      <w:iCs/>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显卡可支持多屏同时显示数量</w:t>
                  </w:r>
                  <w:r>
                    <w:rPr>
                      <w:i/>
                      <w:iCs/>
                      <w:lang w:val="en-US"/>
                    </w:rPr>
                  </w:r>
                  <w:r/>
                </w:p>
              </w:tc>
              <w:tc>
                <w:tcPr>
                  <w:tcW w:w="2531" w:type="dxa"/>
                  <w:vAlign w:val="center"/>
                  <w:textDirection w:val="lrTb"/>
                  <w:noWrap w:val="false"/>
                </w:tcPr>
                <w:p>
                  <w:pPr>
                    <w:pStyle w:val="827"/>
                    <w:ind w:left="0" w:right="0"/>
                    <w:jc w:val="both"/>
                    <w:keepLines w:val="0"/>
                    <w:keepNext w:val="0"/>
                    <w:spacing w:before="0" w:beforeAutospacing="0" w:after="0" w:afterAutospacing="0"/>
                    <w:widowControl w:val="off"/>
                    <w:rPr>
                      <w:i/>
                      <w:iCs/>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显卡应支持2块屏幕同时显示，分辨率应不低于1920×1080</w:t>
                  </w:r>
                  <w:r>
                    <w:rPr>
                      <w:i/>
                      <w:iCs/>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59</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性能要求</w:t>
                  </w:r>
                  <w:r>
                    <w:rPr>
                      <w:lang w:val="en-US"/>
                    </w:rPr>
                  </w:r>
                  <w:r/>
                </w:p>
              </w:tc>
              <w:tc>
                <w:tcPr>
                  <w:tcW w:w="639" w:type="dxa"/>
                  <w:vAlign w:val="center"/>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网络设备性能</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有线网卡速率</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最高速率应不低于1000Mbps，应支持10Mbps、100Mbps、1000Mbps速率自适应</w:t>
                  </w:r>
                  <w:r>
                    <w:rPr>
                      <w:rFonts w:hint="eastAsia" w:ascii="宋体" w:hAnsi="宋体" w:eastAsia="宋体" w:cs="宋体"/>
                      <w:bCs/>
                      <w:i/>
                      <w:iCs/>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60</w:t>
                  </w:r>
                  <w:r>
                    <w:rPr>
                      <w:lang w:val="en-US"/>
                    </w:rPr>
                  </w:r>
                  <w:r/>
                </w:p>
              </w:tc>
              <w:tc>
                <w:tcPr>
                  <w:tcW w:w="428" w:type="dxa"/>
                  <w:vAlign w:val="top"/>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功能要求</w:t>
                  </w:r>
                  <w:r>
                    <w:rPr>
                      <w:lang w:val="en-US"/>
                    </w:rPr>
                  </w:r>
                  <w:r/>
                </w:p>
              </w:tc>
              <w:tc>
                <w:tcPr>
                  <w:tcW w:w="639" w:type="dxa"/>
                  <w:vAlign w:val="center"/>
                  <w:vMerge w:val="restart"/>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主板功能</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内存扩展接口(板载内存不涉及)</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≥4个</w:t>
                  </w:r>
                  <w:r>
                    <w:rPr>
                      <w:rFonts w:hint="eastAsia" w:ascii="宋体" w:hAnsi="宋体" w:eastAsia="宋体" w:cs="宋体"/>
                      <w:bCs/>
                      <w:i/>
                      <w:iCs/>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61</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功能要求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主板USB瞬间过流保护</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支持有瞬间过流保护功能</w:t>
                  </w:r>
                  <w:r>
                    <w:rPr>
                      <w:rFonts w:hint="eastAsia" w:ascii="宋体" w:hAnsi="宋体" w:eastAsia="宋体" w:cs="宋体"/>
                      <w:bCs/>
                      <w:i/>
                      <w:iCs/>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62</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功能要求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主板防静电保护</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支持防静电保护功能</w:t>
                  </w:r>
                  <w:r>
                    <w:rPr>
                      <w:rFonts w:hint="eastAsia" w:ascii="宋体" w:hAnsi="宋体" w:eastAsia="宋体" w:cs="宋体"/>
                      <w:bCs/>
                      <w:i/>
                      <w:iCs/>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63</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功能要求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both"/>
                    <w:keepLines w:val="0"/>
                    <w:keepNext w:val="0"/>
                    <w:spacing w:before="0" w:beforeAutospacing="0" w:after="0" w:afterAutospacing="0"/>
                    <w:widowControl w:val="off"/>
                    <w:rPr>
                      <w:i/>
                      <w:iCs/>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I/O接口功能</w:t>
                  </w:r>
                  <w:r>
                    <w:rPr>
                      <w:i/>
                      <w:iCs/>
                      <w:lang w:val="en-US"/>
                    </w:rPr>
                  </w:r>
                  <w:r/>
                </w:p>
              </w:tc>
              <w:tc>
                <w:tcPr>
                  <w:tcW w:w="2531" w:type="dxa"/>
                  <w:vAlign w:val="center"/>
                  <w:textDirection w:val="lrTb"/>
                  <w:noWrap w:val="false"/>
                </w:tcPr>
                <w:p>
                  <w:pPr>
                    <w:pStyle w:val="827"/>
                    <w:ind w:left="0" w:right="0"/>
                    <w:jc w:val="both"/>
                    <w:keepLines w:val="0"/>
                    <w:keepNext w:val="0"/>
                    <w:spacing w:before="0" w:beforeAutospacing="0" w:after="0" w:afterAutospacing="0"/>
                    <w:widowControl w:val="off"/>
                    <w:rPr>
                      <w:i/>
                      <w:iCs/>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提供基于标准 USB 接口外设连接功能、基于音频输入输出接口的音频扩展功能、基于 PCIe 接口板卡扩展功能、基于 HDMI 或 VGA 或 Type-C 或 DVI 或 DP等接口外接显示器扩展功能、基于存储接口对产品进行增容功能等。产品I/O 接口，应具备外接标准 USB 设备、显示器、音频设备等内外部设备能力</w:t>
                  </w:r>
                  <w:r>
                    <w:rPr>
                      <w:i/>
                      <w:iCs/>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64</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功能要求</w:t>
                  </w:r>
                  <w:r>
                    <w:rPr>
                      <w:lang w:val="en-US"/>
                    </w:rPr>
                  </w:r>
                  <w:r/>
                </w:p>
              </w:tc>
              <w:tc>
                <w:tcPr>
                  <w:tcW w:w="639" w:type="dxa"/>
                  <w:vAlign w:val="center"/>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显卡功能</w:t>
                  </w:r>
                  <w:r>
                    <w:rPr>
                      <w:sz w:val="18"/>
                      <w:szCs w:val="18"/>
                      <w:lang w:val="en-US"/>
                    </w:rPr>
                  </w:r>
                  <w:r/>
                </w:p>
              </w:tc>
              <w:tc>
                <w:tcPr>
                  <w:tcW w:w="978" w:type="dxa"/>
                  <w:vAlign w:val="center"/>
                  <w:textDirection w:val="lrTb"/>
                  <w:noWrap w:val="false"/>
                </w:tcPr>
                <w:p>
                  <w:pPr>
                    <w:pStyle w:val="827"/>
                    <w:ind w:left="0" w:right="0"/>
                    <w:jc w:val="both"/>
                    <w:keepLines w:val="0"/>
                    <w:keepNext w:val="0"/>
                    <w:spacing w:before="0" w:beforeAutospacing="0" w:after="0" w:afterAutospacing="0"/>
                    <w:widowControl w:val="off"/>
                    <w:rPr>
                      <w:i/>
                      <w:iCs/>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显卡外接显示接口</w:t>
                  </w:r>
                  <w:r>
                    <w:rPr>
                      <w:i/>
                      <w:iCs/>
                      <w:lang w:val="en-US"/>
                    </w:rPr>
                  </w:r>
                  <w:r/>
                </w:p>
              </w:tc>
              <w:tc>
                <w:tcPr>
                  <w:tcW w:w="2531" w:type="dxa"/>
                  <w:vAlign w:val="center"/>
                  <w:textDirection w:val="lrTb"/>
                  <w:noWrap w:val="false"/>
                </w:tcPr>
                <w:p>
                  <w:pPr>
                    <w:pStyle w:val="827"/>
                    <w:ind w:left="0" w:right="0"/>
                    <w:jc w:val="both"/>
                    <w:keepLines w:val="0"/>
                    <w:keepNext w:val="0"/>
                    <w:spacing w:before="0" w:beforeAutospacing="0" w:after="0" w:afterAutospacing="0"/>
                    <w:widowControl w:val="off"/>
                    <w:rPr>
                      <w:i/>
                      <w:iCs/>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显卡至少支持VGA、HDMI、DVI、DP、Type-C中1种显示接口，并与显示器接口相匹配</w:t>
                  </w:r>
                  <w:r>
                    <w:rPr>
                      <w:i/>
                      <w:iCs/>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65</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功能要求</w:t>
                  </w:r>
                  <w:r>
                    <w:rPr>
                      <w:lang w:val="en-US"/>
                    </w:rPr>
                  </w:r>
                  <w:r/>
                </w:p>
              </w:tc>
              <w:tc>
                <w:tcPr>
                  <w:tcW w:w="639" w:type="dxa"/>
                  <w:vAlign w:val="center"/>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存储功能</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存储功能</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通过SATA固态存储/PCIe固态存储/UFS固态存储/SATA硬磁盘等存储部件提供存储功能</w:t>
                  </w:r>
                  <w:r>
                    <w:rPr>
                      <w:rFonts w:hint="eastAsia" w:ascii="宋体" w:hAnsi="宋体" w:eastAsia="宋体" w:cs="宋体"/>
                      <w:bCs/>
                      <w:i/>
                      <w:iCs/>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66</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功能要求</w:t>
                  </w:r>
                  <w:r>
                    <w:rPr>
                      <w:lang w:val="en-US"/>
                    </w:rPr>
                  </w:r>
                  <w:r/>
                </w:p>
              </w:tc>
              <w:tc>
                <w:tcPr>
                  <w:tcW w:w="639" w:type="dxa"/>
                  <w:vAlign w:val="center"/>
                  <w:vMerge w:val="restart"/>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网络设备功能</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网络功能</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numPr>
                      <w:ilvl w:val="0"/>
                      <w:numId w:val="9"/>
                    </w:numPr>
                    <w:ind w:left="0" w:right="0" w:firstLine="0"/>
                    <w:jc w:val="left"/>
                    <w:keepLines w:val="0"/>
                    <w:keepNext w:val="0"/>
                    <w:spacing w:before="0" w:beforeAutospacing="0" w:after="0" w:afterAutospacing="0" w:line="240" w:lineRule="exact"/>
                    <w:widowControl/>
                    <w:tabs>
                      <w:tab w:val="left" w:pos="312" w:leader="none"/>
                    </w:tabs>
                    <w:rPr>
                      <w:rFonts w:hint="eastAsia" w:ascii="宋体" w:hAnsi="宋体" w:eastAsia="宋体" w:cs="仿宋"/>
                      <w:i/>
                      <w:iCs/>
                      <w:color w:val="000000"/>
                      <w:sz w:val="18"/>
                      <w:szCs w:val="18"/>
                      <w:u w:val="single"/>
                      <w:lang w:val="en-US" w:bidi="ar"/>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支持网络连接、网络开启/关闭功能；</w:t>
                  </w:r>
                  <w:r>
                    <w:rPr>
                      <w:rFonts w:hint="eastAsia" w:ascii="宋体" w:hAnsi="宋体" w:eastAsia="宋体" w:cs="仿宋"/>
                      <w:i/>
                      <w:iCs/>
                      <w:color w:val="000000"/>
                      <w:sz w:val="18"/>
                      <w:szCs w:val="18"/>
                      <w:u w:val="single"/>
                      <w:lang w:val="en-US" w:bidi="ar"/>
                    </w:rPr>
                  </w:r>
                  <w:r/>
                </w:p>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支持访问网络和数据交换功能</w:t>
                  </w:r>
                  <w:r>
                    <w:rPr>
                      <w:rFonts w:hint="eastAsia" w:ascii="宋体" w:hAnsi="宋体" w:eastAsia="宋体" w:cs="宋体"/>
                      <w:bCs/>
                      <w:i/>
                      <w:iCs/>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67</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功能要求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数据传输</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支持数据传输能力，并提供数据流量和异常日志记录功能</w:t>
                  </w:r>
                  <w:r>
                    <w:rPr>
                      <w:rFonts w:hint="eastAsia" w:ascii="宋体" w:hAnsi="宋体" w:eastAsia="宋体" w:cs="宋体"/>
                      <w:bCs/>
                      <w:i/>
                      <w:iCs/>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68</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功能要求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有线网卡接口类型</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支持RJ45接口</w:t>
                  </w:r>
                  <w:r>
                    <w:rPr>
                      <w:rFonts w:hint="eastAsia" w:ascii="宋体" w:hAnsi="宋体" w:eastAsia="宋体" w:cs="宋体"/>
                      <w:bCs/>
                      <w:i/>
                      <w:iCs/>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69</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功能要求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网络设备拆装</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无需配置，不涉及</w:t>
                  </w:r>
                  <w:r>
                    <w:rPr>
                      <w:rFonts w:hint="eastAsia" w:ascii="宋体" w:hAnsi="宋体" w:eastAsia="宋体" w:cs="宋体"/>
                      <w:bCs/>
                      <w:i/>
                      <w:iCs/>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70</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功能要求</w:t>
                  </w:r>
                  <w:r>
                    <w:rPr>
                      <w:lang w:val="en-US"/>
                    </w:rPr>
                  </w:r>
                  <w:r/>
                </w:p>
              </w:tc>
              <w:tc>
                <w:tcPr>
                  <w:tcW w:w="639" w:type="dxa"/>
                  <w:vAlign w:val="center"/>
                  <w:vMerge w:val="restart"/>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外部接口功能</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音频接口类型</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Cs/>
                      <w:color w:val="000000"/>
                      <w:sz w:val="18"/>
                      <w:szCs w:val="18"/>
                      <w:highlight w:val="none"/>
                      <w:lang w:val="en-US"/>
                    </w:rPr>
                    <w:framePr w:vAnchor="margin" w:hAnchor="page" w:xAlign="center" w:y="1"/>
                    <w:suppressLineNumbers w:val="0"/>
                  </w:pPr>
                  <w:r>
                    <w:rPr>
                      <w:rFonts w:hint="eastAsia" w:ascii="宋体" w:hAnsi="宋体" w:eastAsia="宋体" w:cs="仿宋"/>
                      <w:i/>
                      <w:iCs/>
                      <w:color w:val="000000"/>
                      <w:sz w:val="18"/>
                      <w:szCs w:val="18"/>
                      <w:highlight w:val="none"/>
                      <w:u w:val="single"/>
                      <w:lang w:val="en-US" w:eastAsia="zh-CN" w:bidi="ar"/>
                    </w:rPr>
                    <w:t xml:space="preserve">支持3.5mm孔径3段式接口和4段式接口</w:t>
                  </w:r>
                  <w:r>
                    <w:rPr>
                      <w:rFonts w:hint="eastAsia" w:ascii="宋体" w:hAnsi="宋体" w:eastAsia="宋体" w:cs="宋体"/>
                      <w:bCs/>
                      <w:iCs/>
                      <w:color w:val="000000"/>
                      <w:sz w:val="18"/>
                      <w:szCs w:val="18"/>
                      <w:highlight w:val="non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71</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功能要求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both"/>
                    <w:keepLines w:val="0"/>
                    <w:keepNext w:val="0"/>
                    <w:spacing w:before="0" w:beforeAutospacing="0" w:after="0" w:afterAutospacing="0"/>
                    <w:widowControl w:val="off"/>
                    <w:rPr>
                      <w:i/>
                      <w:iCs/>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视频接口类型</w:t>
                  </w:r>
                  <w:r>
                    <w:rPr>
                      <w:i/>
                      <w:iCs/>
                      <w:lang w:val="en-US"/>
                    </w:rPr>
                  </w:r>
                  <w:r/>
                </w:p>
              </w:tc>
              <w:tc>
                <w:tcPr>
                  <w:tcW w:w="2531" w:type="dxa"/>
                  <w:vAlign w:val="center"/>
                  <w:textDirection w:val="lrTb"/>
                  <w:noWrap w:val="false"/>
                </w:tcPr>
                <w:p>
                  <w:pPr>
                    <w:pStyle w:val="827"/>
                    <w:ind w:left="0" w:right="0"/>
                    <w:jc w:val="both"/>
                    <w:keepLines w:val="0"/>
                    <w:keepNext w:val="0"/>
                    <w:spacing w:before="0" w:beforeAutospacing="0" w:after="0" w:afterAutospacing="0"/>
                    <w:widowControl w:val="off"/>
                    <w:rPr>
                      <w:i/>
                      <w:iCs/>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至少支持VGA、HDMI、DVI、DP、Type-C中1种显示接口</w:t>
                  </w:r>
                  <w:r>
                    <w:rPr>
                      <w:i/>
                      <w:iCs/>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72</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功能要求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both"/>
                    <w:keepLines w:val="0"/>
                    <w:keepNext w:val="0"/>
                    <w:spacing w:before="0" w:beforeAutospacing="0" w:after="0" w:afterAutospacing="0"/>
                    <w:widowControl w:val="off"/>
                    <w:rPr>
                      <w:i/>
                      <w:iCs/>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HDMI、DP、Type-C显示接口要求</w:t>
                  </w:r>
                  <w:r>
                    <w:rPr>
                      <w:i/>
                      <w:iCs/>
                      <w:lang w:val="en-US"/>
                    </w:rPr>
                  </w:r>
                  <w:r/>
                </w:p>
              </w:tc>
              <w:tc>
                <w:tcPr>
                  <w:tcW w:w="2531" w:type="dxa"/>
                  <w:vAlign w:val="center"/>
                  <w:textDirection w:val="lrTb"/>
                  <w:noWrap w:val="false"/>
                </w:tcPr>
                <w:p>
                  <w:pPr>
                    <w:pStyle w:val="827"/>
                    <w:ind w:left="0" w:right="0"/>
                    <w:jc w:val="both"/>
                    <w:keepLines w:val="0"/>
                    <w:keepNext w:val="0"/>
                    <w:spacing w:before="0" w:beforeAutospacing="0" w:after="0" w:afterAutospacing="0"/>
                    <w:widowControl w:val="off"/>
                    <w:rPr>
                      <w:i/>
                      <w:iCs/>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若提供HDMI或DP或Type-C作为显示接口，应支持音频和视频同步输出</w:t>
                  </w:r>
                  <w:r>
                    <w:rPr>
                      <w:i/>
                      <w:iCs/>
                      <w:u w:val="single"/>
                      <w:lang w:val="en-US"/>
                    </w:rPr>
                  </w:r>
                  <w:r/>
                </w:p>
              </w:tc>
            </w:tr>
            <w:tr>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73</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功能要求</w:t>
                  </w:r>
                  <w:r>
                    <w:rPr>
                      <w:lang w:val="en-US"/>
                    </w:rPr>
                  </w:r>
                  <w:r/>
                </w:p>
              </w:tc>
              <w:tc>
                <w:tcPr>
                  <w:tcW w:w="639" w:type="dxa"/>
                  <w:vAlign w:val="center"/>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电源功能</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电源线适配能力</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ff0000"/>
                      <w:sz w:val="18"/>
                      <w:szCs w:val="18"/>
                      <w:u w:val="single"/>
                      <w:lang w:val="en-US"/>
                    </w:rPr>
                    <w:framePr w:vAnchor="margin" w:hAnchor="page" w:xAlign="center" w:y="1"/>
                    <w:suppressLineNumbers w:val="0"/>
                  </w:pPr>
                  <w:r>
                    <w:rPr>
                      <w:rFonts w:hint="eastAsia" w:ascii="宋体" w:hAnsi="宋体" w:eastAsia="宋体" w:cs="仿宋"/>
                      <w:i/>
                      <w:iCs/>
                      <w:sz w:val="18"/>
                      <w:szCs w:val="18"/>
                      <w:u w:val="single"/>
                      <w:lang w:val="en-US" w:eastAsia="zh-CN" w:bidi="ar"/>
                    </w:rPr>
                    <w:t xml:space="preserve">电源适配器电线组件应符合GB/T15934的要求，可拆线的插头和连接器可以不做要求</w:t>
                  </w:r>
                  <w:r>
                    <w:rPr>
                      <w:rFonts w:hint="eastAsia" w:ascii="宋体" w:hAnsi="宋体" w:eastAsia="宋体" w:cs="宋体"/>
                      <w:bCs/>
                      <w:i/>
                      <w:iCs/>
                      <w:color w:val="ff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74</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功能要求</w:t>
                  </w:r>
                  <w:r>
                    <w:rPr>
                      <w:lang w:val="en-US"/>
                    </w:rPr>
                  </w:r>
                  <w:r/>
                </w:p>
              </w:tc>
              <w:tc>
                <w:tcPr>
                  <w:tcW w:w="639" w:type="dxa"/>
                  <w:vAlign w:val="center"/>
                  <w:vMerge w:val="restart"/>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操作系统及软件功能</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中文信息处理要求</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符合GB18030的相关规定</w:t>
                  </w:r>
                  <w:r>
                    <w:rPr>
                      <w:rFonts w:hint="eastAsia" w:ascii="宋体" w:hAnsi="宋体" w:eastAsia="宋体" w:cs="宋体"/>
                      <w:bCs/>
                      <w:i/>
                      <w:iCs/>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75</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功能要求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操作系统备份及还原功能</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支持操作系统备份及还原功能</w:t>
                  </w:r>
                  <w:r>
                    <w:rPr>
                      <w:rFonts w:hint="eastAsia" w:ascii="宋体" w:hAnsi="宋体" w:eastAsia="宋体" w:cs="宋体"/>
                      <w:bCs/>
                      <w:i/>
                      <w:iCs/>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76</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功能要求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固件备份还原能力</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支持备份及还原固件的功能</w:t>
                  </w:r>
                  <w:r>
                    <w:rPr>
                      <w:rFonts w:hint="eastAsia" w:ascii="宋体" w:hAnsi="宋体" w:eastAsia="宋体" w:cs="宋体"/>
                      <w:bCs/>
                      <w:i/>
                      <w:iCs/>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77</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功能要求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操作系统及驱动升级</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支持通过网络、闪存盘等方式对操作系统、驱动进行升级</w:t>
                  </w:r>
                  <w:r>
                    <w:rPr>
                      <w:rFonts w:hint="eastAsia" w:ascii="宋体" w:hAnsi="宋体" w:eastAsia="宋体" w:cs="宋体"/>
                      <w:bCs/>
                      <w:i/>
                      <w:iCs/>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78</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功能要求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固件升级</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支持通过网络、闪存盘等方式对固件进行升级</w:t>
                  </w:r>
                  <w:r>
                    <w:rPr>
                      <w:rFonts w:hint="eastAsia" w:ascii="宋体" w:hAnsi="宋体" w:eastAsia="宋体" w:cs="宋体"/>
                      <w:bCs/>
                      <w:i/>
                      <w:iCs/>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79</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功能要求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BIOS支持关闭通讯接口</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支持BIOS关闭以太网及USB接口</w:t>
                  </w:r>
                  <w:r>
                    <w:rPr>
                      <w:rFonts w:hint="eastAsia" w:ascii="宋体" w:hAnsi="宋体" w:eastAsia="宋体" w:cs="宋体"/>
                      <w:bCs/>
                      <w:i/>
                      <w:iCs/>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80</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功能要求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固件查看信息</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支持查看固件版本、内存信息、主板信息、处理器信息和系统时间信息等功能</w:t>
                  </w:r>
                  <w:r>
                    <w:rPr>
                      <w:rFonts w:hint="eastAsia" w:ascii="宋体" w:hAnsi="宋体" w:eastAsia="宋体" w:cs="宋体"/>
                      <w:bCs/>
                      <w:i/>
                      <w:iCs/>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81</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功能要求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固件设置启动顺序</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支持设置启动顺序功能，并按照设置的启动顺序启动</w:t>
                  </w:r>
                  <w:r>
                    <w:rPr>
                      <w:rFonts w:hint="eastAsia" w:ascii="宋体" w:hAnsi="宋体" w:eastAsia="宋体" w:cs="宋体"/>
                      <w:bCs/>
                      <w:i/>
                      <w:iCs/>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82</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功能要求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固件设置口令</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支持设置口令、修改口令、验证口令功能</w:t>
                  </w:r>
                  <w:r>
                    <w:rPr>
                      <w:rFonts w:hint="eastAsia" w:ascii="宋体" w:hAnsi="宋体" w:eastAsia="宋体" w:cs="宋体"/>
                      <w:bCs/>
                      <w:i/>
                      <w:iCs/>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83</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功能要求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固件设置网络引导</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支持网络引导启动和关闭功能</w:t>
                  </w:r>
                  <w:r>
                    <w:rPr>
                      <w:rFonts w:hint="eastAsia" w:ascii="宋体" w:hAnsi="宋体" w:eastAsia="宋体" w:cs="宋体"/>
                      <w:bCs/>
                      <w:i/>
                      <w:iCs/>
                      <w:color w:val="000000"/>
                      <w:sz w:val="18"/>
                      <w:szCs w:val="18"/>
                      <w:u w:val="single"/>
                      <w:lang w:val="en-US"/>
                    </w:rPr>
                  </w:r>
                  <w:r/>
                </w:p>
              </w:tc>
            </w:tr>
            <w:tr>
              <w:trPr/>
              <w:tc>
                <w:tcPr>
                  <w:tcW w:w="421" w:type="dxa"/>
                  <w:vAlign w:val="center"/>
                  <w:vMerge w:val="restart"/>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84</w:t>
                  </w:r>
                  <w:r>
                    <w:rPr>
                      <w:lang w:val="en-US"/>
                    </w:rPr>
                  </w:r>
                  <w:r/>
                </w:p>
              </w:tc>
              <w:tc>
                <w:tcPr>
                  <w:tcW w:w="428" w:type="dxa"/>
                  <w:vAlign w:val="top"/>
                  <w:vMerge w:val="restart"/>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可靠性要求</w:t>
                  </w:r>
                  <w:r>
                    <w:rPr>
                      <w:sz w:val="18"/>
                      <w:szCs w:val="18"/>
                      <w:lang w:val="en-US"/>
                    </w:rPr>
                  </w:r>
                  <w:r/>
                </w:p>
              </w:tc>
              <w:tc>
                <w:tcPr>
                  <w:tcW w:w="639" w:type="dxa"/>
                  <w:vAlign w:val="center"/>
                  <w:vMerge w:val="restart"/>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存储设备可靠性</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固态存储寿命</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highlight w:val="none"/>
                      <w:u w:val="single"/>
                      <w:lang w:val="en-US" w:eastAsia="zh-CN" w:bidi="ar"/>
                    </w:rPr>
                    <w:t xml:space="preserve">TBW≥300TB（条件：512GB硬盘容量）</w:t>
                  </w:r>
                  <w:r>
                    <w:rPr>
                      <w:rFonts w:hint="eastAsia" w:ascii="宋体" w:hAnsi="宋体" w:eastAsia="宋体" w:cs="宋体"/>
                      <w:bCs/>
                      <w:i/>
                      <w:iCs w:val="0"/>
                      <w:sz w:val="18"/>
                      <w:szCs w:val="18"/>
                      <w:u w:val="single"/>
                      <w:lang w:val="en-US"/>
                    </w:rPr>
                  </w:r>
                  <w:r/>
                </w:p>
              </w:tc>
            </w:tr>
            <w:tr>
              <w:trPr/>
              <w:tc>
                <w:tcPr>
                  <w:tcW w:w="421"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428" w:type="dxa"/>
                  <w:vAlign w:val="top"/>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u w:val="single"/>
                      <w:lang w:val="en-US"/>
                    </w:rPr>
                    <w:framePr w:vAnchor="margin" w:hAnchor="page" w:xAlign="center" w:y="1"/>
                    <w:suppressLineNumbers w:val="0"/>
                  </w:pPr>
                  <w:r>
                    <w:rPr>
                      <w:rFonts w:hint="eastAsia" w:ascii="宋体" w:hAnsi="宋体" w:eastAsia="宋体" w:cs="宋体"/>
                      <w:i/>
                      <w:iCs/>
                      <w:color w:val="000000"/>
                      <w:sz w:val="18"/>
                      <w:szCs w:val="18"/>
                      <w:u w:val="single"/>
                      <w:lang w:val="en-US" w:eastAsia="zh-CN" w:bidi="ar"/>
                    </w:rPr>
                    <w:t xml:space="preserve">机械硬盘寿命</w:t>
                  </w:r>
                  <w:r>
                    <w:rPr>
                      <w:rFonts w:hint="eastAsia" w:ascii="宋体" w:hAnsi="宋体" w:eastAsia="宋体" w:cs="宋体"/>
                      <w:i/>
                      <w:iCs/>
                      <w:color w:val="000000"/>
                      <w:sz w:val="18"/>
                      <w:szCs w:val="18"/>
                      <w:u w:val="single"/>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宋体"/>
                      <w:bCs/>
                      <w:i/>
                      <w:iCs/>
                      <w:color w:val="000000"/>
                      <w:sz w:val="18"/>
                      <w:szCs w:val="18"/>
                      <w:u w:val="single"/>
                      <w:lang w:val="en-US" w:eastAsia="zh-CN" w:bidi="ar"/>
                    </w:rPr>
                    <w:t xml:space="preserve">无需配置，不涉及</w:t>
                  </w:r>
                  <w:r>
                    <w:rPr>
                      <w:rFonts w:hint="eastAsia" w:ascii="宋体" w:hAnsi="宋体" w:eastAsia="宋体" w:cs="宋体"/>
                      <w:bCs/>
                      <w:i/>
                      <w:iCs/>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85</w:t>
                  </w:r>
                  <w:r>
                    <w:rPr>
                      <w:lang w:val="en-US"/>
                    </w:rPr>
                  </w:r>
                  <w:r/>
                </w:p>
              </w:tc>
              <w:tc>
                <w:tcPr>
                  <w:tcW w:w="428" w:type="dxa"/>
                  <w:vAlign w:val="top"/>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可靠性要求</w:t>
                  </w:r>
                  <w:r>
                    <w:rPr>
                      <w:lang w:val="en-US"/>
                    </w:rPr>
                  </w:r>
                  <w:r/>
                </w:p>
              </w:tc>
              <w:tc>
                <w:tcPr>
                  <w:tcW w:w="639" w:type="dxa"/>
                  <w:vAlign w:val="center"/>
                  <w:vMerge w:val="restart"/>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外设可靠性</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键盘按键寿命</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sz w:val="18"/>
                      <w:szCs w:val="18"/>
                      <w:u w:val="single"/>
                      <w:lang w:val="en-US"/>
                    </w:rPr>
                    <w:framePr w:vAnchor="margin" w:hAnchor="page" w:xAlign="center" w:y="1"/>
                    <w:suppressLineNumbers w:val="0"/>
                  </w:pPr>
                  <w:r>
                    <w:rPr>
                      <w:rFonts w:hint="eastAsia" w:ascii="宋体" w:hAnsi="宋体" w:eastAsia="宋体" w:cs="仿宋"/>
                      <w:i/>
                      <w:iCs/>
                      <w:sz w:val="18"/>
                      <w:szCs w:val="18"/>
                      <w:u w:val="single"/>
                      <w:lang w:val="en-US" w:eastAsia="zh-CN" w:bidi="ar"/>
                    </w:rPr>
                    <w:t xml:space="preserve">≥1000万次</w:t>
                  </w:r>
                  <w:r>
                    <w:rPr>
                      <w:rFonts w:hint="eastAsia" w:ascii="宋体" w:hAnsi="宋体" w:eastAsia="宋体" w:cs="宋体"/>
                      <w:bCs/>
                      <w:i/>
                      <w:iCs/>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86</w:t>
                  </w:r>
                  <w:r>
                    <w:rPr>
                      <w:lang w:val="en-US"/>
                    </w:rPr>
                  </w:r>
                  <w:r/>
                </w:p>
              </w:tc>
              <w:tc>
                <w:tcPr>
                  <w:tcW w:w="428" w:type="dxa"/>
                  <w:vAlign w:val="top"/>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可靠性要求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鼠标按键寿命</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sz w:val="18"/>
                      <w:szCs w:val="18"/>
                      <w:u w:val="single"/>
                      <w:lang w:val="en-US"/>
                    </w:rPr>
                    <w:framePr w:vAnchor="margin" w:hAnchor="page" w:xAlign="center" w:y="1"/>
                    <w:suppressLineNumbers w:val="0"/>
                  </w:pPr>
                  <w:r>
                    <w:rPr>
                      <w:rFonts w:hint="eastAsia" w:ascii="宋体" w:hAnsi="宋体" w:eastAsia="宋体" w:cs="仿宋"/>
                      <w:i/>
                      <w:iCs/>
                      <w:sz w:val="18"/>
                      <w:szCs w:val="18"/>
                      <w:u w:val="single"/>
                      <w:lang w:val="en-US" w:eastAsia="zh-CN" w:bidi="ar"/>
                    </w:rPr>
                    <w:t xml:space="preserve">≥500万次</w:t>
                  </w:r>
                  <w:r>
                    <w:rPr>
                      <w:rFonts w:hint="eastAsia" w:ascii="宋体" w:hAnsi="宋体" w:eastAsia="宋体" w:cs="宋体"/>
                      <w:bCs/>
                      <w:i/>
                      <w:iCs/>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87</w:t>
                  </w:r>
                  <w:r>
                    <w:rPr>
                      <w:lang w:val="en-US"/>
                    </w:rPr>
                  </w:r>
                  <w:r/>
                </w:p>
              </w:tc>
              <w:tc>
                <w:tcPr>
                  <w:tcW w:w="428" w:type="dxa"/>
                  <w:vAlign w:val="top"/>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可靠性要求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键盘鼠标线材寿命</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仿宋"/>
                      <w:i/>
                      <w:iCs/>
                      <w:sz w:val="18"/>
                      <w:szCs w:val="18"/>
                      <w:u w:val="single"/>
                      <w:lang w:val="en-US" w:bidi="ar"/>
                    </w:rPr>
                    <w:framePr w:vAnchor="margin" w:hAnchor="page" w:xAlign="center" w:y="1"/>
                    <w:suppressLineNumbers w:val="0"/>
                  </w:pPr>
                  <w:r>
                    <w:rPr>
                      <w:rFonts w:hint="eastAsia" w:ascii="宋体" w:hAnsi="宋体" w:eastAsia="宋体" w:cs="仿宋"/>
                      <w:i/>
                      <w:iCs/>
                      <w:sz w:val="18"/>
                      <w:szCs w:val="18"/>
                      <w:u w:val="single"/>
                      <w:lang w:val="en-US" w:eastAsia="zh-CN" w:bidi="ar"/>
                    </w:rPr>
                    <w:t xml:space="preserve">键盘鼠标所用线材经±60°弯折不低</w:t>
                  </w:r>
                  <w:r>
                    <w:rPr>
                      <w:rFonts w:hint="eastAsia" w:ascii="宋体" w:hAnsi="宋体" w:eastAsia="宋体" w:cs="仿宋"/>
                      <w:i/>
                      <w:iCs/>
                      <w:sz w:val="18"/>
                      <w:szCs w:val="18"/>
                      <w:u w:val="single"/>
                      <w:lang w:val="en-US" w:bidi="ar"/>
                    </w:rPr>
                  </w:r>
                  <w:r/>
                </w:p>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sz w:val="18"/>
                      <w:szCs w:val="18"/>
                      <w:u w:val="single"/>
                      <w:lang w:val="en-US"/>
                    </w:rPr>
                    <w:framePr w:vAnchor="margin" w:hAnchor="page" w:xAlign="center" w:y="1"/>
                    <w:suppressLineNumbers w:val="0"/>
                  </w:pPr>
                  <w:r>
                    <w:rPr>
                      <w:rFonts w:hint="eastAsia" w:ascii="宋体" w:hAnsi="宋体" w:eastAsia="宋体" w:cs="仿宋"/>
                      <w:i/>
                      <w:iCs/>
                      <w:sz w:val="18"/>
                      <w:szCs w:val="18"/>
                      <w:u w:val="single"/>
                      <w:lang w:val="en-US" w:eastAsia="zh-CN" w:bidi="ar"/>
                    </w:rPr>
                    <w:t xml:space="preserve">于3000次，功能、外观完好</w:t>
                  </w:r>
                  <w:r>
                    <w:rPr>
                      <w:rFonts w:hint="eastAsia" w:ascii="宋体" w:hAnsi="宋体" w:eastAsia="宋体" w:cs="宋体"/>
                      <w:bCs/>
                      <w:i/>
                      <w:iCs/>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88</w:t>
                  </w:r>
                  <w:r>
                    <w:rPr>
                      <w:lang w:val="en-US"/>
                    </w:rPr>
                  </w:r>
                  <w:r/>
                </w:p>
              </w:tc>
              <w:tc>
                <w:tcPr>
                  <w:tcW w:w="428" w:type="dxa"/>
                  <w:vAlign w:val="top"/>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可靠性要求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风扇寿命</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sz w:val="18"/>
                      <w:szCs w:val="18"/>
                      <w:u w:val="single"/>
                      <w:lang w:val="en-US"/>
                    </w:rPr>
                    <w:framePr w:vAnchor="margin" w:hAnchor="page" w:xAlign="center" w:y="1"/>
                    <w:suppressLineNumbers w:val="0"/>
                  </w:pPr>
                  <w:r>
                    <w:rPr>
                      <w:rFonts w:hint="eastAsia" w:ascii="宋体" w:hAnsi="宋体" w:eastAsia="宋体" w:cs="宋体"/>
                      <w:bCs/>
                      <w:i/>
                      <w:iCs/>
                      <w:sz w:val="18"/>
                      <w:szCs w:val="18"/>
                      <w:u w:val="single"/>
                      <w:lang w:val="en-US" w:eastAsia="zh-CN" w:bidi="ar"/>
                    </w:rPr>
                    <w:t xml:space="preserve">≥4万小时。</w:t>
                  </w:r>
                  <w:r>
                    <w:rPr>
                      <w:rFonts w:hint="eastAsia" w:ascii="宋体" w:hAnsi="宋体" w:eastAsia="宋体" w:cs="宋体"/>
                      <w:bCs/>
                      <w:i/>
                      <w:iCs/>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89</w:t>
                  </w:r>
                  <w:r>
                    <w:rPr>
                      <w:lang w:val="en-US"/>
                    </w:rPr>
                  </w:r>
                  <w:r/>
                </w:p>
              </w:tc>
              <w:tc>
                <w:tcPr>
                  <w:tcW w:w="428" w:type="dxa"/>
                  <w:vAlign w:val="top"/>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可靠性要求</w:t>
                  </w:r>
                  <w:r>
                    <w:rPr>
                      <w:lang w:val="en-US"/>
                    </w:rPr>
                  </w:r>
                  <w:r/>
                </w:p>
              </w:tc>
              <w:tc>
                <w:tcPr>
                  <w:tcW w:w="639" w:type="dxa"/>
                  <w:vAlign w:val="center"/>
                  <w:vMerge w:val="restart"/>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整机可靠性要求</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电磁兼容性要求的抗扰度</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符合GB/T9254.2的规定。</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90</w:t>
                  </w:r>
                  <w:r>
                    <w:rPr>
                      <w:lang w:val="en-US"/>
                    </w:rPr>
                  </w:r>
                  <w:r/>
                </w:p>
              </w:tc>
              <w:tc>
                <w:tcPr>
                  <w:tcW w:w="428" w:type="dxa"/>
                  <w:vAlign w:val="top"/>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可靠性要求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环境条件要求的气候环境适应性</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符合GB/T9813.1中规定。</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91</w:t>
                  </w:r>
                  <w:r>
                    <w:rPr>
                      <w:lang w:val="en-US"/>
                    </w:rPr>
                  </w:r>
                  <w:r/>
                </w:p>
              </w:tc>
              <w:tc>
                <w:tcPr>
                  <w:tcW w:w="428" w:type="dxa"/>
                  <w:vAlign w:val="top"/>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可靠性要求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环境条件要求的振动适应性</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符合GB/T9813.1中规定。</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92</w:t>
                  </w:r>
                  <w:r>
                    <w:rPr>
                      <w:lang w:val="en-US"/>
                    </w:rPr>
                  </w:r>
                  <w:r/>
                </w:p>
              </w:tc>
              <w:tc>
                <w:tcPr>
                  <w:tcW w:w="428" w:type="dxa"/>
                  <w:vAlign w:val="top"/>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可靠性要求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环境条件要求的冲击适应性</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符合GB/T9813.1中规定。</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93</w:t>
                  </w:r>
                  <w:r>
                    <w:rPr>
                      <w:lang w:val="en-US"/>
                    </w:rPr>
                  </w:r>
                  <w:r/>
                </w:p>
              </w:tc>
              <w:tc>
                <w:tcPr>
                  <w:tcW w:w="428" w:type="dxa"/>
                  <w:vAlign w:val="top"/>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可靠性要求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环境条件要求的碰撞适应性</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符合GB/T9813.1中规定。</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94</w:t>
                  </w:r>
                  <w:r>
                    <w:rPr>
                      <w:lang w:val="en-US"/>
                    </w:rPr>
                  </w:r>
                  <w:r/>
                </w:p>
              </w:tc>
              <w:tc>
                <w:tcPr>
                  <w:tcW w:w="428" w:type="dxa"/>
                  <w:vAlign w:val="top"/>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可靠性要求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环境条件要求的运输包装件跌落适应性</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符合GB/T9813.1中规定。</w:t>
                  </w:r>
                  <w:r>
                    <w:rPr>
                      <w:rFonts w:hint="eastAsia" w:ascii="宋体" w:hAnsi="宋体" w:eastAsia="宋体" w:cs="宋体"/>
                      <w:bCs/>
                      <w:i/>
                      <w:iCs w:val="0"/>
                      <w:color w:val="000000"/>
                      <w:sz w:val="18"/>
                      <w:szCs w:val="18"/>
                      <w:u w:val="single"/>
                      <w:lang w:val="en-US"/>
                    </w:rPr>
                  </w:r>
                  <w:r/>
                </w:p>
              </w:tc>
            </w:tr>
            <w:tr>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95</w:t>
                  </w:r>
                  <w:r>
                    <w:rPr>
                      <w:lang w:val="en-US"/>
                    </w:rPr>
                  </w:r>
                  <w:r/>
                </w:p>
              </w:tc>
              <w:tc>
                <w:tcPr>
                  <w:tcW w:w="428" w:type="dxa"/>
                  <w:vAlign w:val="top"/>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可靠性要求</w:t>
                  </w:r>
                  <w:r>
                    <w:rPr>
                      <w:lang w:val="en-US"/>
                    </w:rPr>
                  </w:r>
                  <w:r/>
                </w:p>
              </w:tc>
              <w:tc>
                <w:tcPr>
                  <w:tcW w:w="639" w:type="dxa"/>
                  <w:vAlign w:val="center"/>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整机可靠性要求</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MTBF测试</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ff0000"/>
                      <w:sz w:val="18"/>
                      <w:szCs w:val="18"/>
                      <w:u w:val="single"/>
                      <w:lang w:val="en-US"/>
                    </w:rPr>
                    <w:framePr w:vAnchor="margin" w:hAnchor="page" w:xAlign="center" w:y="1"/>
                    <w:suppressLineNumbers w:val="0"/>
                  </w:pPr>
                  <w:r>
                    <w:rPr>
                      <w:rFonts w:hint="eastAsia" w:ascii="宋体" w:hAnsi="宋体" w:eastAsia="宋体" w:cs="仿宋"/>
                      <w:i/>
                      <w:iCs/>
                      <w:sz w:val="18"/>
                      <w:szCs w:val="18"/>
                      <w:highlight w:val="none"/>
                      <w:u w:val="single"/>
                      <w:lang w:val="en-US" w:eastAsia="zh-CN" w:bidi="ar"/>
                    </w:rPr>
                    <w:t xml:space="preserve">MTBF(m1)≥3万小时</w:t>
                  </w:r>
                  <w:r>
                    <w:rPr>
                      <w:rFonts w:hint="eastAsia" w:ascii="宋体" w:hAnsi="宋体" w:eastAsia="宋体" w:cs="宋体"/>
                      <w:bCs/>
                      <w:i/>
                      <w:iCs/>
                      <w:color w:val="ff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96</w:t>
                  </w:r>
                  <w:r>
                    <w:rPr>
                      <w:lang w:val="en-US"/>
                    </w:rPr>
                  </w:r>
                  <w:r/>
                </w:p>
              </w:tc>
              <w:tc>
                <w:tcPr>
                  <w:tcW w:w="428" w:type="dxa"/>
                  <w:vAlign w:val="top"/>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兼容要求</w:t>
                  </w:r>
                  <w:r>
                    <w:rPr>
                      <w:lang w:val="en-US"/>
                    </w:rPr>
                  </w:r>
                  <w:r/>
                </w:p>
              </w:tc>
              <w:tc>
                <w:tcPr>
                  <w:tcW w:w="639" w:type="dxa"/>
                  <w:vAlign w:val="center"/>
                  <w:vMerge w:val="restart"/>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兼容要求</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常用软件兼容</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sz w:val="18"/>
                      <w:szCs w:val="18"/>
                      <w:u w:val="single"/>
                      <w:lang w:val="en-US"/>
                    </w:rPr>
                    <w:framePr w:vAnchor="margin" w:hAnchor="page" w:xAlign="center" w:y="1"/>
                    <w:suppressLineNumbers w:val="0"/>
                  </w:pPr>
                  <w:r>
                    <w:rPr>
                      <w:rFonts w:hint="eastAsia" w:ascii="宋体" w:hAnsi="宋体" w:eastAsia="宋体" w:cs="宋体"/>
                      <w:bCs/>
                      <w:i/>
                      <w:iCs w:val="0"/>
                      <w:sz w:val="18"/>
                      <w:szCs w:val="18"/>
                      <w:u w:val="single"/>
                      <w:lang w:val="en-US" w:eastAsia="zh-CN" w:bidi="ar"/>
                    </w:rPr>
                    <w:t xml:space="preserve">支持流式软件、版式软件、浏览器、邮件采购人端、解压软件、多媒体、图形图像处理等常用软件。</w:t>
                  </w:r>
                  <w:r>
                    <w:rPr>
                      <w:rFonts w:hint="eastAsia" w:ascii="宋体" w:hAnsi="宋体" w:eastAsia="宋体" w:cs="宋体"/>
                      <w:bCs/>
                      <w:i/>
                      <w:iCs w:val="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97</w:t>
                  </w:r>
                  <w:r>
                    <w:rPr>
                      <w:lang w:val="en-US"/>
                    </w:rPr>
                  </w:r>
                  <w:r/>
                </w:p>
              </w:tc>
              <w:tc>
                <w:tcPr>
                  <w:tcW w:w="428" w:type="dxa"/>
                  <w:vAlign w:val="top"/>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兼容要求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both"/>
                    <w:keepLines w:val="0"/>
                    <w:keepNext w:val="0"/>
                    <w:spacing w:before="0" w:beforeAutospacing="0" w:after="0" w:afterAutospacing="0"/>
                    <w:widowControl w:val="off"/>
                    <w:rPr>
                      <w:i/>
                      <w:iCs/>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数据库兼容</w:t>
                  </w:r>
                  <w:r>
                    <w:rPr>
                      <w:i/>
                      <w:iCs/>
                      <w:lang w:val="en-US"/>
                    </w:rPr>
                  </w:r>
                  <w:r/>
                </w:p>
              </w:tc>
              <w:tc>
                <w:tcPr>
                  <w:tcW w:w="2531" w:type="dxa"/>
                  <w:vAlign w:val="center"/>
                  <w:textDirection w:val="lrTb"/>
                  <w:noWrap w:val="false"/>
                </w:tcPr>
                <w:p>
                  <w:pPr>
                    <w:pStyle w:val="827"/>
                    <w:ind w:left="0" w:right="0"/>
                    <w:jc w:val="both"/>
                    <w:keepLines w:val="0"/>
                    <w:keepNext w:val="0"/>
                    <w:spacing w:before="0" w:beforeAutospacing="0" w:after="0" w:afterAutospacing="0"/>
                    <w:widowControl w:val="off"/>
                    <w:rPr>
                      <w:i/>
                      <w:iCs w:val="0"/>
                      <w:u w:val="single"/>
                      <w:lang w:val="en-US"/>
                    </w:rPr>
                    <w:framePr w:vAnchor="margin" w:hAnchor="page" w:xAlign="center" w:y="1"/>
                    <w:suppressLineNumbers w:val="0"/>
                  </w:pPr>
                  <w:r>
                    <w:rPr>
                      <w:rFonts w:hint="eastAsia" w:ascii="宋体" w:hAnsi="宋体" w:eastAsia="宋体" w:cs="宋体"/>
                      <w:bCs/>
                      <w:i/>
                      <w:iCs w:val="0"/>
                      <w:sz w:val="18"/>
                      <w:szCs w:val="18"/>
                      <w:u w:val="single"/>
                      <w:lang w:val="en-US" w:eastAsia="zh-CN" w:bidi="ar"/>
                    </w:rPr>
                    <w:t xml:space="preserve">兼容3个及以上厂商的数据库产品。</w:t>
                  </w:r>
                  <w:r>
                    <w:rPr>
                      <w:i/>
                      <w:iCs w:val="0"/>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98</w:t>
                  </w:r>
                  <w:r>
                    <w:rPr>
                      <w:lang w:val="en-US"/>
                    </w:rPr>
                  </w:r>
                  <w:r/>
                </w:p>
              </w:tc>
              <w:tc>
                <w:tcPr>
                  <w:tcW w:w="428" w:type="dxa"/>
                  <w:vAlign w:val="top"/>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兼容要求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both"/>
                    <w:keepLines w:val="0"/>
                    <w:keepNext w:val="0"/>
                    <w:spacing w:before="0" w:beforeAutospacing="0" w:after="0" w:afterAutospacing="0"/>
                    <w:widowControl w:val="off"/>
                    <w:rPr>
                      <w:i/>
                      <w:iCs/>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中间件兼容</w:t>
                  </w:r>
                  <w:r>
                    <w:rPr>
                      <w:i/>
                      <w:iCs/>
                      <w:lang w:val="en-US"/>
                    </w:rPr>
                  </w:r>
                  <w:r/>
                </w:p>
              </w:tc>
              <w:tc>
                <w:tcPr>
                  <w:tcW w:w="2531" w:type="dxa"/>
                  <w:vAlign w:val="center"/>
                  <w:textDirection w:val="lrTb"/>
                  <w:noWrap w:val="false"/>
                </w:tcPr>
                <w:p>
                  <w:pPr>
                    <w:pStyle w:val="827"/>
                    <w:ind w:left="0" w:right="0"/>
                    <w:jc w:val="both"/>
                    <w:keepLines w:val="0"/>
                    <w:keepNext w:val="0"/>
                    <w:spacing w:before="0" w:beforeAutospacing="0" w:after="0" w:afterAutospacing="0"/>
                    <w:widowControl w:val="off"/>
                    <w:rPr>
                      <w:i/>
                      <w:iCs w:val="0"/>
                      <w:u w:val="single"/>
                      <w:lang w:val="en-US"/>
                    </w:rPr>
                    <w:framePr w:vAnchor="margin" w:hAnchor="page" w:xAlign="center" w:y="1"/>
                    <w:suppressLineNumbers w:val="0"/>
                  </w:pPr>
                  <w:r>
                    <w:rPr>
                      <w:rFonts w:hint="eastAsia" w:ascii="宋体" w:hAnsi="宋体" w:eastAsia="宋体" w:cs="宋体"/>
                      <w:bCs/>
                      <w:i/>
                      <w:iCs w:val="0"/>
                      <w:sz w:val="18"/>
                      <w:szCs w:val="18"/>
                      <w:u w:val="single"/>
                      <w:lang w:val="en-US" w:eastAsia="zh-CN" w:bidi="ar"/>
                    </w:rPr>
                    <w:t xml:space="preserve">兼容3个及以上厂商中间件产品。</w:t>
                  </w:r>
                  <w:r>
                    <w:rPr>
                      <w:i/>
                      <w:iCs w:val="0"/>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99</w:t>
                  </w:r>
                  <w:r>
                    <w:rPr>
                      <w:lang w:val="en-US"/>
                    </w:rPr>
                  </w:r>
                  <w:r/>
                </w:p>
              </w:tc>
              <w:tc>
                <w:tcPr>
                  <w:tcW w:w="428" w:type="dxa"/>
                  <w:vAlign w:val="top"/>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兼容要求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both"/>
                    <w:keepLines w:val="0"/>
                    <w:keepNext w:val="0"/>
                    <w:spacing w:before="0" w:beforeAutospacing="0" w:after="0" w:afterAutospacing="0"/>
                    <w:widowControl w:val="off"/>
                    <w:rPr>
                      <w:i/>
                      <w:iCs/>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平台软件兼容</w:t>
                  </w:r>
                  <w:r>
                    <w:rPr>
                      <w:i/>
                      <w:iCs/>
                      <w:lang w:val="en-US"/>
                    </w:rPr>
                  </w:r>
                  <w:r/>
                </w:p>
              </w:tc>
              <w:tc>
                <w:tcPr>
                  <w:tcW w:w="2531" w:type="dxa"/>
                  <w:vAlign w:val="center"/>
                  <w:textDirection w:val="lrTb"/>
                  <w:noWrap w:val="false"/>
                </w:tcPr>
                <w:p>
                  <w:pPr>
                    <w:pStyle w:val="827"/>
                    <w:ind w:left="0" w:right="0"/>
                    <w:jc w:val="both"/>
                    <w:keepLines w:val="0"/>
                    <w:keepNext w:val="0"/>
                    <w:spacing w:before="0" w:beforeAutospacing="0" w:after="0" w:afterAutospacing="0"/>
                    <w:widowControl w:val="off"/>
                    <w:rPr>
                      <w:i/>
                      <w:iCs w:val="0"/>
                      <w:u w:val="single"/>
                      <w:lang w:val="en-US"/>
                    </w:rPr>
                    <w:framePr w:vAnchor="margin" w:hAnchor="page" w:xAlign="center" w:y="1"/>
                    <w:suppressLineNumbers w:val="0"/>
                  </w:pPr>
                  <w:r>
                    <w:rPr>
                      <w:rFonts w:hint="eastAsia" w:ascii="宋体" w:hAnsi="宋体" w:eastAsia="宋体" w:cs="宋体"/>
                      <w:bCs/>
                      <w:i/>
                      <w:iCs w:val="0"/>
                      <w:sz w:val="18"/>
                      <w:szCs w:val="18"/>
                      <w:u w:val="single"/>
                      <w:lang w:val="en-US" w:eastAsia="zh-CN" w:bidi="ar"/>
                    </w:rPr>
                    <w:t xml:space="preserve">兼容3个及以上厂商云计算及大数据平台。</w:t>
                  </w:r>
                  <w:r>
                    <w:rPr>
                      <w:i/>
                      <w:iCs w:val="0"/>
                      <w:u w:val="single"/>
                      <w:lang w:val="en-US"/>
                    </w:rPr>
                  </w:r>
                  <w:r/>
                </w:p>
              </w:tc>
            </w:tr>
            <w:tr>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100</w:t>
                  </w:r>
                  <w:r>
                    <w:rPr>
                      <w:lang w:val="en-US"/>
                    </w:rPr>
                  </w:r>
                  <w:r/>
                </w:p>
              </w:tc>
              <w:tc>
                <w:tcPr>
                  <w:tcW w:w="428" w:type="dxa"/>
                  <w:vAlign w:val="top"/>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包装及运输要求</w:t>
                  </w:r>
                  <w:r>
                    <w:rPr>
                      <w:lang w:val="en-US"/>
                    </w:rPr>
                  </w:r>
                  <w:r/>
                </w:p>
              </w:tc>
              <w:tc>
                <w:tcPr>
                  <w:tcW w:w="639" w:type="dxa"/>
                  <w:vAlign w:val="center"/>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包装及运输要求</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标志、包装、运输和贮存</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符合GB/T9813.1和商品包装政府采购需求标准的相关规定。</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101</w:t>
                  </w:r>
                  <w:r>
                    <w:rPr>
                      <w:lang w:val="en-US"/>
                    </w:rPr>
                  </w:r>
                  <w:r/>
                </w:p>
              </w:tc>
              <w:tc>
                <w:tcPr>
                  <w:tcW w:w="428" w:type="dxa"/>
                  <w:vAlign w:val="top"/>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服务要求</w:t>
                  </w:r>
                  <w:r>
                    <w:rPr>
                      <w:lang w:val="en-US"/>
                    </w:rPr>
                  </w:r>
                  <w:r/>
                </w:p>
              </w:tc>
              <w:tc>
                <w:tcPr>
                  <w:tcW w:w="639" w:type="dxa"/>
                  <w:vAlign w:val="center"/>
                  <w:vMerge w:val="restart"/>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服务要求</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配置检查工具</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供应商提供自检测试工具。</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102</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服务要求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both"/>
                    <w:keepLines w:val="0"/>
                    <w:keepNext w:val="0"/>
                    <w:spacing w:before="0" w:beforeAutospacing="0" w:after="0" w:afterAutospacing="0"/>
                    <w:widowControl w:val="off"/>
                    <w:rPr>
                      <w:i/>
                      <w:iCs/>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服务响应</w:t>
                  </w:r>
                  <w:r>
                    <w:rPr>
                      <w:i/>
                      <w:iCs/>
                      <w:lang w:val="en-US"/>
                    </w:rPr>
                  </w:r>
                  <w:r/>
                </w:p>
              </w:tc>
              <w:tc>
                <w:tcPr>
                  <w:tcW w:w="2531" w:type="dxa"/>
                  <w:vAlign w:val="center"/>
                  <w:textDirection w:val="lrTb"/>
                  <w:noWrap w:val="false"/>
                </w:tcPr>
                <w:p>
                  <w:pPr>
                    <w:pStyle w:val="827"/>
                    <w:ind w:left="0" w:right="0"/>
                    <w:jc w:val="both"/>
                    <w:keepLines w:val="0"/>
                    <w:keepNext w:val="0"/>
                    <w:spacing w:before="0" w:beforeAutospacing="0" w:after="0" w:afterAutospacing="0"/>
                    <w:widowControl w:val="off"/>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a)供应商提供电话、电子邮件、远程连接等多种形式服务；</w:t>
                  </w:r>
                  <w:r>
                    <w:rPr>
                      <w:rFonts w:hint="eastAsia" w:ascii="宋体" w:hAnsi="宋体" w:eastAsia="宋体" w:cs="宋体"/>
                      <w:bCs/>
                      <w:i/>
                      <w:iCs w:val="0"/>
                      <w:color w:val="000000"/>
                      <w:sz w:val="18"/>
                      <w:szCs w:val="18"/>
                      <w:u w:val="single"/>
                      <w:lang w:val="en-US"/>
                    </w:rPr>
                  </w:r>
                  <w:r/>
                </w:p>
                <w:p>
                  <w:pPr>
                    <w:pStyle w:val="827"/>
                    <w:ind w:left="0" w:right="0"/>
                    <w:jc w:val="both"/>
                    <w:keepLines w:val="0"/>
                    <w:keepNext w:val="0"/>
                    <w:spacing w:before="0" w:beforeAutospacing="0" w:after="0" w:afterAutospacing="0"/>
                    <w:widowControl w:val="off"/>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b)供应商提供同城4h、异地12h技术响应服务，2个工作日解决问题，对于未能解决的问题和故障应提供可行的升级方案，并提供周转设备或更换设备；</w:t>
                  </w:r>
                  <w:r>
                    <w:rPr>
                      <w:rFonts w:hint="eastAsia" w:ascii="宋体" w:hAnsi="宋体" w:eastAsia="宋体" w:cs="宋体"/>
                      <w:bCs/>
                      <w:i/>
                      <w:iCs w:val="0"/>
                      <w:color w:val="000000"/>
                      <w:sz w:val="18"/>
                      <w:szCs w:val="18"/>
                      <w:u w:val="single"/>
                      <w:lang w:val="en-US"/>
                    </w:rPr>
                  </w:r>
                  <w:r/>
                </w:p>
                <w:p>
                  <w:pPr>
                    <w:pStyle w:val="827"/>
                    <w:ind w:left="0" w:right="0"/>
                    <w:jc w:val="both"/>
                    <w:keepLines w:val="0"/>
                    <w:keepNext w:val="0"/>
                    <w:spacing w:before="0" w:beforeAutospacing="0" w:after="0" w:afterAutospacing="0"/>
                    <w:widowControl w:val="off"/>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c)建立全国技术服务体系和服务团体，符合专业服务体系标准要求，提供原厂中文服务；</w:t>
                  </w:r>
                  <w:r>
                    <w:rPr>
                      <w:rFonts w:hint="eastAsia" w:ascii="宋体" w:hAnsi="宋体" w:eastAsia="宋体" w:cs="宋体"/>
                      <w:bCs/>
                      <w:i/>
                      <w:iCs w:val="0"/>
                      <w:color w:val="000000"/>
                      <w:sz w:val="18"/>
                      <w:szCs w:val="18"/>
                      <w:u w:val="single"/>
                      <w:lang w:val="en-US"/>
                    </w:rPr>
                  </w:r>
                  <w:r/>
                </w:p>
                <w:p>
                  <w:pPr>
                    <w:pStyle w:val="827"/>
                    <w:ind w:left="0" w:right="0"/>
                    <w:jc w:val="both"/>
                    <w:keepLines w:val="0"/>
                    <w:keepNext w:val="0"/>
                    <w:spacing w:before="0" w:beforeAutospacing="0" w:after="0" w:afterAutospacing="0"/>
                    <w:widowControl w:val="off"/>
                    <w:rPr>
                      <w:i/>
                      <w:iCs w:val="0"/>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d)服务周期内提供产品的维修、换件和升级服务</w:t>
                  </w:r>
                  <w:r>
                    <w:rPr>
                      <w:i/>
                      <w:iCs w:val="0"/>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103</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服务要求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both"/>
                    <w:keepLines w:val="0"/>
                    <w:keepNext w:val="0"/>
                    <w:spacing w:before="0" w:beforeAutospacing="0" w:after="0" w:afterAutospacing="0"/>
                    <w:widowControl w:val="off"/>
                    <w:rPr>
                      <w:i/>
                      <w:iCs/>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服务周期</w:t>
                  </w:r>
                  <w:r>
                    <w:rPr>
                      <w:i/>
                      <w:iCs/>
                      <w:lang w:val="en-US"/>
                    </w:rPr>
                  </w:r>
                  <w:r/>
                </w:p>
              </w:tc>
              <w:tc>
                <w:tcPr>
                  <w:tcW w:w="2531" w:type="dxa"/>
                  <w:vAlign w:val="center"/>
                  <w:textDirection w:val="lrTb"/>
                  <w:noWrap w:val="false"/>
                </w:tcPr>
                <w:p>
                  <w:pPr>
                    <w:pStyle w:val="827"/>
                    <w:ind w:left="0" w:right="0"/>
                    <w:jc w:val="both"/>
                    <w:keepLines w:val="0"/>
                    <w:keepNext w:val="0"/>
                    <w:spacing w:before="0" w:beforeAutospacing="0" w:after="0" w:afterAutospacing="0"/>
                    <w:widowControl w:val="off"/>
                    <w:rPr>
                      <w:rFonts w:hint="eastAsia" w:ascii="宋体" w:hAnsi="宋体" w:eastAsia="宋体" w:cs="仿宋"/>
                      <w:i/>
                      <w:iCs w:val="0"/>
                      <w:color w:val="000000"/>
                      <w:sz w:val="18"/>
                      <w:szCs w:val="18"/>
                      <w:u w:val="single"/>
                      <w:lang w:val="en-US" w:bidi="ar"/>
                    </w:rPr>
                    <w:framePr w:vAnchor="margin" w:hAnchor="page" w:xAlign="center" w:y="1"/>
                    <w:suppressLineNumbers w:val="0"/>
                  </w:pPr>
                  <w:r>
                    <w:rPr>
                      <w:rFonts w:hint="eastAsia" w:ascii="宋体" w:hAnsi="宋体" w:eastAsia="宋体" w:cs="仿宋"/>
                      <w:i/>
                      <w:iCs w:val="0"/>
                      <w:color w:val="000000"/>
                      <w:sz w:val="18"/>
                      <w:szCs w:val="18"/>
                      <w:u w:val="single"/>
                      <w:lang w:val="en-US" w:eastAsia="zh-CN" w:bidi="ar"/>
                    </w:rPr>
                    <w:t xml:space="preserve">a) 设备停产后应继续提供质量保障服务（含备品备件），服务终止时间与最后一批设备交付时间间隔不低于6年；</w:t>
                  </w:r>
                  <w:r>
                    <w:rPr>
                      <w:rFonts w:hint="eastAsia" w:ascii="宋体" w:hAnsi="宋体" w:eastAsia="宋体" w:cs="仿宋"/>
                      <w:i/>
                      <w:iCs w:val="0"/>
                      <w:color w:val="000000"/>
                      <w:sz w:val="18"/>
                      <w:szCs w:val="18"/>
                      <w:u w:val="single"/>
                      <w:lang w:val="en-US" w:bidi="ar"/>
                    </w:rPr>
                  </w:r>
                  <w:r/>
                </w:p>
                <w:p>
                  <w:pPr>
                    <w:pStyle w:val="827"/>
                    <w:ind w:left="0" w:right="0"/>
                    <w:jc w:val="both"/>
                    <w:keepLines w:val="0"/>
                    <w:keepNext w:val="0"/>
                    <w:spacing w:before="0" w:beforeAutospacing="0" w:after="0" w:afterAutospacing="0"/>
                    <w:widowControl w:val="off"/>
                    <w:rPr>
                      <w:rFonts w:hint="eastAsia" w:ascii="宋体" w:hAnsi="宋体" w:eastAsia="宋体" w:cs="仿宋"/>
                      <w:i/>
                      <w:iCs w:val="0"/>
                      <w:color w:val="000000"/>
                      <w:sz w:val="18"/>
                      <w:szCs w:val="18"/>
                      <w:u w:val="single"/>
                      <w:lang w:val="en-US" w:bidi="ar"/>
                    </w:rPr>
                    <w:framePr w:vAnchor="margin" w:hAnchor="page" w:xAlign="center" w:y="1"/>
                    <w:suppressLineNumbers w:val="0"/>
                  </w:pPr>
                  <w:r>
                    <w:rPr>
                      <w:rFonts w:hint="eastAsia" w:ascii="宋体" w:hAnsi="宋体" w:eastAsia="宋体" w:cs="仿宋"/>
                      <w:i/>
                      <w:iCs w:val="0"/>
                      <w:color w:val="000000"/>
                      <w:sz w:val="18"/>
                      <w:szCs w:val="18"/>
                      <w:u w:val="single"/>
                      <w:lang w:val="en-US" w:eastAsia="zh-CN" w:bidi="ar"/>
                    </w:rPr>
                    <w:t xml:space="preserve">b) 产品停止服务时间应提前1年告知；</w:t>
                  </w:r>
                  <w:r>
                    <w:rPr>
                      <w:rFonts w:hint="eastAsia" w:ascii="宋体" w:hAnsi="宋体" w:eastAsia="宋体" w:cs="仿宋"/>
                      <w:i/>
                      <w:iCs w:val="0"/>
                      <w:color w:val="000000"/>
                      <w:sz w:val="18"/>
                      <w:szCs w:val="18"/>
                      <w:u w:val="single"/>
                      <w:lang w:val="en-US" w:bidi="ar"/>
                    </w:rPr>
                  </w:r>
                  <w:r/>
                </w:p>
                <w:p>
                  <w:pPr>
                    <w:pStyle w:val="827"/>
                    <w:ind w:left="0" w:right="0"/>
                    <w:jc w:val="both"/>
                    <w:keepLines w:val="0"/>
                    <w:keepNext w:val="0"/>
                    <w:spacing w:before="0" w:beforeAutospacing="0" w:after="0" w:afterAutospacing="0"/>
                    <w:widowControl w:val="off"/>
                    <w:rPr>
                      <w:i/>
                      <w:iCs w:val="0"/>
                      <w:u w:val="single"/>
                      <w:lang w:val="en-US"/>
                    </w:rPr>
                    <w:framePr w:vAnchor="margin" w:hAnchor="page" w:xAlign="center" w:y="1"/>
                    <w:suppressLineNumbers w:val="0"/>
                  </w:pPr>
                  <w:r>
                    <w:rPr>
                      <w:rFonts w:hint="eastAsia" w:ascii="宋体" w:hAnsi="宋体" w:eastAsia="宋体" w:cs="仿宋"/>
                      <w:i/>
                      <w:iCs w:val="0"/>
                      <w:color w:val="000000"/>
                      <w:sz w:val="18"/>
                      <w:szCs w:val="18"/>
                      <w:u w:val="single"/>
                      <w:lang w:val="en-US" w:eastAsia="zh-CN" w:bidi="ar"/>
                    </w:rPr>
                    <w:t xml:space="preserve">c) 应明确产品发布日期</w:t>
                  </w:r>
                  <w:r>
                    <w:rPr>
                      <w:i/>
                      <w:iCs w:val="0"/>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104</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服务要求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预装操作系统</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仿宋"/>
                      <w:i/>
                      <w:iCs/>
                      <w:color w:val="000000"/>
                      <w:sz w:val="18"/>
                      <w:szCs w:val="18"/>
                      <w:highlight w:val="none"/>
                      <w:u w:val="single"/>
                      <w:lang w:val="en-US" w:eastAsia="zh-CN" w:bidi="ar"/>
                    </w:rPr>
                    <w:framePr w:vAnchor="margin" w:hAnchor="page" w:xAlign="center" w:y="1"/>
                    <w:suppressLineNumbers w:val="0"/>
                  </w:pPr>
                  <w:r>
                    <w:rPr>
                      <w:rFonts w:hint="eastAsia" w:ascii="宋体" w:hAnsi="宋体" w:cs="仿宋"/>
                      <w:i/>
                      <w:iCs/>
                      <w:color w:val="000000"/>
                      <w:sz w:val="18"/>
                      <w:szCs w:val="18"/>
                      <w:highlight w:val="none"/>
                      <w:u w:val="single"/>
                      <w:lang w:bidi="ar"/>
                    </w:rPr>
                    <w:t xml:space="preserve">预装符合桌面操作系统政府采购需求标准的正版国产桌面操作系统（麒麟、统信等同等合规产品均可）</w:t>
                  </w:r>
                  <w:r>
                    <w:rPr>
                      <w:rFonts w:hint="eastAsia" w:ascii="宋体" w:hAnsi="宋体" w:eastAsia="宋体" w:cs="仿宋"/>
                      <w:i/>
                      <w:iCs/>
                      <w:color w:val="000000"/>
                      <w:sz w:val="18"/>
                      <w:szCs w:val="18"/>
                      <w:highlight w:val="none"/>
                      <w:u w:val="single"/>
                      <w:lang w:val="en-US" w:eastAsia="zh-CN" w:bidi="ar"/>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105</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服务要求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培训服务</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供应商提供培训材料、产品手册、培训视频等培训相关内容</w:t>
                  </w:r>
                  <w:r>
                    <w:rPr>
                      <w:rFonts w:hint="eastAsia" w:ascii="宋体" w:hAnsi="宋体" w:eastAsia="宋体" w:cs="宋体"/>
                      <w:bCs/>
                      <w:i/>
                      <w:iCs/>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106</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服务要求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典型问题解决手册</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供应商提供典型问题解决说明文档或视频</w:t>
                  </w:r>
                  <w:r>
                    <w:rPr>
                      <w:rFonts w:hint="eastAsia" w:ascii="宋体" w:hAnsi="宋体" w:eastAsia="宋体" w:cs="宋体"/>
                      <w:bCs/>
                      <w:i/>
                      <w:iCs/>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107</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服务要求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厂家升级软件与扩容服务</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供应商提供上门升级部件/软件与扩容的增值服务</w:t>
                  </w:r>
                  <w:r>
                    <w:rPr>
                      <w:rFonts w:hint="eastAsia" w:ascii="宋体" w:hAnsi="宋体" w:eastAsia="宋体" w:cs="宋体"/>
                      <w:bCs/>
                      <w:i/>
                      <w:iCs/>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108</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服务要求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整机质量服务要求</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免费服务周期（含换件和维修）应不小于3年</w:t>
                  </w:r>
                  <w:r>
                    <w:rPr>
                      <w:rFonts w:hint="eastAsia" w:ascii="宋体" w:hAnsi="宋体" w:eastAsia="宋体" w:cs="宋体"/>
                      <w:bCs/>
                      <w:i/>
                      <w:iCs/>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109</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服务要求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合格证书要求</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sz w:val="18"/>
                      <w:szCs w:val="18"/>
                      <w:u w:val="single"/>
                      <w:lang w:val="en-US"/>
                    </w:rPr>
                    <w:framePr w:vAnchor="margin" w:hAnchor="page" w:xAlign="center" w:y="1"/>
                    <w:suppressLineNumbers w:val="0"/>
                  </w:pPr>
                  <w:r>
                    <w:rPr>
                      <w:rFonts w:hint="eastAsia" w:ascii="宋体" w:hAnsi="宋体" w:eastAsia="宋体" w:cs="宋体"/>
                      <w:bCs/>
                      <w:i/>
                      <w:iCs/>
                      <w:sz w:val="18"/>
                      <w:szCs w:val="18"/>
                      <w:u w:val="single"/>
                      <w:lang w:val="en-US" w:eastAsia="zh-CN" w:bidi="ar"/>
                    </w:rPr>
                    <w:t xml:space="preserve">供应商提供产品合格证。</w:t>
                  </w:r>
                  <w:r>
                    <w:rPr>
                      <w:rFonts w:hint="eastAsia" w:ascii="宋体" w:hAnsi="宋体" w:eastAsia="宋体" w:cs="宋体"/>
                      <w:bCs/>
                      <w:i/>
                      <w:iCs/>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110</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服务要求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开箱组装/使用指导要求</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sz w:val="18"/>
                      <w:szCs w:val="18"/>
                      <w:u w:val="single"/>
                      <w:lang w:val="en-US"/>
                    </w:rPr>
                    <w:framePr w:vAnchor="margin" w:hAnchor="page" w:xAlign="center" w:y="1"/>
                    <w:suppressLineNumbers w:val="0"/>
                  </w:pPr>
                  <w:r>
                    <w:rPr>
                      <w:rFonts w:hint="eastAsia" w:ascii="宋体" w:hAnsi="宋体" w:eastAsia="宋体" w:cs="宋体"/>
                      <w:bCs/>
                      <w:i/>
                      <w:iCs/>
                      <w:sz w:val="18"/>
                      <w:szCs w:val="18"/>
                      <w:u w:val="single"/>
                      <w:lang w:val="en-US" w:eastAsia="zh-CN" w:bidi="ar"/>
                    </w:rPr>
                    <w:t xml:space="preserve">供应商提供开箱组装/使用指导。</w:t>
                  </w:r>
                  <w:r>
                    <w:rPr>
                      <w:rFonts w:hint="eastAsia" w:ascii="宋体" w:hAnsi="宋体" w:eastAsia="宋体" w:cs="宋体"/>
                      <w:bCs/>
                      <w:i/>
                      <w:iCs/>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111</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服务要求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驱动下载服务要求</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sz w:val="18"/>
                      <w:szCs w:val="18"/>
                      <w:u w:val="single"/>
                      <w:lang w:val="en-US"/>
                    </w:rPr>
                    <w:framePr w:vAnchor="margin" w:hAnchor="page" w:xAlign="center" w:y="1"/>
                    <w:suppressLineNumbers w:val="0"/>
                  </w:pPr>
                  <w:r>
                    <w:rPr>
                      <w:rFonts w:hint="eastAsia" w:ascii="宋体" w:hAnsi="宋体" w:eastAsia="宋体" w:cs="宋体"/>
                      <w:bCs/>
                      <w:i/>
                      <w:iCs w:val="0"/>
                      <w:sz w:val="18"/>
                      <w:szCs w:val="18"/>
                      <w:u w:val="single"/>
                      <w:lang w:val="en-US" w:eastAsia="zh-CN" w:bidi="ar"/>
                    </w:rPr>
                    <w:t xml:space="preserve">供应商提供驱动光盘或下载方式。</w:t>
                  </w:r>
                  <w:r>
                    <w:rPr>
                      <w:rFonts w:hint="eastAsia" w:ascii="宋体" w:hAnsi="宋体" w:eastAsia="宋体" w:cs="宋体"/>
                      <w:bCs/>
                      <w:i/>
                      <w:iCs w:val="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112</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服务要求</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兼容适配软件下载服务要求</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sz w:val="18"/>
                      <w:szCs w:val="18"/>
                      <w:u w:val="single"/>
                      <w:lang w:val="en-US"/>
                    </w:rPr>
                    <w:framePr w:vAnchor="margin" w:hAnchor="page" w:xAlign="center" w:y="1"/>
                    <w:suppressLineNumbers w:val="0"/>
                  </w:pPr>
                  <w:r>
                    <w:rPr>
                      <w:rFonts w:hint="eastAsia" w:ascii="宋体" w:hAnsi="宋体" w:eastAsia="宋体" w:cs="宋体"/>
                      <w:bCs/>
                      <w:i/>
                      <w:iCs w:val="0"/>
                      <w:sz w:val="18"/>
                      <w:szCs w:val="18"/>
                      <w:u w:val="single"/>
                      <w:lang w:val="en-US" w:eastAsia="zh-CN" w:bidi="ar"/>
                    </w:rPr>
                    <w:t xml:space="preserve">供应商提供兼容适配软件下载渠道（光盘、网站）。</w:t>
                  </w:r>
                  <w:r>
                    <w:rPr>
                      <w:rFonts w:hint="eastAsia" w:ascii="宋体" w:hAnsi="宋体" w:eastAsia="宋体" w:cs="宋体"/>
                      <w:bCs/>
                      <w:i/>
                      <w:iCs w:val="0"/>
                      <w:sz w:val="18"/>
                      <w:szCs w:val="18"/>
                      <w:u w:val="single"/>
                      <w:lang w:val="en-US"/>
                    </w:rPr>
                  </w:r>
                  <w:r/>
                </w:p>
              </w:tc>
            </w:tr>
            <w:tr>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113</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供应链合规性</w:t>
                  </w:r>
                  <w:r>
                    <w:rPr>
                      <w:lang w:val="en-US"/>
                    </w:rPr>
                  </w:r>
                  <w:r/>
                </w:p>
              </w:tc>
              <w:tc>
                <w:tcPr>
                  <w:tcW w:w="639" w:type="dxa"/>
                  <w:vAlign w:val="center"/>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供应链合规性</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sz w:val="18"/>
                      <w:szCs w:val="18"/>
                      <w:lang w:val="en-US"/>
                    </w:rPr>
                    <w:framePr w:vAnchor="margin" w:hAnchor="page" w:xAlign="center" w:y="1"/>
                    <w:suppressLineNumbers w:val="0"/>
                  </w:pPr>
                  <w:r>
                    <w:rPr>
                      <w:rFonts w:hint="eastAsia" w:ascii="宋体" w:hAnsi="宋体" w:eastAsia="宋体" w:cs="宋体"/>
                      <w:i/>
                      <w:iCs/>
                      <w:sz w:val="18"/>
                      <w:szCs w:val="18"/>
                      <w:lang w:val="en-US" w:eastAsia="zh-CN" w:bidi="ar"/>
                    </w:rPr>
                    <w:t xml:space="preserve">产品部件保障</w:t>
                  </w:r>
                  <w:r>
                    <w:rPr>
                      <w:rFonts w:hint="eastAsia" w:ascii="宋体" w:hAnsi="宋体" w:eastAsia="宋体" w:cs="宋体"/>
                      <w:i/>
                      <w:iCs/>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sz w:val="18"/>
                      <w:szCs w:val="18"/>
                      <w:u w:val="single"/>
                      <w:lang w:val="en-US"/>
                    </w:rPr>
                    <w:framePr w:vAnchor="margin" w:hAnchor="page" w:xAlign="center" w:y="1"/>
                    <w:suppressLineNumbers w:val="0"/>
                  </w:pPr>
                  <w:r>
                    <w:rPr>
                      <w:rFonts w:hint="eastAsia" w:ascii="宋体" w:hAnsi="宋体" w:eastAsia="宋体" w:cs="宋体"/>
                      <w:bCs/>
                      <w:i/>
                      <w:iCs w:val="0"/>
                      <w:color w:val="000000"/>
                      <w:sz w:val="18"/>
                      <w:szCs w:val="18"/>
                      <w:u w:val="single"/>
                      <w:lang w:val="en-US" w:eastAsia="zh-CN" w:bidi="ar"/>
                    </w:rPr>
                    <w:t xml:space="preserve">供应商保障产品主要部件，提供6年的备件服务能力（自购买之日起），或提供可兼容原设备的升级换代产品</w:t>
                  </w:r>
                  <w:r>
                    <w:rPr>
                      <w:rFonts w:hint="eastAsia" w:ascii="宋体" w:hAnsi="宋体" w:eastAsia="宋体" w:cs="宋体"/>
                      <w:bCs/>
                      <w:i/>
                      <w:iCs w:val="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114</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供应链质量</w:t>
                  </w:r>
                  <w:r>
                    <w:rPr>
                      <w:lang w:val="en-US"/>
                    </w:rPr>
                  </w:r>
                  <w:r/>
                </w:p>
              </w:tc>
              <w:tc>
                <w:tcPr>
                  <w:tcW w:w="639" w:type="dxa"/>
                  <w:vAlign w:val="center"/>
                  <w:vMerge w:val="restart"/>
                  <w:textDirection w:val="lrTb"/>
                  <w:noWrap w:val="false"/>
                </w:tcPr>
                <w:p>
                  <w:pPr>
                    <w:pStyle w:val="827"/>
                    <w:ind w:left="0" w:right="0"/>
                    <w:jc w:val="both"/>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供应链质量</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抗干扰性</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仿宋"/>
                      <w:i/>
                      <w:iCs w:val="0"/>
                      <w:color w:val="000000"/>
                      <w:sz w:val="18"/>
                      <w:szCs w:val="18"/>
                      <w:u w:val="single"/>
                      <w:lang w:val="en-US" w:eastAsia="zh-CN" w:bidi="ar"/>
                    </w:rPr>
                    <w:t xml:space="preserve">当产品部件出现供应风险时，供应商应通知采购人并提供风险应对方案确保产品的服务保障</w:t>
                  </w:r>
                  <w:r>
                    <w:rPr>
                      <w:rFonts w:hint="eastAsia" w:ascii="宋体" w:hAnsi="宋体" w:eastAsia="宋体" w:cs="宋体"/>
                      <w:bCs/>
                      <w:i/>
                      <w:iCs w:val="0"/>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115</w:t>
                  </w:r>
                  <w:r>
                    <w:rPr>
                      <w:lang w:val="en-US"/>
                    </w:rPr>
                  </w:r>
                  <w:r/>
                </w:p>
              </w:tc>
              <w:tc>
                <w:tcPr>
                  <w:tcW w:w="428" w:type="dxa"/>
                  <w:vAlign w:val="top"/>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供应链质量</w:t>
                  </w:r>
                  <w:r>
                    <w:rPr>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供应能力证明</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val="0"/>
                      <w:color w:val="000000"/>
                      <w:sz w:val="18"/>
                      <w:szCs w:val="18"/>
                      <w:u w:val="single"/>
                      <w:lang w:val="en-US"/>
                    </w:rPr>
                    <w:framePr w:vAnchor="margin" w:hAnchor="page" w:xAlign="center" w:y="1"/>
                    <w:suppressLineNumbers w:val="0"/>
                  </w:pPr>
                  <w:r>
                    <w:rPr>
                      <w:rFonts w:hint="eastAsia" w:ascii="宋体" w:hAnsi="宋体" w:eastAsia="宋体" w:cs="仿宋"/>
                      <w:i/>
                      <w:iCs w:val="0"/>
                      <w:color w:val="000000"/>
                      <w:sz w:val="18"/>
                      <w:szCs w:val="18"/>
                      <w:u w:val="single"/>
                      <w:lang w:val="en-US" w:eastAsia="zh-CN" w:bidi="ar"/>
                    </w:rPr>
                    <w:t xml:space="preserve">供应商提供供应链稳定承诺书，确保产品的部件在产品服务周期内稳定供货</w:t>
                  </w:r>
                  <w:r>
                    <w:rPr>
                      <w:rFonts w:hint="eastAsia" w:ascii="宋体" w:hAnsi="宋体" w:eastAsia="宋体" w:cs="宋体"/>
                      <w:bCs/>
                      <w:i/>
                      <w:iCs w:val="0"/>
                      <w:color w:val="000000"/>
                      <w:sz w:val="18"/>
                      <w:szCs w:val="18"/>
                      <w:u w:val="single"/>
                      <w:lang w:val="en-US"/>
                    </w:rPr>
                  </w:r>
                  <w:r/>
                </w:p>
              </w:tc>
            </w:tr>
            <w:tr>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116</w:t>
                  </w:r>
                  <w:r>
                    <w:rPr>
                      <w:lang w:val="en-US"/>
                    </w:rPr>
                  </w:r>
                  <w:r/>
                </w:p>
              </w:tc>
              <w:tc>
                <w:tcPr>
                  <w:tcW w:w="428" w:type="dxa"/>
                  <w:vAlign w:val="top"/>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关键部件安全要求</w:t>
                  </w:r>
                  <w:r>
                    <w:rPr>
                      <w:lang w:val="en-US"/>
                    </w:rPr>
                  </w:r>
                  <w:r/>
                </w:p>
              </w:tc>
              <w:tc>
                <w:tcPr>
                  <w:tcW w:w="639" w:type="dxa"/>
                  <w:vAlign w:val="center"/>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宋体" w:hAnsi="宋体" w:eastAsia="宋体" w:cs="宋体"/>
                      <w:color w:val="000000"/>
                      <w:sz w:val="18"/>
                      <w:szCs w:val="18"/>
                      <w:lang w:val="en-US" w:eastAsia="zh-CN" w:bidi="ar"/>
                    </w:rPr>
                    <w:t xml:space="preserve">关键部件安全要求</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关键部件安全要求</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CPU和操作系统等关键部件应当符合安全可靠测评要求</w:t>
                  </w:r>
                  <w:r>
                    <w:rPr>
                      <w:rFonts w:hint="eastAsia" w:ascii="宋体" w:hAnsi="宋体" w:eastAsia="宋体" w:cs="宋体"/>
                      <w:bCs/>
                      <w:i/>
                      <w:iCs/>
                      <w:color w:val="000000"/>
                      <w:sz w:val="18"/>
                      <w:szCs w:val="18"/>
                      <w:u w:val="single"/>
                      <w:lang w:val="en-US"/>
                    </w:rPr>
                  </w:r>
                  <w:r/>
                </w:p>
              </w:tc>
            </w:tr>
            <w:tr>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117</w:t>
                  </w:r>
                  <w:r>
                    <w:rPr>
                      <w:lang w:val="en-US"/>
                    </w:rPr>
                  </w:r>
                  <w:r/>
                </w:p>
              </w:tc>
              <w:tc>
                <w:tcPr>
                  <w:tcW w:w="428" w:type="dxa"/>
                  <w:vAlign w:val="top"/>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整机安全性要求</w:t>
                  </w:r>
                  <w:r>
                    <w:rPr>
                      <w:lang w:val="en-US"/>
                    </w:rPr>
                  </w:r>
                  <w:r/>
                </w:p>
              </w:tc>
              <w:tc>
                <w:tcPr>
                  <w:tcW w:w="639" w:type="dxa"/>
                  <w:vAlign w:val="center"/>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整机安全性要求</w:t>
                  </w:r>
                  <w:r>
                    <w:rPr>
                      <w:sz w:val="18"/>
                      <w:szCs w:val="18"/>
                      <w:lang w:val="en-US"/>
                    </w:rPr>
                  </w:r>
                  <w:r/>
                </w:p>
              </w:tc>
              <w:tc>
                <w:tcPr>
                  <w:tcW w:w="978"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i/>
                      <w:iCs/>
                      <w:color w:val="000000"/>
                      <w:sz w:val="18"/>
                      <w:szCs w:val="18"/>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密码算法实现</w:t>
                  </w:r>
                  <w:r>
                    <w:rPr>
                      <w:rFonts w:hint="eastAsia" w:ascii="宋体" w:hAnsi="宋体" w:eastAsia="宋体" w:cs="宋体"/>
                      <w:i/>
                      <w:iCs/>
                      <w:color w:val="000000"/>
                      <w:sz w:val="18"/>
                      <w:szCs w:val="18"/>
                      <w:lang w:val="en-US"/>
                    </w:rPr>
                  </w:r>
                  <w:r/>
                </w:p>
              </w:tc>
              <w:tc>
                <w:tcPr>
                  <w:tcW w:w="2531" w:type="dxa"/>
                  <w:vAlign w:val="center"/>
                  <w:textDirection w:val="lrTb"/>
                  <w:noWrap w:val="false"/>
                </w:tcPr>
                <w:p>
                  <w:pPr>
                    <w:pStyle w:val="827"/>
                    <w:ind w:left="0" w:right="0"/>
                    <w:jc w:val="left"/>
                    <w:keepLines w:val="0"/>
                    <w:keepNext w:val="0"/>
                    <w:spacing w:before="0" w:beforeAutospacing="0" w:after="0" w:afterAutospacing="0" w:line="240" w:lineRule="exact"/>
                    <w:widowControl/>
                    <w:rPr>
                      <w:rFonts w:hint="eastAsia" w:ascii="宋体" w:hAnsi="宋体" w:eastAsia="宋体" w:cs="宋体"/>
                      <w:bCs/>
                      <w:i/>
                      <w:iCs/>
                      <w:color w:val="000000"/>
                      <w:sz w:val="18"/>
                      <w:szCs w:val="18"/>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CPU芯片应符合GM/T0008的相关规定，或芯片密码模块应符合GB/T37092或GM/T0028的相关规定</w:t>
                  </w:r>
                  <w:r>
                    <w:rPr>
                      <w:rFonts w:hint="eastAsia" w:ascii="宋体" w:hAnsi="宋体" w:eastAsia="宋体" w:cs="宋体"/>
                      <w:bCs/>
                      <w:i/>
                      <w:iCs/>
                      <w:color w:val="000000"/>
                      <w:sz w:val="18"/>
                      <w:szCs w:val="18"/>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118</w:t>
                  </w:r>
                  <w:r>
                    <w:rPr>
                      <w:lang w:val="en-US"/>
                    </w:rPr>
                  </w:r>
                  <w:r/>
                </w:p>
              </w:tc>
              <w:tc>
                <w:tcPr>
                  <w:tcW w:w="428"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安全要求</w:t>
                  </w:r>
                  <w:r>
                    <w:rPr>
                      <w:lang w:val="en-US"/>
                    </w:rPr>
                  </w:r>
                  <w:r/>
                </w:p>
              </w:tc>
              <w:tc>
                <w:tcPr>
                  <w:tcW w:w="639" w:type="dxa"/>
                  <w:vAlign w:val="center"/>
                  <w:vMerge w:val="restart"/>
                  <w:textDirection w:val="lrTb"/>
                  <w:noWrap w:val="false"/>
                </w:tcPr>
                <w:p>
                  <w:pPr>
                    <w:pStyle w:val="827"/>
                    <w:ind w:left="0" w:right="0"/>
                    <w:jc w:val="both"/>
                    <w:keepLines w:val="0"/>
                    <w:keepNext w:val="0"/>
                    <w:spacing w:before="0" w:beforeAutospacing="0" w:after="0" w:afterAutospacing="0"/>
                    <w:widowControl w:val="off"/>
                    <w:rPr>
                      <w:sz w:val="18"/>
                      <w:szCs w:val="18"/>
                      <w:lang w:val="en-US"/>
                    </w:rPr>
                    <w:framePr w:vAnchor="margin" w:hAnchor="page" w:xAlign="center" w:y="1"/>
                    <w:suppressLineNumbers w:val="0"/>
                  </w:pPr>
                  <w:r>
                    <w:rPr>
                      <w:sz w:val="18"/>
                      <w:szCs w:val="18"/>
                      <w:lang w:val="en-US"/>
                    </w:rPr>
                  </w:r>
                  <w:r/>
                </w:p>
              </w:tc>
              <w:tc>
                <w:tcPr>
                  <w:tcW w:w="978" w:type="dxa"/>
                  <w:vAlign w:val="center"/>
                  <w:textDirection w:val="lrTb"/>
                  <w:noWrap w:val="false"/>
                </w:tcPr>
                <w:p>
                  <w:pPr>
                    <w:pStyle w:val="827"/>
                    <w:ind w:left="0" w:right="0"/>
                    <w:jc w:val="both"/>
                    <w:keepLines w:val="0"/>
                    <w:keepNext w:val="0"/>
                    <w:spacing w:before="0" w:beforeAutospacing="0" w:after="0" w:afterAutospacing="0"/>
                    <w:widowControl w:val="off"/>
                    <w:rPr>
                      <w:i/>
                      <w:iCs/>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信息安全基本要求</w:t>
                  </w:r>
                  <w:r>
                    <w:rPr>
                      <w:i/>
                      <w:iCs/>
                      <w:lang w:val="en-US"/>
                    </w:rPr>
                  </w:r>
                  <w:r/>
                </w:p>
              </w:tc>
              <w:tc>
                <w:tcPr>
                  <w:tcW w:w="2531" w:type="dxa"/>
                  <w:vAlign w:val="center"/>
                  <w:textDirection w:val="lrTb"/>
                  <w:noWrap w:val="false"/>
                </w:tcPr>
                <w:p>
                  <w:pPr>
                    <w:pStyle w:val="827"/>
                    <w:ind w:left="0" w:right="0"/>
                    <w:jc w:val="both"/>
                    <w:keepLines w:val="0"/>
                    <w:keepNext w:val="0"/>
                    <w:spacing w:before="0" w:beforeAutospacing="0" w:after="0" w:afterAutospacing="0"/>
                    <w:widowControl w:val="off"/>
                    <w:rPr>
                      <w:rFonts w:hint="eastAsia" w:ascii="宋体" w:hAnsi="宋体" w:eastAsia="宋体" w:cs="仿宋"/>
                      <w:i/>
                      <w:iCs/>
                      <w:color w:val="000000"/>
                      <w:sz w:val="18"/>
                      <w:szCs w:val="18"/>
                      <w:u w:val="single"/>
                      <w:lang w:val="en-US" w:bidi="ar"/>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a) 产品应符合GB/T39276的5.2的规定；</w:t>
                  </w:r>
                  <w:r>
                    <w:rPr>
                      <w:rFonts w:hint="eastAsia" w:ascii="宋体" w:hAnsi="宋体" w:eastAsia="宋体" w:cs="仿宋"/>
                      <w:i/>
                      <w:iCs/>
                      <w:color w:val="000000"/>
                      <w:sz w:val="18"/>
                      <w:szCs w:val="18"/>
                      <w:u w:val="single"/>
                      <w:lang w:val="en-US" w:bidi="ar"/>
                    </w:rPr>
                  </w:r>
                  <w:r/>
                </w:p>
                <w:p>
                  <w:pPr>
                    <w:pStyle w:val="827"/>
                    <w:ind w:left="0" w:right="0"/>
                    <w:jc w:val="both"/>
                    <w:keepLines w:val="0"/>
                    <w:keepNext w:val="0"/>
                    <w:spacing w:before="0" w:beforeAutospacing="0" w:after="0" w:afterAutospacing="0"/>
                    <w:widowControl w:val="off"/>
                    <w:rPr>
                      <w:rFonts w:hint="eastAsia" w:ascii="宋体" w:hAnsi="宋体" w:eastAsia="宋体" w:cs="仿宋"/>
                      <w:i/>
                      <w:iCs/>
                      <w:color w:val="000000"/>
                      <w:sz w:val="18"/>
                      <w:szCs w:val="18"/>
                      <w:u w:val="single"/>
                      <w:lang w:val="en-US" w:bidi="ar"/>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b) 生产厂商应建立漏洞跟踪表，保证产品版本涉及到的漏洞(如驱动程序等)可查看；</w:t>
                  </w:r>
                  <w:r>
                    <w:rPr>
                      <w:rFonts w:hint="eastAsia" w:ascii="宋体" w:hAnsi="宋体" w:eastAsia="宋体" w:cs="仿宋"/>
                      <w:i/>
                      <w:iCs/>
                      <w:color w:val="000000"/>
                      <w:sz w:val="18"/>
                      <w:szCs w:val="18"/>
                      <w:u w:val="single"/>
                      <w:lang w:val="en-US" w:bidi="ar"/>
                    </w:rPr>
                  </w:r>
                  <w:r/>
                </w:p>
                <w:p>
                  <w:pPr>
                    <w:pStyle w:val="827"/>
                    <w:ind w:left="0" w:right="0"/>
                    <w:jc w:val="both"/>
                    <w:keepLines w:val="0"/>
                    <w:keepNext w:val="0"/>
                    <w:spacing w:before="0" w:beforeAutospacing="0" w:after="0" w:afterAutospacing="0"/>
                    <w:widowControl w:val="off"/>
                    <w:rPr>
                      <w:i/>
                      <w:iCs/>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c) 产品不得包含已知的恶意代码或漏洞，不存在未声明的指令、功能、接口</w:t>
                  </w:r>
                  <w:r>
                    <w:rPr>
                      <w:i/>
                      <w:iCs/>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119</w:t>
                  </w:r>
                  <w:r>
                    <w:rPr>
                      <w:lang w:val="en-US"/>
                    </w:rPr>
                  </w:r>
                  <w:r/>
                </w:p>
              </w:tc>
              <w:tc>
                <w:tcPr>
                  <w:tcW w:w="428" w:type="dxa"/>
                  <w:vAlign w:val="top"/>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安全要求</w:t>
                  </w:r>
                  <w:r>
                    <w:rPr>
                      <w:sz w:val="18"/>
                      <w:szCs w:val="18"/>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both"/>
                    <w:keepLines w:val="0"/>
                    <w:keepNext w:val="0"/>
                    <w:spacing w:before="0" w:beforeAutospacing="0" w:after="0" w:afterAutospacing="0"/>
                    <w:widowControl w:val="off"/>
                    <w:rPr>
                      <w:i/>
                      <w:iCs/>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固件安全启动</w:t>
                  </w:r>
                  <w:r>
                    <w:rPr>
                      <w:i/>
                      <w:iCs/>
                      <w:lang w:val="en-US"/>
                    </w:rPr>
                  </w:r>
                  <w:r/>
                </w:p>
              </w:tc>
              <w:tc>
                <w:tcPr>
                  <w:tcW w:w="2531" w:type="dxa"/>
                  <w:vAlign w:val="center"/>
                  <w:textDirection w:val="lrTb"/>
                  <w:noWrap w:val="false"/>
                </w:tcPr>
                <w:p>
                  <w:pPr>
                    <w:pStyle w:val="827"/>
                    <w:ind w:left="0" w:right="0"/>
                    <w:jc w:val="both"/>
                    <w:keepLines w:val="0"/>
                    <w:keepNext w:val="0"/>
                    <w:spacing w:before="0" w:beforeAutospacing="0" w:after="0" w:afterAutospacing="0"/>
                    <w:widowControl w:val="off"/>
                    <w:rPr>
                      <w:i/>
                      <w:iCs/>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支持固件安全启动功能，固件启动过程中只有通过启动校验才能正常启动</w:t>
                  </w:r>
                  <w:r>
                    <w:rPr>
                      <w:i/>
                      <w:iCs/>
                      <w:u w:val="single"/>
                      <w:lang w:val="en-US"/>
                    </w:rPr>
                  </w:r>
                  <w:r/>
                </w:p>
              </w:tc>
            </w:tr>
            <w:tr>
              <w:trPr>
                <w:cantSplit/>
              </w:trPr>
              <w:tc>
                <w:tcPr>
                  <w:tcW w:w="421" w:type="dxa"/>
                  <w:vAlign w:val="center"/>
                  <w:textDirection w:val="lrTb"/>
                  <w:noWrap w:val="false"/>
                </w:tcPr>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ascii="Times New Roman" w:hAnsi="Times New Roman" w:eastAsia="宋体" w:cs="Times New Roman"/>
                      <w:sz w:val="21"/>
                      <w:szCs w:val="22"/>
                      <w:lang w:val="en-US" w:eastAsia="zh-CN" w:bidi="ar"/>
                    </w:rPr>
                    <w:t xml:space="preserve">120</w:t>
                  </w:r>
                  <w:r>
                    <w:rPr>
                      <w:lang w:val="en-US"/>
                    </w:rPr>
                  </w:r>
                  <w:r/>
                </w:p>
              </w:tc>
              <w:tc>
                <w:tcPr>
                  <w:tcW w:w="428" w:type="dxa"/>
                  <w:vAlign w:val="top"/>
                  <w:textDirection w:val="lrTb"/>
                  <w:noWrap w:val="false"/>
                </w:tcPr>
                <w:p>
                  <w:pPr>
                    <w:pStyle w:val="827"/>
                    <w:ind w:left="0" w:right="0"/>
                    <w:jc w:val="center"/>
                    <w:keepLines w:val="0"/>
                    <w:keepNext w:val="0"/>
                    <w:spacing w:before="0" w:beforeAutospacing="0" w:after="0" w:afterAutospacing="0"/>
                    <w:widowControl w:val="off"/>
                    <w:rPr>
                      <w:sz w:val="18"/>
                      <w:szCs w:val="18"/>
                      <w:lang w:val="en-US"/>
                    </w:rPr>
                    <w:framePr w:vAnchor="margin" w:hAnchor="page" w:xAlign="center" w:y="1"/>
                    <w:suppressLineNumbers w:val="0"/>
                  </w:pPr>
                  <w:r>
                    <w:rPr>
                      <w:rFonts w:hint="eastAsia" w:ascii="Times New Roman" w:hAnsi="Times New Roman" w:eastAsia="宋体" w:cs="宋体"/>
                      <w:sz w:val="18"/>
                      <w:szCs w:val="18"/>
                      <w:lang w:val="en-US" w:eastAsia="zh-CN" w:bidi="ar"/>
                    </w:rPr>
                    <w:t xml:space="preserve">安全要求</w:t>
                  </w:r>
                  <w:r>
                    <w:rPr>
                      <w:sz w:val="18"/>
                      <w:szCs w:val="18"/>
                      <w:lang w:val="en-US"/>
                    </w:rPr>
                  </w:r>
                  <w:r/>
                </w:p>
              </w:tc>
              <w:tc>
                <w:tcPr>
                  <w:tcW w:w="639"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c>
                <w:tcPr>
                  <w:tcW w:w="978" w:type="dxa"/>
                  <w:vAlign w:val="center"/>
                  <w:textDirection w:val="lrTb"/>
                  <w:noWrap w:val="false"/>
                </w:tcPr>
                <w:p>
                  <w:pPr>
                    <w:pStyle w:val="827"/>
                    <w:ind w:left="0" w:right="0"/>
                    <w:jc w:val="both"/>
                    <w:keepLines w:val="0"/>
                    <w:keepNext w:val="0"/>
                    <w:spacing w:before="0" w:beforeAutospacing="0" w:after="0" w:afterAutospacing="0"/>
                    <w:widowControl w:val="off"/>
                    <w:rPr>
                      <w:i/>
                      <w:iCs/>
                      <w:lang w:val="en-US"/>
                    </w:rPr>
                    <w:framePr w:vAnchor="margin" w:hAnchor="page" w:xAlign="center" w:y="1"/>
                    <w:suppressLineNumbers w:val="0"/>
                  </w:pPr>
                  <w:r>
                    <w:rPr>
                      <w:rFonts w:hint="eastAsia" w:ascii="宋体" w:hAnsi="宋体" w:eastAsia="宋体" w:cs="宋体"/>
                      <w:i/>
                      <w:iCs/>
                      <w:color w:val="000000"/>
                      <w:sz w:val="18"/>
                      <w:szCs w:val="18"/>
                      <w:lang w:val="en-US" w:eastAsia="zh-CN" w:bidi="ar"/>
                    </w:rPr>
                    <w:t xml:space="preserve">限用物质的限量要求</w:t>
                  </w:r>
                  <w:r>
                    <w:rPr>
                      <w:i/>
                      <w:iCs/>
                      <w:lang w:val="en-US"/>
                    </w:rPr>
                  </w:r>
                  <w:r/>
                </w:p>
              </w:tc>
              <w:tc>
                <w:tcPr>
                  <w:tcW w:w="2531" w:type="dxa"/>
                  <w:vAlign w:val="center"/>
                  <w:textDirection w:val="lrTb"/>
                  <w:noWrap w:val="false"/>
                </w:tcPr>
                <w:p>
                  <w:pPr>
                    <w:pStyle w:val="827"/>
                    <w:ind w:left="0" w:right="0"/>
                    <w:jc w:val="both"/>
                    <w:keepLines w:val="0"/>
                    <w:keepNext w:val="0"/>
                    <w:spacing w:before="0" w:beforeAutospacing="0" w:after="0" w:afterAutospacing="0"/>
                    <w:widowControl w:val="off"/>
                    <w:rPr>
                      <w:i/>
                      <w:iCs/>
                      <w:u w:val="single"/>
                      <w:lang w:val="en-US"/>
                    </w:rPr>
                    <w:framePr w:vAnchor="margin" w:hAnchor="page" w:xAlign="center" w:y="1"/>
                    <w:suppressLineNumbers w:val="0"/>
                  </w:pPr>
                  <w:r>
                    <w:rPr>
                      <w:rFonts w:hint="eastAsia" w:ascii="宋体" w:hAnsi="宋体" w:eastAsia="宋体" w:cs="仿宋"/>
                      <w:i/>
                      <w:iCs/>
                      <w:color w:val="000000"/>
                      <w:sz w:val="18"/>
                      <w:szCs w:val="18"/>
                      <w:u w:val="single"/>
                      <w:lang w:val="en-US" w:eastAsia="zh-CN" w:bidi="ar"/>
                    </w:rPr>
                    <w:t xml:space="preserve">符合GB/T26572中规定</w:t>
                  </w:r>
                  <w:bookmarkEnd w:id="187"/>
                  <w:r>
                    <w:rPr>
                      <w:i/>
                      <w:iCs/>
                      <w:u w:val="single"/>
                      <w:lang w:val="en-US"/>
                    </w:rPr>
                  </w:r>
                  <w:r/>
                </w:p>
              </w:tc>
            </w:tr>
            <w:tr>
              <w:trPr>
                <w:cantSplit/>
              </w:trPr>
              <w:tc>
                <w:tcPr>
                  <w:tcW w:w="421" w:type="dxa"/>
                  <w:vAlign w:val="center"/>
                  <w:textDirection w:val="lrTb"/>
                  <w:noWrap w:val="false"/>
                </w:tcPr>
                <w:p>
                  <w:pPr>
                    <w:pStyle w:val="827"/>
                    <w:jc w:val="center"/>
                    <w:rPr>
                      <w:sz w:val="21"/>
                      <w:szCs w:val="22"/>
                      <w:lang w:val="en-US" w:eastAsia="zh-CN" w:bidi="ar"/>
                    </w:rPr>
                    <w:framePr w:vAnchor="margin" w:hAnchor="page" w:xAlign="center" w:y="1"/>
                  </w:pPr>
                  <w:r>
                    <w:rPr>
                      <w:rFonts w:hint="eastAsia"/>
                      <w:lang w:bidi="ar"/>
                    </w:rPr>
                    <w:t xml:space="preserve">121</w:t>
                  </w:r>
                  <w:r>
                    <w:rPr>
                      <w:sz w:val="21"/>
                      <w:szCs w:val="22"/>
                      <w:lang w:val="en-US" w:eastAsia="zh-CN" w:bidi="ar"/>
                    </w:rPr>
                  </w:r>
                  <w:r/>
                </w:p>
              </w:tc>
              <w:tc>
                <w:tcPr>
                  <w:tcW w:w="428" w:type="dxa"/>
                  <w:vAlign w:val="top"/>
                  <w:textDirection w:val="lrTb"/>
                  <w:noWrap w:val="false"/>
                </w:tcPr>
                <w:p>
                  <w:pPr>
                    <w:pStyle w:val="827"/>
                    <w:jc w:val="center"/>
                    <w:rPr>
                      <w:color w:val="000000"/>
                      <w:sz w:val="18"/>
                      <w:szCs w:val="18"/>
                      <w:highlight w:val="none"/>
                    </w:rPr>
                    <w:framePr w:vAnchor="margin" w:hAnchor="page" w:xAlign="center" w:y="1"/>
                  </w:pPr>
                  <w:r>
                    <w:rPr>
                      <w:color w:val="000000"/>
                      <w:sz w:val="18"/>
                      <w:szCs w:val="18"/>
                      <w:highlight w:val="none"/>
                    </w:rPr>
                  </w:r>
                  <w:r/>
                </w:p>
                <w:p>
                  <w:pPr>
                    <w:pStyle w:val="827"/>
                    <w:jc w:val="center"/>
                    <w:rPr>
                      <w:color w:val="000000"/>
                      <w:sz w:val="18"/>
                      <w:szCs w:val="18"/>
                      <w:highlight w:val="none"/>
                    </w:rPr>
                    <w:framePr w:vAnchor="margin" w:hAnchor="page" w:xAlign="center" w:y="1"/>
                  </w:pPr>
                  <w:r>
                    <w:rPr>
                      <w:color w:val="000000"/>
                      <w:sz w:val="18"/>
                      <w:szCs w:val="18"/>
                      <w:highlight w:val="none"/>
                    </w:rPr>
                  </w:r>
                  <w:r/>
                </w:p>
                <w:p>
                  <w:pPr>
                    <w:pStyle w:val="827"/>
                    <w:jc w:val="center"/>
                    <w:rPr>
                      <w:rFonts w:hint="eastAsia"/>
                      <w:color w:val="000000"/>
                      <w:sz w:val="18"/>
                      <w:szCs w:val="18"/>
                      <w:highlight w:val="none"/>
                      <w:lang w:val="en-US" w:eastAsia="zh-CN" w:bidi="ar-SA"/>
                    </w:rPr>
                    <w:framePr w:vAnchor="margin" w:hAnchor="page" w:xAlign="center" w:y="1"/>
                  </w:pPr>
                  <w:r>
                    <w:rPr>
                      <w:rFonts w:hint="eastAsia"/>
                      <w:color w:val="000000"/>
                      <w:sz w:val="18"/>
                      <w:szCs w:val="18"/>
                      <w:highlight w:val="none"/>
                    </w:rPr>
                    <w:t xml:space="preserve">节能要求</w:t>
                  </w:r>
                  <w:r>
                    <w:rPr>
                      <w:rFonts w:hint="eastAsia"/>
                      <w:color w:val="000000"/>
                      <w:sz w:val="18"/>
                      <w:szCs w:val="18"/>
                      <w:highlight w:val="none"/>
                      <w:lang w:val="en-US" w:eastAsia="zh-CN" w:bidi="ar-SA"/>
                    </w:rPr>
                  </w:r>
                  <w:r/>
                </w:p>
              </w:tc>
              <w:tc>
                <w:tcPr>
                  <w:tcW w:w="639" w:type="dxa"/>
                  <w:vAlign w:val="center"/>
                  <w:textDirection w:val="lrTb"/>
                  <w:noWrap w:val="false"/>
                </w:tcPr>
                <w:p>
                  <w:pPr>
                    <w:pStyle w:val="827"/>
                    <w:jc w:val="center"/>
                    <w:rPr>
                      <w:color w:val="000000"/>
                      <w:sz w:val="18"/>
                      <w:szCs w:val="18"/>
                      <w:highlight w:val="none"/>
                      <w:lang w:val="en-US" w:eastAsia="zh-CN" w:bidi="ar-SA"/>
                    </w:rPr>
                    <w:framePr w:vAnchor="margin" w:hAnchor="page" w:xAlign="center" w:y="1"/>
                  </w:pPr>
                  <w:r>
                    <w:rPr>
                      <w:color w:val="000000"/>
                      <w:sz w:val="18"/>
                      <w:szCs w:val="18"/>
                      <w:highlight w:val="none"/>
                      <w:lang w:val="en-US" w:eastAsia="zh-CN" w:bidi="ar-SA"/>
                    </w:rPr>
                  </w:r>
                  <w:r/>
                </w:p>
              </w:tc>
              <w:tc>
                <w:tcPr>
                  <w:tcW w:w="978" w:type="dxa"/>
                  <w:vAlign w:val="center"/>
                  <w:textDirection w:val="lrTb"/>
                  <w:noWrap w:val="false"/>
                </w:tcPr>
                <w:p>
                  <w:pPr>
                    <w:pStyle w:val="827"/>
                    <w:jc w:val="center"/>
                    <w:rPr>
                      <w:rFonts w:hint="eastAsia"/>
                      <w:color w:val="000000"/>
                      <w:sz w:val="18"/>
                      <w:szCs w:val="18"/>
                      <w:highlight w:val="none"/>
                      <w:lang w:val="en-US" w:eastAsia="zh-CN" w:bidi="ar-SA"/>
                    </w:rPr>
                    <w:framePr w:vAnchor="margin" w:hAnchor="page" w:xAlign="center" w:y="1"/>
                  </w:pPr>
                  <w:r>
                    <w:rPr>
                      <w:rFonts w:hint="eastAsia"/>
                      <w:color w:val="000000"/>
                      <w:sz w:val="18"/>
                      <w:szCs w:val="18"/>
                      <w:highlight w:val="none"/>
                      <w:lang w:val="en-US" w:eastAsia="zh-CN" w:bidi="ar-SA"/>
                    </w:rPr>
                  </w:r>
                  <w:r/>
                </w:p>
              </w:tc>
              <w:tc>
                <w:tcPr>
                  <w:tcW w:w="2531" w:type="dxa"/>
                  <w:vAlign w:val="center"/>
                  <w:textDirection w:val="lrTb"/>
                  <w:noWrap w:val="false"/>
                </w:tcPr>
                <w:p>
                  <w:pPr>
                    <w:pStyle w:val="827"/>
                    <w:rPr>
                      <w:rFonts w:hint="eastAsia" w:ascii="宋体" w:hAnsi="宋体" w:cs="仿宋"/>
                      <w:i/>
                      <w:iCs/>
                      <w:color w:val="000000"/>
                      <w:sz w:val="18"/>
                      <w:szCs w:val="18"/>
                      <w:highlight w:val="none"/>
                      <w:u w:val="single"/>
                      <w:lang w:val="en-US" w:eastAsia="zh-CN" w:bidi="ar"/>
                    </w:rPr>
                    <w:framePr w:vAnchor="margin" w:hAnchor="page" w:xAlign="center" w:y="1"/>
                  </w:pPr>
                  <w:r>
                    <w:rPr>
                      <w:rFonts w:hint="eastAsia" w:ascii="宋体" w:hAnsi="宋体" w:cs="仿宋"/>
                      <w:i/>
                      <w:iCs/>
                      <w:color w:val="000000"/>
                      <w:sz w:val="18"/>
                      <w:szCs w:val="18"/>
                      <w:highlight w:val="none"/>
                      <w:u w:val="single"/>
                      <w:lang w:bidi="ar"/>
                    </w:rPr>
                    <w:t xml:space="preserve">投标人须在投标文件中提供所投台式计算机（主机，不含显示器）对应型号、由国家确定的认证机构出具且在有效期内的节能产品认证证书复印件（加盖投标人公章）；证书认证型号须与投标型号一致，认证标准符合品目清单对应要求。</w:t>
                  </w:r>
                  <w:r>
                    <w:rPr>
                      <w:rFonts w:hint="eastAsia" w:ascii="宋体" w:hAnsi="宋体" w:cs="仿宋"/>
                      <w:i/>
                      <w:iCs/>
                      <w:color w:val="000000"/>
                      <w:sz w:val="18"/>
                      <w:szCs w:val="18"/>
                      <w:highlight w:val="none"/>
                      <w:u w:val="single"/>
                      <w:lang w:val="en-US" w:eastAsia="zh-CN" w:bidi="ar"/>
                    </w:rPr>
                  </w:r>
                  <w:r/>
                </w:p>
              </w:tc>
            </w:tr>
          </w:tbl>
          <w:p>
            <w:pPr>
              <w:pStyle w:val="827"/>
              <w:ind w:left="0" w:right="0"/>
              <w:jc w:val="both"/>
              <w:keepLines w:val="0"/>
              <w:keepNext w:val="0"/>
              <w:spacing w:before="0" w:beforeAutospacing="0" w:after="0" w:afterAutospacing="0"/>
              <w:widowControl w:val="off"/>
              <w:rPr>
                <w:lang w:val="en-US"/>
              </w:rPr>
              <w:framePr w:vAnchor="margin" w:hAnchor="page" w:xAlign="center" w:y="1"/>
              <w:suppressLineNumbers w:val="0"/>
            </w:pPr>
            <w:r>
              <w:rPr>
                <w:lang w:val="en-US"/>
              </w:rPr>
            </w:r>
            <w:r/>
          </w:p>
          <w:p>
            <w:pPr>
              <w:pStyle w:val="898"/>
              <w:ind w:left="1470" w:right="1470"/>
              <w:jc w:val="both"/>
              <w:keepLines w:val="0"/>
              <w:keepNext w:val="0"/>
              <w:spacing w:before="0" w:beforeAutospacing="0" w:after="120" w:afterAutospacing="0"/>
              <w:widowControl w:val="off"/>
              <w:rPr>
                <w:lang w:val="en-US"/>
              </w:rPr>
              <w:framePr w:vAnchor="margin" w:hAnchor="page" w:xAlign="center" w:y="1"/>
              <w:suppressLineNumbers w:val="0"/>
            </w:pPr>
            <w:r>
              <w:rPr>
                <w:lang w:val="en-US"/>
              </w:rPr>
            </w:r>
            <w:r/>
          </w:p>
          <w:p>
            <w:pPr>
              <w:pStyle w:val="827"/>
              <w:ind w:left="0" w:right="0"/>
              <w:jc w:val="center"/>
              <w:keepLines w:val="0"/>
              <w:keepNext w:val="0"/>
              <w:spacing w:before="0" w:beforeAutospacing="0" w:after="0" w:afterAutospacing="0"/>
              <w:widowControl w:val="off"/>
              <w:rPr>
                <w:lang w:val="en-US"/>
              </w:rPr>
              <w:framePr w:vAnchor="margin" w:hAnchor="page" w:xAlign="center" w:y="1"/>
              <w:suppressLineNumbers w:val="0"/>
            </w:pPr>
            <w:r>
              <w:rPr>
                <w:rFonts w:hint="eastAsia" w:ascii="Times New Roman" w:hAnsi="Times New Roman" w:eastAsia="宋体" w:cs="宋体"/>
                <w:sz w:val="21"/>
                <w:szCs w:val="22"/>
                <w:lang w:val="en-US" w:eastAsia="zh-CN" w:bidi="ar"/>
              </w:rPr>
              <w:t xml:space="preserve">二、其它类技术参数要求</w:t>
            </w:r>
            <w:r>
              <w:rPr>
                <w:lang w:val="en-US"/>
              </w:rPr>
            </w:r>
            <w:r/>
          </w:p>
        </w:tc>
      </w:tr>
      <w:tr>
        <w:trPr>
          <w:trHeight w:val="518"/>
        </w:trPr>
        <w:tc>
          <w:tcPr>
            <w:tcW w:w="709" w:type="dxa"/>
            <w:vAlign w:val="center"/>
            <w:textDirection w:val="lrTb"/>
            <w:noWrap w:val="false"/>
          </w:tcPr>
          <w:p>
            <w:pPr>
              <w:pStyle w:val="827"/>
              <w:ind w:left="0" w:right="0"/>
              <w:jc w:val="center"/>
              <w:keepLines w:val="0"/>
              <w:keepNext w:val="0"/>
              <w:spacing w:before="0" w:beforeAutospacing="0" w:after="0" w:afterAutospacing="0"/>
              <w:widowControl/>
              <w:rPr>
                <w:rFonts w:hint="eastAsia" w:ascii="宋体" w:hAnsi="宋体" w:eastAsia="宋体" w:cs="宋体"/>
                <w:b/>
                <w:bCs/>
                <w:color w:val="000000"/>
                <w:szCs w:val="21"/>
                <w:lang w:val="en-US"/>
              </w:rPr>
              <w:framePr w:vAnchor="margin" w:hAnchor="page" w:xAlign="center" w:y="1"/>
              <w:suppressLineNumbers w:val="0"/>
            </w:pPr>
            <w:r/>
            <w:bookmarkEnd w:id="186"/>
            <w:r>
              <w:rPr>
                <w:rFonts w:hint="eastAsia" w:ascii="宋体" w:hAnsi="宋体" w:eastAsia="宋体" w:cs="宋体"/>
                <w:b/>
                <w:bCs/>
                <w:color w:val="000000"/>
                <w:sz w:val="21"/>
                <w:szCs w:val="21"/>
                <w:lang w:val="en-US" w:eastAsia="zh-CN" w:bidi="ar"/>
              </w:rPr>
              <w:t xml:space="preserve">序号</w:t>
            </w:r>
            <w:r>
              <w:rPr>
                <w:rFonts w:hint="eastAsia" w:ascii="宋体" w:hAnsi="宋体" w:eastAsia="宋体" w:cs="宋体"/>
                <w:b/>
                <w:bCs/>
                <w:color w:val="000000"/>
                <w:szCs w:val="21"/>
                <w:lang w:val="en-US"/>
              </w:rPr>
            </w:r>
            <w:r/>
          </w:p>
        </w:tc>
        <w:tc>
          <w:tcPr>
            <w:tcW w:w="567" w:type="dxa"/>
            <w:vAlign w:val="center"/>
            <w:textDirection w:val="lrTb"/>
            <w:noWrap w:val="false"/>
          </w:tcPr>
          <w:p>
            <w:pPr>
              <w:pStyle w:val="827"/>
              <w:ind w:left="0" w:right="0"/>
              <w:jc w:val="center"/>
              <w:keepLines w:val="0"/>
              <w:keepNext w:val="0"/>
              <w:spacing w:before="0" w:beforeAutospacing="0" w:after="0" w:afterAutospacing="0"/>
              <w:widowControl/>
              <w:rPr>
                <w:rFonts w:hint="eastAsia" w:ascii="宋体" w:hAnsi="宋体" w:eastAsia="宋体" w:cs="宋体"/>
                <w:b/>
                <w:bCs/>
                <w:color w:val="000000"/>
                <w:szCs w:val="21"/>
                <w:lang w:val="en-US"/>
              </w:rPr>
              <w:framePr w:vAnchor="margin" w:hAnchor="page" w:xAlign="center" w:y="1"/>
              <w:suppressLineNumbers w:val="0"/>
            </w:pPr>
            <w:r>
              <w:rPr>
                <w:rFonts w:hint="eastAsia" w:ascii="宋体" w:hAnsi="宋体" w:eastAsia="宋体" w:cs="宋体"/>
                <w:b/>
                <w:bCs/>
                <w:color w:val="000000"/>
                <w:sz w:val="21"/>
                <w:szCs w:val="21"/>
                <w:lang w:val="en-US" w:eastAsia="zh-CN" w:bidi="ar"/>
              </w:rPr>
              <w:t xml:space="preserve">名称</w:t>
            </w:r>
            <w:r>
              <w:rPr>
                <w:rFonts w:hint="eastAsia" w:ascii="宋体" w:hAnsi="宋体" w:eastAsia="宋体" w:cs="宋体"/>
                <w:b/>
                <w:bCs/>
                <w:color w:val="000000"/>
                <w:szCs w:val="21"/>
                <w:lang w:val="en-US"/>
              </w:rPr>
            </w:r>
            <w:r/>
          </w:p>
        </w:tc>
        <w:tc>
          <w:tcPr>
            <w:tcW w:w="6241" w:type="dxa"/>
            <w:vAlign w:val="center"/>
            <w:textDirection w:val="lrTb"/>
            <w:noWrap w:val="false"/>
          </w:tcPr>
          <w:p>
            <w:pPr>
              <w:pStyle w:val="827"/>
              <w:ind w:left="0" w:right="0"/>
              <w:jc w:val="center"/>
              <w:keepLines w:val="0"/>
              <w:keepNext w:val="0"/>
              <w:spacing w:before="0" w:beforeAutospacing="0" w:after="0" w:afterAutospacing="0"/>
              <w:widowControl/>
              <w:rPr>
                <w:rFonts w:hint="eastAsia" w:ascii="宋体" w:hAnsi="宋体" w:eastAsia="宋体" w:cs="宋体"/>
                <w:b/>
                <w:bCs/>
                <w:color w:val="000000"/>
                <w:szCs w:val="21"/>
                <w:lang w:val="en-US"/>
              </w:rPr>
              <w:framePr w:vAnchor="margin" w:hAnchor="page" w:xAlign="center" w:y="1"/>
              <w:suppressLineNumbers w:val="0"/>
            </w:pPr>
            <w:r>
              <w:rPr>
                <w:rFonts w:hint="eastAsia" w:ascii="宋体" w:hAnsi="宋体" w:eastAsia="宋体" w:cs="宋体"/>
                <w:b/>
                <w:bCs/>
                <w:color w:val="000000"/>
                <w:sz w:val="21"/>
                <w:szCs w:val="21"/>
                <w:lang w:val="en-US" w:eastAsia="zh-CN" w:bidi="ar"/>
              </w:rPr>
              <w:t xml:space="preserve">规格参数</w:t>
            </w:r>
            <w:r>
              <w:rPr>
                <w:rFonts w:hint="eastAsia" w:ascii="宋体" w:hAnsi="宋体" w:eastAsia="宋体" w:cs="宋体"/>
                <w:b/>
                <w:bCs/>
                <w:color w:val="000000"/>
                <w:szCs w:val="21"/>
                <w:lang w:val="en-US"/>
              </w:rPr>
            </w:r>
            <w:r/>
          </w:p>
        </w:tc>
        <w:tc>
          <w:tcPr>
            <w:tcW w:w="709" w:type="dxa"/>
            <w:vAlign w:val="center"/>
            <w:textDirection w:val="lrTb"/>
            <w:noWrap w:val="false"/>
          </w:tcPr>
          <w:p>
            <w:pPr>
              <w:pStyle w:val="827"/>
              <w:ind w:left="0" w:right="0"/>
              <w:jc w:val="center"/>
              <w:keepLines w:val="0"/>
              <w:keepNext w:val="0"/>
              <w:spacing w:before="0" w:beforeAutospacing="0" w:after="0" w:afterAutospacing="0"/>
              <w:widowControl/>
              <w:rPr>
                <w:rFonts w:hint="eastAsia" w:ascii="宋体" w:hAnsi="宋体" w:eastAsia="宋体" w:cs="宋体"/>
                <w:b/>
                <w:bCs/>
                <w:color w:val="000000"/>
                <w:szCs w:val="21"/>
                <w:lang w:val="en-US"/>
              </w:rPr>
              <w:framePr w:vAnchor="margin" w:hAnchor="page" w:xAlign="center" w:y="1"/>
              <w:suppressLineNumbers w:val="0"/>
            </w:pPr>
            <w:r>
              <w:rPr>
                <w:rFonts w:hint="eastAsia" w:ascii="宋体" w:hAnsi="宋体" w:eastAsia="宋体" w:cs="宋体"/>
                <w:b/>
                <w:bCs/>
                <w:color w:val="000000"/>
                <w:sz w:val="21"/>
                <w:szCs w:val="21"/>
                <w:lang w:val="en-US" w:eastAsia="zh-CN" w:bidi="ar"/>
              </w:rPr>
              <w:t xml:space="preserve">数量</w:t>
            </w:r>
            <w:r>
              <w:rPr>
                <w:rFonts w:hint="eastAsia" w:ascii="宋体" w:hAnsi="宋体" w:eastAsia="宋体" w:cs="宋体"/>
                <w:b/>
                <w:bCs/>
                <w:color w:val="000000"/>
                <w:szCs w:val="21"/>
                <w:lang w:val="en-US"/>
              </w:rPr>
            </w:r>
            <w:r/>
          </w:p>
        </w:tc>
        <w:tc>
          <w:tcPr>
            <w:tcW w:w="709" w:type="dxa"/>
            <w:vAlign w:val="center"/>
            <w:textDirection w:val="lrTb"/>
            <w:noWrap w:val="false"/>
          </w:tcPr>
          <w:p>
            <w:pPr>
              <w:pStyle w:val="827"/>
              <w:ind w:left="0" w:right="0"/>
              <w:jc w:val="center"/>
              <w:keepLines w:val="0"/>
              <w:keepNext w:val="0"/>
              <w:spacing w:before="0" w:beforeAutospacing="0" w:after="0" w:afterAutospacing="0"/>
              <w:widowControl/>
              <w:rPr>
                <w:rFonts w:hint="eastAsia" w:ascii="宋体" w:hAnsi="宋体" w:eastAsia="宋体" w:cs="宋体"/>
                <w:b/>
                <w:bCs/>
                <w:color w:val="000000"/>
                <w:szCs w:val="21"/>
                <w:lang w:val="en-US"/>
              </w:rPr>
              <w:framePr w:vAnchor="margin" w:hAnchor="page" w:xAlign="center" w:y="1"/>
              <w:suppressLineNumbers w:val="0"/>
            </w:pPr>
            <w:r>
              <w:rPr>
                <w:rFonts w:hint="eastAsia" w:ascii="宋体" w:hAnsi="宋体" w:eastAsia="宋体" w:cs="宋体"/>
                <w:b/>
                <w:bCs/>
                <w:color w:val="000000"/>
                <w:sz w:val="21"/>
                <w:szCs w:val="21"/>
                <w:lang w:val="en-US" w:eastAsia="zh-CN" w:bidi="ar"/>
              </w:rPr>
              <w:t xml:space="preserve">单位</w:t>
            </w:r>
            <w:r>
              <w:rPr>
                <w:rFonts w:hint="eastAsia" w:ascii="宋体" w:hAnsi="宋体" w:eastAsia="宋体" w:cs="宋体"/>
                <w:b/>
                <w:bCs/>
                <w:color w:val="000000"/>
                <w:szCs w:val="21"/>
                <w:lang w:val="en-US"/>
              </w:rPr>
            </w:r>
            <w:r/>
          </w:p>
        </w:tc>
        <w:tc>
          <w:tcPr>
            <w:tcW w:w="425" w:type="dxa"/>
            <w:vAlign w:val="center"/>
            <w:textDirection w:val="lrTb"/>
            <w:noWrap w:val="false"/>
          </w:tcPr>
          <w:p>
            <w:pPr>
              <w:pStyle w:val="827"/>
              <w:ind w:left="0" w:right="0"/>
              <w:jc w:val="center"/>
              <w:keepLines w:val="0"/>
              <w:keepNext w:val="0"/>
              <w:spacing w:before="0" w:beforeAutospacing="0" w:after="0" w:afterAutospacing="0"/>
              <w:widowControl/>
              <w:rPr>
                <w:rFonts w:hint="eastAsia" w:ascii="宋体" w:hAnsi="宋体" w:eastAsia="宋体" w:cs="宋体"/>
                <w:b/>
                <w:bCs/>
                <w:color w:val="000000"/>
                <w:szCs w:val="21"/>
                <w:lang w:val="en-US"/>
              </w:rPr>
              <w:framePr w:vAnchor="margin" w:hAnchor="page" w:xAlign="center" w:y="1"/>
              <w:suppressLineNumbers w:val="0"/>
            </w:pPr>
            <w:r>
              <w:rPr>
                <w:rFonts w:hint="eastAsia" w:ascii="宋体" w:hAnsi="宋体" w:eastAsia="宋体" w:cs="宋体"/>
                <w:b/>
                <w:bCs/>
                <w:color w:val="000000"/>
                <w:sz w:val="21"/>
                <w:szCs w:val="21"/>
                <w:lang w:val="en-US" w:eastAsia="zh-CN" w:bidi="ar"/>
              </w:rPr>
              <w:t xml:space="preserve">备注</w:t>
            </w:r>
            <w:r>
              <w:rPr>
                <w:rFonts w:hint="eastAsia" w:ascii="宋体" w:hAnsi="宋体" w:eastAsia="宋体" w:cs="宋体"/>
                <w:b/>
                <w:bCs/>
                <w:color w:val="000000"/>
                <w:szCs w:val="21"/>
                <w:lang w:val="en-US"/>
              </w:rPr>
            </w:r>
            <w:r/>
          </w:p>
        </w:tc>
      </w:tr>
      <w:tr>
        <w:trPr>
          <w:trHeight w:val="1739"/>
        </w:trPr>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w:t>
            </w:r>
            <w:r>
              <w:rPr>
                <w:rFonts w:hint="eastAsia" w:ascii="宋体" w:hAnsi="宋体" w:eastAsia="宋体" w:cs="宋体"/>
                <w:color w:val="000000"/>
                <w:sz w:val="22"/>
                <w:szCs w:val="22"/>
                <w:lang w:val="en-US"/>
              </w:rPr>
            </w:r>
            <w:r/>
          </w:p>
        </w:tc>
        <w:tc>
          <w:tcPr>
            <w:tcW w:w="567"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液晶</w:t>
            </w:r>
            <w:r>
              <w:rPr>
                <w:rFonts w:hint="eastAsia" w:ascii="宋体" w:hAnsi="宋体" w:eastAsia="宋体" w:cs="宋体"/>
                <w:color w:val="000000"/>
                <w:sz w:val="22"/>
                <w:szCs w:val="22"/>
                <w:lang w:val="en-US"/>
              </w:rPr>
            </w:r>
            <w:r/>
          </w:p>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rPr>
              <w:t xml:space="preserve">显示器</w:t>
            </w:r>
            <w:r>
              <w:rPr>
                <w:rFonts w:hint="eastAsia" w:ascii="宋体" w:hAnsi="宋体" w:eastAsia="宋体" w:cs="宋体"/>
                <w:color w:val="000000"/>
                <w:sz w:val="22"/>
                <w:szCs w:val="22"/>
                <w:lang w:val="en-US"/>
              </w:rPr>
            </w:r>
            <w:r/>
          </w:p>
        </w:tc>
        <w:tc>
          <w:tcPr>
            <w:tcW w:w="6241" w:type="dxa"/>
            <w:vAlign w:val="center"/>
            <w:textDirection w:val="lrTb"/>
            <w:noWrap w:val="false"/>
          </w:tcPr>
          <w:p>
            <w:pPr>
              <w:pStyle w:val="827"/>
              <w:ind w:left="0" w:right="0"/>
              <w:jc w:val="left"/>
              <w:keepLines w:val="0"/>
              <w:keepNext w:val="0"/>
              <w:spacing w:before="156" w:beforeAutospacing="0" w:after="156" w:afterAutospacing="0"/>
              <w:widowControl/>
              <w:rPr>
                <w:i/>
                <w:iCs/>
                <w:u w:val="single"/>
                <w:lang w:val="en-US"/>
              </w:rPr>
              <w:framePr w:vAnchor="margin" w:hAnchor="page" w:xAlign="center" w:y="1"/>
              <w:suppressLineNumbers w:val="0"/>
            </w:pPr>
            <w:r/>
            <w:bookmarkStart w:id="188" w:name="OLE_LINK17"/>
            <w:r/>
            <w:bookmarkStart w:id="189" w:name="OLE_LINK18"/>
            <w:r/>
            <w:bookmarkStart w:id="190" w:name="OLE_LINK16"/>
            <w:r>
              <w:rPr>
                <w:rFonts w:ascii="Times New Roman" w:hAnsi="Times New Roman" w:eastAsia="宋体" w:cs="Times New Roman"/>
                <w:i/>
                <w:iCs/>
                <w:sz w:val="21"/>
                <w:szCs w:val="22"/>
                <w:u w:val="single"/>
                <w:lang w:val="en-US" w:eastAsia="zh-CN" w:bidi="ar"/>
              </w:rPr>
              <w:t xml:space="preserve">1</w:t>
            </w:r>
            <w:r>
              <w:rPr>
                <w:rFonts w:hint="eastAsia" w:ascii="Times New Roman" w:hAnsi="Times New Roman" w:eastAsia="宋体" w:cs="宋体"/>
                <w:i/>
                <w:iCs/>
                <w:sz w:val="21"/>
                <w:szCs w:val="22"/>
                <w:u w:val="single"/>
                <w:lang w:val="en-US" w:eastAsia="zh-CN" w:bidi="ar"/>
              </w:rPr>
              <w:t xml:space="preserve">、显示屏屏占比≥</w:t>
            </w:r>
            <w:r>
              <w:rPr>
                <w:rFonts w:ascii="Times New Roman" w:hAnsi="Times New Roman" w:eastAsia="宋体" w:cs="Times New Roman"/>
                <w:i/>
                <w:iCs/>
                <w:sz w:val="21"/>
                <w:szCs w:val="22"/>
                <w:u w:val="single"/>
                <w:lang w:val="en-US" w:eastAsia="zh-CN" w:bidi="ar"/>
              </w:rPr>
              <w:t xml:space="preserve">80%</w:t>
            </w:r>
            <w:r>
              <w:rPr>
                <w:rFonts w:hint="eastAsia" w:ascii="Times New Roman" w:hAnsi="Times New Roman" w:eastAsia="宋体" w:cs="宋体"/>
                <w:i/>
                <w:iCs/>
                <w:sz w:val="21"/>
                <w:szCs w:val="22"/>
                <w:u w:val="single"/>
                <w:lang w:val="en-US" w:eastAsia="zh-CN" w:bidi="ar"/>
              </w:rPr>
              <w:t xml:space="preserve">；</w:t>
            </w:r>
            <w:r>
              <w:rPr>
                <w:i/>
                <w:iCs/>
                <w:u w:val="single"/>
                <w:lang w:val="en-US"/>
              </w:rPr>
            </w:r>
            <w:r/>
          </w:p>
          <w:p>
            <w:pPr>
              <w:pStyle w:val="827"/>
              <w:ind w:left="0" w:right="0"/>
              <w:jc w:val="left"/>
              <w:keepLines w:val="0"/>
              <w:keepNext w:val="0"/>
              <w:spacing w:before="156" w:beforeAutospacing="0" w:after="156" w:afterAutospacing="0"/>
              <w:widowControl/>
              <w:rPr>
                <w:i/>
                <w:iCs/>
                <w:u w:val="single"/>
                <w:lang w:val="en-US"/>
              </w:rPr>
              <w:framePr w:vAnchor="margin" w:hAnchor="page" w:xAlign="center" w:y="1"/>
              <w:suppressLineNumbers w:val="0"/>
            </w:pPr>
            <w:r>
              <w:rPr>
                <w:rFonts w:ascii="Times New Roman" w:hAnsi="Times New Roman" w:eastAsia="宋体" w:cs="Times New Roman"/>
                <w:i/>
                <w:iCs/>
                <w:sz w:val="21"/>
                <w:szCs w:val="22"/>
                <w:u w:val="single"/>
                <w:lang w:val="en-US" w:eastAsia="zh-CN" w:bidi="ar"/>
              </w:rPr>
              <w:t xml:space="preserve">2</w:t>
            </w:r>
            <w:r>
              <w:rPr>
                <w:rFonts w:hint="eastAsia" w:ascii="Times New Roman" w:hAnsi="Times New Roman" w:eastAsia="宋体" w:cs="宋体"/>
                <w:i/>
                <w:iCs/>
                <w:sz w:val="21"/>
                <w:szCs w:val="22"/>
                <w:u w:val="single"/>
                <w:lang w:val="en-US" w:eastAsia="zh-CN" w:bidi="ar"/>
              </w:rPr>
              <w:t xml:space="preserve">、显示屏分辨率≥</w:t>
            </w:r>
            <w:r>
              <w:rPr>
                <w:rFonts w:ascii="Times New Roman" w:hAnsi="Times New Roman" w:eastAsia="宋体" w:cs="Times New Roman"/>
                <w:i/>
                <w:iCs/>
                <w:sz w:val="21"/>
                <w:szCs w:val="22"/>
                <w:u w:val="single"/>
                <w:lang w:val="en-US" w:eastAsia="zh-CN" w:bidi="ar"/>
              </w:rPr>
              <w:t xml:space="preserve">1920x1080</w:t>
            </w:r>
            <w:r>
              <w:rPr>
                <w:rFonts w:hint="eastAsia" w:ascii="Times New Roman" w:hAnsi="Times New Roman" w:eastAsia="宋体" w:cs="宋体"/>
                <w:i/>
                <w:iCs/>
                <w:sz w:val="21"/>
                <w:szCs w:val="22"/>
                <w:u w:val="single"/>
                <w:lang w:val="en-US" w:eastAsia="zh-CN" w:bidi="ar"/>
              </w:rPr>
              <w:t xml:space="preserve">；显示屏屏幕比例</w:t>
            </w:r>
            <w:r>
              <w:rPr>
                <w:rFonts w:ascii="Times New Roman" w:hAnsi="Times New Roman" w:eastAsia="宋体" w:cs="Times New Roman"/>
                <w:i/>
                <w:iCs/>
                <w:sz w:val="21"/>
                <w:szCs w:val="22"/>
                <w:u w:val="single"/>
                <w:lang w:val="en-US" w:eastAsia="zh-CN" w:bidi="ar"/>
              </w:rPr>
              <w:t xml:space="preserve">16</w:t>
            </w:r>
            <w:r>
              <w:rPr>
                <w:rFonts w:hint="eastAsia" w:ascii="Times New Roman" w:hAnsi="Times New Roman" w:eastAsia="宋体" w:cs="宋体"/>
                <w:i/>
                <w:iCs/>
                <w:sz w:val="21"/>
                <w:szCs w:val="22"/>
                <w:u w:val="single"/>
                <w:lang w:val="en-US" w:eastAsia="zh-CN" w:bidi="ar"/>
              </w:rPr>
              <w:t xml:space="preserve">：</w:t>
            </w:r>
            <w:r>
              <w:rPr>
                <w:rFonts w:ascii="Times New Roman" w:hAnsi="Times New Roman" w:eastAsia="宋体" w:cs="Times New Roman"/>
                <w:i/>
                <w:iCs/>
                <w:sz w:val="21"/>
                <w:szCs w:val="22"/>
                <w:u w:val="single"/>
                <w:lang w:val="en-US" w:eastAsia="zh-CN" w:bidi="ar"/>
              </w:rPr>
              <w:t xml:space="preserve">9</w:t>
            </w:r>
            <w:r>
              <w:rPr>
                <w:rFonts w:hint="eastAsia" w:ascii="Times New Roman" w:hAnsi="Times New Roman" w:eastAsia="宋体" w:cs="宋体"/>
                <w:i/>
                <w:iCs/>
                <w:sz w:val="21"/>
                <w:szCs w:val="22"/>
                <w:u w:val="single"/>
                <w:lang w:val="en-US" w:eastAsia="zh-CN" w:bidi="ar"/>
              </w:rPr>
              <w:t xml:space="preserve">；</w:t>
            </w:r>
            <w:r>
              <w:rPr>
                <w:i/>
                <w:iCs/>
                <w:u w:val="single"/>
                <w:lang w:val="en-US"/>
              </w:rPr>
            </w:r>
            <w:r/>
          </w:p>
          <w:p>
            <w:pPr>
              <w:pStyle w:val="827"/>
              <w:ind w:left="0" w:right="0"/>
              <w:jc w:val="left"/>
              <w:keepLines w:val="0"/>
              <w:keepNext w:val="0"/>
              <w:spacing w:before="156" w:beforeAutospacing="0" w:after="156" w:afterAutospacing="0"/>
              <w:widowControl/>
              <w:rPr>
                <w:i/>
                <w:iCs/>
                <w:u w:val="single"/>
                <w:lang w:val="en-US"/>
              </w:rPr>
              <w:framePr w:vAnchor="margin" w:hAnchor="page" w:xAlign="center" w:y="1"/>
              <w:suppressLineNumbers w:val="0"/>
            </w:pPr>
            <w:r>
              <w:rPr>
                <w:rFonts w:ascii="Times New Roman" w:hAnsi="Times New Roman" w:eastAsia="宋体" w:cs="Times New Roman"/>
                <w:i/>
                <w:iCs/>
                <w:sz w:val="21"/>
                <w:szCs w:val="22"/>
                <w:u w:val="single"/>
                <w:lang w:val="en-US" w:eastAsia="zh-CN" w:bidi="ar"/>
              </w:rPr>
              <w:t xml:space="preserve">3</w:t>
            </w:r>
            <w:r>
              <w:rPr>
                <w:rFonts w:hint="eastAsia" w:ascii="Times New Roman" w:hAnsi="Times New Roman" w:eastAsia="宋体" w:cs="宋体"/>
                <w:i/>
                <w:iCs/>
                <w:sz w:val="21"/>
                <w:szCs w:val="22"/>
                <w:u w:val="single"/>
                <w:lang w:val="en-US" w:eastAsia="zh-CN" w:bidi="ar"/>
              </w:rPr>
              <w:t xml:space="preserve">、显示屏尺寸：≥</w:t>
            </w:r>
            <w:r>
              <w:rPr>
                <w:rFonts w:ascii="Times New Roman" w:hAnsi="Times New Roman" w:eastAsia="宋体" w:cs="Times New Roman"/>
                <w:i/>
                <w:iCs/>
                <w:sz w:val="21"/>
                <w:szCs w:val="22"/>
                <w:u w:val="single"/>
                <w:lang w:val="en-US" w:eastAsia="zh-CN" w:bidi="ar"/>
              </w:rPr>
              <w:t xml:space="preserve">23</w:t>
            </w:r>
            <w:r>
              <w:rPr>
                <w:rFonts w:hint="eastAsia" w:ascii="Times New Roman" w:hAnsi="Times New Roman" w:eastAsia="宋体" w:cs="宋体"/>
                <w:i/>
                <w:iCs/>
                <w:sz w:val="21"/>
                <w:szCs w:val="22"/>
                <w:u w:val="single"/>
                <w:lang w:val="en-US" w:eastAsia="zh-CN" w:bidi="ar"/>
              </w:rPr>
              <w:t xml:space="preserve">英寸；</w:t>
            </w:r>
            <w:r>
              <w:rPr>
                <w:i/>
                <w:iCs/>
                <w:u w:val="single"/>
                <w:lang w:val="en-US"/>
              </w:rPr>
            </w:r>
            <w:r/>
          </w:p>
          <w:p>
            <w:pPr>
              <w:pStyle w:val="827"/>
              <w:ind w:left="0" w:right="0"/>
              <w:jc w:val="left"/>
              <w:keepLines w:val="0"/>
              <w:keepNext w:val="0"/>
              <w:spacing w:before="156" w:beforeAutospacing="0" w:after="156" w:afterAutospacing="0"/>
              <w:widowControl/>
              <w:rPr>
                <w:i/>
                <w:iCs/>
                <w:u w:val="single"/>
                <w:lang w:val="en-US"/>
              </w:rPr>
              <w:framePr w:vAnchor="margin" w:hAnchor="page" w:xAlign="center" w:y="1"/>
              <w:suppressLineNumbers w:val="0"/>
            </w:pPr>
            <w:r>
              <w:rPr>
                <w:rFonts w:ascii="Times New Roman" w:hAnsi="Times New Roman" w:eastAsia="宋体" w:cs="Times New Roman"/>
                <w:i/>
                <w:iCs/>
                <w:sz w:val="21"/>
                <w:szCs w:val="22"/>
                <w:u w:val="single"/>
                <w:lang w:val="en-US" w:eastAsia="zh-CN" w:bidi="ar"/>
              </w:rPr>
              <w:t xml:space="preserve">4</w:t>
            </w:r>
            <w:r>
              <w:rPr>
                <w:rFonts w:hint="eastAsia" w:ascii="Times New Roman" w:hAnsi="Times New Roman" w:eastAsia="宋体" w:cs="宋体"/>
                <w:i/>
                <w:iCs/>
                <w:sz w:val="21"/>
                <w:szCs w:val="22"/>
                <w:u w:val="single"/>
                <w:lang w:val="en-US" w:eastAsia="zh-CN" w:bidi="ar"/>
              </w:rPr>
              <w:t xml:space="preserve">、支持防蓝光模式，蓝光加权辐射亮度比应≤</w:t>
            </w:r>
            <w:r>
              <w:rPr>
                <w:rFonts w:ascii="Times New Roman" w:hAnsi="Times New Roman" w:eastAsia="宋体" w:cs="Times New Roman"/>
                <w:i/>
                <w:iCs/>
                <w:sz w:val="21"/>
                <w:szCs w:val="22"/>
                <w:u w:val="single"/>
                <w:lang w:val="en-US" w:eastAsia="zh-CN" w:bidi="ar"/>
              </w:rPr>
              <w:t xml:space="preserve">0.0012W/(</w:t>
            </w:r>
            <w:r>
              <w:rPr>
                <w:rFonts w:hint="eastAsia" w:ascii="Times New Roman" w:hAnsi="Times New Roman" w:eastAsia="宋体" w:cs="宋体"/>
                <w:i/>
                <w:iCs/>
                <w:sz w:val="21"/>
                <w:szCs w:val="22"/>
                <w:u w:val="single"/>
                <w:lang w:val="en-US" w:eastAsia="zh-CN" w:bidi="ar"/>
              </w:rPr>
              <w:t xml:space="preserve">·</w:t>
            </w:r>
            <w:r>
              <w:rPr>
                <w:rFonts w:ascii="Times New Roman" w:hAnsi="Times New Roman" w:eastAsia="宋体" w:cs="Times New Roman"/>
                <w:i/>
                <w:iCs/>
                <w:sz w:val="21"/>
                <w:szCs w:val="22"/>
                <w:u w:val="single"/>
                <w:lang w:val="en-US" w:eastAsia="zh-CN" w:bidi="ar"/>
              </w:rPr>
              <w:t xml:space="preserve">cd</w:t>
            </w:r>
            <w:r>
              <w:rPr>
                <w:rFonts w:hint="eastAsia" w:ascii="Times New Roman" w:hAnsi="Times New Roman" w:eastAsia="宋体" w:cs="宋体"/>
                <w:i/>
                <w:iCs/>
                <w:sz w:val="21"/>
                <w:szCs w:val="22"/>
                <w:u w:val="single"/>
                <w:lang w:val="en-US" w:eastAsia="zh-CN" w:bidi="ar"/>
              </w:rPr>
              <w:t xml:space="preserve">·</w:t>
            </w:r>
            <w:r>
              <w:rPr>
                <w:rFonts w:ascii="Times New Roman" w:hAnsi="Times New Roman" w:eastAsia="宋体" w:cs="Times New Roman"/>
                <w:i/>
                <w:iCs/>
                <w:sz w:val="21"/>
                <w:szCs w:val="22"/>
                <w:u w:val="single"/>
                <w:lang w:val="en-US" w:eastAsia="zh-CN" w:bidi="ar"/>
              </w:rPr>
              <w:t xml:space="preserve">sr)</w:t>
            </w:r>
            <w:r>
              <w:rPr>
                <w:rFonts w:hint="eastAsia" w:ascii="Times New Roman" w:hAnsi="Times New Roman" w:eastAsia="宋体" w:cs="宋体"/>
                <w:i/>
                <w:iCs/>
                <w:sz w:val="21"/>
                <w:szCs w:val="22"/>
                <w:u w:val="single"/>
                <w:lang w:val="en-US" w:eastAsia="zh-CN" w:bidi="ar"/>
              </w:rPr>
              <w:t xml:space="preserve">（瓦每坎特拉每球面度</w:t>
            </w:r>
            <w:r>
              <w:rPr>
                <w:rFonts w:ascii="Times New Roman" w:hAnsi="Times New Roman" w:eastAsia="宋体" w:cs="Times New Roman"/>
                <w:i/>
                <w:iCs/>
                <w:sz w:val="21"/>
                <w:szCs w:val="22"/>
                <w:u w:val="single"/>
                <w:lang w:val="en-US" w:eastAsia="zh-CN" w:bidi="ar"/>
              </w:rPr>
              <w:t xml:space="preserve">)</w:t>
            </w:r>
            <w:r>
              <w:rPr>
                <w:rFonts w:hint="eastAsia" w:ascii="Times New Roman" w:hAnsi="Times New Roman" w:eastAsia="宋体" w:cs="宋体"/>
                <w:i/>
                <w:iCs/>
                <w:sz w:val="21"/>
                <w:szCs w:val="22"/>
                <w:u w:val="single"/>
                <w:lang w:val="en-US" w:eastAsia="zh-CN" w:bidi="ar"/>
              </w:rPr>
              <w:t xml:space="preserve">；</w:t>
            </w:r>
            <w:r>
              <w:rPr>
                <w:i/>
                <w:iCs/>
                <w:u w:val="single"/>
                <w:lang w:val="en-US"/>
              </w:rPr>
            </w:r>
            <w:r/>
          </w:p>
          <w:p>
            <w:pPr>
              <w:pStyle w:val="827"/>
              <w:ind w:left="0" w:right="0"/>
              <w:jc w:val="left"/>
              <w:keepLines w:val="0"/>
              <w:keepNext w:val="0"/>
              <w:spacing w:before="156" w:beforeAutospacing="0" w:after="156" w:afterAutospacing="0"/>
              <w:widowControl/>
              <w:rPr>
                <w:i/>
                <w:iCs/>
                <w:u w:val="single"/>
                <w:lang w:val="en-US"/>
              </w:rPr>
              <w:framePr w:vAnchor="margin" w:hAnchor="page" w:xAlign="center" w:y="1"/>
              <w:suppressLineNumbers w:val="0"/>
            </w:pPr>
            <w:r>
              <w:rPr>
                <w:rFonts w:ascii="Times New Roman" w:hAnsi="Times New Roman" w:eastAsia="宋体" w:cs="Times New Roman"/>
                <w:i/>
                <w:iCs/>
                <w:sz w:val="21"/>
                <w:szCs w:val="22"/>
                <w:u w:val="single"/>
                <w:lang w:val="en-US" w:eastAsia="zh-CN" w:bidi="ar"/>
              </w:rPr>
              <w:t xml:space="preserve">5</w:t>
            </w:r>
            <w:r>
              <w:rPr>
                <w:rFonts w:hint="eastAsia" w:ascii="Times New Roman" w:hAnsi="Times New Roman" w:eastAsia="宋体" w:cs="宋体"/>
                <w:i/>
                <w:iCs/>
                <w:sz w:val="21"/>
                <w:szCs w:val="22"/>
                <w:u w:val="single"/>
                <w:lang w:val="en-US" w:eastAsia="zh-CN" w:bidi="ar"/>
              </w:rPr>
              <w:t xml:space="preserve">、支持低频闪≤</w:t>
            </w:r>
            <w:r>
              <w:rPr>
                <w:rFonts w:ascii="Times New Roman" w:hAnsi="Times New Roman" w:eastAsia="宋体" w:cs="Times New Roman"/>
                <w:i/>
                <w:iCs/>
                <w:sz w:val="21"/>
                <w:szCs w:val="22"/>
                <w:u w:val="single"/>
                <w:lang w:val="en-US" w:eastAsia="zh-CN" w:bidi="ar"/>
              </w:rPr>
              <w:t xml:space="preserve">-35dB</w:t>
            </w:r>
            <w:r>
              <w:rPr>
                <w:rFonts w:hint="eastAsia" w:ascii="Times New Roman" w:hAnsi="Times New Roman" w:eastAsia="宋体" w:cs="宋体"/>
                <w:i/>
                <w:iCs/>
                <w:sz w:val="21"/>
                <w:szCs w:val="22"/>
                <w:u w:val="single"/>
                <w:lang w:val="en-US" w:eastAsia="zh-CN" w:bidi="ar"/>
              </w:rPr>
              <w:t xml:space="preserve">；镜面反射率≤</w:t>
            </w:r>
            <w:r>
              <w:rPr>
                <w:rFonts w:ascii="Times New Roman" w:hAnsi="Times New Roman" w:eastAsia="宋体" w:cs="Times New Roman"/>
                <w:i/>
                <w:iCs/>
                <w:sz w:val="21"/>
                <w:szCs w:val="22"/>
                <w:u w:val="single"/>
                <w:lang w:val="en-US" w:eastAsia="zh-CN" w:bidi="ar"/>
              </w:rPr>
              <w:t xml:space="preserve">10%</w:t>
            </w:r>
            <w:r>
              <w:rPr>
                <w:rFonts w:hint="eastAsia" w:ascii="Times New Roman" w:hAnsi="Times New Roman" w:eastAsia="宋体" w:cs="宋体"/>
                <w:i/>
                <w:iCs/>
                <w:sz w:val="21"/>
                <w:szCs w:val="22"/>
                <w:u w:val="single"/>
                <w:lang w:val="en-US" w:eastAsia="zh-CN" w:bidi="ar"/>
              </w:rPr>
              <w:t xml:space="preserve">；</w:t>
            </w:r>
            <w:r>
              <w:rPr>
                <w:i/>
                <w:iCs/>
                <w:u w:val="single"/>
                <w:lang w:val="en-US"/>
              </w:rPr>
            </w:r>
            <w:r/>
          </w:p>
          <w:p>
            <w:pPr>
              <w:pStyle w:val="827"/>
              <w:ind w:left="0" w:right="0"/>
              <w:jc w:val="left"/>
              <w:keepLines w:val="0"/>
              <w:keepNext w:val="0"/>
              <w:spacing w:before="156" w:beforeAutospacing="0" w:after="156" w:afterAutospacing="0"/>
              <w:widowControl/>
              <w:rPr>
                <w:i/>
                <w:iCs/>
                <w:u w:val="single"/>
                <w:lang w:val="en-US"/>
              </w:rPr>
              <w:framePr w:vAnchor="margin" w:hAnchor="page" w:xAlign="center" w:y="1"/>
              <w:suppressLineNumbers w:val="0"/>
            </w:pPr>
            <w:r>
              <w:rPr>
                <w:rFonts w:ascii="Times New Roman" w:hAnsi="Times New Roman" w:eastAsia="宋体" w:cs="Times New Roman"/>
                <w:i/>
                <w:iCs/>
                <w:sz w:val="21"/>
                <w:szCs w:val="22"/>
                <w:u w:val="single"/>
                <w:lang w:val="en-US" w:eastAsia="zh-CN" w:bidi="ar"/>
              </w:rPr>
              <w:t xml:space="preserve">6</w:t>
            </w:r>
            <w:r>
              <w:rPr>
                <w:rFonts w:hint="eastAsia" w:ascii="Times New Roman" w:hAnsi="Times New Roman" w:eastAsia="宋体" w:cs="宋体"/>
                <w:i/>
                <w:iCs/>
                <w:sz w:val="21"/>
                <w:szCs w:val="22"/>
                <w:u w:val="single"/>
                <w:lang w:val="en-US" w:eastAsia="zh-CN" w:bidi="ar"/>
              </w:rPr>
              <w:t xml:space="preserve">、支持</w:t>
            </w:r>
            <w:r>
              <w:rPr>
                <w:rFonts w:ascii="Times New Roman" w:hAnsi="Times New Roman" w:eastAsia="宋体" w:cs="Times New Roman"/>
                <w:i/>
                <w:iCs/>
                <w:sz w:val="21"/>
                <w:szCs w:val="22"/>
                <w:u w:val="single"/>
                <w:lang w:val="en-US" w:eastAsia="zh-CN" w:bidi="ar"/>
              </w:rPr>
              <w:t xml:space="preserve">VGA</w:t>
            </w:r>
            <w:r>
              <w:rPr>
                <w:rFonts w:hint="eastAsia" w:ascii="Times New Roman" w:hAnsi="Times New Roman" w:eastAsia="宋体" w:cs="宋体"/>
                <w:i/>
                <w:iCs/>
                <w:sz w:val="21"/>
                <w:szCs w:val="22"/>
                <w:u w:val="single"/>
                <w:lang w:val="en-US" w:eastAsia="zh-CN" w:bidi="ar"/>
              </w:rPr>
              <w:t xml:space="preserve">≥</w:t>
            </w:r>
            <w:r>
              <w:rPr>
                <w:rFonts w:ascii="Times New Roman" w:hAnsi="Times New Roman" w:eastAsia="宋体" w:cs="Times New Roman"/>
                <w:i/>
                <w:iCs/>
                <w:sz w:val="21"/>
                <w:szCs w:val="22"/>
                <w:u w:val="single"/>
                <w:lang w:val="en-US" w:eastAsia="zh-CN" w:bidi="ar"/>
              </w:rPr>
              <w:t xml:space="preserve">1</w:t>
            </w:r>
            <w:r>
              <w:rPr>
                <w:rFonts w:hint="eastAsia" w:ascii="Times New Roman" w:hAnsi="Times New Roman" w:eastAsia="宋体" w:cs="宋体"/>
                <w:i/>
                <w:iCs/>
                <w:sz w:val="21"/>
                <w:szCs w:val="22"/>
                <w:u w:val="single"/>
                <w:lang w:val="en-US" w:eastAsia="zh-CN" w:bidi="ar"/>
              </w:rPr>
              <w:t xml:space="preserve">，</w:t>
            </w:r>
            <w:r>
              <w:rPr>
                <w:rFonts w:ascii="Times New Roman" w:hAnsi="Times New Roman" w:eastAsia="宋体" w:cs="Times New Roman"/>
                <w:i/>
                <w:iCs/>
                <w:sz w:val="21"/>
                <w:szCs w:val="22"/>
                <w:u w:val="single"/>
                <w:lang w:val="en-US" w:eastAsia="zh-CN" w:bidi="ar"/>
              </w:rPr>
              <w:t xml:space="preserve">HDMI</w:t>
            </w:r>
            <w:r>
              <w:rPr>
                <w:rFonts w:hint="eastAsia" w:ascii="Times New Roman" w:hAnsi="Times New Roman" w:eastAsia="宋体" w:cs="宋体"/>
                <w:i/>
                <w:iCs/>
                <w:sz w:val="21"/>
                <w:szCs w:val="22"/>
                <w:u w:val="single"/>
                <w:lang w:val="en-US" w:eastAsia="zh-CN" w:bidi="ar"/>
              </w:rPr>
              <w:t xml:space="preserve">≥</w:t>
            </w:r>
            <w:r>
              <w:rPr>
                <w:rFonts w:ascii="Times New Roman" w:hAnsi="Times New Roman" w:eastAsia="宋体" w:cs="Times New Roman"/>
                <w:i/>
                <w:iCs/>
                <w:sz w:val="21"/>
                <w:szCs w:val="22"/>
                <w:u w:val="single"/>
                <w:lang w:val="en-US" w:eastAsia="zh-CN" w:bidi="ar"/>
              </w:rPr>
              <w:t xml:space="preserve">1</w:t>
            </w:r>
            <w:r>
              <w:rPr>
                <w:rFonts w:hint="eastAsia" w:ascii="Times New Roman" w:hAnsi="Times New Roman" w:eastAsia="宋体" w:cs="宋体"/>
                <w:i/>
                <w:iCs/>
                <w:sz w:val="21"/>
                <w:szCs w:val="22"/>
                <w:u w:val="single"/>
                <w:lang w:val="en-US" w:eastAsia="zh-CN" w:bidi="ar"/>
              </w:rPr>
              <w:t xml:space="preserve">；</w:t>
            </w:r>
            <w:r>
              <w:rPr>
                <w:i/>
                <w:iCs/>
                <w:u w:val="single"/>
                <w:lang w:val="en-US"/>
              </w:rPr>
            </w:r>
            <w:r/>
          </w:p>
          <w:p>
            <w:pPr>
              <w:pStyle w:val="827"/>
              <w:ind w:left="0" w:right="0"/>
              <w:jc w:val="left"/>
              <w:keepLines w:val="0"/>
              <w:keepNext w:val="0"/>
              <w:spacing w:before="156" w:beforeAutospacing="0" w:after="156" w:afterAutospacing="0"/>
              <w:widowControl/>
              <w:rPr>
                <w:i/>
                <w:iCs/>
                <w:u w:val="single"/>
                <w:lang w:val="en-US"/>
              </w:rPr>
              <w:framePr w:vAnchor="margin" w:hAnchor="page" w:xAlign="center" w:y="1"/>
              <w:suppressLineNumbers w:val="0"/>
            </w:pPr>
            <w:r>
              <w:rPr>
                <w:rFonts w:ascii="Times New Roman" w:hAnsi="Times New Roman" w:eastAsia="宋体" w:cs="Times New Roman"/>
                <w:i/>
                <w:iCs/>
                <w:sz w:val="21"/>
                <w:szCs w:val="22"/>
                <w:u w:val="single"/>
                <w:lang w:val="en-US" w:eastAsia="zh-CN" w:bidi="ar"/>
              </w:rPr>
              <w:t xml:space="preserve">7</w:t>
            </w:r>
            <w:r>
              <w:rPr>
                <w:rFonts w:hint="eastAsia" w:ascii="Times New Roman" w:hAnsi="Times New Roman" w:eastAsia="宋体" w:cs="宋体"/>
                <w:i/>
                <w:iCs/>
                <w:sz w:val="21"/>
                <w:szCs w:val="22"/>
                <w:u w:val="single"/>
                <w:lang w:val="en-US" w:eastAsia="zh-CN" w:bidi="ar"/>
              </w:rPr>
              <w:t xml:space="preserve">、提供</w:t>
            </w:r>
            <w:r>
              <w:rPr>
                <w:rFonts w:ascii="Times New Roman" w:hAnsi="Times New Roman" w:eastAsia="宋体" w:cs="Times New Roman"/>
                <w:i/>
                <w:iCs/>
                <w:sz w:val="21"/>
                <w:szCs w:val="22"/>
                <w:u w:val="single"/>
                <w:lang w:val="en-US" w:eastAsia="zh-CN" w:bidi="ar"/>
              </w:rPr>
              <w:t xml:space="preserve"> OSD </w:t>
            </w:r>
            <w:r>
              <w:rPr>
                <w:rFonts w:hint="eastAsia" w:ascii="Times New Roman" w:hAnsi="Times New Roman" w:eastAsia="宋体" w:cs="宋体"/>
                <w:i/>
                <w:iCs/>
                <w:sz w:val="21"/>
                <w:szCs w:val="22"/>
                <w:u w:val="single"/>
                <w:lang w:val="en-US" w:eastAsia="zh-CN" w:bidi="ar"/>
              </w:rPr>
              <w:t xml:space="preserve">选单按钮用于调节色彩、模式等；支持色温、亮度、对比度调节；</w:t>
            </w:r>
            <w:r>
              <w:rPr>
                <w:i/>
                <w:iCs/>
                <w:u w:val="single"/>
                <w:lang w:val="en-US"/>
              </w:rPr>
            </w:r>
            <w:r/>
          </w:p>
          <w:p>
            <w:pPr>
              <w:pStyle w:val="827"/>
              <w:ind w:left="0" w:right="0"/>
              <w:jc w:val="left"/>
              <w:keepLines w:val="0"/>
              <w:keepNext w:val="0"/>
              <w:spacing w:before="156" w:beforeAutospacing="0" w:after="156" w:afterAutospacing="0"/>
              <w:widowControl/>
              <w:rPr>
                <w:i/>
                <w:iCs/>
                <w:u w:val="single"/>
                <w:lang w:val="en-US"/>
              </w:rPr>
              <w:framePr w:vAnchor="margin" w:hAnchor="page" w:xAlign="center" w:y="1"/>
              <w:suppressLineNumbers w:val="0"/>
            </w:pPr>
            <w:r>
              <w:rPr>
                <w:rFonts w:ascii="Times New Roman" w:hAnsi="Times New Roman" w:eastAsia="宋体" w:cs="Times New Roman"/>
                <w:i/>
                <w:iCs/>
                <w:sz w:val="21"/>
                <w:szCs w:val="22"/>
                <w:u w:val="single"/>
                <w:lang w:val="en-US" w:eastAsia="zh-CN" w:bidi="ar"/>
              </w:rPr>
              <w:t xml:space="preserve">8</w:t>
            </w:r>
            <w:r>
              <w:rPr>
                <w:rFonts w:hint="eastAsia" w:ascii="Times New Roman" w:hAnsi="Times New Roman" w:eastAsia="宋体" w:cs="宋体"/>
                <w:i/>
                <w:iCs/>
                <w:sz w:val="21"/>
                <w:szCs w:val="22"/>
                <w:u w:val="single"/>
                <w:lang w:val="en-US" w:eastAsia="zh-CN" w:bidi="ar"/>
              </w:rPr>
              <w:t xml:space="preserve">、提供显示器支架。</w:t>
            </w:r>
            <w:r>
              <w:rPr>
                <w:i/>
                <w:iCs/>
                <w:u w:val="single"/>
                <w:lang w:val="en-US"/>
              </w:rPr>
            </w:r>
            <w:r/>
          </w:p>
          <w:p>
            <w:pPr>
              <w:pStyle w:val="827"/>
              <w:ind w:left="0" w:right="0"/>
              <w:jc w:val="left"/>
              <w:keepLines w:val="0"/>
              <w:keepNext w:val="0"/>
              <w:spacing w:before="156" w:beforeAutospacing="0" w:after="156" w:afterAutospacing="0"/>
              <w:widowControl/>
              <w:rPr>
                <w:i/>
                <w:iCs/>
                <w:color w:val="ff0000"/>
                <w:u w:val="single"/>
                <w:lang w:val="en-US"/>
              </w:rPr>
              <w:framePr w:vAnchor="margin" w:hAnchor="page" w:xAlign="center" w:y="1"/>
              <w:suppressLineNumbers w:val="0"/>
            </w:pPr>
            <w:r>
              <w:rPr>
                <w:rFonts w:ascii="Times New Roman" w:hAnsi="Times New Roman" w:eastAsia="宋体" w:cs="Times New Roman"/>
                <w:i/>
                <w:iCs/>
                <w:color w:val="000000"/>
                <w:sz w:val="21"/>
                <w:szCs w:val="22"/>
                <w:u w:val="single"/>
                <w:lang w:val="en-US" w:eastAsia="zh-CN" w:bidi="ar"/>
              </w:rPr>
              <w:t xml:space="preserve">9.</w:t>
            </w:r>
            <w:r>
              <w:rPr>
                <w:rFonts w:hint="eastAsia" w:ascii="宋体" w:hAnsi="宋体" w:eastAsia="宋体" w:cs="宋体"/>
                <w:i/>
                <w:iCs/>
                <w:color w:val="000000"/>
                <w:sz w:val="22"/>
                <w:szCs w:val="22"/>
                <w:u w:val="single"/>
                <w:lang w:val="en-US" w:eastAsia="zh-CN" w:bidi="ar"/>
              </w:rPr>
              <w:t xml:space="preserve">投标人须在投标文件中提供所投液晶显示器对应型号、由国家确定的认证机构出具且在有效期内的节能产品认证证书复印件（加盖投标人公章）；证书认证型号须与投标型号一致，认证标准符合品目清单对应要求。</w:t>
            </w:r>
            <w:bookmarkEnd w:id="188"/>
            <w:r/>
            <w:bookmarkEnd w:id="189"/>
            <w:r/>
            <w:bookmarkEnd w:id="190"/>
            <w:r>
              <w:rPr>
                <w:i/>
                <w:iCs/>
                <w:color w:val="ff0000"/>
                <w:u w:val="single"/>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117</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台</w:t>
            </w:r>
            <w:r>
              <w:rPr>
                <w:rFonts w:hint="eastAsia" w:ascii="宋体" w:hAnsi="宋体" w:eastAsia="宋体" w:cs="宋体"/>
                <w:color w:val="000000"/>
                <w:sz w:val="22"/>
                <w:szCs w:val="22"/>
                <w:lang w:val="en-US"/>
              </w:rPr>
            </w:r>
            <w:r/>
          </w:p>
        </w:tc>
        <w:tc>
          <w:tcPr>
            <w:tcW w:w="425" w:type="dxa"/>
            <w:vAlign w:val="center"/>
            <w:vMerge w:val="restart"/>
            <w:textDirection w:val="lrTb"/>
            <w:noWrap w:val="false"/>
          </w:tcPr>
          <w:p>
            <w:pPr>
              <w:pStyle w:val="827"/>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rPr>
              <w:framePr w:vAnchor="margin" w:hAnchor="page" w:xAlign="center" w:y="1"/>
              <w:suppressLineNumbers w:val="0"/>
            </w:pPr>
            <w:r>
              <w:rPr>
                <w:rFonts w:hint="eastAsia" w:ascii="宋体" w:hAnsi="宋体" w:eastAsia="宋体" w:cs="宋体"/>
                <w:color w:val="000000"/>
                <w:sz w:val="18"/>
                <w:szCs w:val="18"/>
                <w:lang w:val="en-US"/>
              </w:rPr>
            </w:r>
            <w:r/>
          </w:p>
        </w:tc>
      </w:tr>
      <w:tr>
        <w:trPr>
          <w:trHeight w:val="1080"/>
        </w:trPr>
        <w:tc>
          <w:tcPr>
            <w:tcW w:w="709" w:type="dxa"/>
            <w:vAlign w:val="center"/>
            <w:textDirection w:val="lrTb"/>
            <w:noWrap w:val="false"/>
          </w:tcPr>
          <w:p>
            <w:pPr>
              <w:pStyle w:val="827"/>
              <w:ind w:left="0" w:right="0" w:firstLine="22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2</w:t>
            </w:r>
            <w:r>
              <w:rPr>
                <w:rFonts w:hint="eastAsia" w:ascii="宋体" w:hAnsi="宋体" w:eastAsia="宋体" w:cs="宋体"/>
                <w:color w:val="000000"/>
                <w:sz w:val="22"/>
                <w:szCs w:val="22"/>
                <w:lang w:val="en-US"/>
              </w:rPr>
            </w:r>
            <w:r/>
          </w:p>
        </w:tc>
        <w:tc>
          <w:tcPr>
            <w:tcW w:w="567"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硬盘</w:t>
            </w:r>
            <w:r>
              <w:rPr>
                <w:rFonts w:hint="eastAsia" w:ascii="宋体" w:hAnsi="宋体" w:eastAsia="宋体" w:cs="宋体"/>
                <w:color w:val="000000"/>
                <w:sz w:val="22"/>
                <w:szCs w:val="22"/>
                <w:lang w:val="en-US"/>
              </w:rPr>
            </w:r>
            <w:r/>
          </w:p>
        </w:tc>
        <w:tc>
          <w:tcPr>
            <w:tcW w:w="6241" w:type="dxa"/>
            <w:vAlign w:val="center"/>
            <w:textDirection w:val="lrTb"/>
            <w:noWrap w:val="false"/>
          </w:tcPr>
          <w:p>
            <w:pPr>
              <w:pStyle w:val="827"/>
              <w:ind w:left="0" w:right="0"/>
              <w:jc w:val="left"/>
              <w:keepLines w:val="0"/>
              <w:keepNext w:val="0"/>
              <w:spacing w:before="156" w:beforeAutospacing="0" w:after="156" w:afterAutospacing="0"/>
              <w:widowControl/>
              <w:rPr>
                <w:rFonts w:hint="eastAsia" w:ascii="宋体" w:hAnsi="宋体" w:eastAsia="宋体" w:cs="宋体"/>
                <w:i/>
                <w:iCs/>
                <w:color w:val="000000"/>
                <w:sz w:val="22"/>
                <w:szCs w:val="22"/>
                <w:u w:val="single"/>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10、</w:t>
            </w:r>
            <w:r>
              <w:rPr>
                <w:rFonts w:hint="eastAsia" w:ascii="宋体" w:hAnsi="宋体" w:eastAsia="宋体" w:cs="宋体"/>
                <w:i/>
                <w:iCs/>
                <w:color w:val="000000"/>
                <w:sz w:val="22"/>
                <w:szCs w:val="22"/>
                <w:u w:val="single"/>
                <w:lang w:val="en-US" w:eastAsia="zh-CN" w:bidi="ar"/>
              </w:rPr>
              <w:t xml:space="preserve">产品规格：</w:t>
            </w:r>
            <w:bookmarkStart w:id="191" w:name="OLE_LINK1"/>
            <w:r>
              <w:rPr>
                <w:rFonts w:hint="eastAsia" w:ascii="宋体" w:hAnsi="宋体" w:eastAsia="宋体" w:cs="宋体"/>
                <w:i/>
                <w:iCs/>
                <w:color w:val="000000"/>
                <w:sz w:val="22"/>
                <w:szCs w:val="22"/>
                <w:u w:val="single"/>
                <w:lang w:val="en-US" w:eastAsia="zh-CN" w:bidi="ar"/>
              </w:rPr>
              <w:t xml:space="preserve">≥</w:t>
            </w:r>
            <w:bookmarkEnd w:id="191"/>
            <w:r>
              <w:rPr>
                <w:rFonts w:hint="eastAsia" w:ascii="宋体" w:hAnsi="宋体" w:eastAsia="宋体" w:cs="宋体"/>
                <w:i/>
                <w:iCs/>
                <w:color w:val="000000"/>
                <w:sz w:val="22"/>
                <w:szCs w:val="22"/>
                <w:u w:val="single"/>
                <w:lang w:val="en-US" w:eastAsia="zh-CN" w:bidi="ar"/>
              </w:rPr>
              <w:t xml:space="preserve">480G；写入速度：≥430M/S；</w:t>
            </w:r>
            <w:r>
              <w:rPr>
                <w:rFonts w:hint="eastAsia" w:ascii="宋体" w:hAnsi="宋体" w:eastAsia="宋体" w:cs="宋体"/>
                <w:i/>
                <w:iCs/>
                <w:color w:val="000000"/>
                <w:sz w:val="22"/>
                <w:szCs w:val="22"/>
                <w:u w:val="single"/>
                <w:lang w:val="en-US"/>
              </w:rPr>
            </w:r>
            <w:r/>
          </w:p>
          <w:p>
            <w:pPr>
              <w:pStyle w:val="827"/>
              <w:ind w:left="0" w:right="0"/>
              <w:jc w:val="left"/>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11、硬盘尺寸：2.5英寸/7毫米；接口：SATA；</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57</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块</w:t>
            </w:r>
            <w:r>
              <w:rPr>
                <w:rFonts w:hint="eastAsia" w:ascii="宋体" w:hAnsi="宋体" w:eastAsia="宋体" w:cs="宋体"/>
                <w:color w:val="000000"/>
                <w:sz w:val="22"/>
                <w:szCs w:val="22"/>
                <w:lang w:val="en-US"/>
              </w:rPr>
            </w:r>
            <w:r/>
          </w:p>
        </w:tc>
        <w:tc>
          <w:tcPr>
            <w:tcW w:w="425"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r>
      <w:tr>
        <w:trPr>
          <w:trHeight w:val="1266"/>
        </w:trPr>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3</w:t>
            </w:r>
            <w:r>
              <w:rPr>
                <w:rFonts w:hint="eastAsia" w:ascii="宋体" w:hAnsi="宋体" w:eastAsia="宋体" w:cs="宋体"/>
                <w:color w:val="000000"/>
                <w:sz w:val="22"/>
                <w:szCs w:val="22"/>
                <w:lang w:val="en-US"/>
              </w:rPr>
            </w:r>
            <w:r/>
          </w:p>
        </w:tc>
        <w:tc>
          <w:tcPr>
            <w:tcW w:w="567"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bookmarkStart w:id="192" w:name="OLE_LINK19"/>
            <w:r/>
            <w:bookmarkStart w:id="193" w:name="OLE_LINK15"/>
            <w:r>
              <w:rPr>
                <w:rFonts w:hint="eastAsia" w:ascii="宋体" w:hAnsi="宋体" w:eastAsia="宋体" w:cs="宋体"/>
                <w:color w:val="000000"/>
                <w:sz w:val="22"/>
                <w:szCs w:val="22"/>
                <w:lang w:val="en-US" w:eastAsia="zh-CN" w:bidi="ar"/>
              </w:rPr>
              <w:t xml:space="preserve">数字音频处理器</w:t>
            </w:r>
            <w:bookmarkEnd w:id="192"/>
            <w:r/>
            <w:bookmarkEnd w:id="193"/>
            <w:r>
              <w:rPr>
                <w:rFonts w:hint="eastAsia" w:ascii="宋体" w:hAnsi="宋体" w:eastAsia="宋体" w:cs="宋体"/>
                <w:color w:val="000000"/>
                <w:sz w:val="22"/>
                <w:szCs w:val="22"/>
                <w:lang w:val="en-US"/>
              </w:rPr>
            </w:r>
            <w:r/>
          </w:p>
        </w:tc>
        <w:tc>
          <w:tcPr>
            <w:tcW w:w="6241" w:type="dxa"/>
            <w:vAlign w:val="center"/>
            <w:textDirection w:val="lrTb"/>
            <w:noWrap w:val="false"/>
          </w:tcPr>
          <w:p>
            <w:pPr>
              <w:pStyle w:val="827"/>
              <w:ind w:left="0" w:right="0"/>
              <w:jc w:val="left"/>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12、外观：机器≥1.5U标准机架式，前面板除开关外不含任何旋钮；接口要求：≥4路凤凰状话筒，≥2路6.5话筒输入，≥3路线咱输入，≥3路线路输出,话筒前四路自带48V供电;</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13、支持232接口控制，可实现软件控制、可控展网络接口，带静音控制口；优先机制: 支持无线话筒、鹅颈话筒优先机制;话筒非线性失真： ≤0.5%；                                                                                                                                                                 </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14、线额定输入电压：不平衡式话筒输入（低阻600Ω）：10mV；线路输入：300mV；额定输入阻抗：话筒输入： 3KΩ；线路输入： 10KΩ；额定输出电压：线路输出： 0dB±1dB，负载阻抗≥600Ω；功率放大输出：≥2X150W，定阻4-8Ω；频率响应：20—20KHZ（+0.5dB)；</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15、▲反馈抑制（AFC）：传声增益提升幅度≥22dB；（需提供列有技术参数且完整的厂家产品彩页或产品说明书或白皮书或第三方检测证明或软硬设备相关功能盖章截图等证明材料）</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16、▲回声消除（AEC）：回声消除尾音长度：≥520ms;回声消除幅度：≥75dB;收敛速度：≥70dB/s；（需提供列有技术参数且完整的厂家产品彩页或产品说明书或白皮书或第三方检测证明或软硬设备相关功能盖章截图等证明材料）</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17、信噪比（S/N)：≥110dB；声场不均匀度：≤3.7dB；信号处理延时：≤7ms；噪声电平：线路输出： ≤1mV ；功放输出：≤20mV；增益差：≤0.13dB；功放保护：开机保护、短路、直流和过热保护装置。</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个</w:t>
            </w:r>
            <w:r>
              <w:rPr>
                <w:rFonts w:hint="eastAsia" w:ascii="宋体" w:hAnsi="宋体" w:eastAsia="宋体" w:cs="宋体"/>
                <w:color w:val="000000"/>
                <w:sz w:val="22"/>
                <w:szCs w:val="22"/>
                <w:lang w:val="en-US"/>
              </w:rPr>
            </w:r>
            <w:r/>
          </w:p>
        </w:tc>
        <w:tc>
          <w:tcPr>
            <w:tcW w:w="425" w:type="dxa"/>
            <w:vAlign w:val="center"/>
            <w:textDirection w:val="lrTb"/>
            <w:noWrap w:val="false"/>
          </w:tcPr>
          <w:p>
            <w:pPr>
              <w:pStyle w:val="827"/>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rPr>
              <w:framePr w:vAnchor="margin" w:hAnchor="page" w:xAlign="center" w:y="1"/>
              <w:suppressLineNumbers w:val="0"/>
            </w:pPr>
            <w:r>
              <w:rPr>
                <w:rFonts w:hint="eastAsia" w:ascii="宋体" w:hAnsi="宋体" w:eastAsia="宋体" w:cs="宋体"/>
                <w:color w:val="000000"/>
                <w:sz w:val="18"/>
                <w:szCs w:val="18"/>
                <w:lang w:val="en-US"/>
              </w:rPr>
            </w:r>
            <w:r/>
          </w:p>
        </w:tc>
      </w:tr>
      <w:tr>
        <w:trPr>
          <w:trHeight w:val="2837"/>
        </w:trPr>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4</w:t>
            </w:r>
            <w:r>
              <w:rPr>
                <w:rFonts w:hint="eastAsia" w:ascii="宋体" w:hAnsi="宋体" w:eastAsia="宋体" w:cs="宋体"/>
                <w:color w:val="000000"/>
                <w:sz w:val="22"/>
                <w:szCs w:val="22"/>
                <w:lang w:val="en-US"/>
              </w:rPr>
            </w:r>
            <w:r/>
          </w:p>
        </w:tc>
        <w:tc>
          <w:tcPr>
            <w:tcW w:w="567"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无线接收机</w:t>
            </w:r>
            <w:r>
              <w:rPr>
                <w:rFonts w:hint="eastAsia" w:ascii="宋体" w:hAnsi="宋体" w:eastAsia="宋体" w:cs="宋体"/>
                <w:color w:val="000000"/>
                <w:sz w:val="22"/>
                <w:szCs w:val="22"/>
                <w:lang w:val="en-US"/>
              </w:rPr>
            </w:r>
            <w:r/>
          </w:p>
        </w:tc>
        <w:tc>
          <w:tcPr>
            <w:tcW w:w="6241" w:type="dxa"/>
            <w:vAlign w:val="center"/>
            <w:textDirection w:val="lrTb"/>
            <w:noWrap w:val="false"/>
          </w:tcPr>
          <w:p>
            <w:pPr>
              <w:pStyle w:val="827"/>
              <w:ind w:left="0" w:right="0"/>
              <w:jc w:val="left"/>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18、具备2.4G、IR红外两种自动对频方式，无缝转换，适应恶劣环境使用；通讯频率：740-790MHz；</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19、充电电压 :USB Type C 5V；有效距离 :&gt;10米；采样率:48KHz 16bit；频率响应:60Hz ~ 12.5KHz； </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20、工作电流：发射 110mA 接收 160mA；待机电流：发射&lt;1uA 接收 60mA；</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台</w:t>
            </w:r>
            <w:r>
              <w:rPr>
                <w:rFonts w:hint="eastAsia" w:ascii="宋体" w:hAnsi="宋体" w:eastAsia="宋体" w:cs="宋体"/>
                <w:color w:val="000000"/>
                <w:sz w:val="22"/>
                <w:szCs w:val="22"/>
                <w:lang w:val="en-US"/>
              </w:rPr>
            </w:r>
            <w:r/>
          </w:p>
        </w:tc>
        <w:tc>
          <w:tcPr>
            <w:tcW w:w="425" w:type="dxa"/>
            <w:vAlign w:val="center"/>
            <w:textDirection w:val="lrTb"/>
            <w:noWrap w:val="false"/>
          </w:tcPr>
          <w:p>
            <w:pPr>
              <w:pStyle w:val="827"/>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rPr>
              <w:framePr w:vAnchor="margin" w:hAnchor="page" w:xAlign="center" w:y="1"/>
              <w:suppressLineNumbers w:val="0"/>
            </w:pPr>
            <w:r>
              <w:rPr>
                <w:rFonts w:hint="eastAsia" w:ascii="宋体" w:hAnsi="宋体" w:eastAsia="宋体" w:cs="宋体"/>
                <w:color w:val="000000"/>
                <w:sz w:val="18"/>
                <w:szCs w:val="18"/>
                <w:lang w:val="en-US"/>
              </w:rPr>
            </w:r>
            <w:r/>
          </w:p>
        </w:tc>
      </w:tr>
      <w:tr>
        <w:trPr>
          <w:trHeight w:val="8190"/>
        </w:trPr>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5</w:t>
            </w:r>
            <w:r>
              <w:rPr>
                <w:rFonts w:hint="eastAsia" w:ascii="宋体" w:hAnsi="宋体" w:eastAsia="宋体" w:cs="宋体"/>
                <w:color w:val="000000"/>
                <w:sz w:val="22"/>
                <w:szCs w:val="22"/>
                <w:lang w:val="en-US"/>
              </w:rPr>
            </w:r>
            <w:r/>
          </w:p>
        </w:tc>
        <w:tc>
          <w:tcPr>
            <w:tcW w:w="567"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bookmarkStart w:id="194" w:name="OLE_LINK14"/>
            <w:r/>
            <w:bookmarkStart w:id="195" w:name="OLE_LINK13"/>
            <w:r>
              <w:rPr>
                <w:rFonts w:hint="eastAsia" w:ascii="宋体" w:hAnsi="宋体" w:eastAsia="宋体" w:cs="宋体"/>
                <w:color w:val="000000"/>
                <w:sz w:val="22"/>
                <w:szCs w:val="22"/>
                <w:lang w:val="en-US" w:eastAsia="zh-CN" w:bidi="ar"/>
              </w:rPr>
              <w:t xml:space="preserve">无线话筒笔</w:t>
            </w:r>
            <w:bookmarkEnd w:id="194"/>
            <w:r/>
            <w:bookmarkEnd w:id="195"/>
            <w:r>
              <w:rPr>
                <w:rFonts w:hint="eastAsia" w:ascii="宋体" w:hAnsi="宋体" w:eastAsia="宋体" w:cs="宋体"/>
                <w:color w:val="000000"/>
                <w:sz w:val="22"/>
                <w:szCs w:val="22"/>
                <w:lang w:val="en-US"/>
              </w:rPr>
            </w:r>
            <w:r/>
          </w:p>
        </w:tc>
        <w:tc>
          <w:tcPr>
            <w:tcW w:w="6241" w:type="dxa"/>
            <w:vAlign w:val="center"/>
            <w:textDirection w:val="lrTb"/>
            <w:noWrap w:val="false"/>
          </w:tcPr>
          <w:p>
            <w:pPr>
              <w:pStyle w:val="827"/>
              <w:ind w:left="0" w:right="0"/>
              <w:jc w:val="left"/>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21、集成2.4G、UHF、IR（红外）三种无线传输模式融合使用；通讯频率：740-790MHz；灵敏度：92dB；信噪比：80dB； </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22、采用2.4G、红外两种对频方式，根据环境自动选择；</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23、话筒频率响应范围：48K,16bit，60~12.5KHz；</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24、话筒同时具备电子教鞭、PPT翻页功能；</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25、通过三种协议解决无线教学话筒受干扰、易串频、音质差、笨重、维护麻烦、难管理等问题；采用全数字化传输，DSP信号处理，数字调试，智能管理；</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26、开机自动检测工作环境，自动选择两种协议中干扰少的协议对频；</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27、专业级话筒音质，48K,16bit，60~12.5KHz宽频响，没有延时感；支持无线充电，自动检测充电状态，充满自动断电保护；内置1400mA锂电，全智能充电管理，配合无线充电功能，长续航，零维护；</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28、集成智能传感器，放下静音，拿起说话；超时不用，自动待机；集话筒、激光教鞭、无线PPT翻页三种使用功能一身，支持按键功能定制；内置咪芯，同时支持外接头戴、领夹麦方便不同应用；</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29、OLED显示屏，清晰显示系统状态及参数，支持显示界面定制；</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30、集成智能传感器，放下静音，拿起说话；超时不用，自动待机；支持智能话筒充电防盗终端、有线麦克风（充电防盗终端）配套使用。</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台</w:t>
            </w:r>
            <w:r>
              <w:rPr>
                <w:rFonts w:hint="eastAsia" w:ascii="宋体" w:hAnsi="宋体" w:eastAsia="宋体" w:cs="宋体"/>
                <w:color w:val="000000"/>
                <w:sz w:val="22"/>
                <w:szCs w:val="22"/>
                <w:lang w:val="en-US"/>
              </w:rPr>
            </w:r>
            <w:r/>
          </w:p>
        </w:tc>
        <w:tc>
          <w:tcPr>
            <w:tcW w:w="425" w:type="dxa"/>
            <w:vAlign w:val="center"/>
            <w:textDirection w:val="lrTb"/>
            <w:noWrap w:val="false"/>
          </w:tcPr>
          <w:p>
            <w:pPr>
              <w:pStyle w:val="827"/>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rPr>
              <w:framePr w:vAnchor="margin" w:hAnchor="page" w:xAlign="center" w:y="1"/>
              <w:suppressLineNumbers w:val="0"/>
            </w:pPr>
            <w:r>
              <w:rPr>
                <w:rFonts w:hint="eastAsia" w:ascii="宋体" w:hAnsi="宋体" w:eastAsia="宋体" w:cs="宋体"/>
                <w:color w:val="000000"/>
                <w:sz w:val="18"/>
                <w:szCs w:val="18"/>
                <w:lang w:val="en-US"/>
              </w:rPr>
            </w:r>
            <w:r/>
          </w:p>
        </w:tc>
      </w:tr>
      <w:tr>
        <w:trPr>
          <w:trHeight w:val="7020"/>
        </w:trPr>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6</w:t>
            </w:r>
            <w:r>
              <w:rPr>
                <w:rFonts w:hint="eastAsia" w:ascii="宋体" w:hAnsi="宋体" w:eastAsia="宋体" w:cs="宋体"/>
                <w:color w:val="000000"/>
                <w:sz w:val="22"/>
                <w:szCs w:val="22"/>
                <w:lang w:val="en-US"/>
              </w:rPr>
            </w:r>
            <w:r/>
          </w:p>
        </w:tc>
        <w:tc>
          <w:tcPr>
            <w:tcW w:w="567"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有线麦克风（充电防盗终端）</w:t>
            </w:r>
            <w:r>
              <w:rPr>
                <w:rFonts w:hint="eastAsia" w:ascii="宋体" w:hAnsi="宋体" w:eastAsia="宋体" w:cs="宋体"/>
                <w:color w:val="000000"/>
                <w:sz w:val="22"/>
                <w:szCs w:val="22"/>
                <w:lang w:val="en-US"/>
              </w:rPr>
            </w:r>
            <w:r/>
          </w:p>
        </w:tc>
        <w:tc>
          <w:tcPr>
            <w:tcW w:w="6241" w:type="dxa"/>
            <w:vAlign w:val="center"/>
            <w:textDirection w:val="lrTb"/>
            <w:noWrap w:val="false"/>
          </w:tcPr>
          <w:p>
            <w:pPr>
              <w:pStyle w:val="827"/>
              <w:ind w:left="0" w:right="0"/>
              <w:jc w:val="left"/>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31、采用总线的设计方式，话筒口只采用一根总线与功放、中控、供电、音频输入与输出进行通信；</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32、具有话筒无线充电功能；上课管理功能需求：教师上课插卡或者刷卡，智能话筒充电防盗终端认证后自动解锁，教师才可以取出使用；刷卡认证失败，智能话筒充电防盗终端保持锁闭状态，防止话筒丢失，杜绝非法使用；下课管理功能需求：智能话筒充电防盗终端没有检测到话筒归位时，终端自动音频提醒教师交回话筒。</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33、具有弱电开关与IO接口，可以扩展对第三方设备进行逻辑联动管理功能，具有高档LED航空防水自锁按键，一键取出话筒功能；具有网络接口：设置IP后，终端可以脱离中控独立运行，解决用户各种使用场景；</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34、具有语音控制设备功能；音频传输方式：可内置无线接收模块，无线采用数字U段传输方式；</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35、对频方式：具备2.4G、IR红外两种自动对频方式，无缝转换，适应恶劣环境使用；可选配无线接收机内置，无线话筒传输方式：集成2.4G、UHF、IR（红外）三种无线传输模式融合使用。</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36、鹅颈话筒：与充电底座于一体，试音距离超过50CM；接口方式：两路音频输出、R232串口等。 </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支</w:t>
            </w:r>
            <w:r>
              <w:rPr>
                <w:rFonts w:hint="eastAsia" w:ascii="宋体" w:hAnsi="宋体" w:eastAsia="宋体" w:cs="宋体"/>
                <w:color w:val="000000"/>
                <w:sz w:val="22"/>
                <w:szCs w:val="22"/>
                <w:lang w:val="en-US"/>
              </w:rPr>
            </w:r>
            <w:r/>
          </w:p>
        </w:tc>
        <w:tc>
          <w:tcPr>
            <w:tcW w:w="425" w:type="dxa"/>
            <w:vAlign w:val="center"/>
            <w:textDirection w:val="lrTb"/>
            <w:noWrap w:val="false"/>
          </w:tcPr>
          <w:p>
            <w:pPr>
              <w:pStyle w:val="827"/>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rPr>
              <w:framePr w:vAnchor="margin" w:hAnchor="page" w:xAlign="center" w:y="1"/>
              <w:suppressLineNumbers w:val="0"/>
            </w:pPr>
            <w:r>
              <w:rPr>
                <w:rFonts w:hint="eastAsia" w:ascii="宋体" w:hAnsi="宋体" w:eastAsia="宋体" w:cs="宋体"/>
                <w:color w:val="000000"/>
                <w:sz w:val="18"/>
                <w:szCs w:val="18"/>
                <w:lang w:val="en-US"/>
              </w:rPr>
            </w:r>
            <w:r/>
          </w:p>
        </w:tc>
      </w:tr>
      <w:tr>
        <w:trPr>
          <w:trHeight w:val="3510"/>
        </w:trPr>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7</w:t>
            </w:r>
            <w:r>
              <w:rPr>
                <w:rFonts w:hint="eastAsia" w:ascii="宋体" w:hAnsi="宋体" w:eastAsia="宋体" w:cs="宋体"/>
                <w:color w:val="000000"/>
                <w:sz w:val="22"/>
                <w:szCs w:val="22"/>
                <w:lang w:val="en-US"/>
              </w:rPr>
            </w:r>
            <w:r/>
          </w:p>
        </w:tc>
        <w:tc>
          <w:tcPr>
            <w:tcW w:w="567"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线性音柱</w:t>
            </w:r>
            <w:r>
              <w:rPr>
                <w:rFonts w:hint="eastAsia" w:ascii="宋体" w:hAnsi="宋体" w:eastAsia="宋体" w:cs="宋体"/>
                <w:color w:val="000000"/>
                <w:sz w:val="22"/>
                <w:szCs w:val="22"/>
                <w:lang w:val="en-US"/>
              </w:rPr>
            </w:r>
            <w:r/>
          </w:p>
        </w:tc>
        <w:tc>
          <w:tcPr>
            <w:tcW w:w="6241" w:type="dxa"/>
            <w:vAlign w:val="center"/>
            <w:textDirection w:val="lrTb"/>
            <w:noWrap w:val="false"/>
          </w:tcPr>
          <w:p>
            <w:pPr>
              <w:pStyle w:val="827"/>
              <w:ind w:left="0" w:right="0"/>
              <w:jc w:val="left"/>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sz w:val="22"/>
                <w:szCs w:val="22"/>
                <w:lang w:val="en-US" w:eastAsia="zh-CN" w:bidi="ar"/>
              </w:rPr>
              <w:t xml:space="preserve">37、音箱类型 1-way,全频；结构组成(口径/音圈) 4x3"；</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38、频率范围 ：120Hz-20KHz；</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39、特性灵敏度级(1W/1m)：97dB；最大声压级：117dB；</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40、额定功率 100W；最大功率 200W；额定阻抗：8Ω；</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41、辐射角(HxV) 100°X 20°；</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42、接线形式：2 X speakon IN/OUT；箱体结构 ：倒相式；箱体材质：夹板；</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2</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支</w:t>
            </w:r>
            <w:r>
              <w:rPr>
                <w:rFonts w:hint="eastAsia" w:ascii="宋体" w:hAnsi="宋体" w:eastAsia="宋体" w:cs="宋体"/>
                <w:color w:val="000000"/>
                <w:sz w:val="22"/>
                <w:szCs w:val="22"/>
                <w:lang w:val="en-US"/>
              </w:rPr>
            </w:r>
            <w:r/>
          </w:p>
        </w:tc>
        <w:tc>
          <w:tcPr>
            <w:tcW w:w="425" w:type="dxa"/>
            <w:vAlign w:val="center"/>
            <w:textDirection w:val="lrTb"/>
            <w:noWrap w:val="false"/>
          </w:tcPr>
          <w:p>
            <w:pPr>
              <w:pStyle w:val="827"/>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rPr>
              <w:framePr w:vAnchor="margin" w:hAnchor="page" w:xAlign="center" w:y="1"/>
              <w:suppressLineNumbers w:val="0"/>
            </w:pPr>
            <w:r>
              <w:rPr>
                <w:rFonts w:hint="eastAsia" w:ascii="宋体" w:hAnsi="宋体" w:eastAsia="宋体" w:cs="宋体"/>
                <w:color w:val="000000"/>
                <w:sz w:val="18"/>
                <w:szCs w:val="18"/>
                <w:lang w:val="en-US"/>
              </w:rPr>
            </w:r>
            <w:r/>
          </w:p>
        </w:tc>
      </w:tr>
      <w:tr>
        <w:trPr>
          <w:trHeight w:val="8190"/>
        </w:trPr>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8</w:t>
            </w:r>
            <w:r>
              <w:rPr>
                <w:rFonts w:hint="eastAsia" w:ascii="宋体" w:hAnsi="宋体" w:eastAsia="宋体" w:cs="宋体"/>
                <w:color w:val="000000"/>
                <w:sz w:val="22"/>
                <w:szCs w:val="22"/>
                <w:lang w:val="en-US"/>
              </w:rPr>
            </w:r>
            <w:r/>
          </w:p>
        </w:tc>
        <w:tc>
          <w:tcPr>
            <w:tcW w:w="567"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教学软件</w:t>
            </w:r>
            <w:r>
              <w:rPr>
                <w:rFonts w:hint="eastAsia" w:ascii="宋体" w:hAnsi="宋体" w:eastAsia="宋体" w:cs="宋体"/>
                <w:color w:val="000000"/>
                <w:sz w:val="22"/>
                <w:szCs w:val="22"/>
                <w:lang w:val="en-US"/>
              </w:rPr>
            </w:r>
            <w:r/>
          </w:p>
        </w:tc>
        <w:tc>
          <w:tcPr>
            <w:tcW w:w="6241" w:type="dxa"/>
            <w:vAlign w:val="center"/>
            <w:textDirection w:val="lrTb"/>
            <w:noWrap w:val="false"/>
          </w:tcPr>
          <w:p>
            <w:pPr>
              <w:pStyle w:val="827"/>
              <w:ind w:left="0" w:right="0"/>
              <w:jc w:val="left"/>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43、▲全面兼容Windows 10、Windows 11操作系统，以及银河麒麟、统信、中科方德、鸿蒙等国产桌面操作系统，支持Windows操作系统和国产桌面操作系统的混合使用。适配LoongArch、ARM、X86等架构，支持国产龙芯、飞腾、华为麒麟、华为盘古、海光、兆芯以及intel、AMD 等主流 CPU（需提供列有技术参数且完整的厂家产品彩页或产品说明书或白皮书或第三方检测证明或软硬设备相关功能盖章截图等证明材料）；</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44、软件支持多种语言界面版本，满足不同外语教师灵活使用软件；软件的加密方式支持：加密狗加密、服务器端授权、在线序列号加密、离线文件加密、自定义短码激活、mac地址预置激活等多种方式的激活方式；</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45、▲屏幕广播：将教师机屏幕和教师讲话实时广播给单一、部分或全体学生；（需提供列有技术参数且完整的厂家产品彩页或产品说明书或白皮书或第三方检测证明或软硬设备相关功能盖章截图等证明材料）</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46、▲讨论：</w:t>
            </w:r>
            <w:r>
              <w:rPr>
                <w:rFonts w:hint="eastAsia" w:ascii="宋体" w:hAnsi="宋体" w:eastAsia="宋体" w:cs="宋体"/>
                <w:sz w:val="22"/>
                <w:szCs w:val="22"/>
                <w:lang w:val="en-US" w:eastAsia="zh-CN" w:bidi="ar"/>
              </w:rPr>
              <w:t xml:space="preserve">教师可以组织学生使用文字、图片、手写板等多种方式开展讨论；（需提供列有技术参数且完整的厂家产品彩页或产品说明书或白皮书或第三方检测证明或软硬设备相关功能盖章截图等证明材料）</w:t>
            </w:r>
            <w:r>
              <w:rPr>
                <w:rFonts w:hint="eastAsia" w:ascii="宋体" w:hAnsi="宋体" w:eastAsia="宋体" w:cs="宋体"/>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47、文件管理：有文件分发、收集、提交功能，可拖拽添加文件，可限制学生提交文件的数目和大；屏幕监视：教师机可以监视单一、部分、全体学生机的屏幕，教师机每屏可监视多个学生屏幕（≥36个）；课堂策略控制：在课堂上，教师可以设置上网策略、应用程序策略、USB、CD使用、打印限制策略，对不同学生设置不同策略；网络白板：教师通过导入图片、文档或截图创建白板，将白板内容共享给学生，学生和教师可以共享在白板上通过绘图工具和文本书写完成学习任务； </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48、抢答和竞赛：教师可以出任意题目请学生作答，学生抢答时只需按下按钮即可，即可作答；标准化考试：教师将试卷分发给学生即可开始考试，教师导入word、ppt、excel、pdf等文档类型，直接生成答题卡用于学生作答。</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3</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套</w:t>
            </w:r>
            <w:r>
              <w:rPr>
                <w:rFonts w:hint="eastAsia" w:ascii="宋体" w:hAnsi="宋体" w:eastAsia="宋体" w:cs="宋体"/>
                <w:color w:val="000000"/>
                <w:sz w:val="22"/>
                <w:szCs w:val="22"/>
                <w:lang w:val="en-US"/>
              </w:rPr>
            </w:r>
            <w:r/>
          </w:p>
        </w:tc>
        <w:tc>
          <w:tcPr>
            <w:tcW w:w="425"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3间</w:t>
            </w:r>
            <w:r>
              <w:rPr>
                <w:rFonts w:hint="eastAsia" w:ascii="宋体" w:hAnsi="宋体" w:eastAsia="宋体" w:cs="宋体"/>
                <w:color w:val="000000"/>
                <w:sz w:val="22"/>
                <w:szCs w:val="22"/>
                <w:lang w:val="en-US"/>
              </w:rPr>
            </w:r>
            <w:r/>
          </w:p>
        </w:tc>
      </w:tr>
      <w:tr>
        <w:trPr>
          <w:trHeight w:val="8190"/>
        </w:trPr>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9</w:t>
            </w:r>
            <w:r>
              <w:rPr>
                <w:rFonts w:hint="eastAsia" w:ascii="宋体" w:hAnsi="宋体" w:eastAsia="宋体" w:cs="宋体"/>
                <w:color w:val="000000"/>
                <w:sz w:val="22"/>
                <w:szCs w:val="22"/>
                <w:lang w:val="en-US"/>
              </w:rPr>
            </w:r>
            <w:r/>
          </w:p>
        </w:tc>
        <w:tc>
          <w:tcPr>
            <w:tcW w:w="567"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一体机</w:t>
            </w:r>
            <w:r>
              <w:rPr>
                <w:rFonts w:hint="eastAsia" w:ascii="宋体" w:hAnsi="宋体" w:eastAsia="宋体" w:cs="宋体"/>
                <w:color w:val="000000"/>
                <w:sz w:val="22"/>
                <w:szCs w:val="22"/>
                <w:lang w:val="en-US"/>
              </w:rPr>
            </w:r>
            <w:r/>
          </w:p>
        </w:tc>
        <w:tc>
          <w:tcPr>
            <w:tcW w:w="6241" w:type="dxa"/>
            <w:vAlign w:val="center"/>
            <w:textDirection w:val="lrTb"/>
            <w:noWrap w:val="false"/>
          </w:tcPr>
          <w:p>
            <w:pPr>
              <w:pStyle w:val="827"/>
              <w:ind w:left="0" w:right="0"/>
              <w:jc w:val="left"/>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49、屏体要求：86英寸，液晶LED，A规屏，显示比例(16：9)；亮度：≥300cd/m2、对比度：≥5000:1、屏体物理分辨率≥3840*2160；</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50、防眩光功能：采用 4mm 厚 AG 钢化玻璃，防眩光，减少玻璃反射光的影响，反射率小于 1%；触摸技术：红外感应技术，支持安卓、windows 系统20笔或以上同时书写；</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51、整机开关、电脑开关和节能待机键三合一，操作便捷；设备支持通过前置按键一键启动录屏功能，可将屏幕中显示的课件、音频等内容与老师人声同步录制，方便制作教学视频；支持OPS一键还原；</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52、安卓系统版本14.0 或以上，内部缓存容量（RAM）：≥4GB ；内部存储容量（ROM）：≥32GB；内置双路 WIFI，支持 AP 热点，Wifi : 2.4GHz / AP : 2.4GHz/5GHz；</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53、一键调整分辨率: 可通过及触摸按键对内置电脑画面实现一键切换屏幕分辨率，调整画面显示比例；整机支持一键黑屏节能 70%；</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54、信源通道自动识别：设备能自动识别并切换到最新接入的信号源通道。自动跳转前支持选择确认，待确认后再跳转；</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55、童锁开关：产品应支持童锁开关功能，当开启童锁功能后，界面将被锁住，避免学生随意操作出现的系统故障问题；</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56、悬浮菜单：在任意信号源通道下均可调用悬浮菜单，悬浮菜单具有一键启用应用软件、随时批注擦除，切换信号源等功能，悬浮菜单中的信号源支持自定义修改且可一键直达常用信号源可通过多指调用到屏幕任意位置。悬浮菜单中的应用可根据使用需求进行应用或功能的替换；</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57、整机具备智能手势识别功能，在任意信号源通道下均可识别五指上、下、左、右方向手势滑动，调取熄屏、批注、桌面、半屏模式功能。</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3</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套</w:t>
            </w:r>
            <w:r>
              <w:rPr>
                <w:rFonts w:hint="eastAsia" w:ascii="宋体" w:hAnsi="宋体" w:eastAsia="宋体" w:cs="宋体"/>
                <w:color w:val="000000"/>
                <w:sz w:val="22"/>
                <w:szCs w:val="22"/>
                <w:lang w:val="en-US"/>
              </w:rPr>
            </w:r>
            <w:r/>
          </w:p>
        </w:tc>
        <w:tc>
          <w:tcPr>
            <w:tcW w:w="425"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3间</w:t>
            </w:r>
            <w:r>
              <w:rPr>
                <w:rFonts w:hint="eastAsia" w:ascii="宋体" w:hAnsi="宋体" w:eastAsia="宋体" w:cs="宋体"/>
                <w:color w:val="000000"/>
                <w:sz w:val="22"/>
                <w:szCs w:val="22"/>
                <w:lang w:val="en-US"/>
              </w:rPr>
            </w:r>
            <w:r/>
          </w:p>
        </w:tc>
      </w:tr>
      <w:tr>
        <w:trPr>
          <w:trHeight w:val="1980"/>
        </w:trPr>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10</w:t>
            </w:r>
            <w:r>
              <w:rPr>
                <w:rFonts w:hint="eastAsia" w:ascii="宋体" w:hAnsi="宋体" w:eastAsia="宋体" w:cs="宋体"/>
                <w:color w:val="000000"/>
                <w:sz w:val="22"/>
                <w:szCs w:val="22"/>
                <w:lang w:val="en-US"/>
              </w:rPr>
            </w:r>
            <w:r/>
          </w:p>
        </w:tc>
        <w:tc>
          <w:tcPr>
            <w:tcW w:w="567"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组合式固定搪瓷绿板</w:t>
            </w:r>
            <w:r>
              <w:rPr>
                <w:rFonts w:hint="eastAsia" w:ascii="宋体" w:hAnsi="宋体" w:eastAsia="宋体" w:cs="宋体"/>
                <w:color w:val="000000"/>
                <w:sz w:val="22"/>
                <w:szCs w:val="22"/>
                <w:lang w:val="en-US"/>
              </w:rPr>
            </w:r>
            <w:r/>
          </w:p>
        </w:tc>
        <w:tc>
          <w:tcPr>
            <w:tcW w:w="6241" w:type="dxa"/>
            <w:vAlign w:val="center"/>
            <w:textDirection w:val="lrTb"/>
            <w:noWrap w:val="false"/>
          </w:tcPr>
          <w:p>
            <w:pPr>
              <w:pStyle w:val="827"/>
              <w:ind w:left="0" w:right="0"/>
              <w:jc w:val="left"/>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58、整体规格:4200mm×1300×180mm(按教室现场尺寸及触控一体机尺寸调整) ；结构：单层，二块固定，保证与触控一体机尺寸配套，无多余空隙，触控一体机居中安装；绿板两侧安装；</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59、书写板面：采用厚度≥0.4</w:t>
            </w:r>
            <w:r>
              <w:rPr>
                <w:rFonts w:hint="eastAsia" w:ascii="微软雅黑" w:hAnsi="微软雅黑" w:eastAsia="微软雅黑" w:cs="微软雅黑"/>
                <w:color w:val="000000"/>
                <w:sz w:val="22"/>
                <w:szCs w:val="22"/>
                <w:lang w:val="en-US" w:eastAsia="zh-CN" w:bidi="ar"/>
              </w:rPr>
              <w:t xml:space="preserve">㎜</w:t>
            </w:r>
            <w:r>
              <w:rPr>
                <w:rFonts w:hint="eastAsia" w:ascii="宋体" w:hAnsi="宋体" w:eastAsia="宋体" w:cs="宋体"/>
                <w:color w:val="000000"/>
                <w:sz w:val="22"/>
                <w:szCs w:val="22"/>
                <w:lang w:val="en-US" w:eastAsia="zh-CN" w:bidi="ar"/>
              </w:rPr>
              <w:t xml:space="preserve">E3或JFG搪瓷板面；夹层材料：采用厚度≥10mm，7层瓦楞纸板，容重为25kg/m</w:t>
            </w:r>
            <w:r>
              <w:rPr>
                <w:rFonts w:ascii="Calibri" w:hAnsi="Calibri" w:eastAsia="宋体" w:cs="Calibri"/>
                <w:color w:val="000000"/>
                <w:sz w:val="22"/>
                <w:szCs w:val="22"/>
                <w:lang w:val="en-US" w:eastAsia="zh-CN" w:bidi="ar"/>
              </w:rPr>
              <w:t xml:space="preserve">³</w:t>
            </w:r>
            <w:r>
              <w:rPr>
                <w:rFonts w:hint="eastAsia" w:ascii="仿宋_GB2312" w:hAnsi="仿宋_GB2312" w:eastAsia="宋体" w:cs="仿宋_GB2312"/>
                <w:color w:val="000000"/>
                <w:sz w:val="22"/>
                <w:szCs w:val="22"/>
                <w:lang w:val="en-US" w:eastAsia="zh-CN" w:bidi="ar"/>
              </w:rPr>
              <w:t xml:space="preserve">；</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60、背板：优质防锈热镀锌钢板，厚度≥0.3mm；镀层牢固、钢性好，不变形，整板无拼接；</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61、板面、衬板、背板粘贴：使用黑板环保专用多元醇胶，机械化流水线制作，高温一次成型，粘合牢固、板面平整经久耐用、永不脱壳；边框：整体采用豪华高强度工业电泳铝合金；颜色为哑光白银，横、立框采用双层加强结构；</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62、包角材料：采用抗老化、抗疲劳ABS工程塑料，四周包角不小于R40mm的圆角，抗冲击力强，结构牢固、耐磨、抗拉、不变形，造型美观、经久耐用；</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3</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套</w:t>
            </w:r>
            <w:r>
              <w:rPr>
                <w:rFonts w:hint="eastAsia" w:ascii="宋体" w:hAnsi="宋体" w:eastAsia="宋体" w:cs="宋体"/>
                <w:color w:val="000000"/>
                <w:sz w:val="22"/>
                <w:szCs w:val="22"/>
                <w:lang w:val="en-US"/>
              </w:rPr>
            </w:r>
            <w:r/>
          </w:p>
        </w:tc>
        <w:tc>
          <w:tcPr>
            <w:tcW w:w="425" w:type="dxa"/>
            <w:vAlign w:val="center"/>
            <w:textDirection w:val="lrTb"/>
            <w:noWrap w:val="false"/>
          </w:tcPr>
          <w:p>
            <w:pPr>
              <w:pStyle w:val="827"/>
              <w:ind w:left="0" w:right="0"/>
              <w:jc w:val="center"/>
              <w:keepLines w:val="0"/>
              <w:keepNext w:val="0"/>
              <w:spacing w:before="0" w:beforeAutospacing="0" w:after="0" w:afterAutospacing="0"/>
              <w:widowControl/>
              <w:rPr>
                <w:rFonts w:hint="eastAsia" w:ascii="宋体" w:hAnsi="宋体" w:eastAsia="宋体" w:cs="宋体"/>
                <w:color w:val="000000"/>
                <w:szCs w:val="21"/>
                <w:lang w:val="en-US"/>
              </w:rPr>
              <w:framePr w:vAnchor="margin" w:hAnchor="page" w:xAlign="center" w:y="1"/>
              <w:suppressLineNumbers w:val="0"/>
            </w:pPr>
            <w:r>
              <w:rPr>
                <w:rFonts w:hint="eastAsia" w:ascii="宋体" w:hAnsi="宋体" w:eastAsia="宋体" w:cs="宋体"/>
                <w:color w:val="000000"/>
                <w:sz w:val="21"/>
                <w:szCs w:val="21"/>
                <w:lang w:val="en-US" w:eastAsia="zh-CN" w:bidi="ar"/>
              </w:rPr>
              <w:t xml:space="preserve">3间</w:t>
            </w:r>
            <w:r>
              <w:rPr>
                <w:rFonts w:hint="eastAsia" w:ascii="宋体" w:hAnsi="宋体" w:eastAsia="宋体" w:cs="宋体"/>
                <w:color w:val="000000"/>
                <w:szCs w:val="21"/>
                <w:lang w:val="en-US"/>
              </w:rPr>
            </w:r>
            <w:r/>
          </w:p>
        </w:tc>
      </w:tr>
      <w:tr>
        <w:trPr>
          <w:trHeight w:val="810"/>
        </w:trPr>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11</w:t>
            </w:r>
            <w:r>
              <w:rPr>
                <w:rFonts w:hint="eastAsia" w:ascii="宋体" w:hAnsi="宋体" w:eastAsia="宋体" w:cs="宋体"/>
                <w:color w:val="000000"/>
                <w:sz w:val="22"/>
                <w:szCs w:val="22"/>
                <w:lang w:val="en-US"/>
              </w:rPr>
            </w:r>
            <w:r/>
          </w:p>
        </w:tc>
        <w:tc>
          <w:tcPr>
            <w:tcW w:w="567"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机柜</w:t>
            </w:r>
            <w:r>
              <w:rPr>
                <w:rFonts w:hint="eastAsia" w:ascii="宋体" w:hAnsi="宋体" w:eastAsia="宋体" w:cs="宋体"/>
                <w:color w:val="000000"/>
                <w:sz w:val="22"/>
                <w:szCs w:val="22"/>
                <w:lang w:val="en-US"/>
              </w:rPr>
            </w:r>
            <w:r/>
          </w:p>
        </w:tc>
        <w:tc>
          <w:tcPr>
            <w:tcW w:w="6241" w:type="dxa"/>
            <w:vAlign w:val="center"/>
            <w:textDirection w:val="lrTb"/>
            <w:noWrap w:val="false"/>
          </w:tcPr>
          <w:p>
            <w:pPr>
              <w:pStyle w:val="827"/>
              <w:ind w:left="0" w:right="0"/>
              <w:jc w:val="left"/>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63、550宽*450深*12U高</w:t>
            </w:r>
            <w:r>
              <w:rPr>
                <w:rFonts w:hint="eastAsia" w:ascii="宋体" w:hAnsi="宋体" w:cs="宋体"/>
                <w:i/>
                <w:iCs/>
                <w:color w:val="000000"/>
                <w:sz w:val="22"/>
                <w:highlight w:val="none"/>
                <w:u w:val="none"/>
                <w:lang w:bidi="ar"/>
              </w:rPr>
              <w:t xml:space="preserve">（±10mm）</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lang w:val="en-US" w:eastAsia="zh-CN" w:bidi="ar"/>
              </w:rPr>
              <w:t xml:space="preserve">前面玻璃后门钢板；立柱1.5mm，其他1.0mm。</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台</w:t>
            </w:r>
            <w:r>
              <w:rPr>
                <w:rFonts w:hint="eastAsia" w:ascii="宋体" w:hAnsi="宋体" w:eastAsia="宋体" w:cs="宋体"/>
                <w:color w:val="000000"/>
                <w:sz w:val="22"/>
                <w:szCs w:val="22"/>
                <w:lang w:val="en-US"/>
              </w:rPr>
            </w:r>
            <w:r/>
          </w:p>
        </w:tc>
        <w:tc>
          <w:tcPr>
            <w:tcW w:w="425" w:type="dxa"/>
            <w:vAlign w:val="center"/>
            <w:textDirection w:val="lrTb"/>
            <w:noWrap w:val="false"/>
          </w:tcPr>
          <w:p>
            <w:pPr>
              <w:pStyle w:val="827"/>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rPr>
              <w:framePr w:vAnchor="margin" w:hAnchor="page" w:xAlign="center" w:y="1"/>
              <w:suppressLineNumbers w:val="0"/>
            </w:pPr>
            <w:r>
              <w:rPr>
                <w:rFonts w:hint="eastAsia" w:ascii="宋体" w:hAnsi="宋体" w:eastAsia="宋体" w:cs="宋体"/>
                <w:color w:val="000000"/>
                <w:sz w:val="18"/>
                <w:szCs w:val="18"/>
                <w:lang w:val="en-US"/>
              </w:rPr>
            </w:r>
            <w:r/>
          </w:p>
        </w:tc>
      </w:tr>
      <w:tr>
        <w:trPr>
          <w:trHeight w:val="2400"/>
        </w:trPr>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12</w:t>
            </w:r>
            <w:r>
              <w:rPr>
                <w:rFonts w:hint="eastAsia" w:ascii="宋体" w:hAnsi="宋体" w:eastAsia="宋体" w:cs="宋体"/>
                <w:color w:val="000000"/>
                <w:sz w:val="22"/>
                <w:szCs w:val="22"/>
                <w:lang w:val="en-US"/>
              </w:rPr>
            </w:r>
            <w:r/>
          </w:p>
        </w:tc>
        <w:tc>
          <w:tcPr>
            <w:tcW w:w="567"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sz w:val="22"/>
                <w:szCs w:val="22"/>
                <w:lang w:val="en-US" w:eastAsia="zh-CN" w:bidi="ar"/>
              </w:rPr>
              <w:t xml:space="preserve">云桌面</w:t>
            </w:r>
            <w:r>
              <w:rPr>
                <w:rFonts w:hint="eastAsia" w:ascii="宋体" w:hAnsi="宋体" w:eastAsia="宋体" w:cs="宋体"/>
                <w:color w:val="000000"/>
                <w:sz w:val="22"/>
                <w:szCs w:val="22"/>
                <w:lang w:val="en-US"/>
              </w:rPr>
            </w:r>
            <w:r/>
          </w:p>
        </w:tc>
        <w:tc>
          <w:tcPr>
            <w:tcW w:w="6241" w:type="dxa"/>
            <w:vAlign w:val="center"/>
            <w:textDirection w:val="lrTb"/>
            <w:noWrap w:val="false"/>
          </w:tcPr>
          <w:p>
            <w:pPr>
              <w:pStyle w:val="827"/>
              <w:ind w:left="0" w:right="0"/>
              <w:jc w:val="left"/>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bookmarkStart w:id="196" w:name="OLE_LINK21"/>
            <w:r/>
            <w:bookmarkStart w:id="197" w:name="OLE_LINK20"/>
            <w:r>
              <w:rPr>
                <w:rFonts w:hint="eastAsia" w:ascii="宋体" w:hAnsi="宋体" w:eastAsia="宋体" w:cs="宋体"/>
                <w:color w:val="000000"/>
                <w:sz w:val="22"/>
                <w:szCs w:val="22"/>
                <w:lang w:val="en-US" w:eastAsia="zh-CN" w:bidi="ar"/>
              </w:rPr>
              <w:t xml:space="preserve">64、CPU支持飞腾(FT-2000+)、华为（麒麟990、盘古900、麒麟9000C、麒麟9006C）龙芯(3A5000/3A6000)、兆芯、海光国产芯片，管理端与客户端操作系统支持windows、Kylin V10、统信UOS最新版国产操作系统；</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65、▲充分考虑终端桌面还原和个性化的双重需求，在桌面全部盘符采用还原模式下，系统对管理员指定的终端文件和注册表键值可以直接同步保存在云服务器上，终端同步文件具备：手动上传，开机下载；手动上传，离线下载；自动上传，开机下载三种模式以满足各类软件的需求；（需提供列有技术参数且完整的厂家产品彩页或产品说明书或白皮书或第三方检测证明或软硬设备相关功能盖章截图等证明材料）</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66、为保证系统的安全，防止系统感染病毒，镜像格式采用加密的文件格式，而非是通用的VHD和IMG格式；创建的镜像不能在微软系统下用磁盘工具挂载成磁盘浏览和修改，防止数据泄露；为节省终端缓存空间，系统具备重建缓存、回收所有缓存、回收非菜单项缓存的功能；</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67、▲云平台同时支持C/S模式及B/S模式。系统镜像采用全生命周期管理的树状结构目录展示，每个镜像下可以制作并展示出兄弟和父子快照节点，而非单一线性结构；（需提供列有技术参数且完整的厂家产品彩页或产品说明书或白皮书或第三方检测证明或软硬设备相关功能盖章截图等证明材料）</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68、终端内置与服务端管理平台配套的受控组件，管理平台可向任意云终端发送远程命令，包括自动时间校对、远程开关机等；</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69、管理员可以自定义任意终端的启动显示菜单，可以把同一个镜像下的不同快照节点同时加入启动菜单，便于使用者自行切换环境；提供镜像映射功能，系统镜像通过映射可以在服务器端资源管理器中直接映射成操作系统盘符，管理者可以直接向镜像中拷贝数据；</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70、提供高效客户端设置功能：系统具备客户端电脑群组管理功能，可以将不同的客户端电脑划分成不同的群组进行管理，以便和各个部门一一对应；系统管理员还可以统一设置客户端电脑的机器名、IP地址、所需要启动的镜像等参数；</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71、系统应具备终端禁止共享的安全设置；系统具备报警功能，对于CPU、硬盘的温度变化以及磁盘利用率等数据，可以设定相应的阀值及持续时间，并对超标终端进行报警；</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72、系统管理员可以在软件中远程监看客户端电脑的屏幕并进行远程控制；系统管理员远程控制客户端电脑时，必须具备直接控制和授权控制两种方式；在授权控制时，远程控制必须得到客户端电脑使用者的许可；</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73、能够提供在WEB管理端通过虚拟机制作快照和客户端制作快照两种方式；</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74、在不修改交换机配置的情况下，终端无条件跨网段，支持外部交换机提供DHCP、固定IP、自动提供三种方式，为保证网络数据可查，跨网段不能采用在服务器或其他机器安装代理软件的方式；</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75、▲充分考虑机房、教室双显示器，外接大屏的使用需求，可以在管理端对任意终端音频输入、输出设置使用设备；对单屏、双屏使用所涉及的克隆、扩展、主屏幕以及每块屏幕的分辨率、缩放比进行设置；（需提供列有技术参数且完整的厂家产品彩页或产品说明书或白皮书或第三方检测证明或软硬设备相关功能盖章截图等证明材料）</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76、支持自动增量快照维护，在设定时间，系统可以对指定终端自动安装的应用程序，安装完毕后，所有终端在相同快照节点还原启动下，这些指定终端上新装个性化软件不会被还原，可以直接使用；</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77、具备手动配置资产盘点表的功能，可以为用户资产添加终端类型、品牌、质保期限等相关数据，也可以为每台终端添加图片数据并展示出来，展示硬件资产可以根据终端类型自定义分类展示，展示方式分为列表展示和图标展示两种；</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78、充分考虑用户硬盘大小容量的兼容性，支持设置镜像快照单节点缓存模式或多节点缓存模式。多节点缓存模式下，用户可以在启动菜单中加入一个镜像下的多个快照节点，同时缓存一个镜像下的多个快节点；单节点缓存模式下，用户只能在启动菜单中加入一个镜像下的一个快照节点，只能缓存一个镜像下的一个快节点；</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79、云平台支持桌面地图，云服务器在地图中可以显示位置所在，管理员可连接到服务器查看并管理终端的情况，提供给用户远程到服务器的功能，包括VNC连接、WEB连接和mstsc连接三种方式。</w:t>
            </w:r>
            <w:bookmarkEnd w:id="196"/>
            <w:r/>
            <w:bookmarkEnd w:id="197"/>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171</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点</w:t>
            </w:r>
            <w:r>
              <w:rPr>
                <w:rFonts w:hint="eastAsia" w:ascii="宋体" w:hAnsi="宋体" w:eastAsia="宋体" w:cs="宋体"/>
                <w:color w:val="000000"/>
                <w:sz w:val="22"/>
                <w:szCs w:val="22"/>
                <w:lang w:val="en-US"/>
              </w:rPr>
            </w:r>
            <w:r/>
          </w:p>
        </w:tc>
        <w:tc>
          <w:tcPr>
            <w:tcW w:w="425" w:type="dxa"/>
            <w:vAlign w:val="center"/>
            <w:textDirection w:val="lrTb"/>
            <w:noWrap w:val="false"/>
          </w:tcPr>
          <w:p>
            <w:pPr>
              <w:pStyle w:val="827"/>
              <w:ind w:left="0" w:right="0"/>
              <w:jc w:val="center"/>
              <w:keepLines w:val="0"/>
              <w:keepNext w:val="0"/>
              <w:spacing w:before="0" w:beforeAutospacing="0" w:after="0" w:afterAutospacing="0"/>
              <w:widowControl/>
              <w:rPr>
                <w:rFonts w:hint="eastAsia" w:ascii="宋体" w:hAnsi="宋体" w:eastAsia="宋体" w:cs="宋体"/>
                <w:color w:val="000000"/>
                <w:szCs w:val="21"/>
                <w:lang w:val="en-US"/>
              </w:rPr>
              <w:framePr w:vAnchor="margin" w:hAnchor="page" w:xAlign="center" w:y="1"/>
              <w:suppressLineNumbers w:val="0"/>
            </w:pPr>
            <w:r>
              <w:rPr>
                <w:rFonts w:hint="eastAsia" w:ascii="宋体" w:hAnsi="宋体" w:eastAsia="宋体" w:cs="宋体"/>
                <w:color w:val="000000"/>
                <w:sz w:val="21"/>
                <w:szCs w:val="21"/>
                <w:lang w:val="en-US" w:eastAsia="zh-CN" w:bidi="ar"/>
              </w:rPr>
              <w:t xml:space="preserve">3间</w:t>
            </w:r>
            <w:r>
              <w:rPr>
                <w:rFonts w:hint="eastAsia" w:ascii="宋体" w:hAnsi="宋体" w:eastAsia="宋体" w:cs="宋体"/>
                <w:color w:val="000000"/>
                <w:szCs w:val="21"/>
                <w:lang w:val="en-US"/>
              </w:rPr>
            </w:r>
            <w:r/>
          </w:p>
        </w:tc>
      </w:tr>
      <w:tr>
        <w:trPr>
          <w:trHeight w:val="70"/>
        </w:trPr>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13</w:t>
            </w:r>
            <w:r>
              <w:rPr>
                <w:rFonts w:hint="eastAsia" w:ascii="宋体" w:hAnsi="宋体" w:eastAsia="宋体" w:cs="宋体"/>
                <w:color w:val="000000"/>
                <w:sz w:val="22"/>
                <w:szCs w:val="22"/>
                <w:lang w:val="en-US"/>
              </w:rPr>
            </w:r>
            <w:r/>
          </w:p>
        </w:tc>
        <w:tc>
          <w:tcPr>
            <w:tcW w:w="567"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IP音箱</w:t>
            </w:r>
            <w:r>
              <w:rPr>
                <w:rFonts w:hint="eastAsia" w:ascii="宋体" w:hAnsi="宋体" w:eastAsia="宋体" w:cs="宋体"/>
                <w:color w:val="000000"/>
                <w:sz w:val="22"/>
                <w:szCs w:val="22"/>
                <w:lang w:val="en-US"/>
              </w:rPr>
            </w:r>
            <w:r/>
          </w:p>
        </w:tc>
        <w:tc>
          <w:tcPr>
            <w:tcW w:w="6241" w:type="dxa"/>
            <w:vAlign w:val="center"/>
            <w:textDirection w:val="lrTb"/>
            <w:noWrap w:val="false"/>
          </w:tcPr>
          <w:p>
            <w:pPr>
              <w:pStyle w:val="827"/>
              <w:ind w:left="0" w:right="0"/>
              <w:jc w:val="left"/>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bookmarkStart w:id="198" w:name="OLE_LINK23"/>
            <w:r/>
            <w:bookmarkStart w:id="199" w:name="OLE_LINK22"/>
            <w:r>
              <w:rPr>
                <w:rFonts w:hint="eastAsia" w:ascii="宋体" w:hAnsi="宋体" w:eastAsia="宋体" w:cs="宋体"/>
                <w:color w:val="000000"/>
                <w:sz w:val="22"/>
                <w:szCs w:val="22"/>
                <w:lang w:val="en-US" w:eastAsia="zh-CN" w:bidi="ar"/>
              </w:rPr>
              <w:t xml:space="preserve">80、壁挂式网络音频解码音箱，内置网络解码模块、数字立体声定阻功率放大器和高保真扬声器</w:t>
            </w:r>
            <w:bookmarkEnd w:id="198"/>
            <w:r/>
            <w:bookmarkEnd w:id="199"/>
            <w:r>
              <w:rPr>
                <w:rFonts w:hint="eastAsia" w:ascii="宋体" w:hAnsi="宋体" w:cs="宋体"/>
                <w:color w:val="000000"/>
                <w:sz w:val="22"/>
                <w:highlight w:val="none"/>
                <w:lang w:bidi="ar"/>
              </w:rPr>
              <w:t xml:space="preserve">，需对接学院原有DSPPA（迪士普）IP 网络广播打铃系统。</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3</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支</w:t>
            </w:r>
            <w:r>
              <w:rPr>
                <w:rFonts w:hint="eastAsia" w:ascii="宋体" w:hAnsi="宋体" w:eastAsia="宋体" w:cs="宋体"/>
                <w:color w:val="000000"/>
                <w:sz w:val="22"/>
                <w:szCs w:val="22"/>
                <w:lang w:val="en-US"/>
              </w:rPr>
            </w:r>
            <w:r/>
          </w:p>
        </w:tc>
        <w:tc>
          <w:tcPr>
            <w:tcW w:w="425" w:type="dxa"/>
            <w:vAlign w:val="center"/>
            <w:vMerge w:val="restart"/>
            <w:textDirection w:val="lrTb"/>
            <w:noWrap w:val="false"/>
          </w:tcPr>
          <w:p>
            <w:pPr>
              <w:pStyle w:val="827"/>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rPr>
              <w:framePr w:vAnchor="margin" w:hAnchor="page" w:xAlign="center" w:y="1"/>
              <w:suppressLineNumbers w:val="0"/>
            </w:pPr>
            <w:r>
              <w:rPr>
                <w:rFonts w:hint="eastAsia" w:ascii="宋体" w:hAnsi="宋体" w:eastAsia="宋体" w:cs="宋体"/>
                <w:color w:val="000000"/>
                <w:sz w:val="18"/>
                <w:szCs w:val="18"/>
                <w:lang w:val="en-US"/>
              </w:rPr>
            </w:r>
            <w:r/>
          </w:p>
        </w:tc>
      </w:tr>
      <w:tr>
        <w:trPr>
          <w:trHeight w:val="1309"/>
        </w:trPr>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14</w:t>
            </w:r>
            <w:r>
              <w:rPr>
                <w:rFonts w:hint="eastAsia" w:ascii="宋体" w:hAnsi="宋体" w:eastAsia="宋体" w:cs="宋体"/>
                <w:color w:val="000000"/>
                <w:sz w:val="22"/>
                <w:szCs w:val="22"/>
                <w:lang w:val="en-US"/>
              </w:rPr>
            </w:r>
            <w:r/>
          </w:p>
        </w:tc>
        <w:tc>
          <w:tcPr>
            <w:tcW w:w="567"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辅材</w:t>
            </w:r>
            <w:r>
              <w:rPr>
                <w:rFonts w:hint="eastAsia" w:ascii="宋体" w:hAnsi="宋体" w:eastAsia="宋体" w:cs="宋体"/>
                <w:color w:val="000000"/>
                <w:sz w:val="22"/>
                <w:szCs w:val="22"/>
                <w:lang w:val="en-US"/>
              </w:rPr>
            </w:r>
            <w:r/>
          </w:p>
        </w:tc>
        <w:tc>
          <w:tcPr>
            <w:tcW w:w="6241" w:type="dxa"/>
            <w:vAlign w:val="center"/>
            <w:textDirection w:val="lrTb"/>
            <w:noWrap w:val="false"/>
          </w:tcPr>
          <w:p>
            <w:pPr>
              <w:pStyle w:val="827"/>
              <w:ind w:left="0" w:right="0"/>
              <w:jc w:val="left"/>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81、407机房包括六类网线x150米、电源线RVV护套线x50米、10米高清线、音频线、触控线、PVC管材；机柜螺丝、膨胀管、自攻螺丝、膨胀螺栓；标签打印纸、扎带、电工胶布等；座位标签</w:t>
            </w:r>
            <w:r>
              <w:rPr>
                <w:rFonts w:hint="eastAsia" w:ascii="宋体" w:hAnsi="宋体" w:eastAsia="宋体" w:cs="宋体"/>
                <w:color w:val="000000"/>
                <w:sz w:val="22"/>
                <w:szCs w:val="22"/>
                <w:lang w:val="en-US" w:eastAsia="zh-CN" w:bidi="ar"/>
              </w:rPr>
              <w:t xml:space="preserve">，桌面式电源接口x57（含材料）；投影机拆除后，吊顶修复一块，含材料等。301机房包括六类网线x100米、电源线RVV护套线x50米、10米高清线、音频线、触控线、PVC管材；机柜螺丝、膨胀管、自攻螺丝、膨胀螺栓；标签打印纸、扎带、电工胶布等；座位标签；投影机拆除后，吊顶修复一块，含材料等。207机房包括六类网线x100米、电源线RVV护套线x50米、10米高清线、音频线、触控线、PVC管材；机柜螺丝、膨胀管、自攻螺丝、膨胀螺栓；标签打印纸、扎带、电工胶布等；座位标签；投影机拆除后，吊顶修复一块，含材料等。</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项</w:t>
            </w:r>
            <w:r>
              <w:rPr>
                <w:rFonts w:hint="eastAsia" w:ascii="宋体" w:hAnsi="宋体" w:eastAsia="宋体" w:cs="宋体"/>
                <w:color w:val="000000"/>
                <w:sz w:val="22"/>
                <w:szCs w:val="22"/>
                <w:lang w:val="en-US"/>
              </w:rPr>
            </w:r>
            <w:r/>
          </w:p>
        </w:tc>
        <w:tc>
          <w:tcPr>
            <w:tcW w:w="425"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r>
      <w:tr>
        <w:trPr>
          <w:trHeight w:val="1039"/>
        </w:trPr>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15</w:t>
            </w:r>
            <w:r>
              <w:rPr>
                <w:rFonts w:hint="eastAsia" w:ascii="宋体" w:hAnsi="宋体" w:eastAsia="宋体" w:cs="宋体"/>
                <w:color w:val="000000"/>
                <w:sz w:val="22"/>
                <w:szCs w:val="22"/>
                <w:lang w:val="en-US"/>
              </w:rPr>
            </w:r>
            <w:r/>
          </w:p>
        </w:tc>
        <w:tc>
          <w:tcPr>
            <w:tcW w:w="567"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拆除搬运</w:t>
            </w:r>
            <w:r>
              <w:rPr>
                <w:rFonts w:hint="eastAsia" w:ascii="宋体" w:hAnsi="宋体" w:eastAsia="宋体" w:cs="宋体"/>
                <w:color w:val="000000"/>
                <w:sz w:val="22"/>
                <w:szCs w:val="22"/>
                <w:lang w:val="en-US"/>
              </w:rPr>
            </w:r>
            <w:r/>
          </w:p>
        </w:tc>
        <w:tc>
          <w:tcPr>
            <w:tcW w:w="6241" w:type="dxa"/>
            <w:vAlign w:val="center"/>
            <w:textDirection w:val="lrTb"/>
            <w:noWrap w:val="false"/>
          </w:tcPr>
          <w:p>
            <w:pPr>
              <w:pStyle w:val="827"/>
              <w:ind w:left="0" w:right="0"/>
              <w:jc w:val="left"/>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82、407机房机柜拆除搬运至指定位置；机柜内多余服务器、交换机搬运至指定位置；讲台拆除搬运至指定位置、黑板拆除搬运至指定位置；投影机拆除、幕布拆除搬运至指定位置。301机房电脑设备拆除搬运至指定位置；学生桌拆除搬运至指定位置；讲台拆除搬运至407安装；投影幕布拆除搬运至指定位置；黑板拆除搬运至指定位置。207机房电脑设备拆除搬运至指定位置；学生桌拆除搬运至指定位置；讲台拆除搬运至指定位置；投影幕布拆除搬运至指定位置；</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黑板拆除搬运至指定位置。</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项</w:t>
            </w:r>
            <w:r>
              <w:rPr>
                <w:rFonts w:hint="eastAsia" w:ascii="宋体" w:hAnsi="宋体" w:eastAsia="宋体" w:cs="宋体"/>
                <w:color w:val="000000"/>
                <w:sz w:val="22"/>
                <w:szCs w:val="22"/>
                <w:lang w:val="en-US"/>
              </w:rPr>
            </w:r>
            <w:r/>
          </w:p>
        </w:tc>
        <w:tc>
          <w:tcPr>
            <w:tcW w:w="425"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r>
      <w:tr>
        <w:trPr>
          <w:trHeight w:val="689"/>
        </w:trPr>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16</w:t>
            </w:r>
            <w:r>
              <w:rPr>
                <w:rFonts w:hint="eastAsia" w:ascii="宋体" w:hAnsi="宋体" w:eastAsia="宋体" w:cs="宋体"/>
                <w:color w:val="000000"/>
                <w:sz w:val="22"/>
                <w:szCs w:val="22"/>
                <w:lang w:val="en-US"/>
              </w:rPr>
            </w:r>
            <w:r/>
          </w:p>
        </w:tc>
        <w:tc>
          <w:tcPr>
            <w:tcW w:w="567"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系统集成</w:t>
            </w:r>
            <w:r>
              <w:rPr>
                <w:rFonts w:hint="eastAsia" w:ascii="宋体" w:hAnsi="宋体" w:eastAsia="宋体" w:cs="宋体"/>
                <w:color w:val="000000"/>
                <w:sz w:val="22"/>
                <w:szCs w:val="22"/>
                <w:lang w:val="en-US"/>
              </w:rPr>
            </w:r>
            <w:r/>
          </w:p>
        </w:tc>
        <w:tc>
          <w:tcPr>
            <w:tcW w:w="6241" w:type="dxa"/>
            <w:vAlign w:val="center"/>
            <w:textDirection w:val="lrTb"/>
            <w:noWrap w:val="false"/>
          </w:tcPr>
          <w:p>
            <w:pPr>
              <w:pStyle w:val="827"/>
              <w:ind w:left="0" w:right="0"/>
              <w:jc w:val="left"/>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83、407机房机柜更换，机柜线路整理；计算机电脑安装固态硬盘，系统重新做</w:t>
            </w:r>
            <w:r>
              <w:rPr>
                <w:rFonts w:hint="eastAsia" w:ascii="宋体" w:hAnsi="宋体" w:eastAsia="宋体" w:cs="宋体"/>
                <w:color w:val="000000"/>
                <w:sz w:val="22"/>
                <w:szCs w:val="22"/>
                <w:lang w:val="en-US" w:eastAsia="zh-CN" w:bidi="ar"/>
              </w:rPr>
              <w:t xml:space="preserve">，加入云管理；一体机安装，黑板安装，含线路铺设；讲台安装、以及讲台内设备安装，线路连接等；301机房学生桌、讲台安装；电脑安装以及强电线、弱电线连接；一体机安装，黑板安装以及线路铺设；学生桌内线路集成；讲台内线路；原功放、音响、录播等设备线路及系统重新安装调试等。207机房学生桌、讲台安装；电脑安装以及强电线、弱电线连接；一体机安装，黑板安装以及线路铺设；学生桌内线路集成；讲台内线路；原功放、音响、录播等设备线路及系统重新安装调试。网络相关设备里包括服务器操作系统安装、相关应用软件安装以及网络配置、调试等。</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项</w:t>
            </w:r>
            <w:r>
              <w:rPr>
                <w:rFonts w:hint="eastAsia" w:ascii="宋体" w:hAnsi="宋体" w:eastAsia="宋体" w:cs="宋体"/>
                <w:color w:val="000000"/>
                <w:sz w:val="22"/>
                <w:szCs w:val="22"/>
                <w:lang w:val="en-US"/>
              </w:rPr>
            </w:r>
            <w:r/>
          </w:p>
        </w:tc>
        <w:tc>
          <w:tcPr>
            <w:tcW w:w="425"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r>
      <w:tr>
        <w:trPr>
          <w:trHeight w:val="1699"/>
        </w:trPr>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sz w:val="22"/>
                <w:szCs w:val="22"/>
                <w:lang w:val="en-US"/>
              </w:rPr>
              <w:framePr w:vAnchor="margin" w:hAnchor="page" w:xAlign="center" w:y="1"/>
              <w:suppressLineNumbers w:val="0"/>
            </w:pPr>
            <w:r>
              <w:rPr>
                <w:rFonts w:hint="eastAsia" w:ascii="宋体" w:hAnsi="宋体" w:eastAsia="宋体" w:cs="宋体"/>
                <w:sz w:val="22"/>
                <w:szCs w:val="22"/>
                <w:lang w:val="en-US" w:eastAsia="zh-CN" w:bidi="ar"/>
              </w:rPr>
              <w:t xml:space="preserve">17</w:t>
            </w:r>
            <w:r>
              <w:rPr>
                <w:rFonts w:hint="eastAsia" w:ascii="宋体" w:hAnsi="宋体" w:eastAsia="宋体" w:cs="宋体"/>
                <w:sz w:val="22"/>
                <w:szCs w:val="22"/>
                <w:lang w:val="en-US"/>
              </w:rPr>
            </w:r>
            <w:r/>
          </w:p>
        </w:tc>
        <w:tc>
          <w:tcPr>
            <w:tcW w:w="567"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sz w:val="22"/>
                <w:szCs w:val="22"/>
                <w:lang w:val="en-US"/>
              </w:rPr>
              <w:framePr w:vAnchor="margin" w:hAnchor="page" w:xAlign="center" w:y="1"/>
              <w:suppressLineNumbers w:val="0"/>
            </w:pPr>
            <w:r>
              <w:rPr>
                <w:rFonts w:hint="eastAsia" w:ascii="宋体" w:hAnsi="宋体" w:eastAsia="宋体" w:cs="宋体"/>
                <w:sz w:val="22"/>
                <w:szCs w:val="22"/>
                <w:lang w:val="en-US" w:eastAsia="zh-CN" w:bidi="ar"/>
              </w:rPr>
              <w:t xml:space="preserve">教师桌</w:t>
            </w:r>
            <w:r>
              <w:rPr>
                <w:rFonts w:hint="eastAsia" w:ascii="宋体" w:hAnsi="宋体" w:eastAsia="宋体" w:cs="宋体"/>
                <w:sz w:val="22"/>
                <w:szCs w:val="22"/>
                <w:lang w:val="en-US"/>
              </w:rPr>
            </w:r>
            <w:r/>
          </w:p>
        </w:tc>
        <w:tc>
          <w:tcPr>
            <w:tcW w:w="6241" w:type="dxa"/>
            <w:vAlign w:val="center"/>
            <w:textDirection w:val="lrTb"/>
            <w:noWrap w:val="false"/>
          </w:tcPr>
          <w:p>
            <w:pPr>
              <w:pStyle w:val="827"/>
              <w:ind w:left="0" w:right="0"/>
              <w:jc w:val="left"/>
              <w:keepLines w:val="0"/>
              <w:keepNext w:val="0"/>
              <w:spacing w:before="156" w:beforeAutospacing="0" w:after="156" w:afterAutospacing="0"/>
              <w:widowControl/>
              <w:rPr>
                <w:rFonts w:hint="eastAsia" w:ascii="宋体" w:hAnsi="宋体" w:eastAsia="宋体" w:cs="宋体"/>
                <w:sz w:val="22"/>
                <w:szCs w:val="22"/>
                <w:lang w:val="en-US"/>
              </w:rPr>
              <w:framePr w:vAnchor="margin" w:hAnchor="page" w:xAlign="center" w:y="1"/>
              <w:suppressLineNumbers w:val="0"/>
            </w:pPr>
            <w:r>
              <w:rPr>
                <w:rFonts w:hint="eastAsia" w:ascii="宋体" w:hAnsi="宋体" w:eastAsia="宋体" w:cs="宋体"/>
                <w:sz w:val="22"/>
                <w:szCs w:val="22"/>
                <w:lang w:val="en-US" w:eastAsia="zh-CN" w:bidi="ar"/>
              </w:rPr>
              <w:t xml:space="preserve">84、钢木结构：台面为≥18</w:t>
            </w:r>
            <w:r>
              <w:rPr>
                <w:rFonts w:hint="eastAsia" w:ascii="宋体" w:hAnsi="宋体" w:eastAsia="宋体" w:cs="宋体"/>
                <w:sz w:val="22"/>
                <w:szCs w:val="22"/>
                <w:lang w:val="en-US" w:eastAsia="zh-CN" w:bidi="ar"/>
              </w:rPr>
              <w:t xml:space="preserve">mm厚，用A级橡胶木板，圆角圆边处理。桌面预留过线孔，并配置孔盖；台身为全钢制结构，桌腿为50mm*50mm*壁厚1.2mm方管焊接，尼龙内塞可调节脚套。连接管为50*25*1.2及25*25*1.2mm方管；两侧为加宽钢制走线槽，线槽厚度≥0.8mm；腰型散热孔设计。便于强弱电分散布线。桌下方有两处空腔设计，厚度≥0.8mm；一处用于放置主机和线材等设备，带两个钢制门板带锁，底部预留穿线孔；一处机柜设计，用于放置交换机等设备；所有钢板折弯冲压腰型散热孔。隐藏走线，正面无外露线材。钢架表面高温静电喷涂处理。</w:t>
            </w:r>
            <w:r>
              <w:rPr>
                <w:rFonts w:hint="eastAsia" w:ascii="宋体" w:hAnsi="宋体" w:eastAsia="宋体" w:cs="宋体"/>
                <w:sz w:val="22"/>
                <w:szCs w:val="22"/>
                <w:lang w:val="en-US"/>
              </w:rPr>
            </w:r>
            <w:r/>
          </w:p>
          <w:p>
            <w:pPr>
              <w:pStyle w:val="827"/>
              <w:ind w:left="0" w:right="0"/>
              <w:jc w:val="left"/>
              <w:keepLines w:val="0"/>
              <w:keepNext w:val="0"/>
              <w:spacing w:before="156" w:beforeAutospacing="0" w:after="156" w:afterAutospacing="0"/>
              <w:widowControl/>
              <w:rPr>
                <w:rFonts w:hint="eastAsia" w:ascii="宋体" w:hAnsi="宋体" w:eastAsia="宋体" w:cs="宋体"/>
                <w:i/>
                <w:iCs/>
                <w:sz w:val="22"/>
                <w:szCs w:val="22"/>
                <w:lang w:val="en-US"/>
              </w:rPr>
              <w:framePr w:vAnchor="margin" w:hAnchor="page" w:xAlign="center" w:y="1"/>
              <w:suppressLineNumbers w:val="0"/>
            </w:pPr>
            <w:r>
              <w:rPr>
                <w:rFonts w:hint="eastAsia" w:ascii="宋体" w:hAnsi="宋体" w:eastAsia="宋体" w:cs="宋体"/>
                <w:sz w:val="22"/>
                <w:szCs w:val="22"/>
                <w:lang w:val="en-US" w:eastAsia="zh-CN" w:bidi="ar"/>
              </w:rPr>
              <w:t xml:space="preserve">85、</w:t>
            </w:r>
            <w:r>
              <w:rPr>
                <w:rFonts w:hint="eastAsia" w:ascii="宋体" w:hAnsi="宋体" w:eastAsia="宋体" w:cs="宋体"/>
                <w:i/>
                <w:iCs/>
                <w:sz w:val="22"/>
                <w:szCs w:val="22"/>
                <w:u w:val="single"/>
                <w:lang w:val="en-US" w:eastAsia="zh-CN" w:bidi="ar"/>
              </w:rPr>
              <w:t xml:space="preserve">产品规格：</w:t>
            </w:r>
            <w:r>
              <w:rPr>
                <w:rFonts w:hint="eastAsia" w:ascii="宋体" w:hAnsi="宋体" w:eastAsia="宋体" w:cs="宋体"/>
                <w:i/>
                <w:iCs/>
                <w:color w:val="000000"/>
                <w:sz w:val="22"/>
                <w:szCs w:val="22"/>
                <w:u w:val="single"/>
                <w:lang w:val="en-US" w:eastAsia="zh-CN" w:bidi="ar"/>
              </w:rPr>
              <w:t xml:space="preserve">1800*700*760 mm（±10mm），</w:t>
            </w:r>
            <w:r>
              <w:rPr>
                <w:rFonts w:hint="eastAsia" w:ascii="宋体" w:hAnsi="宋体" w:eastAsia="宋体" w:cs="宋体"/>
                <w:i/>
                <w:iCs/>
                <w:sz w:val="22"/>
                <w:szCs w:val="22"/>
                <w:u w:val="single"/>
                <w:lang w:val="en-US" w:eastAsia="zh-CN" w:bidi="ar"/>
              </w:rPr>
              <w:t xml:space="preserve">钢木结构，台身为全钢制结构，台面要求使用A级板材，采用环保水性油漆，五底三面，环保要求至少达到E0/ENF 级。提供第三方检测机构出具的水性油漆检测报告（检验检测依据至少符合GB/T 23999-2009《室内装饰装修用水性木器涂料》、HJ2537-2014《环境标志产品技术要求水性涂料》、JC/T1074-2021《室内空气净化功能涂覆材料净化性能》；</w:t>
            </w:r>
            <w:r>
              <w:rPr>
                <w:rFonts w:hint="eastAsia" w:ascii="宋体" w:hAnsi="宋体" w:eastAsia="宋体" w:cs="宋体"/>
                <w:i/>
                <w:iCs/>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sz w:val="22"/>
                <w:szCs w:val="22"/>
                <w:lang w:val="en-US"/>
              </w:rPr>
              <w:framePr w:vAnchor="margin" w:hAnchor="page" w:xAlign="center" w:y="1"/>
              <w:suppressLineNumbers w:val="0"/>
            </w:pPr>
            <w:r>
              <w:rPr>
                <w:rFonts w:hint="eastAsia" w:ascii="宋体" w:hAnsi="宋体" w:eastAsia="宋体" w:cs="宋体"/>
                <w:sz w:val="22"/>
                <w:szCs w:val="22"/>
                <w:lang w:val="en-US" w:eastAsia="zh-CN" w:bidi="ar"/>
              </w:rPr>
              <w:t xml:space="preserve">2</w:t>
            </w:r>
            <w:r>
              <w:rPr>
                <w:rFonts w:hint="eastAsia" w:ascii="宋体" w:hAnsi="宋体" w:eastAsia="宋体" w:cs="宋体"/>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sz w:val="22"/>
                <w:szCs w:val="22"/>
                <w:lang w:val="en-US"/>
              </w:rPr>
              <w:framePr w:vAnchor="margin" w:hAnchor="page" w:xAlign="center" w:y="1"/>
              <w:suppressLineNumbers w:val="0"/>
            </w:pPr>
            <w:r>
              <w:rPr>
                <w:rFonts w:hint="eastAsia" w:ascii="宋体" w:hAnsi="宋体" w:eastAsia="宋体" w:cs="宋体"/>
                <w:sz w:val="22"/>
                <w:szCs w:val="22"/>
                <w:lang w:val="en-US" w:eastAsia="zh-CN" w:bidi="ar"/>
              </w:rPr>
              <w:t xml:space="preserve">张</w:t>
            </w:r>
            <w:r>
              <w:rPr>
                <w:rFonts w:hint="eastAsia" w:ascii="宋体" w:hAnsi="宋体" w:eastAsia="宋体" w:cs="宋体"/>
                <w:sz w:val="22"/>
                <w:szCs w:val="22"/>
                <w:lang w:val="en-US"/>
              </w:rPr>
            </w:r>
            <w:r/>
          </w:p>
        </w:tc>
        <w:tc>
          <w:tcPr>
            <w:tcW w:w="425" w:type="dxa"/>
            <w:vAlign w:val="center"/>
            <w:vMerge w:val="restart"/>
            <w:textDirection w:val="lrTb"/>
            <w:noWrap w:val="false"/>
          </w:tcPr>
          <w:p>
            <w:pPr>
              <w:pStyle w:val="827"/>
              <w:ind w:left="0" w:right="0"/>
              <w:jc w:val="center"/>
              <w:keepLines w:val="0"/>
              <w:keepNext w:val="0"/>
              <w:spacing w:before="0" w:beforeAutospacing="0" w:after="0" w:afterAutospacing="0"/>
              <w:widowControl/>
              <w:rPr>
                <w:rFonts w:hint="eastAsia" w:ascii="宋体" w:hAnsi="宋体" w:eastAsia="宋体" w:cs="宋体"/>
                <w:color w:val="00b050"/>
                <w:sz w:val="18"/>
                <w:szCs w:val="18"/>
                <w:lang w:val="en-US"/>
              </w:rPr>
              <w:framePr w:vAnchor="margin" w:hAnchor="page" w:xAlign="center" w:y="1"/>
              <w:suppressLineNumbers w:val="0"/>
            </w:pPr>
            <w:r>
              <w:rPr>
                <w:rFonts w:hint="eastAsia" w:ascii="宋体" w:hAnsi="宋体" w:eastAsia="宋体" w:cs="宋体"/>
                <w:color w:val="00b050"/>
                <w:sz w:val="18"/>
                <w:szCs w:val="18"/>
                <w:lang w:val="en-US"/>
              </w:rPr>
            </w:r>
            <w:r/>
          </w:p>
        </w:tc>
      </w:tr>
      <w:tr>
        <w:trPr>
          <w:trHeight w:val="2535"/>
        </w:trPr>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sz w:val="22"/>
                <w:szCs w:val="22"/>
                <w:lang w:val="en-US"/>
              </w:rPr>
              <w:framePr w:vAnchor="margin" w:hAnchor="page" w:xAlign="center" w:y="1"/>
              <w:suppressLineNumbers w:val="0"/>
            </w:pPr>
            <w:r>
              <w:rPr>
                <w:rFonts w:hint="eastAsia" w:ascii="宋体" w:hAnsi="宋体" w:eastAsia="宋体" w:cs="宋体"/>
                <w:sz w:val="22"/>
                <w:szCs w:val="22"/>
                <w:lang w:val="en-US" w:eastAsia="zh-CN" w:bidi="ar"/>
              </w:rPr>
              <w:t xml:space="preserve">18</w:t>
            </w:r>
            <w:r>
              <w:rPr>
                <w:rFonts w:hint="eastAsia" w:ascii="宋体" w:hAnsi="宋体" w:eastAsia="宋体" w:cs="宋体"/>
                <w:sz w:val="22"/>
                <w:szCs w:val="22"/>
                <w:lang w:val="en-US"/>
              </w:rPr>
            </w:r>
            <w:r/>
          </w:p>
        </w:tc>
        <w:tc>
          <w:tcPr>
            <w:tcW w:w="567"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sz w:val="22"/>
                <w:szCs w:val="22"/>
                <w:lang w:val="en-US"/>
              </w:rPr>
              <w:framePr w:vAnchor="margin" w:hAnchor="page" w:xAlign="center" w:y="1"/>
              <w:suppressLineNumbers w:val="0"/>
            </w:pPr>
            <w:r>
              <w:rPr>
                <w:rFonts w:hint="eastAsia" w:ascii="宋体" w:hAnsi="宋体" w:eastAsia="宋体" w:cs="宋体"/>
                <w:sz w:val="22"/>
                <w:szCs w:val="22"/>
                <w:lang w:val="en-US" w:eastAsia="zh-CN" w:bidi="ar"/>
              </w:rPr>
              <w:t xml:space="preserve">学生桌</w:t>
            </w:r>
            <w:r>
              <w:rPr>
                <w:rFonts w:hint="eastAsia" w:ascii="宋体" w:hAnsi="宋体" w:eastAsia="宋体" w:cs="宋体"/>
                <w:sz w:val="22"/>
                <w:szCs w:val="22"/>
                <w:lang w:val="en-US" w:eastAsia="zh-CN" w:bidi="ar"/>
              </w:rPr>
              <w:br w:type="textWrapping" w:clear="all"/>
            </w:r>
            <w:r>
              <w:rPr>
                <w:rFonts w:hint="eastAsia" w:ascii="宋体" w:hAnsi="宋体" w:eastAsia="宋体" w:cs="宋体"/>
                <w:sz w:val="22"/>
                <w:szCs w:val="22"/>
                <w:lang w:val="en-US" w:eastAsia="zh-CN" w:bidi="ar"/>
              </w:rPr>
              <w:t xml:space="preserve">（双人）</w:t>
            </w:r>
            <w:r>
              <w:rPr>
                <w:rFonts w:hint="eastAsia" w:ascii="宋体" w:hAnsi="宋体" w:eastAsia="宋体" w:cs="宋体"/>
                <w:sz w:val="22"/>
                <w:szCs w:val="22"/>
                <w:lang w:val="en-US"/>
              </w:rPr>
            </w:r>
            <w:r/>
          </w:p>
        </w:tc>
        <w:tc>
          <w:tcPr>
            <w:tcW w:w="6241" w:type="dxa"/>
            <w:vAlign w:val="center"/>
            <w:textDirection w:val="lrTb"/>
            <w:noWrap w:val="false"/>
          </w:tcPr>
          <w:p>
            <w:pPr>
              <w:pStyle w:val="827"/>
              <w:ind w:left="0" w:right="0"/>
              <w:jc w:val="left"/>
              <w:keepLines w:val="0"/>
              <w:keepNext w:val="0"/>
              <w:spacing w:before="156" w:beforeAutospacing="0" w:after="156" w:afterAutospacing="0"/>
              <w:widowControl/>
              <w:rPr>
                <w:rFonts w:hint="eastAsia" w:ascii="宋体" w:hAnsi="宋体" w:eastAsia="宋体" w:cs="宋体"/>
                <w:sz w:val="22"/>
                <w:szCs w:val="22"/>
                <w:lang w:val="en-US"/>
              </w:rPr>
              <w:framePr w:vAnchor="margin" w:hAnchor="page" w:xAlign="center" w:y="1"/>
              <w:suppressLineNumbers w:val="0"/>
            </w:pPr>
            <w:r>
              <w:rPr>
                <w:rFonts w:hint="eastAsia" w:ascii="宋体" w:hAnsi="宋体" w:eastAsia="宋体" w:cs="宋体"/>
                <w:sz w:val="22"/>
                <w:szCs w:val="22"/>
                <w:lang w:val="en-US" w:eastAsia="zh-CN" w:bidi="ar"/>
              </w:rPr>
              <w:t xml:space="preserve">86、钢木结构：台面为≥18mm厚，用A级橡胶木板，圆角圆边处理。桌面每人位预留过线孔预留电源接口；台身为全钢制结构，桌腿为50mm*50mm*壁厚1.2mm方管焊接，尼龙内塞可调节脚套。连接管为50*25*1.2及25*25*1.2mm方管；两侧为加宽钢制走线槽，线槽厚度为≥0.8mm；腰型散热孔设计。便于强弱电分散布线。桌下方有空腔设计，厚度为≥0.8mm；用于放置主机和线材等设备，带两个钢制门板带锁，底部预留穿线孔；折弯冲压成型，腰型散热孔。正面无外露线材。钢架表面高温静电喷涂处理。</w:t>
            </w:r>
            <w:r>
              <w:rPr>
                <w:rFonts w:hint="eastAsia" w:ascii="宋体" w:hAnsi="宋体" w:eastAsia="宋体" w:cs="宋体"/>
                <w:sz w:val="22"/>
                <w:szCs w:val="22"/>
                <w:lang w:val="en-US"/>
              </w:rPr>
            </w:r>
            <w:r/>
          </w:p>
          <w:p>
            <w:pPr>
              <w:pStyle w:val="827"/>
              <w:ind w:left="0" w:right="0"/>
              <w:jc w:val="left"/>
              <w:keepLines w:val="0"/>
              <w:keepNext w:val="0"/>
              <w:spacing w:before="156" w:beforeAutospacing="0" w:after="156" w:afterAutospacing="0"/>
              <w:widowControl/>
              <w:rPr>
                <w:rFonts w:hint="eastAsia" w:ascii="宋体" w:hAnsi="宋体" w:eastAsia="宋体" w:cs="宋体"/>
                <w:sz w:val="22"/>
                <w:szCs w:val="22"/>
                <w:lang w:val="en-US"/>
              </w:rPr>
              <w:framePr w:vAnchor="margin" w:hAnchor="page" w:xAlign="center" w:y="1"/>
              <w:suppressLineNumbers w:val="0"/>
            </w:pPr>
            <w:r>
              <w:rPr>
                <w:rFonts w:hint="eastAsia" w:ascii="宋体" w:hAnsi="宋体" w:eastAsia="宋体" w:cs="宋体"/>
                <w:i/>
                <w:iCs/>
                <w:sz w:val="22"/>
                <w:szCs w:val="22"/>
                <w:u w:val="single"/>
                <w:lang w:val="en-US" w:eastAsia="zh-CN" w:bidi="ar"/>
              </w:rPr>
              <w:t xml:space="preserve">87、产品规格：</w:t>
            </w:r>
            <w:r>
              <w:rPr>
                <w:rFonts w:hint="eastAsia" w:ascii="宋体" w:hAnsi="宋体" w:eastAsia="宋体" w:cs="宋体"/>
                <w:i/>
                <w:iCs/>
                <w:color w:val="000000"/>
                <w:sz w:val="22"/>
                <w:szCs w:val="22"/>
                <w:u w:val="single"/>
                <w:lang w:val="en-US" w:eastAsia="zh-CN" w:bidi="ar"/>
              </w:rPr>
              <w:t xml:space="preserve">1400*600*780mm/1160mm（±10mm）(三面隔板)。桌面上5mm纯色有机板围挡，高度380mm（±10mm）。</w:t>
            </w:r>
            <w:bookmarkStart w:id="200" w:name="OLE_LINK2"/>
            <w:r>
              <w:rPr>
                <w:rFonts w:hint="eastAsia" w:ascii="宋体" w:hAnsi="宋体" w:eastAsia="宋体" w:cs="宋体"/>
                <w:i/>
                <w:iCs/>
                <w:sz w:val="22"/>
                <w:szCs w:val="22"/>
                <w:u w:val="single"/>
                <w:lang w:val="en-US" w:eastAsia="zh-CN" w:bidi="ar"/>
              </w:rPr>
              <w:t xml:space="preserve">整体钢木结构，台身为全钢制结构，台面要求使用A级板材，采用环保水性油漆，五底三面，环保要求至少达到E0/ENF 级。提供第三方检测机构出具的水性油漆检测报告（检验检测依据至少符合GB/T 23999-2009《室内装饰装修用水性木器涂料》、HJ2537-2014《环境标志产品技术要求水性涂料》、JC/T1074-2021《室内空气净化功能涂覆材料净化性能》；</w:t>
            </w:r>
            <w:bookmarkEnd w:id="200"/>
            <w:r>
              <w:rPr>
                <w:rFonts w:hint="eastAsia" w:ascii="宋体" w:hAnsi="宋体" w:eastAsia="宋体" w:cs="宋体"/>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sz w:val="22"/>
                <w:szCs w:val="22"/>
                <w:lang w:val="en-US"/>
              </w:rPr>
              <w:framePr w:vAnchor="margin" w:hAnchor="page" w:xAlign="center" w:y="1"/>
              <w:suppressLineNumbers w:val="0"/>
            </w:pPr>
            <w:r>
              <w:rPr>
                <w:rFonts w:hint="eastAsia" w:ascii="宋体" w:hAnsi="宋体" w:eastAsia="宋体" w:cs="宋体"/>
                <w:sz w:val="22"/>
                <w:szCs w:val="22"/>
                <w:lang w:val="en-US" w:eastAsia="zh-CN" w:bidi="ar"/>
              </w:rPr>
              <w:t xml:space="preserve">14</w:t>
            </w:r>
            <w:r>
              <w:rPr>
                <w:rFonts w:hint="eastAsia" w:ascii="宋体" w:hAnsi="宋体" w:eastAsia="宋体" w:cs="宋体"/>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sz w:val="22"/>
                <w:szCs w:val="22"/>
                <w:lang w:val="en-US"/>
              </w:rPr>
              <w:framePr w:vAnchor="margin" w:hAnchor="page" w:xAlign="center" w:y="1"/>
              <w:suppressLineNumbers w:val="0"/>
            </w:pPr>
            <w:r>
              <w:rPr>
                <w:rFonts w:hint="eastAsia" w:ascii="宋体" w:hAnsi="宋体" w:eastAsia="宋体" w:cs="宋体"/>
                <w:sz w:val="22"/>
                <w:szCs w:val="22"/>
                <w:lang w:val="en-US" w:eastAsia="zh-CN" w:bidi="ar"/>
              </w:rPr>
              <w:t xml:space="preserve">张</w:t>
            </w:r>
            <w:r>
              <w:rPr>
                <w:rFonts w:hint="eastAsia" w:ascii="宋体" w:hAnsi="宋体" w:eastAsia="宋体" w:cs="宋体"/>
                <w:sz w:val="22"/>
                <w:szCs w:val="22"/>
                <w:lang w:val="en-US"/>
              </w:rPr>
            </w:r>
            <w:r/>
          </w:p>
        </w:tc>
        <w:tc>
          <w:tcPr>
            <w:tcW w:w="425"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r>
      <w:tr>
        <w:trPr>
          <w:trHeight w:val="2358"/>
        </w:trPr>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sz w:val="22"/>
                <w:szCs w:val="22"/>
                <w:lang w:val="en-US"/>
              </w:rPr>
              <w:framePr w:vAnchor="margin" w:hAnchor="page" w:xAlign="center" w:y="1"/>
              <w:suppressLineNumbers w:val="0"/>
            </w:pPr>
            <w:r>
              <w:rPr>
                <w:rFonts w:hint="eastAsia" w:ascii="宋体" w:hAnsi="宋体" w:eastAsia="宋体" w:cs="宋体"/>
                <w:sz w:val="22"/>
                <w:szCs w:val="22"/>
                <w:lang w:val="en-US" w:eastAsia="zh-CN" w:bidi="ar"/>
              </w:rPr>
              <w:t xml:space="preserve">20</w:t>
            </w:r>
            <w:r>
              <w:rPr>
                <w:rFonts w:hint="eastAsia" w:ascii="宋体" w:hAnsi="宋体" w:eastAsia="宋体" w:cs="宋体"/>
                <w:sz w:val="22"/>
                <w:szCs w:val="22"/>
                <w:lang w:val="en-US"/>
              </w:rPr>
            </w:r>
            <w:r/>
          </w:p>
        </w:tc>
        <w:tc>
          <w:tcPr>
            <w:tcW w:w="567"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sz w:val="22"/>
                <w:szCs w:val="22"/>
                <w:lang w:val="en-US"/>
              </w:rPr>
              <w:framePr w:vAnchor="margin" w:hAnchor="page" w:xAlign="center" w:y="1"/>
              <w:suppressLineNumbers w:val="0"/>
            </w:pPr>
            <w:r>
              <w:rPr>
                <w:rFonts w:hint="eastAsia" w:ascii="宋体" w:hAnsi="宋体" w:eastAsia="宋体" w:cs="宋体"/>
                <w:sz w:val="22"/>
                <w:szCs w:val="22"/>
                <w:lang w:val="en-US" w:eastAsia="zh-CN" w:bidi="ar"/>
              </w:rPr>
              <w:t xml:space="preserve">学生桌</w:t>
            </w:r>
            <w:r>
              <w:rPr>
                <w:rFonts w:hint="eastAsia" w:ascii="宋体" w:hAnsi="宋体" w:eastAsia="宋体" w:cs="宋体"/>
                <w:sz w:val="22"/>
                <w:szCs w:val="22"/>
                <w:lang w:val="en-US" w:eastAsia="zh-CN" w:bidi="ar"/>
              </w:rPr>
              <w:br w:type="textWrapping" w:clear="all"/>
            </w:r>
            <w:r>
              <w:rPr>
                <w:rFonts w:hint="eastAsia" w:ascii="宋体" w:hAnsi="宋体" w:eastAsia="宋体" w:cs="宋体"/>
                <w:sz w:val="22"/>
                <w:szCs w:val="22"/>
                <w:lang w:val="en-US" w:eastAsia="zh-CN" w:bidi="ar"/>
              </w:rPr>
              <w:t xml:space="preserve">（三人）</w:t>
            </w:r>
            <w:r>
              <w:rPr>
                <w:rFonts w:hint="eastAsia" w:ascii="宋体" w:hAnsi="宋体" w:eastAsia="宋体" w:cs="宋体"/>
                <w:sz w:val="22"/>
                <w:szCs w:val="22"/>
                <w:lang w:val="en-US"/>
              </w:rPr>
            </w:r>
            <w:r/>
          </w:p>
        </w:tc>
        <w:tc>
          <w:tcPr>
            <w:tcW w:w="6241" w:type="dxa"/>
            <w:vAlign w:val="center"/>
            <w:textDirection w:val="lrTb"/>
            <w:noWrap w:val="false"/>
          </w:tcPr>
          <w:p>
            <w:pPr>
              <w:pStyle w:val="827"/>
              <w:ind w:left="0" w:right="0"/>
              <w:jc w:val="left"/>
              <w:keepLines w:val="0"/>
              <w:keepNext w:val="0"/>
              <w:spacing w:before="156" w:beforeAutospacing="0" w:after="156" w:afterAutospacing="0"/>
              <w:widowControl/>
              <w:rPr>
                <w:rFonts w:hint="eastAsia" w:ascii="宋体" w:hAnsi="宋体" w:eastAsia="宋体" w:cs="宋体"/>
                <w:color w:val="ff0000"/>
                <w:sz w:val="22"/>
                <w:szCs w:val="22"/>
                <w:lang w:val="en-US"/>
              </w:rPr>
              <w:framePr w:vAnchor="margin" w:hAnchor="page" w:xAlign="center" w:y="1"/>
              <w:suppressLineNumbers w:val="0"/>
            </w:pPr>
            <w:r>
              <w:rPr>
                <w:rFonts w:hint="eastAsia" w:ascii="宋体" w:hAnsi="宋体" w:eastAsia="宋体" w:cs="宋体"/>
                <w:sz w:val="22"/>
                <w:szCs w:val="22"/>
                <w:lang w:val="en-US" w:eastAsia="zh-CN" w:bidi="ar"/>
              </w:rPr>
              <w:t xml:space="preserve">88、钢木结构：台面为≥18mm厚，用A级橡胶木板，圆角圆边处理。桌面每人位预留过线孔预留电源接口；台身为全钢制结构，桌腿为50mm*50mm*壁厚1.2mm方管焊接，尼龙内塞可调节脚套。连接管为50*25*1.2及25*25*1.2mm方管；两侧为加宽钢制走线槽，线槽厚度为≥0.8mm。腰型散热孔设计；便于强弱电分散布线；桌下方有空腔设计，厚度为≥0.8mm；用于放置主机和线材等设备，带四个钢制门板带锁，底部预留穿线孔；折弯冲压成型，腰型散热孔；正面无外露线材；钢架表面高温静电喷涂处理。</w:t>
            </w:r>
            <w:r>
              <w:rPr>
                <w:rFonts w:hint="eastAsia" w:ascii="宋体" w:hAnsi="宋体" w:eastAsia="宋体" w:cs="宋体"/>
                <w:color w:val="ff0000"/>
                <w:sz w:val="22"/>
                <w:szCs w:val="22"/>
                <w:lang w:val="en-US" w:eastAsia="zh-CN" w:bidi="ar"/>
              </w:rPr>
              <w:br w:type="textWrapping" w:clear="all"/>
            </w:r>
            <w:r>
              <w:rPr>
                <w:rFonts w:hint="eastAsia" w:ascii="宋体" w:hAnsi="宋体" w:eastAsia="宋体" w:cs="宋体"/>
                <w:i/>
                <w:iCs/>
                <w:sz w:val="22"/>
                <w:szCs w:val="22"/>
                <w:u w:val="single"/>
                <w:lang w:val="en-US" w:eastAsia="zh-CN" w:bidi="ar"/>
              </w:rPr>
              <w:t xml:space="preserve">89、产品规格</w:t>
            </w:r>
            <w:r>
              <w:rPr>
                <w:rFonts w:hint="eastAsia" w:ascii="宋体" w:hAnsi="宋体" w:eastAsia="宋体" w:cs="宋体"/>
                <w:i/>
                <w:iCs/>
                <w:sz w:val="22"/>
                <w:szCs w:val="22"/>
                <w:u w:val="single"/>
              </w:rPr>
              <w:t xml:space="preserve">：</w:t>
            </w:r>
            <w:r>
              <w:rPr>
                <w:rFonts w:hint="eastAsia" w:ascii="宋体" w:hAnsi="宋体" w:eastAsia="宋体" w:cs="宋体"/>
                <w:i/>
                <w:iCs/>
                <w:color w:val="000000"/>
                <w:sz w:val="22"/>
                <w:szCs w:val="22"/>
                <w:u w:val="single"/>
                <w:lang w:val="en-US"/>
              </w:rPr>
              <w:t xml:space="preserve">2100*600*780mm/1160</w:t>
            </w:r>
            <w:r>
              <w:rPr>
                <w:rFonts w:hint="eastAsia" w:ascii="宋体" w:hAnsi="宋体" w:eastAsia="宋体" w:cs="宋体"/>
                <w:i/>
                <w:iCs/>
                <w:color w:val="000000"/>
                <w:sz w:val="22"/>
                <w:szCs w:val="22"/>
                <w:u w:val="single"/>
              </w:rPr>
              <w:t xml:space="preserve">（</w:t>
            </w:r>
            <w:r>
              <w:rPr>
                <w:rFonts w:hint="eastAsia" w:ascii="宋体" w:hAnsi="宋体" w:eastAsia="宋体" w:cs="宋体"/>
                <w:i/>
                <w:iCs/>
                <w:color w:val="000000"/>
                <w:sz w:val="22"/>
                <w:szCs w:val="22"/>
                <w:u w:val="single"/>
                <w:lang w:val="en-US"/>
              </w:rPr>
              <w:t xml:space="preserve">±10mm</w:t>
            </w:r>
            <w:r>
              <w:rPr>
                <w:rFonts w:hint="eastAsia" w:ascii="宋体" w:hAnsi="宋体" w:eastAsia="宋体" w:cs="宋体"/>
                <w:i/>
                <w:iCs/>
                <w:color w:val="000000"/>
                <w:sz w:val="22"/>
                <w:szCs w:val="22"/>
                <w:u w:val="single"/>
              </w:rPr>
              <w:t xml:space="preserve">）</w:t>
            </w:r>
            <w:r>
              <w:rPr>
                <w:rFonts w:hint="eastAsia" w:ascii="宋体" w:hAnsi="宋体" w:eastAsia="宋体" w:cs="宋体"/>
                <w:i/>
                <w:iCs/>
                <w:color w:val="000000"/>
                <w:sz w:val="22"/>
                <w:szCs w:val="22"/>
                <w:u w:val="single"/>
                <w:lang w:val="en-US"/>
              </w:rPr>
              <w:t xml:space="preserve">(</w:t>
            </w:r>
            <w:r>
              <w:rPr>
                <w:rFonts w:hint="eastAsia" w:ascii="宋体" w:hAnsi="宋体" w:eastAsia="宋体" w:cs="宋体"/>
                <w:i/>
                <w:iCs/>
                <w:color w:val="000000"/>
                <w:sz w:val="22"/>
                <w:szCs w:val="22"/>
                <w:u w:val="single"/>
              </w:rPr>
              <w:t xml:space="preserve">三面隔板</w:t>
            </w:r>
            <w:r>
              <w:rPr>
                <w:rFonts w:hint="eastAsia" w:ascii="宋体" w:hAnsi="宋体" w:eastAsia="宋体" w:cs="宋体"/>
                <w:i/>
                <w:iCs/>
                <w:color w:val="000000"/>
                <w:sz w:val="22"/>
                <w:szCs w:val="22"/>
                <w:u w:val="single"/>
                <w:lang w:val="en-US"/>
              </w:rPr>
              <w:t xml:space="preserve">)</w:t>
            </w:r>
            <w:r>
              <w:rPr>
                <w:rFonts w:hint="eastAsia" w:ascii="宋体" w:hAnsi="宋体" w:eastAsia="宋体" w:cs="宋体"/>
                <w:i/>
                <w:iCs/>
                <w:color w:val="000000"/>
                <w:sz w:val="22"/>
                <w:szCs w:val="22"/>
                <w:u w:val="single"/>
              </w:rPr>
              <w:t xml:space="preserve">。桌面上</w:t>
            </w:r>
            <w:r>
              <w:rPr>
                <w:rFonts w:hint="eastAsia" w:ascii="宋体" w:hAnsi="宋体" w:eastAsia="宋体" w:cs="宋体"/>
                <w:i/>
                <w:iCs/>
                <w:color w:val="000000"/>
                <w:sz w:val="22"/>
                <w:szCs w:val="22"/>
                <w:u w:val="single"/>
                <w:lang w:val="en-US"/>
              </w:rPr>
              <w:t xml:space="preserve">5mm</w:t>
            </w:r>
            <w:r>
              <w:rPr>
                <w:rFonts w:hint="eastAsia" w:ascii="宋体" w:hAnsi="宋体" w:eastAsia="宋体" w:cs="宋体"/>
                <w:i/>
                <w:iCs/>
                <w:color w:val="000000"/>
                <w:sz w:val="22"/>
                <w:szCs w:val="22"/>
                <w:u w:val="single"/>
              </w:rPr>
              <w:t xml:space="preserve">纯色有机板围挡，高度</w:t>
            </w:r>
            <w:r>
              <w:rPr>
                <w:rFonts w:hint="eastAsia" w:ascii="宋体" w:hAnsi="宋体" w:eastAsia="宋体" w:cs="宋体"/>
                <w:i/>
                <w:iCs/>
                <w:color w:val="000000"/>
                <w:sz w:val="22"/>
                <w:szCs w:val="22"/>
                <w:u w:val="single"/>
                <w:lang w:val="en-US"/>
              </w:rPr>
              <w:t xml:space="preserve">380mm</w:t>
            </w:r>
            <w:r>
              <w:rPr>
                <w:rFonts w:hint="eastAsia" w:ascii="宋体" w:hAnsi="宋体" w:eastAsia="宋体" w:cs="宋体"/>
                <w:i/>
                <w:iCs/>
                <w:color w:val="000000"/>
                <w:sz w:val="22"/>
                <w:szCs w:val="22"/>
                <w:u w:val="single"/>
              </w:rPr>
              <w:t xml:space="preserve">（</w:t>
            </w:r>
            <w:r>
              <w:rPr>
                <w:rFonts w:hint="eastAsia" w:ascii="宋体" w:hAnsi="宋体" w:eastAsia="宋体" w:cs="宋体"/>
                <w:i/>
                <w:iCs/>
                <w:color w:val="000000"/>
                <w:sz w:val="22"/>
                <w:szCs w:val="22"/>
                <w:u w:val="single"/>
                <w:lang w:val="en-US"/>
              </w:rPr>
              <w:t xml:space="preserve">±10mm</w:t>
            </w:r>
            <w:r>
              <w:rPr>
                <w:rFonts w:hint="eastAsia" w:ascii="宋体" w:hAnsi="宋体" w:eastAsia="宋体" w:cs="宋体"/>
                <w:i/>
                <w:iCs/>
                <w:color w:val="000000"/>
                <w:sz w:val="22"/>
                <w:szCs w:val="22"/>
                <w:u w:val="single"/>
              </w:rPr>
              <w:t xml:space="preserve">）。整</w:t>
            </w:r>
            <w:r>
              <w:rPr>
                <w:rFonts w:hint="eastAsia" w:ascii="宋体" w:hAnsi="宋体" w:eastAsia="宋体" w:cs="宋体"/>
                <w:i/>
                <w:iCs/>
                <w:sz w:val="22"/>
                <w:szCs w:val="22"/>
                <w:u w:val="single"/>
              </w:rPr>
              <w:t xml:space="preserve">体钢木结构，台身为全钢制结构，台面要求使用</w:t>
            </w:r>
            <w:r>
              <w:rPr>
                <w:rFonts w:hint="eastAsia" w:ascii="宋体" w:hAnsi="宋体" w:eastAsia="宋体" w:cs="宋体"/>
                <w:i/>
                <w:iCs/>
                <w:sz w:val="22"/>
                <w:szCs w:val="22"/>
                <w:u w:val="single"/>
                <w:lang w:val="en-US"/>
              </w:rPr>
              <w:t xml:space="preserve">A</w:t>
            </w:r>
            <w:r>
              <w:rPr>
                <w:rFonts w:hint="eastAsia" w:ascii="宋体" w:hAnsi="宋体" w:eastAsia="宋体" w:cs="宋体"/>
                <w:i/>
                <w:iCs/>
                <w:sz w:val="22"/>
                <w:szCs w:val="22"/>
                <w:u w:val="single"/>
              </w:rPr>
              <w:t xml:space="preserve">级板材，采用环保水性油漆，五底三面，环保要求至少达到</w:t>
            </w:r>
            <w:r>
              <w:rPr>
                <w:rFonts w:hint="eastAsia" w:ascii="宋体" w:hAnsi="宋体" w:eastAsia="宋体" w:cs="宋体"/>
                <w:i/>
                <w:iCs/>
                <w:sz w:val="22"/>
                <w:szCs w:val="22"/>
                <w:u w:val="single"/>
                <w:lang w:val="en-US"/>
              </w:rPr>
              <w:t xml:space="preserve">E0/ENF </w:t>
            </w:r>
            <w:r>
              <w:rPr>
                <w:rFonts w:hint="eastAsia" w:ascii="宋体" w:hAnsi="宋体" w:eastAsia="宋体" w:cs="宋体"/>
                <w:i/>
                <w:iCs/>
                <w:sz w:val="22"/>
                <w:szCs w:val="22"/>
                <w:u w:val="single"/>
              </w:rPr>
              <w:t xml:space="preserve">级。提供第三方检测机构出具的水性油漆检测报告（检验检测依据至少符合</w:t>
            </w:r>
            <w:r>
              <w:rPr>
                <w:rFonts w:hint="eastAsia" w:ascii="宋体" w:hAnsi="宋体" w:eastAsia="宋体" w:cs="宋体"/>
                <w:i/>
                <w:iCs/>
                <w:sz w:val="22"/>
                <w:szCs w:val="22"/>
                <w:u w:val="single"/>
                <w:lang w:val="en-US"/>
              </w:rPr>
              <w:t xml:space="preserve">GB/T 23999-2009</w:t>
            </w:r>
            <w:r>
              <w:rPr>
                <w:rFonts w:hint="eastAsia" w:ascii="宋体" w:hAnsi="宋体" w:eastAsia="宋体" w:cs="宋体"/>
                <w:i/>
                <w:iCs/>
                <w:sz w:val="22"/>
                <w:szCs w:val="22"/>
                <w:u w:val="single"/>
              </w:rPr>
              <w:t xml:space="preserve">《室内装饰装修用水性木器涂料》、</w:t>
            </w:r>
            <w:r>
              <w:rPr>
                <w:rFonts w:hint="eastAsia" w:ascii="宋体" w:hAnsi="宋体" w:eastAsia="宋体" w:cs="宋体"/>
                <w:i/>
                <w:iCs/>
                <w:sz w:val="22"/>
                <w:szCs w:val="22"/>
                <w:u w:val="single"/>
                <w:lang w:val="en-US"/>
              </w:rPr>
              <w:t xml:space="preserve">HJ2537-2014</w:t>
            </w:r>
            <w:r>
              <w:rPr>
                <w:rFonts w:hint="eastAsia" w:ascii="宋体" w:hAnsi="宋体" w:eastAsia="宋体" w:cs="宋体"/>
                <w:i/>
                <w:iCs/>
                <w:sz w:val="22"/>
                <w:szCs w:val="22"/>
                <w:u w:val="single"/>
              </w:rPr>
              <w:t xml:space="preserve">《环境标志产品技术要求水性涂料》、</w:t>
            </w:r>
            <w:r>
              <w:rPr>
                <w:rFonts w:hint="eastAsia" w:ascii="宋体" w:hAnsi="宋体" w:eastAsia="宋体" w:cs="宋体"/>
                <w:i/>
                <w:iCs/>
                <w:sz w:val="22"/>
                <w:szCs w:val="22"/>
                <w:u w:val="single"/>
                <w:lang w:val="en-US"/>
              </w:rPr>
              <w:t xml:space="preserve">JC/T1074-2021</w:t>
            </w:r>
            <w:r>
              <w:rPr>
                <w:rFonts w:hint="eastAsia" w:ascii="宋体" w:hAnsi="宋体" w:eastAsia="宋体" w:cs="宋体"/>
                <w:i/>
                <w:iCs/>
                <w:sz w:val="22"/>
                <w:szCs w:val="22"/>
                <w:u w:val="single"/>
              </w:rPr>
              <w:t xml:space="preserve">《室内空气净化功能涂覆材料净化性能》；</w:t>
            </w:r>
            <w:r>
              <w:rPr>
                <w:rFonts w:hint="eastAsia" w:ascii="宋体" w:hAnsi="宋体" w:eastAsia="宋体" w:cs="宋体"/>
                <w:color w:val="ff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sz w:val="22"/>
                <w:szCs w:val="22"/>
                <w:lang w:val="en-US"/>
              </w:rPr>
              <w:framePr w:vAnchor="margin" w:hAnchor="page" w:xAlign="center" w:y="1"/>
              <w:suppressLineNumbers w:val="0"/>
            </w:pPr>
            <w:r>
              <w:rPr>
                <w:rFonts w:hint="eastAsia" w:ascii="宋体" w:hAnsi="宋体" w:eastAsia="宋体" w:cs="宋体"/>
                <w:sz w:val="22"/>
                <w:szCs w:val="22"/>
                <w:lang w:val="en-US" w:eastAsia="zh-CN" w:bidi="ar"/>
              </w:rPr>
              <w:t xml:space="preserve">28</w:t>
            </w:r>
            <w:r>
              <w:rPr>
                <w:rFonts w:hint="eastAsia" w:ascii="宋体" w:hAnsi="宋体" w:eastAsia="宋体" w:cs="宋体"/>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sz w:val="22"/>
                <w:szCs w:val="22"/>
                <w:lang w:val="en-US"/>
              </w:rPr>
              <w:framePr w:vAnchor="margin" w:hAnchor="page" w:xAlign="center" w:y="1"/>
              <w:suppressLineNumbers w:val="0"/>
            </w:pPr>
            <w:r>
              <w:rPr>
                <w:rFonts w:hint="eastAsia" w:ascii="宋体" w:hAnsi="宋体" w:eastAsia="宋体" w:cs="宋体"/>
                <w:sz w:val="22"/>
                <w:szCs w:val="22"/>
                <w:lang w:val="en-US" w:eastAsia="zh-CN" w:bidi="ar"/>
              </w:rPr>
              <w:t xml:space="preserve">张</w:t>
            </w:r>
            <w:r>
              <w:rPr>
                <w:rFonts w:hint="eastAsia" w:ascii="宋体" w:hAnsi="宋体" w:eastAsia="宋体" w:cs="宋体"/>
                <w:sz w:val="22"/>
                <w:szCs w:val="22"/>
                <w:lang w:val="en-US"/>
              </w:rPr>
            </w:r>
            <w:r/>
          </w:p>
        </w:tc>
        <w:tc>
          <w:tcPr>
            <w:tcW w:w="425" w:type="dxa"/>
            <w:vAlign w:val="center"/>
            <w:vMerge w:val="restart"/>
            <w:textDirection w:val="lrTb"/>
            <w:noWrap w:val="false"/>
          </w:tcPr>
          <w:p>
            <w:pPr>
              <w:pStyle w:val="827"/>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rPr>
              <w:framePr w:vAnchor="margin" w:hAnchor="page" w:xAlign="center" w:y="1"/>
              <w:suppressLineNumbers w:val="0"/>
            </w:pPr>
            <w:r>
              <w:rPr>
                <w:rFonts w:hint="eastAsia" w:ascii="宋体" w:hAnsi="宋体" w:eastAsia="宋体" w:cs="宋体"/>
                <w:color w:val="000000"/>
                <w:sz w:val="18"/>
                <w:szCs w:val="18"/>
                <w:lang w:val="en-US"/>
              </w:rPr>
            </w:r>
            <w:r/>
          </w:p>
        </w:tc>
      </w:tr>
      <w:tr>
        <w:trPr>
          <w:trHeight w:val="1140"/>
        </w:trPr>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21</w:t>
            </w:r>
            <w:r>
              <w:rPr>
                <w:rFonts w:hint="eastAsia" w:ascii="宋体" w:hAnsi="宋体" w:eastAsia="宋体" w:cs="宋体"/>
                <w:color w:val="000000"/>
                <w:sz w:val="22"/>
                <w:szCs w:val="22"/>
                <w:lang w:val="en-US"/>
              </w:rPr>
            </w:r>
            <w:r/>
          </w:p>
        </w:tc>
        <w:tc>
          <w:tcPr>
            <w:tcW w:w="567"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教师椅</w:t>
            </w:r>
            <w:r>
              <w:rPr>
                <w:rFonts w:hint="eastAsia" w:ascii="宋体" w:hAnsi="宋体" w:eastAsia="宋体" w:cs="宋体"/>
                <w:color w:val="000000"/>
                <w:sz w:val="22"/>
                <w:szCs w:val="22"/>
                <w:lang w:val="en-US"/>
              </w:rPr>
            </w:r>
            <w:r/>
          </w:p>
        </w:tc>
        <w:tc>
          <w:tcPr>
            <w:tcW w:w="6241" w:type="dxa"/>
            <w:vAlign w:val="center"/>
            <w:textDirection w:val="lrTb"/>
            <w:noWrap w:val="false"/>
          </w:tcPr>
          <w:p>
            <w:pPr>
              <w:pStyle w:val="827"/>
              <w:ind w:left="0" w:right="0"/>
              <w:jc w:val="left"/>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90、尺寸：≥550*560*900mm；椅座参数：办公透气网布饰面；透气和防静电性能优越；一次性成型阻燃定型海绵；椅背：尼龙背架；扶手：PP扶手；椅架：≥φ25*2.0mm管烤漆弓形架。</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2</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张</w:t>
            </w:r>
            <w:r>
              <w:rPr>
                <w:rFonts w:hint="eastAsia" w:ascii="宋体" w:hAnsi="宋体" w:eastAsia="宋体" w:cs="宋体"/>
                <w:color w:val="000000"/>
                <w:sz w:val="22"/>
                <w:szCs w:val="22"/>
                <w:lang w:val="en-US"/>
              </w:rPr>
            </w:r>
            <w:r/>
          </w:p>
        </w:tc>
        <w:tc>
          <w:tcPr>
            <w:tcW w:w="425"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r>
      <w:tr>
        <w:trPr>
          <w:trHeight w:val="600"/>
        </w:trPr>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22</w:t>
            </w:r>
            <w:r>
              <w:rPr>
                <w:rFonts w:hint="eastAsia" w:ascii="宋体" w:hAnsi="宋体" w:eastAsia="宋体" w:cs="宋体"/>
                <w:color w:val="000000"/>
                <w:sz w:val="22"/>
                <w:szCs w:val="22"/>
                <w:lang w:val="en-US"/>
              </w:rPr>
            </w:r>
            <w:r/>
          </w:p>
        </w:tc>
        <w:tc>
          <w:tcPr>
            <w:tcW w:w="567"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静电地板</w:t>
            </w:r>
            <w:r>
              <w:rPr>
                <w:rFonts w:hint="eastAsia" w:ascii="宋体" w:hAnsi="宋体" w:eastAsia="宋体" w:cs="宋体"/>
                <w:color w:val="000000"/>
                <w:sz w:val="22"/>
                <w:szCs w:val="22"/>
                <w:lang w:val="en-US"/>
              </w:rPr>
            </w:r>
            <w:r/>
          </w:p>
        </w:tc>
        <w:tc>
          <w:tcPr>
            <w:tcW w:w="6241" w:type="dxa"/>
            <w:vAlign w:val="center"/>
            <w:textDirection w:val="lrTb"/>
            <w:noWrap w:val="false"/>
          </w:tcPr>
          <w:p>
            <w:pPr>
              <w:pStyle w:val="827"/>
              <w:ind w:left="0" w:right="0"/>
              <w:jc w:val="left"/>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91、407机房根据实际情况修补。301机房要求接近原有教室，修补3-4块。207机房要求接近原有教室，修补至少3-4块。</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项</w:t>
            </w:r>
            <w:r>
              <w:rPr>
                <w:rFonts w:hint="eastAsia" w:ascii="宋体" w:hAnsi="宋体" w:eastAsia="宋体" w:cs="宋体"/>
                <w:color w:val="000000"/>
                <w:sz w:val="22"/>
                <w:szCs w:val="22"/>
                <w:lang w:val="en-US"/>
              </w:rPr>
            </w:r>
            <w:r/>
          </w:p>
        </w:tc>
        <w:tc>
          <w:tcPr>
            <w:tcW w:w="425" w:type="dxa"/>
            <w:vAlign w:val="center"/>
            <w:vMerge w:val="continue"/>
            <w:textDirection w:val="lrTb"/>
            <w:noWrap w:val="false"/>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r>
      <w:tr>
        <w:trPr>
          <w:trHeight w:val="1224"/>
        </w:trPr>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23</w:t>
            </w:r>
            <w:r>
              <w:rPr>
                <w:rFonts w:hint="eastAsia" w:ascii="宋体" w:hAnsi="宋体" w:eastAsia="宋体" w:cs="宋体"/>
                <w:color w:val="000000"/>
                <w:sz w:val="22"/>
                <w:szCs w:val="22"/>
                <w:lang w:val="en-US"/>
              </w:rPr>
            </w:r>
            <w:r/>
          </w:p>
        </w:tc>
        <w:tc>
          <w:tcPr>
            <w:tcW w:w="567"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云桌面管理服务器</w:t>
            </w:r>
            <w:r>
              <w:rPr>
                <w:rFonts w:hint="eastAsia" w:ascii="宋体" w:hAnsi="宋体" w:eastAsia="宋体" w:cs="宋体"/>
                <w:color w:val="000000"/>
                <w:sz w:val="22"/>
                <w:szCs w:val="22"/>
                <w:lang w:val="en-US"/>
              </w:rPr>
            </w:r>
            <w:r/>
          </w:p>
        </w:tc>
        <w:tc>
          <w:tcPr>
            <w:tcW w:w="6241" w:type="dxa"/>
            <w:vAlign w:val="center"/>
            <w:textDirection w:val="lrTb"/>
            <w:noWrap w:val="false"/>
          </w:tcPr>
          <w:p>
            <w:pPr>
              <w:pStyle w:val="827"/>
              <w:ind w:left="0" w:right="0"/>
              <w:jc w:val="left"/>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92、</w:t>
            </w:r>
            <w:r>
              <w:rPr>
                <w:rFonts w:hint="eastAsia" w:ascii="宋体" w:hAnsi="宋体" w:eastAsia="宋体" w:cs="宋体"/>
                <w:i/>
                <w:iCs/>
                <w:color w:val="000000"/>
                <w:sz w:val="22"/>
                <w:szCs w:val="22"/>
                <w:u w:val="single"/>
                <w:lang w:val="en-US" w:eastAsia="zh-CN" w:bidi="ar"/>
              </w:rPr>
              <w:t xml:space="preserve">CPU：C86架构、单颗 CPU物理核心数量≥16，线程≥32，主频≥3.0GHz，配置≥2 颗；</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93、</w:t>
            </w:r>
            <w:r>
              <w:rPr>
                <w:rFonts w:hint="eastAsia" w:ascii="宋体" w:hAnsi="宋体" w:eastAsia="宋体" w:cs="宋体"/>
                <w:i/>
                <w:iCs/>
                <w:color w:val="000000"/>
                <w:sz w:val="22"/>
                <w:szCs w:val="22"/>
                <w:u w:val="single"/>
                <w:lang w:val="en-US" w:eastAsia="zh-CN" w:bidi="ar"/>
              </w:rPr>
              <w:t xml:space="preserve">内存：≥32GB；</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94、</w:t>
            </w:r>
            <w:r>
              <w:rPr>
                <w:rFonts w:hint="eastAsia" w:ascii="宋体" w:hAnsi="宋体" w:eastAsia="宋体" w:cs="宋体"/>
                <w:i/>
                <w:iCs/>
                <w:color w:val="000000"/>
                <w:sz w:val="22"/>
                <w:szCs w:val="22"/>
                <w:u w:val="single"/>
                <w:lang w:val="en-US" w:eastAsia="zh-CN" w:bidi="ar"/>
              </w:rPr>
              <w:t xml:space="preserve">硬盘：≥480G SSD *1；硬盘：≥960G SSD *2 ；</w:t>
            </w:r>
            <w:r>
              <w:rPr>
                <w:rFonts w:hint="eastAsia" w:ascii="宋体" w:hAnsi="宋体" w:eastAsia="宋体" w:cs="宋体"/>
                <w:color w:val="000000"/>
                <w:sz w:val="22"/>
                <w:szCs w:val="22"/>
                <w:lang w:val="en-US"/>
              </w:rPr>
            </w:r>
            <w:r/>
          </w:p>
          <w:p>
            <w:pPr>
              <w:pStyle w:val="827"/>
              <w:ind w:left="0" w:right="0"/>
              <w:jc w:val="left"/>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95、阵列卡：≥1个阵列卡；板载网卡：≥2*万兆光口，≥2*千兆电口；</w:t>
            </w:r>
            <w:r>
              <w:rPr>
                <w:rFonts w:hint="eastAsia" w:ascii="宋体" w:hAnsi="宋体" w:eastAsia="宋体" w:cs="宋体"/>
                <w:color w:val="000000"/>
                <w:sz w:val="22"/>
                <w:szCs w:val="22"/>
                <w:lang w:val="en-US"/>
              </w:rPr>
            </w:r>
            <w:r/>
          </w:p>
          <w:p>
            <w:pPr>
              <w:pStyle w:val="827"/>
              <w:ind w:left="0" w:right="0"/>
              <w:jc w:val="left"/>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96、电源：≥2*800W电源。</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w:t>
            </w:r>
            <w:r>
              <w:rPr>
                <w:rFonts w:hint="eastAsia" w:ascii="宋体" w:hAnsi="宋体" w:eastAsia="宋体" w:cs="宋体"/>
                <w:color w:val="000000"/>
                <w:sz w:val="22"/>
                <w:szCs w:val="22"/>
                <w:lang w:val="en-US"/>
              </w:rPr>
            </w:r>
            <w:r/>
          </w:p>
        </w:tc>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台</w:t>
            </w:r>
            <w:r>
              <w:rPr>
                <w:rFonts w:hint="eastAsia" w:ascii="宋体" w:hAnsi="宋体" w:eastAsia="宋体" w:cs="宋体"/>
                <w:color w:val="000000"/>
                <w:sz w:val="22"/>
                <w:szCs w:val="22"/>
                <w:lang w:val="en-US"/>
              </w:rPr>
            </w:r>
            <w:r/>
          </w:p>
        </w:tc>
        <w:tc>
          <w:tcPr>
            <w:tcW w:w="425" w:type="dxa"/>
            <w:vAlign w:val="center"/>
            <w:textDirection w:val="lrTb"/>
            <w:noWrap w:val="false"/>
          </w:tcPr>
          <w:p>
            <w:pPr>
              <w:pStyle w:val="827"/>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rPr>
              <w:framePr w:vAnchor="margin" w:hAnchor="page" w:xAlign="center" w:y="1"/>
              <w:suppressLineNumbers w:val="0"/>
            </w:pPr>
            <w:r>
              <w:rPr>
                <w:rFonts w:hint="eastAsia" w:ascii="宋体" w:hAnsi="宋体" w:eastAsia="宋体" w:cs="宋体"/>
                <w:color w:val="000000"/>
                <w:sz w:val="18"/>
                <w:szCs w:val="18"/>
                <w:lang w:val="en-US"/>
              </w:rPr>
            </w:r>
            <w:r/>
          </w:p>
        </w:tc>
      </w:tr>
      <w:tr>
        <w:trPr>
          <w:trHeight w:val="859"/>
        </w:trPr>
        <w:tc>
          <w:tcPr>
            <w:gridSpan w:val="6"/>
            <w:tcW w:w="9360"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语音机房配套系统（56点位计算）</w:t>
            </w:r>
            <w:r>
              <w:rPr>
                <w:rFonts w:hint="eastAsia" w:ascii="宋体" w:hAnsi="宋体" w:eastAsia="宋体" w:cs="宋体"/>
                <w:color w:val="000000"/>
                <w:sz w:val="22"/>
                <w:szCs w:val="22"/>
                <w:lang w:val="en-US"/>
              </w:rPr>
            </w:r>
            <w:r/>
          </w:p>
        </w:tc>
      </w:tr>
      <w:tr>
        <w:trPr>
          <w:trHeight w:val="4385"/>
        </w:trPr>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24</w:t>
            </w:r>
            <w:r>
              <w:rPr>
                <w:rFonts w:hint="eastAsia" w:ascii="宋体" w:hAnsi="宋体" w:eastAsia="宋体" w:cs="宋体"/>
                <w:color w:val="000000"/>
                <w:sz w:val="22"/>
                <w:szCs w:val="22"/>
                <w:lang w:val="en-US"/>
              </w:rPr>
            </w:r>
            <w:r/>
          </w:p>
        </w:tc>
        <w:tc>
          <w:tcPr>
            <w:tcW w:w="567"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sz w:val="22"/>
                <w:szCs w:val="22"/>
                <w:lang w:val="en-US" w:eastAsia="zh-CN" w:bidi="ar"/>
              </w:rPr>
              <w:t xml:space="preserve">智慧语音实验室软件</w:t>
            </w:r>
            <w:r>
              <w:rPr>
                <w:rFonts w:hint="eastAsia" w:ascii="宋体" w:hAnsi="宋体" w:eastAsia="宋体" w:cs="宋体"/>
                <w:color w:val="000000"/>
                <w:sz w:val="22"/>
                <w:szCs w:val="22"/>
                <w:lang w:val="en-US"/>
              </w:rPr>
            </w:r>
            <w:r/>
          </w:p>
        </w:tc>
        <w:tc>
          <w:tcPr>
            <w:tcW w:w="6241" w:type="dxa"/>
            <w:vAlign w:val="center"/>
            <w:textDirection w:val="lrTb"/>
            <w:noWrap w:val="false"/>
          </w:tcPr>
          <w:p>
            <w:pPr>
              <w:pStyle w:val="827"/>
              <w:ind w:left="0" w:right="0"/>
              <w:jc w:val="left"/>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bookmarkStart w:id="201" w:name="OLE_LINK25"/>
            <w:r/>
            <w:bookmarkStart w:id="202" w:name="OLE_LINK24"/>
            <w:r>
              <w:rPr>
                <w:rFonts w:hint="eastAsia" w:ascii="宋体" w:hAnsi="宋体" w:eastAsia="宋体" w:cs="宋体"/>
                <w:color w:val="000000"/>
                <w:sz w:val="22"/>
                <w:szCs w:val="22"/>
                <w:lang w:val="en-US" w:eastAsia="zh-CN" w:bidi="ar"/>
              </w:rPr>
              <w:t xml:space="preserve">智慧语音实验室软件要求至少包含课堂教学、口语考试、外语教学管理三部分软件功能模块：</w:t>
            </w:r>
            <w:r>
              <w:rPr>
                <w:rFonts w:hint="eastAsia" w:ascii="宋体" w:hAnsi="宋体" w:eastAsia="宋体" w:cs="宋体"/>
                <w:color w:val="000000"/>
                <w:sz w:val="22"/>
                <w:szCs w:val="22"/>
                <w:lang w:val="en-US"/>
              </w:rPr>
            </w:r>
            <w:r/>
          </w:p>
          <w:p>
            <w:pPr>
              <w:pStyle w:val="827"/>
              <w:ind w:left="0" w:right="0"/>
              <w:jc w:val="left"/>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一、课堂教学</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97、外语课堂教学</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sz w:val="22"/>
                <w:szCs w:val="22"/>
                <w:lang w:val="en-US" w:eastAsia="zh-CN" w:bidi="ar"/>
              </w:rPr>
              <w:t xml:space="preserve">  具备账号登录和匿名等登录模式；在任意教室，教师账号登录都可以自动加载外语教学平台的教室布局图，当前教学班的学生数据，按座位显示学生姓名和照片，方便教师识别；</w:t>
            </w:r>
            <w:r>
              <w:rPr>
                <w:rFonts w:hint="eastAsia" w:ascii="宋体" w:hAnsi="宋体" w:eastAsia="宋体" w:cs="宋体"/>
                <w:sz w:val="22"/>
                <w:szCs w:val="22"/>
                <w:lang w:val="en-US" w:eastAsia="zh-CN" w:bidi="ar"/>
              </w:rPr>
              <w:br w:type="textWrapping" w:clear="all"/>
            </w:r>
            <w:r>
              <w:rPr>
                <w:rFonts w:hint="eastAsia" w:ascii="宋体" w:hAnsi="宋体" w:eastAsia="宋体" w:cs="宋体"/>
                <w:sz w:val="22"/>
                <w:szCs w:val="22"/>
                <w:lang w:val="en-US" w:eastAsia="zh-CN" w:bidi="ar"/>
              </w:rPr>
              <w:t xml:space="preserve">  屏幕广播：将教师屏幕、桌面声音和麦克风声音广播到学生屏幕；教师暂停屏幕广播，学生屏幕将显示最后的静态画面，此时教师作桌面操作过程界面不会广播至学生桌面。</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学生发言：教师可以选择学生进行发言，也可以允许学生自主发言；全班学生听到发言学生的声音，同时能看到该学生的影像画面；学生发言次数自动汇入外语教学平台，计入平时成绩；</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学生示范：教师可以选择学生进行示范，全班学生能看到和听到示范学生的屏幕和声音，同时能看到该学生的影像画面；学生示范次数自动汇入外语教学平台，计入平时成绩；</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课堂教学过程中任意时间，学生都能看到教师的影像显示，教师的面部表情、发音口型清晰可见；</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98、听写训练</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教师可以播放音视频素材，提供改错文本或对照文本，学生根据教师要求做听写、听力填空或听力改错训练，系统统一收集学生听写、听力填空或听力改错结果并汇入外语教学管理平台，形成课堂记录，供教师教研、学生回顾和教学研究；教师和学生均可导出记录；</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训练过程中教师可实时查看学生提交进度，统一控制学生停止答题；</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训练结束后系统自动批改，生成评价，统计错误数量；学生可查看自己的训练和系统批改结果；</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训练结束后教师可任意选择学生讲评，界面显示学生训练和系统批改结果，支持学生结果标准文本对比，用不同颜色标记差异，包括新增和删减；</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99、口语训练</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教师可以播放音视频素材，学生根据教师要求做口语训练，支持分段多轮训练模式，系统自动录音并汇入外语教学平台，形成课堂记录，供教师讲评、学生回顾和教学研究；教师和学生均可导出录音；</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训练结束后教师可任意选择学生讲评；界面具备录音波形显示功能，方便教师快速确定学生有效录音位置；界面具备标记显示功能，方便教师快速定位到标记位置；</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100、口语讨论</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教师组织学生分组讨论统一控制训练全过程，设置分组模式，支持预设和随机等分组模式；学生根据要求进行多人双向讨论；系统统一收集学生讨论结果供教师讲评；训练全过程数据自动汇入外语教学平台，形成训练记录，供教师教研和学生回顾；教师和学生均可导出训练记录；</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讨论结束后教师可任意选择小组讲评；界面具备录音波形显示功能，方便教师快速确定小组讨论有效录音位置；界面具备标记显示功能，方便教师快速定位到标记位置；</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101、朗读训练</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教师提供朗读文本，学生根据教师要求做朗读训练，系统统一收集学生朗读结果并汇入外语教学平台，形成课堂记录，供教师教研、学生回顾和教学研究；教师和学生均可导出记录；</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102、笔译训练</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教师统一控制训练全过程，选取笔译原文和译文，支持学生对照翻译原文全屏撰写译文；系统自动分发给学生进行笔译训练，并统一收集学生译文、修订内容供教师讲评；训练全过程数据自动汇入外语教学平台，形成训练记录，供教师教研和学生回顾；教师和学生均可导出训练记录；</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学生翻译完成后，AI自动评分，根据评分反馈修改译文，达到合格标准再提交；</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训练结束后教师可任意选择学生讲评，界面显示翻译原文、学生译文、同伴批改，支持译文修订对比，用不同颜色标记差异，包括新增和删减；支持多人对比讲评； </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103、口译训练</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教师可以播放音视频素材，附带文稿，学生根据教师要求做交替传译、同声传译和视译训练，支持分段多轮训练模式，系统自动录音并汇入外语教学平台，形成课堂记录，供教师讲评、学生回顾和教学研究；教师和学生均可导出录音；</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训练过程中教师可监听任一学生，发现问题可一键标记添加问题标注；教师可用于标注的典型问题，包括：增译、漏译、误译、语法错误、表达不地道、发音问题、无意义语气词、语速不当、未恰当使用口译技巧等；</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训练结束后教师可任意选择学生讲评，支持只听原音、只听译音、源译分离、源译混合音频播放；界面显示同伴的评价等级、标注问题和评语；界面具备录音波形显示功能，方便教师快速确定学生有效录音位置；界面显示监听时的问题标记，方便教师快速定位到标记位置；支持多人对比讲评；</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104、外语课堂互动</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教师可以在不中断屏幕广播的状态下，叠加进行单选、多选、填空、简答、录音、文件收发等多模式课堂互动；课堂互动参与次数自动汇入外语教学平台，计入平时成绩； </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单选模式具备选择枝柱状图显示；多选模式和填空模式具备词云显示；简答模式和录音模式具备卡片显示；</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签到模式，教师发起全班签到，学生在规定时间内确认签到，未签到学生标记为缺勤；签到数据自动汇入外语教学平台，计入平时成绩；</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具备文件收发功能，教师可向所有人、指定学生、指定分组下发文件；</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105、花名册</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花名册显示全班学生的个人信息和学习数据，包括：学生姓名、头像、平时成绩、考勤、作业递交率、作业得分、课堂活动参与率、发言次数、互评得分、教师评价等数据；教师可置顶显示需要重点关注的学生信息；教师可按列排序显示学生信息； </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提供本学期和本节课的班级数据统计图；自动生成教学班的学情雷达图；自动生成学生特性标签，可点击标签筛选学生；</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教师可以选择特定学生，查看该学生的学情数据，包括：出勤率、发言次数、课堂活动次数、作业成绩、作业提交率、回帖数、教师评价等数据；</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教师可以对特定学生进行评价或组织学生互评；评价数据自动汇入外语教学平台，计入平时成绩；</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教师可以导出花名册全部维度学生数据（Excel格式）；</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106、教案</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教师在任意教室使用账号登录智慧语言实验室教学，教师不需要带U盘，系统自动同步外语教学平台的教案；教案按单元展开，每个单元内包含课前预习、课件、课堂训练和课后作业； </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教师可以一键打开教案内的课件做广播教学；</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教师可以一键打开教案中的课前预习和作业，布置课前预习和课后作业；具备设置作业信息、备注、添加附件、截止日期和是否允许补交功能；</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教师可以一键打开教案中预设的课堂训练，系统自动播放训练素材，自动启动口语训练或其它专项训练，简化教师上课操作复杂性；</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107、作业</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在一个界面中统一显示所有进行中和已截止的作业；显示每个作业的剩余天数和提交人数；</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教师可以布置作业给学生，设置作业信息、备注、添加附件、截止日期和是否允许补交，到截止日期系统自动停止学生递交作业；设置允许补交的作业到期后可以继续提交作业，系统自动标记为补交的作业；</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作业形式包含微课预习、资料预习、笔译、开放式、口语等；可以直接选取外语教学平台教案中课前预习和作业布置给学生；课堂上布置的作业自动同步到外语教学平台，不需要教师再到外语教学平台重新布置；</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教学软件自动同步外语教学平台课程教案中学生提交的微课预习、资料预习、笔译、开放式、口语等作业。</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二、口语考试</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108、支持全国翻译专业资格考试（CATTI）、专业英语四八级考试（TEM）、汉语水平考试（HSK）等国家级口语考试，口语考试产品成熟稳定；    考试全过程自动完成，杜绝教师误操作；考试结束后，提供验证机制，学生能够回听考试的录音，确保答案真实有效；学校可以用口语试卷编辑工具实现自主命题</w:t>
            </w:r>
            <w:r>
              <w:rPr>
                <w:rFonts w:hint="eastAsia" w:ascii="宋体" w:hAnsi="宋体" w:eastAsia="宋体" w:cs="宋体"/>
                <w:color w:val="000000"/>
                <w:sz w:val="22"/>
                <w:szCs w:val="22"/>
                <w:lang w:val="en-US" w:eastAsia="zh-CN" w:bidi="ar"/>
              </w:rPr>
              <w:t xml:space="preserve">，系统完全覆盖朗读、复述、演讲、问答和讨论等题型，支持文字、图形、音频和视频等内容；录音采用mp3格式，支持双备份和容错模式，可支持视频节目作为情景对话场景；系统支持单人或多人模式阅卷，支持学生准考证号码和姓名隐藏，教师阅卷只需点击播放答题录音，然后根据评分向导评分，确保阅卷评分的公正公平；系统支持试题浏览模式和考生浏览模式，教师可根据个人喜好选择，提高阅卷效率；阅卷完成系统支持成绩统计并导出；支持各语种的语音合成，帮助学生语音合成训练，方便老师出听力试卷，自动把文字合成为声音，合成后可以保存为MP3形式。</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三、外语教学管理平台</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109、</w:t>
            </w:r>
            <w:r>
              <w:rPr>
                <w:rFonts w:hint="eastAsia" w:ascii="宋体" w:hAnsi="宋体" w:eastAsia="宋体" w:cs="宋体"/>
                <w:sz w:val="22"/>
                <w:szCs w:val="22"/>
                <w:lang w:val="en-US" w:eastAsia="zh-CN" w:bidi="ar"/>
              </w:rPr>
              <w:t xml:space="preserve">平台采用B/S架构</w:t>
            </w:r>
            <w:r>
              <w:rPr>
                <w:rFonts w:hint="eastAsia" w:ascii="宋体" w:hAnsi="宋体" w:eastAsia="宋体" w:cs="宋体"/>
                <w:color w:val="000000"/>
                <w:sz w:val="22"/>
                <w:szCs w:val="22"/>
                <w:lang w:val="en-US" w:eastAsia="zh-CN" w:bidi="ar"/>
              </w:rPr>
              <w:t xml:space="preserve">，不需要安装客户端，通过浏览器实现所有功能操作；支持在校园网内私有云部署，在不连接互联网的情况下正常使用，不影响教学；</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110、▲教师可以新建课程知识图谱，组织教学内容；每个知识图谱具备增加、删除多级子知识点功能，设置知识点之间的关联关系，为课程教案中的每个课程资源或教学活动设置关联知识点，查看每个知识点所关联的全部教学内容；支持知识图谱的可视化展示；支持通过知识点统计教学目标覆盖率；（需提供列有技术参数且完整的厂家产品彩页或产品说明书或白皮书或第三方检测证明或软硬设备相关功能盖章截图等证明材料）</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111、教师准备课程教案，按单元组织微课视频、课件、课前预习、课堂训练、课堂测验、课后作业或其它教学资源功能，单元中的每个教学活动和资源都可以关联知识图谱中的知识点；教师上传课程资源的格式包括：MP4、MP3、DOC、PPT、XLS、PDF、TXT、JPG、PNG</w:t>
            </w:r>
            <w:r>
              <w:rPr>
                <w:rFonts w:hint="eastAsia" w:ascii="宋体" w:hAnsi="宋体" w:eastAsia="宋体" w:cs="宋体"/>
                <w:sz w:val="22"/>
                <w:szCs w:val="22"/>
                <w:lang w:val="en-US" w:eastAsia="zh-CN" w:bidi="ar"/>
              </w:rPr>
              <w:t xml:space="preserve">等</w:t>
            </w:r>
            <w:r>
              <w:rPr>
                <w:rFonts w:hint="eastAsia" w:ascii="宋体" w:hAnsi="宋体" w:eastAsia="宋体" w:cs="宋体"/>
                <w:color w:val="000000"/>
                <w:sz w:val="22"/>
                <w:szCs w:val="22"/>
                <w:lang w:val="en-US" w:eastAsia="zh-CN" w:bidi="ar"/>
              </w:rPr>
              <w:t xml:space="preserve">； 教师可以新建教案和选择已有教案模版快速创建教案进行修改，可以在教学活动中直接使用已有教案内的资源或活动，降低教师课前准备的工作量；支持新建单元、合并单元、修改单元名称功能；提供单元合并按钮，一键将两个单元自动合并成一个单元；支持鼠标拖拽移动单元调整顺序； 教案支持个人作业和小组作业准备功能，教师可以给个人和小组布置</w:t>
            </w:r>
            <w:r>
              <w:rPr>
                <w:rFonts w:hint="eastAsia" w:ascii="宋体" w:hAnsi="宋体" w:eastAsia="宋体" w:cs="宋体"/>
                <w:color w:val="000000"/>
                <w:sz w:val="22"/>
                <w:szCs w:val="22"/>
                <w:lang w:val="en-US" w:eastAsia="zh-CN" w:bidi="ar"/>
              </w:rPr>
              <w:t xml:space="preserve">作业，包括：微课预习、资料预习、笔译、开放式、口语等作业，每一个作业都可以关联知识图谱中的知识点；教师可以准备课堂训练，包括：听写、朗读、写作、口译、笔译、开放式等训练；准备完成后，教师可以在课堂上一键打开预设的课堂训练，系统自动播放训练素材，自动启动听写、朗读、写作、口译、笔译、开放式等训练，学生根据教师要求做训练，系统统一收集听写、朗读、写作、口译、笔译、开放式等训练结果并汇入外语教学平台，形成课堂记录，供教师教研、学生回顾和教学研究；教师和学生均可导出记录；每一个课堂训练都可以关联知识图谱中的知识点；</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112、教师可以借助人工智能轻松制作教学和考试素材；支持音频转文字、图片文字识别；支持文本查找替换；支持一键降低、提高文本难度；支持一键切换文本风格，包括：口语化，学术化，专业化，文学化；</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113、支持文本合成音频。支持多语种合成，包括但不限于：汉语、英语、俄语、法语、德语、日语、西班牙语、阿拉伯语、韩语等语种；支持多口音语音合成，包括但不限于：中文-普通话，中文-台湾普通话，英语-英国口音，英语-美国口音，英语-非洲口音（南非），英语-印度口音，西班牙语-西班牙口音，西班牙语-墨西哥口音等，支持多角色；支持语速调节；</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114、支持机器翻译，按句段进行文本翻译，生成平行语料；翻译语种包括但不限于：中文、英文、俄文、法文、德文、日文、西班牙文、阿拉伯文、韩文等；</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115、支持在音频选定位置智能添加空白间隔，间隔前后包含提示音，满足交传训练需求；</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116、支持一键调整语速，语速范围包括：0.5倍，0.8倍，1倍，1.2倍，1.5倍等；</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117、支持导出编辑结果；包括：文本、参考译文、语音MP3文件；</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118、讨论答疑</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每个教学班拥有专属讨论区，仅授课教师和本班学生可以参与在线交流；教师和学生可以在讨论区发帖提问，教师学生均可回贴；主贴、回帖可以继续回复或点赞；支持图片和字体格式；支持为主贴设置分类； 教师有权置顶、删除帖子；支持帖子主题和分类搜索帖子；</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119、作业</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支持教师布置作业给学生，每类作业有专有活动设计、执行与评价形式；支持设置作业信息、备注、添加附件、截止日期和是否允许补交；到截止日期系统自动停止学生递交作业；设置允许补交的作业到期后可以继续提交作业，系统自动标记为补交的作业；作业形式包含微课预习、资料预习、笔译、开放式、口语类型作业；小组作业支持教师对教学班内预设的所有小组布置作业，一个小组只需递交一份作业，预设作业支持直接选取平台课程教案中的资料作为作业布置给学生；作业总览，平台按照教学班自动汇总、统计所有作业；在一个界面中展示进行中作</w:t>
            </w:r>
            <w:r>
              <w:rPr>
                <w:rFonts w:hint="eastAsia" w:ascii="宋体" w:hAnsi="宋体" w:eastAsia="宋体" w:cs="宋体"/>
                <w:color w:val="000000"/>
                <w:sz w:val="22"/>
                <w:szCs w:val="22"/>
                <w:lang w:val="en-US" w:eastAsia="zh-CN" w:bidi="ar"/>
              </w:rPr>
              <w:t xml:space="preserve">业、已截止作业、作业剩余天数和作业递交情况；批改作业，学生在线完成作业递交系统自动批改，系统不能批改的部分由教师手动批改，教师可以修改系统批改的部分；教师在批改作业过程中可以按照学生姓名、学号和作业递交情况进行排序，查看整体作业情况；教师能够对学生作业批阅分数等级，撰写评语，内容修订、问题标记等；作业标星，教师在批改过程中可以标星学生作业，可以统一查看所有被标星过的学生作业；课堂作业讲评，教师在课堂内直接讲评学生作业，查看学生完成作业成果，展示等级分数评语等批阅内容；批阅后作业直接生成分数，汇总到成绩统计；</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120、成绩</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平台自动汇总、统计学生学习数据，按照课程分类显示；课程数据总览，用雷达图、柱状图和折线图等形式显示当前课程所有教学班的平均数据和各教学班之间的数据对比情况，数据包括：学情总览、知识图谱、考勤、作业、课堂活动、互评、课堂加分等；教学班数据总览，显示当前教学班学生的学习数据和每堂课的详细数据，包括：学情总览、学生知识图谱、考勤、作业、课堂活动、互评、课堂加分等；知识图谱显示当前教学班在课程知识图谱中每个知识点的得分；</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121、▲支持教</w:t>
            </w:r>
            <w:r>
              <w:rPr>
                <w:rFonts w:hint="eastAsia" w:ascii="宋体" w:hAnsi="宋体" w:eastAsia="宋体" w:cs="宋体"/>
                <w:color w:val="000000"/>
                <w:sz w:val="22"/>
                <w:szCs w:val="22"/>
                <w:lang w:val="en-US" w:eastAsia="zh-CN" w:bidi="ar"/>
              </w:rPr>
              <w:t xml:space="preserve">师根据实际需要，自主设计评分公式，系统自动汇总生成学生的总成绩；评分公式由多个维度组成，可自由设定每个维度在总成绩里的占比，评分维度包括：考勤、课堂发言、课堂教学活动、课堂评价、讨论答疑、作业等；平台根据评分公式，实时生成学生成绩列表，成绩列表显示学生每个维度的详细数据和得分；所有学生数据实时更新，不需要老师手动上传；教师可以调整评分维度里单个学生的最终得分，系统根据调整后的得分生成学生总成绩；（需提供列有技术参数且完整的厂家产品彩页或产品说明书或白皮书或第三方检测证明或软硬设备相关功能盖章截图等证明材料）</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122、课程评价</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班级总体评价：从学期开始，汇总课前、课中、课后全流程全要素数据，生成课程报告；基本信息包括课程名称、时间段、学生数、上课次数；教学目标达成度统计，按知识点统计任务完成率、任务平均成绩、参与率等；常见问题分析，以词云和图表形式呈现高频问题和问题发生趋势变化；活跃度分析，以图表形式呈现学生热力值变化趋势、周期平均出勤率、平均课堂活动参与率、点赞数、发言数、作业平均递交率和平均成绩；</w:t>
            </w:r>
            <w:r>
              <w:rPr>
                <w:rFonts w:hint="eastAsia" w:ascii="宋体" w:hAnsi="宋体" w:eastAsia="宋体" w:cs="宋体"/>
                <w:color w:val="000000"/>
                <w:sz w:val="22"/>
                <w:szCs w:val="22"/>
                <w:lang w:val="en-US"/>
              </w:rPr>
            </w:r>
            <w:r/>
          </w:p>
          <w:p>
            <w:pPr>
              <w:pStyle w:val="827"/>
              <w:ind w:left="0" w:right="0" w:firstLine="220"/>
              <w:jc w:val="left"/>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班级阶段性评价：从学期开始，每两周汇总课前、课中、课后全流程全要素数据，生成学情双周报；基本信息包括课程名称、时间段、学生数、上课次数；教学目标达成度统计，按知识点统计任务进展、任务平均成绩、参与率等；常见问题分析，以词云和图表形式呈现高频问题和数量；活跃度分析，以图表形式呈现学生平均热力值变化趋势、学生学习活跃度、课堂表现、作业完成情况；</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学生个人总体评价：从学期开始，汇总课前、课中、课后全流程全要素数据，生成个人总体报告；基本信息包括课程名称、时间段、上课次数；学习目标完成度统计，按知识点统计任务完成率、任务成绩；常见问题分析，以词云和图表形式呈现高频问题和问题发生趋势变化；活跃度分析，以图表形式呈现本人热力值，全班平均热力值、热力值排行榜、本周期内的出勤率、课堂活动参与率、作业成绩；</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学生个人阶段性评价：从学期开始，每两周汇总课前、课中、课后全流程全要素数据，生成学情双周报；基本信息包括课程名称、时间段、上课次数；学习目标完成度统计，按知识点统计任务完成率、任务成绩；常见问题分析，以词云和图表形式呈现双周高频问题和数量占比；活跃度分析，以图表形式呈现本人双周热力值，全班平均热力值、热力值排行榜、学生学习活跃度、课堂表现、作业成绩；</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   课堂记录：以图表形式呈现每课次开展的教学活动的类型及时间占比，支持查看每个教学活动的详情，包括所有学生的课堂互动、课堂实训记录，以及相应的教师批注、机器评价、学生互评等数据；</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123、具备教工账号的新增、编辑、删除功能，支持Excel表格导入批量创建教工账号；智慧语言实验室软件、外语教学平台和外语资源平台使用统一账号登录，不需要管理员在每个系统里逐一录入教工账号信息；</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124、具备学生账号的新增、编辑、删除功能，支持Excel表格导入批量创建学生账号和学籍班，导入完成后学生信息和学籍班自动关联；智慧语言实验室软件、外语教学平台和外语资源平台使用统一账号登录，不需要管理员在每个系统里逐一录入学生账号信息；</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125、具备教室管理功能，新增、修改、删除平台统一管理的教室，教室信息包括：所属校区、楼宇、楼层、门牌、类型、座位数等；具备教室布局图功能，按照教室物理布局定制，排列终端设备，设置机位号，教师在任意教室登录智慧语言实验室软件都可以自动加载当前教室的教室布局图，方便教师按位置识别学生；</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126、具备设备管理功能，自动发现平台统一管理的终端设备，支持终端设备和所在教室关联；具备设置终端和摄像头的视频画面尺寸、视频帧率、视频压缩率功能；</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127、支持跨校区多教室的流媒体直播，低延时，高并发，支持教师桌面、视像、语音和学生桌面、视像、语音等，延迟≤200ms；支持跨校区多教室的音视频双向教学互动，完整支持课堂互动、小组研讨、听说训练、口译训练等应用，支持音视频双向通讯；</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128、支持本地音视频双向教学互动，延迟≤30ms；支持5G、WiFi6等无线网络，支持IPV6网络协议；</w:t>
            </w:r>
            <w:bookmarkEnd w:id="201"/>
            <w:r/>
            <w:bookmarkEnd w:id="202"/>
            <w:r>
              <w:rPr>
                <w:rFonts w:hint="eastAsia" w:ascii="宋体" w:hAnsi="宋体" w:eastAsia="宋体" w:cs="宋体"/>
                <w:color w:val="000000"/>
                <w:sz w:val="22"/>
                <w:szCs w:val="22"/>
                <w:lang w:val="en-US"/>
              </w:rPr>
            </w:r>
            <w:r/>
          </w:p>
          <w:p>
            <w:pPr>
              <w:pStyle w:val="827"/>
              <w:ind w:left="0" w:right="0"/>
              <w:jc w:val="left"/>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四、其它要求</w:t>
            </w:r>
            <w:r>
              <w:rPr>
                <w:rFonts w:hint="eastAsia" w:ascii="宋体" w:hAnsi="宋体" w:eastAsia="宋体" w:cs="宋体"/>
                <w:color w:val="000000"/>
                <w:sz w:val="22"/>
                <w:szCs w:val="22"/>
                <w:lang w:val="en-US"/>
              </w:rPr>
            </w:r>
            <w:r/>
          </w:p>
          <w:p>
            <w:pPr>
              <w:pStyle w:val="827"/>
              <w:ind w:left="0" w:right="0"/>
              <w:jc w:val="left"/>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129、在项目质保期内，按照招标方要求升级语音软件的最新适配版本。（提供承诺函并加盖公章）。</w:t>
            </w:r>
            <w:r>
              <w:rPr>
                <w:rFonts w:hint="eastAsia" w:ascii="宋体" w:hAnsi="宋体" w:eastAsia="宋体" w:cs="宋体"/>
                <w:color w:val="000000"/>
                <w:sz w:val="22"/>
                <w:szCs w:val="22"/>
                <w:lang w:val="en-US"/>
              </w:rPr>
            </w:r>
            <w:r/>
          </w:p>
        </w:tc>
        <w:tc>
          <w:tcPr>
            <w:tcW w:w="709" w:type="dxa"/>
            <w:vAlign w:val="center"/>
            <w:textDirection w:val="lrTb"/>
            <w:noWrap/>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2</w:t>
            </w:r>
            <w:r>
              <w:rPr>
                <w:rFonts w:hint="eastAsia" w:ascii="宋体" w:hAnsi="宋体" w:eastAsia="宋体" w:cs="宋体"/>
                <w:color w:val="000000"/>
                <w:sz w:val="22"/>
                <w:szCs w:val="22"/>
                <w:lang w:val="en-US"/>
              </w:rPr>
            </w:r>
            <w:r/>
          </w:p>
        </w:tc>
        <w:tc>
          <w:tcPr>
            <w:tcW w:w="709" w:type="dxa"/>
            <w:vAlign w:val="center"/>
            <w:textDirection w:val="lrTb"/>
            <w:noWrap/>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套</w:t>
            </w:r>
            <w:r>
              <w:rPr>
                <w:rFonts w:hint="eastAsia" w:ascii="宋体" w:hAnsi="宋体" w:eastAsia="宋体" w:cs="宋体"/>
                <w:color w:val="000000"/>
                <w:sz w:val="22"/>
                <w:szCs w:val="22"/>
                <w:lang w:val="en-US"/>
              </w:rPr>
            </w:r>
            <w:r/>
          </w:p>
        </w:tc>
        <w:tc>
          <w:tcPr>
            <w:tcW w:w="425" w:type="dxa"/>
            <w:vAlign w:val="center"/>
            <w:textDirection w:val="lrTb"/>
            <w:noWrap/>
          </w:tcPr>
          <w:p>
            <w:pPr>
              <w:pStyle w:val="827"/>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rPr>
              <w:framePr w:vAnchor="margin" w:hAnchor="page" w:xAlign="center" w:y="1"/>
              <w:suppressLineNumbers w:val="0"/>
            </w:pPr>
            <w:r>
              <w:rPr>
                <w:rFonts w:hint="eastAsia" w:ascii="宋体" w:hAnsi="宋体" w:eastAsia="宋体" w:cs="宋体"/>
                <w:color w:val="000000"/>
                <w:sz w:val="18"/>
                <w:szCs w:val="18"/>
                <w:lang w:val="en-US"/>
              </w:rPr>
            </w:r>
            <w:r/>
          </w:p>
        </w:tc>
      </w:tr>
      <w:tr>
        <w:trPr>
          <w:trHeight w:val="1080"/>
        </w:trPr>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25</w:t>
            </w:r>
            <w:r>
              <w:rPr>
                <w:rFonts w:hint="eastAsia" w:ascii="宋体" w:hAnsi="宋体" w:eastAsia="宋体" w:cs="宋体"/>
                <w:color w:val="000000"/>
                <w:sz w:val="22"/>
                <w:szCs w:val="22"/>
                <w:lang w:val="en-US"/>
              </w:rPr>
            </w:r>
            <w:r/>
          </w:p>
        </w:tc>
        <w:tc>
          <w:tcPr>
            <w:tcW w:w="567"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语音专用耳机</w:t>
            </w:r>
            <w:r>
              <w:rPr>
                <w:rFonts w:hint="eastAsia" w:ascii="宋体" w:hAnsi="宋体" w:eastAsia="宋体" w:cs="宋体"/>
                <w:color w:val="000000"/>
                <w:sz w:val="22"/>
                <w:szCs w:val="22"/>
                <w:lang w:val="en-US"/>
              </w:rPr>
            </w:r>
            <w:r/>
          </w:p>
        </w:tc>
        <w:tc>
          <w:tcPr>
            <w:tcW w:w="6241" w:type="dxa"/>
            <w:vAlign w:val="center"/>
            <w:textDirection w:val="lrTb"/>
            <w:noWrap w:val="false"/>
          </w:tcPr>
          <w:p>
            <w:pPr>
              <w:pStyle w:val="827"/>
              <w:ind w:left="0" w:right="0"/>
              <w:jc w:val="left"/>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130、麦克增益，高清晰音质；</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131、耳机频响范围：50HZ—3KHZ At15mW；灵敏度：116dB S.P.L.at 1KHz；阻抗：32Ω；</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132、麦克灵敏度：-26dBFS；总谐波失真：0.2%。</w:t>
            </w:r>
            <w:r>
              <w:rPr>
                <w:rFonts w:hint="eastAsia" w:ascii="宋体" w:hAnsi="宋体" w:eastAsia="宋体" w:cs="宋体"/>
                <w:color w:val="000000"/>
                <w:sz w:val="22"/>
                <w:szCs w:val="22"/>
                <w:lang w:val="en-US"/>
              </w:rPr>
            </w:r>
            <w:r/>
          </w:p>
        </w:tc>
        <w:tc>
          <w:tcPr>
            <w:tcW w:w="709" w:type="dxa"/>
            <w:vAlign w:val="center"/>
            <w:textDirection w:val="lrTb"/>
            <w:noWrap/>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114</w:t>
            </w:r>
            <w:r>
              <w:rPr>
                <w:rFonts w:hint="eastAsia" w:ascii="宋体" w:hAnsi="宋体" w:eastAsia="宋体" w:cs="宋体"/>
                <w:color w:val="000000"/>
                <w:sz w:val="22"/>
                <w:szCs w:val="22"/>
                <w:lang w:val="en-US"/>
              </w:rPr>
            </w:r>
            <w:r/>
          </w:p>
        </w:tc>
        <w:tc>
          <w:tcPr>
            <w:tcW w:w="709" w:type="dxa"/>
            <w:vAlign w:val="center"/>
            <w:textDirection w:val="lrTb"/>
            <w:noWrap/>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台</w:t>
            </w:r>
            <w:r>
              <w:rPr>
                <w:rFonts w:hint="eastAsia" w:ascii="宋体" w:hAnsi="宋体" w:eastAsia="宋体" w:cs="宋体"/>
                <w:color w:val="000000"/>
                <w:sz w:val="22"/>
                <w:szCs w:val="22"/>
                <w:lang w:val="en-US"/>
              </w:rPr>
            </w:r>
            <w:r/>
          </w:p>
        </w:tc>
        <w:tc>
          <w:tcPr>
            <w:tcW w:w="425" w:type="dxa"/>
            <w:vAlign w:val="center"/>
            <w:vMerge w:val="restart"/>
            <w:textDirection w:val="lrTb"/>
            <w:noWrap/>
          </w:tcPr>
          <w:p>
            <w:pPr>
              <w:pStyle w:val="827"/>
              <w:ind w:left="0" w:right="0"/>
              <w:jc w:val="center"/>
              <w:keepLines w:val="0"/>
              <w:keepNext w:val="0"/>
              <w:spacing w:before="0" w:beforeAutospacing="0" w:after="0" w:afterAutospacing="0"/>
              <w:widowControl/>
              <w:rPr>
                <w:rFonts w:hint="eastAsia" w:ascii="宋体" w:hAnsi="宋体" w:eastAsia="宋体" w:cs="宋体"/>
                <w:color w:val="000000"/>
                <w:sz w:val="18"/>
                <w:szCs w:val="18"/>
                <w:lang w:val="en-US"/>
              </w:rPr>
              <w:framePr w:vAnchor="margin" w:hAnchor="page" w:xAlign="center" w:y="1"/>
              <w:suppressLineNumbers w:val="0"/>
            </w:pPr>
            <w:r>
              <w:rPr>
                <w:rFonts w:hint="eastAsia" w:ascii="宋体" w:hAnsi="宋体" w:eastAsia="宋体" w:cs="宋体"/>
                <w:color w:val="000000"/>
                <w:sz w:val="18"/>
                <w:szCs w:val="18"/>
                <w:lang w:val="en-US"/>
              </w:rPr>
            </w:r>
            <w:r/>
          </w:p>
        </w:tc>
      </w:tr>
      <w:tr>
        <w:trPr>
          <w:trHeight w:val="1890"/>
        </w:trPr>
        <w:tc>
          <w:tcPr>
            <w:tcW w:w="709"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26</w:t>
            </w:r>
            <w:r>
              <w:rPr>
                <w:rFonts w:hint="eastAsia" w:ascii="宋体" w:hAnsi="宋体" w:eastAsia="宋体" w:cs="宋体"/>
                <w:color w:val="000000"/>
                <w:sz w:val="22"/>
                <w:szCs w:val="22"/>
                <w:lang w:val="en-US"/>
              </w:rPr>
            </w:r>
            <w:r/>
          </w:p>
        </w:tc>
        <w:tc>
          <w:tcPr>
            <w:tcW w:w="567" w:type="dxa"/>
            <w:vAlign w:val="center"/>
            <w:textDirection w:val="lrTb"/>
            <w:noWrap w:val="false"/>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bookmarkStart w:id="203" w:name="OLE_LINK12"/>
            <w:r/>
            <w:bookmarkStart w:id="204" w:name="OLE_LINK11"/>
            <w:r>
              <w:rPr>
                <w:rFonts w:hint="eastAsia" w:ascii="宋体" w:hAnsi="宋体" w:eastAsia="宋体" w:cs="宋体"/>
                <w:color w:val="000000"/>
                <w:sz w:val="22"/>
                <w:szCs w:val="22"/>
                <w:lang w:val="en-US" w:eastAsia="zh-CN" w:bidi="ar"/>
              </w:rPr>
              <w:t xml:space="preserve">语音软件服务主机</w:t>
            </w:r>
            <w:bookmarkEnd w:id="203"/>
            <w:r/>
            <w:bookmarkEnd w:id="204"/>
            <w:r>
              <w:rPr>
                <w:rFonts w:hint="eastAsia" w:ascii="宋体" w:hAnsi="宋体" w:eastAsia="宋体" w:cs="宋体"/>
                <w:color w:val="000000"/>
                <w:sz w:val="22"/>
                <w:szCs w:val="22"/>
                <w:lang w:val="en-US"/>
              </w:rPr>
            </w:r>
            <w:r/>
          </w:p>
        </w:tc>
        <w:tc>
          <w:tcPr>
            <w:tcW w:w="6241" w:type="dxa"/>
            <w:vAlign w:val="center"/>
            <w:textDirection w:val="lrTb"/>
            <w:noWrap w:val="false"/>
          </w:tcPr>
          <w:p>
            <w:pPr>
              <w:pStyle w:val="827"/>
              <w:ind w:left="0" w:right="0"/>
              <w:jc w:val="left"/>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133、机架式组装服务器；</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134、</w:t>
            </w:r>
            <w:r>
              <w:rPr>
                <w:rFonts w:hint="eastAsia" w:ascii="宋体" w:hAnsi="宋体" w:eastAsia="宋体" w:cs="宋体"/>
                <w:i/>
                <w:iCs/>
                <w:color w:val="000000"/>
                <w:sz w:val="22"/>
                <w:szCs w:val="22"/>
                <w:u w:val="single"/>
                <w:lang w:val="en-US" w:eastAsia="zh-CN" w:bidi="ar"/>
              </w:rPr>
              <w:t xml:space="preserve">CPU：C86架构、单颗CPU物理核心数量≥16，线程≥32，主频≥3.0GHz，配置≥1 颗；</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135、</w:t>
            </w:r>
            <w:r>
              <w:rPr>
                <w:rFonts w:hint="eastAsia" w:ascii="宋体" w:hAnsi="宋体" w:eastAsia="宋体" w:cs="宋体"/>
                <w:i/>
                <w:iCs/>
                <w:color w:val="000000"/>
                <w:sz w:val="22"/>
                <w:szCs w:val="22"/>
                <w:u w:val="single"/>
                <w:lang w:val="en-US" w:eastAsia="zh-CN" w:bidi="ar"/>
              </w:rPr>
              <w:t xml:space="preserve">内存：≥16GB；</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u w:val="single"/>
                <w:lang w:val="en-US" w:eastAsia="zh-CN" w:bidi="ar"/>
              </w:rPr>
              <w:t xml:space="preserve">136、</w:t>
            </w:r>
            <w:r>
              <w:rPr>
                <w:rFonts w:hint="eastAsia" w:ascii="宋体" w:hAnsi="宋体" w:eastAsia="宋体" w:cs="宋体"/>
                <w:i/>
                <w:iCs/>
                <w:color w:val="000000"/>
                <w:sz w:val="22"/>
                <w:szCs w:val="22"/>
                <w:u w:val="single"/>
                <w:lang w:val="en-US" w:eastAsia="zh-CN" w:bidi="ar"/>
              </w:rPr>
              <w:t xml:space="preserve">硬盘：≥960G SSD硬盘；硬盘：≥8TB 机械硬盘容量；</w:t>
            </w:r>
            <w:r>
              <w:rPr>
                <w:rFonts w:hint="eastAsia" w:ascii="宋体" w:hAnsi="宋体" w:eastAsia="宋体" w:cs="宋体"/>
                <w:color w:val="000000"/>
                <w:sz w:val="22"/>
                <w:szCs w:val="22"/>
                <w:lang w:val="en-US" w:eastAsia="zh-CN" w:bidi="ar"/>
              </w:rPr>
              <w:br w:type="textWrapping" w:clear="all"/>
            </w:r>
            <w:r>
              <w:rPr>
                <w:rFonts w:hint="eastAsia" w:ascii="宋体" w:hAnsi="宋体" w:eastAsia="宋体" w:cs="宋体"/>
                <w:color w:val="000000"/>
                <w:sz w:val="22"/>
                <w:szCs w:val="22"/>
                <w:lang w:val="en-US" w:eastAsia="zh-CN" w:bidi="ar"/>
              </w:rPr>
              <w:t xml:space="preserve">137、阵列卡：≥1个阵列卡；板载网卡：≥2*千兆电口；电源：≥2*800W电源。</w:t>
            </w:r>
            <w:r>
              <w:rPr>
                <w:rFonts w:hint="eastAsia" w:ascii="宋体" w:hAnsi="宋体" w:eastAsia="宋体" w:cs="宋体"/>
                <w:color w:val="000000"/>
                <w:sz w:val="22"/>
                <w:szCs w:val="22"/>
                <w:lang w:val="en-US"/>
              </w:rPr>
            </w:r>
            <w:r/>
          </w:p>
        </w:tc>
        <w:tc>
          <w:tcPr>
            <w:tcW w:w="709" w:type="dxa"/>
            <w:vAlign w:val="center"/>
            <w:textDirection w:val="lrTb"/>
            <w:noWrap/>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1</w:t>
            </w:r>
            <w:r>
              <w:rPr>
                <w:rFonts w:hint="eastAsia" w:ascii="宋体" w:hAnsi="宋体" w:eastAsia="宋体" w:cs="宋体"/>
                <w:color w:val="000000"/>
                <w:sz w:val="22"/>
                <w:szCs w:val="22"/>
                <w:lang w:val="en-US"/>
              </w:rPr>
            </w:r>
            <w:r/>
          </w:p>
        </w:tc>
        <w:tc>
          <w:tcPr>
            <w:tcW w:w="709" w:type="dxa"/>
            <w:vAlign w:val="center"/>
            <w:textDirection w:val="lrTb"/>
            <w:noWrap/>
          </w:tcPr>
          <w:p>
            <w:pPr>
              <w:pStyle w:val="827"/>
              <w:ind w:left="0" w:right="0"/>
              <w:jc w:val="center"/>
              <w:keepLines w:val="0"/>
              <w:keepNext w:val="0"/>
              <w:spacing w:before="156" w:beforeAutospacing="0" w:after="156" w:afterAutospacing="0"/>
              <w:widowControl/>
              <w:rPr>
                <w:rFonts w:hint="eastAsia" w:ascii="宋体" w:hAnsi="宋体" w:eastAsia="宋体" w:cs="宋体"/>
                <w:color w:val="000000"/>
                <w:sz w:val="22"/>
                <w:szCs w:val="22"/>
                <w:lang w:val="en-US"/>
              </w:rPr>
              <w:framePr w:vAnchor="margin" w:hAnchor="page" w:xAlign="center" w:y="1"/>
              <w:suppressLineNumbers w:val="0"/>
            </w:pPr>
            <w:r>
              <w:rPr>
                <w:rFonts w:hint="eastAsia" w:ascii="宋体" w:hAnsi="宋体" w:eastAsia="宋体" w:cs="宋体"/>
                <w:color w:val="000000"/>
                <w:sz w:val="22"/>
                <w:szCs w:val="22"/>
                <w:lang w:val="en-US" w:eastAsia="zh-CN" w:bidi="ar"/>
              </w:rPr>
              <w:t xml:space="preserve">台</w:t>
            </w:r>
            <w:r>
              <w:rPr>
                <w:rFonts w:hint="eastAsia" w:ascii="宋体" w:hAnsi="宋体" w:eastAsia="宋体" w:cs="宋体"/>
                <w:color w:val="000000"/>
                <w:sz w:val="22"/>
                <w:szCs w:val="22"/>
                <w:lang w:val="en-US"/>
              </w:rPr>
            </w:r>
            <w:r/>
          </w:p>
        </w:tc>
        <w:tc>
          <w:tcPr>
            <w:tcW w:w="425" w:type="dxa"/>
            <w:vAlign w:val="center"/>
            <w:vMerge w:val="continue"/>
            <w:textDirection w:val="lrTb"/>
            <w:noWrap/>
          </w:tcPr>
          <w:p>
            <w:pPr>
              <w:pStyle w:val="827"/>
              <w:rPr>
                <w:rFonts w:ascii="Times New Roman" w:hAnsi="Times New Roman" w:cs="Times New Roman"/>
                <w:sz w:val="20"/>
                <w:szCs w:val="20"/>
              </w:rPr>
              <w:framePr w:vAnchor="margin" w:hAnchor="page" w:xAlign="center" w:y="1"/>
            </w:pPr>
            <w:r>
              <w:rPr>
                <w:rFonts w:ascii="Times New Roman" w:hAnsi="Times New Roman" w:cs="Times New Roman"/>
                <w:sz w:val="20"/>
                <w:szCs w:val="20"/>
              </w:rPr>
            </w:r>
            <w:r/>
          </w:p>
        </w:tc>
      </w:tr>
    </w:tbl>
    <w:p>
      <w:pPr>
        <w:pStyle w:val="827"/>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p>
      <w:pPr>
        <w:pStyle w:val="829"/>
        <w:jc w:val="left"/>
        <w:spacing w:before="156" w:after="156" w:line="400" w:lineRule="exact"/>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五、服务方案</w:t>
      </w:r>
      <w:r>
        <w:rPr>
          <w:rFonts w:hint="eastAsia" w:ascii="黑体" w:hAnsi="黑体" w:eastAsia="黑体" w:cs="Arial"/>
          <w:b w:val="0"/>
          <w:bCs w:val="0"/>
          <w:sz w:val="28"/>
          <w:szCs w:val="28"/>
          <w:lang w:val="en-US" w:eastAsia="zh-CN"/>
        </w:rPr>
      </w:r>
      <w:r/>
    </w:p>
    <w:p>
      <w:pPr>
        <w:pStyle w:val="863"/>
        <w:ind w:left="0" w:right="2240" w:firstLine="560"/>
        <w:spacing w:before="156" w:after="156"/>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1.实施方案</w:t>
      </w:r>
      <w:r>
        <w:rPr>
          <w:rFonts w:ascii="方正仿宋_GBK" w:hAnsi="方正仿宋_GBK" w:eastAsia="方正仿宋_GBK" w:cs="方正仿宋_GBK"/>
          <w:b/>
          <w:sz w:val="28"/>
          <w:szCs w:val="28"/>
        </w:rPr>
      </w:r>
      <w:r/>
    </w:p>
    <w:p>
      <w:pPr>
        <w:pStyle w:val="827"/>
        <w:ind w:firstLine="560"/>
        <w:spacing w:before="156" w:after="156" w:line="400" w:lineRule="exact"/>
        <w:rPr>
          <w:rFonts w:ascii="方正仿宋_GBK" w:hAnsi="方正仿宋_GBK" w:eastAsia="方正仿宋_GBK" w:cs="方正仿宋_GBK"/>
          <w:bCs/>
          <w:sz w:val="28"/>
          <w:szCs w:val="28"/>
        </w:rPr>
      </w:pPr>
      <w:r/>
      <w:bookmarkStart w:id="205" w:name="_Hlk235091071"/>
      <w:r>
        <w:rPr>
          <w:rFonts w:hint="eastAsia" w:ascii="方正仿宋_GBK" w:hAnsi="方正仿宋_GBK" w:eastAsia="方正仿宋_GBK" w:cs="方正仿宋_GBK"/>
          <w:b/>
          <w:sz w:val="28"/>
          <w:szCs w:val="28"/>
        </w:rPr>
        <w:t xml:space="preserve">实施思路与服务目标：</w:t>
      </w:r>
      <w:r>
        <w:rPr>
          <w:rFonts w:hint="eastAsia" w:ascii="方正仿宋_GBK" w:hAnsi="方正仿宋_GBK" w:eastAsia="方正仿宋_GBK" w:cs="方正仿宋_GBK"/>
          <w:bCs/>
          <w:sz w:val="28"/>
          <w:szCs w:val="28"/>
        </w:rPr>
        <w:t xml:space="preserve">本次项目的主要建设目标是完成407、301、207三间机房的升级建设。要求三间机房统一光纤入室，云桌面管理服务器统一管理所有终端机系统，其中207和301各安装至少两套系统，一套为语音室服务系统，一套是普通机房服务系统，根据授课需要切换。本次采购国产化台式计算机和服务器，考虑到目前部分专业上机教学需要，采购的计算机应同时支持w</w:t>
      </w:r>
      <w:r>
        <w:rPr>
          <w:rFonts w:ascii="方正仿宋_GBK" w:hAnsi="方正仿宋_GBK" w:eastAsia="方正仿宋_GBK" w:cs="方正仿宋_GBK"/>
          <w:bCs/>
          <w:sz w:val="28"/>
          <w:szCs w:val="28"/>
        </w:rPr>
        <w:t xml:space="preserve">indows10</w:t>
      </w:r>
      <w:r>
        <w:rPr>
          <w:rFonts w:hint="eastAsia" w:ascii="方正仿宋_GBK" w:hAnsi="方正仿宋_GBK" w:eastAsia="方正仿宋_GBK" w:cs="方正仿宋_GBK"/>
          <w:bCs/>
          <w:sz w:val="28"/>
          <w:szCs w:val="28"/>
        </w:rPr>
        <w:t xml:space="preserve">及以上版本的安装。</w:t>
      </w:r>
      <w:r>
        <w:rPr>
          <w:rFonts w:ascii="方正仿宋_GBK" w:hAnsi="方正仿宋_GBK" w:eastAsia="方正仿宋_GBK" w:cs="方正仿宋_GBK"/>
          <w:bCs/>
          <w:sz w:val="28"/>
          <w:szCs w:val="28"/>
        </w:rPr>
      </w:r>
      <w:r/>
    </w:p>
    <w:p>
      <w:pPr>
        <w:pStyle w:val="827"/>
        <w:ind w:firstLine="560"/>
        <w:spacing w:before="156" w:after="156"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中标承建单位按照要求购置品牌电脑及相关设备、线材、教学和语音软件，保证电子产品和语音桌的质量，需重视语音机房内课桌板材和油漆的环保状况，板材和油漆需具</w:t>
      </w:r>
      <w:r>
        <w:rPr>
          <w:rFonts w:hint="eastAsia" w:ascii="方正仿宋_GBK" w:hAnsi="方正仿宋_GBK" w:eastAsia="方正仿宋_GBK" w:cs="方正仿宋_GBK"/>
          <w:bCs/>
          <w:sz w:val="28"/>
          <w:szCs w:val="28"/>
        </w:rPr>
        <w:t xml:space="preserve">备相关等级要求，同时做好环保检测工作，保障师生身体健康。利旧的设备由中标承建单位完成搬迁、安装、集成到位，包括利旧的服务器、硬盘等各类软硬件、操作系统的安装调试等。要求完成新建系统设备在教室内的施工布线，根据现场需要将现有的教室内所有墙壁上的弱电系统设备重新布线安装，含电源线缆、音视频线缆、网络线缆、控制线缆、穿管等辅材。必要时为学生电脑布置新网络线，为电子设备布置新供电线路与插座（插座需有安全防护设计），含开关面板，管线等辅材，所有辅材也必须选择正规品牌厂家以保证质量，同时需经采购单位专人检查后方可施工。</w:t>
      </w:r>
      <w:r>
        <w:rPr>
          <w:rFonts w:ascii="方正仿宋_GBK" w:hAnsi="方正仿宋_GBK" w:eastAsia="方正仿宋_GBK" w:cs="方正仿宋_GBK"/>
          <w:bCs/>
          <w:sz w:val="28"/>
          <w:szCs w:val="28"/>
        </w:rPr>
      </w:r>
      <w:r/>
    </w:p>
    <w:p>
      <w:pPr>
        <w:pStyle w:val="827"/>
        <w:ind w:firstLine="560"/>
        <w:spacing w:before="156" w:after="156"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
          <w:sz w:val="28"/>
          <w:szCs w:val="28"/>
        </w:rPr>
        <w:t xml:space="preserve">项目实施流程：</w:t>
      </w:r>
      <w:r>
        <w:rPr>
          <w:rFonts w:ascii="方正仿宋_GBK" w:hAnsi="方正仿宋_GBK" w:eastAsia="方正仿宋_GBK" w:cs="方正仿宋_GBK"/>
          <w:bCs/>
          <w:sz w:val="28"/>
          <w:szCs w:val="28"/>
        </w:rPr>
        <w:t xml:space="preserve">本项目</w:t>
      </w:r>
      <w:r>
        <w:rPr>
          <w:rFonts w:hint="eastAsia" w:ascii="方正仿宋_GBK" w:hAnsi="方正仿宋_GBK" w:eastAsia="方正仿宋_GBK" w:cs="方正仿宋_GBK"/>
          <w:bCs/>
          <w:sz w:val="28"/>
          <w:szCs w:val="28"/>
        </w:rPr>
        <w:t xml:space="preserve">需</w:t>
      </w:r>
      <w:r>
        <w:rPr>
          <w:rFonts w:ascii="方正仿宋_GBK" w:hAnsi="方正仿宋_GBK" w:eastAsia="方正仿宋_GBK" w:cs="方正仿宋_GBK"/>
          <w:bCs/>
          <w:sz w:val="28"/>
          <w:szCs w:val="28"/>
        </w:rPr>
        <w:t xml:space="preserve">严格按照标准化工程流程施工，确保质量达标、按期交付，整体</w:t>
      </w:r>
      <w:r>
        <w:rPr>
          <w:rFonts w:hint="eastAsia" w:ascii="方正仿宋_GBK" w:hAnsi="方正仿宋_GBK" w:eastAsia="方正仿宋_GBK" w:cs="方正仿宋_GBK"/>
          <w:bCs/>
          <w:sz w:val="28"/>
          <w:szCs w:val="28"/>
        </w:rPr>
        <w:t xml:space="preserve">建议为</w:t>
      </w:r>
      <w:r>
        <w:rPr>
          <w:rFonts w:ascii="方正仿宋_GBK" w:hAnsi="方正仿宋_GBK" w:eastAsia="方正仿宋_GBK" w:cs="方正仿宋_GBK"/>
          <w:bCs/>
          <w:sz w:val="28"/>
          <w:szCs w:val="28"/>
        </w:rPr>
        <w:t xml:space="preserve">五个阶段</w:t>
      </w:r>
      <w:r>
        <w:rPr>
          <w:rFonts w:hint="eastAsia" w:ascii="方正仿宋_GBK" w:hAnsi="方正仿宋_GBK" w:eastAsia="方正仿宋_GBK" w:cs="方正仿宋_GBK"/>
          <w:bCs/>
          <w:sz w:val="28"/>
          <w:szCs w:val="28"/>
        </w:rPr>
        <w:t xml:space="preserve">，分别为</w:t>
      </w:r>
      <w:r>
        <w:rPr>
          <w:rFonts w:ascii="方正仿宋_GBK" w:hAnsi="方正仿宋_GBK" w:eastAsia="方正仿宋_GBK" w:cs="方正仿宋_GBK"/>
          <w:bCs/>
          <w:sz w:val="28"/>
          <w:szCs w:val="28"/>
        </w:rPr>
        <w:t xml:space="preserve">前期筹备阶段</w:t>
      </w:r>
      <w:r>
        <w:rPr>
          <w:rFonts w:hint="eastAsia" w:ascii="方正仿宋_GBK" w:hAnsi="方正仿宋_GBK" w:eastAsia="方正仿宋_GBK" w:cs="方正仿宋_GBK"/>
          <w:bCs/>
          <w:sz w:val="28"/>
          <w:szCs w:val="28"/>
        </w:rPr>
        <w:t xml:space="preserve">，包括</w:t>
      </w:r>
      <w:r>
        <w:rPr>
          <w:rFonts w:ascii="方正仿宋_GBK" w:hAnsi="方正仿宋_GBK" w:eastAsia="方正仿宋_GBK" w:cs="方正仿宋_GBK"/>
          <w:bCs/>
          <w:sz w:val="28"/>
          <w:szCs w:val="28"/>
        </w:rPr>
        <w:t xml:space="preserve">实地勘测机房场地</w:t>
      </w:r>
      <w:r>
        <w:rPr>
          <w:rFonts w:hint="eastAsia" w:ascii="方正仿宋_GBK" w:hAnsi="方正仿宋_GBK" w:eastAsia="方正仿宋_GBK" w:cs="方正仿宋_GBK"/>
          <w:bCs/>
          <w:sz w:val="28"/>
          <w:szCs w:val="28"/>
        </w:rPr>
        <w:t xml:space="preserve">、场地改造与布线阶段、设备安装调试、验收交付、培训移交。具体内容包括：</w:t>
      </w:r>
      <w:r>
        <w:rPr>
          <w:rFonts w:ascii="方正仿宋_GBK" w:hAnsi="方正仿宋_GBK" w:eastAsia="方正仿宋_GBK" w:cs="方正仿宋_GBK"/>
          <w:bCs/>
          <w:sz w:val="28"/>
          <w:szCs w:val="28"/>
        </w:rPr>
        <w:t xml:space="preserve">确认尺寸、电路、网络、优化布局方案</w:t>
      </w:r>
      <w:r>
        <w:rPr>
          <w:rFonts w:hint="eastAsia" w:ascii="方正仿宋_GBK" w:hAnsi="方正仿宋_GBK" w:eastAsia="方正仿宋_GBK" w:cs="方正仿宋_GBK"/>
          <w:bCs/>
          <w:sz w:val="28"/>
          <w:szCs w:val="28"/>
        </w:rPr>
        <w:t xml:space="preserve">；</w:t>
      </w:r>
      <w:r>
        <w:rPr>
          <w:rFonts w:ascii="方正仿宋_GBK" w:hAnsi="方正仿宋_GBK" w:eastAsia="方正仿宋_GBK" w:cs="方正仿宋_GBK"/>
          <w:bCs/>
          <w:sz w:val="28"/>
          <w:szCs w:val="28"/>
        </w:rPr>
        <w:t xml:space="preserve">结合学校教学需求，确认软硬件配置、机位数量；明确施工周期和责任分工。安装学生机、教师机、桌椅、多媒体设备、网络设备；统一安装操作系统、教学软件、还原系统、安全防护软件，完成系统优化；调试网络架构、教学管控功能；逐机测试设备运行状态、网络稳定性、软件兼容性，排查并整改所有故障问题。校方、施工方联合开展整体验收，核对设备数量、配置、功能、施工质量；完成全场景模拟测试</w:t>
      </w:r>
      <w:r>
        <w:rPr>
          <w:rFonts w:hint="eastAsia" w:ascii="方正仿宋_GBK" w:hAnsi="方正仿宋_GBK" w:eastAsia="方正仿宋_GBK" w:cs="方正仿宋_GBK"/>
          <w:bCs/>
          <w:sz w:val="28"/>
          <w:szCs w:val="28"/>
        </w:rPr>
        <w:t xml:space="preserve">；</w:t>
      </w:r>
      <w:r>
        <w:rPr>
          <w:rFonts w:ascii="方正仿宋_GBK" w:hAnsi="方正仿宋_GBK" w:eastAsia="方正仿宋_GBK" w:cs="方正仿宋_GBK"/>
          <w:bCs/>
          <w:sz w:val="28"/>
          <w:szCs w:val="28"/>
        </w:rPr>
        <w:t xml:space="preserve">整理项目资料、设备清单、质保凭证、操作手册，完成正式交付</w:t>
      </w:r>
      <w:r>
        <w:rPr>
          <w:rFonts w:hint="eastAsia" w:ascii="方正仿宋_GBK" w:hAnsi="方正仿宋_GBK" w:eastAsia="方正仿宋_GBK" w:cs="方正仿宋_GBK"/>
          <w:bCs/>
          <w:sz w:val="28"/>
          <w:szCs w:val="28"/>
        </w:rPr>
        <w:t xml:space="preserve">。最后还包括</w:t>
      </w:r>
      <w:r>
        <w:rPr>
          <w:rFonts w:ascii="方正仿宋_GBK" w:hAnsi="方正仿宋_GBK" w:eastAsia="方正仿宋_GBK" w:cs="方正仿宋_GBK"/>
          <w:bCs/>
          <w:sz w:val="28"/>
          <w:szCs w:val="28"/>
        </w:rPr>
        <w:t xml:space="preserve">对机房管理员、任课教师开展专项培训。</w:t>
      </w:r>
      <w:r>
        <w:rPr>
          <w:rFonts w:ascii="方正仿宋_GBK" w:hAnsi="方正仿宋_GBK" w:eastAsia="方正仿宋_GBK" w:cs="方正仿宋_GBK"/>
          <w:bCs/>
          <w:sz w:val="28"/>
          <w:szCs w:val="28"/>
        </w:rPr>
      </w:r>
      <w:r/>
    </w:p>
    <w:p>
      <w:pPr>
        <w:pStyle w:val="827"/>
        <w:ind w:firstLine="560"/>
        <w:spacing w:before="156" w:after="156"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
          <w:sz w:val="28"/>
          <w:szCs w:val="28"/>
        </w:rPr>
        <w:t xml:space="preserve">风险评估与应对措施：</w:t>
      </w:r>
      <w:r>
        <w:rPr>
          <w:rFonts w:hint="eastAsia" w:ascii="方正仿宋_GBK" w:hAnsi="方正仿宋_GBK" w:eastAsia="方正仿宋_GBK" w:cs="方正仿宋_GBK"/>
          <w:bCs/>
          <w:sz w:val="28"/>
          <w:szCs w:val="28"/>
        </w:rPr>
        <w:t xml:space="preserve">投标方需对本次项目中存在的风险进行评估同时给出应对措施，包括施工风险、软硬件兼容风险、网络卡顿风险、语音机房环保风险、后期运维风险等等，同时给出应对措施。</w:t>
      </w:r>
      <w:r>
        <w:rPr>
          <w:rFonts w:ascii="方正仿宋_GBK" w:hAnsi="方正仿宋_GBK" w:eastAsia="方正仿宋_GBK" w:cs="方正仿宋_GBK"/>
          <w:bCs/>
          <w:sz w:val="28"/>
          <w:szCs w:val="28"/>
        </w:rPr>
      </w:r>
      <w:r/>
    </w:p>
    <w:p>
      <w:pPr>
        <w:pStyle w:val="827"/>
        <w:ind w:firstLine="560"/>
        <w:spacing w:before="156" w:after="156"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
          <w:sz w:val="28"/>
          <w:szCs w:val="28"/>
        </w:rPr>
        <w:t xml:space="preserve">项目管理制度：</w:t>
      </w:r>
      <w:r>
        <w:rPr>
          <w:rFonts w:hint="eastAsia" w:ascii="方正仿宋_GBK" w:hAnsi="方正仿宋_GBK" w:eastAsia="方正仿宋_GBK" w:cs="方正仿宋_GBK"/>
          <w:bCs/>
          <w:sz w:val="28"/>
          <w:szCs w:val="28"/>
        </w:rPr>
        <w:t xml:space="preserve">为保障项目有序推进，成立本次项目的管理小组，明确各方岗位职责，实行分级管理、责任到人、全程追责机制。同时制定全流程的管理制度，包括现场施工管理规范、设备安装与调试管理规范、进度管控管理规范等等。</w:t>
      </w:r>
      <w:r>
        <w:rPr>
          <w:rFonts w:ascii="方正仿宋_GBK" w:hAnsi="方正仿宋_GBK" w:eastAsia="方正仿宋_GBK" w:cs="方正仿宋_GBK"/>
          <w:bCs/>
          <w:sz w:val="28"/>
          <w:szCs w:val="28"/>
        </w:rPr>
      </w:r>
      <w:r/>
    </w:p>
    <w:p>
      <w:pPr>
        <w:pStyle w:val="863"/>
        <w:ind w:left="0" w:right="2240"/>
        <w:spacing w:before="156" w:after="156"/>
        <w:rPr>
          <w:rFonts w:ascii="方正仿宋_GBK" w:hAnsi="方正仿宋_GBK" w:eastAsia="方正仿宋_GBK" w:cs="方正仿宋_GBK"/>
          <w:b/>
          <w:sz w:val="28"/>
          <w:szCs w:val="28"/>
        </w:rPr>
      </w:pPr>
      <w:r>
        <w:rPr>
          <w:rFonts w:hint="eastAsia"/>
        </w:rPr>
        <w:t xml:space="preserve"> </w:t>
      </w:r>
      <w:r>
        <w:t xml:space="preserve">  </w:t>
      </w:r>
      <w:r>
        <w:rPr>
          <w:b/>
        </w:rPr>
        <w:t xml:space="preserve"> </w:t>
      </w:r>
      <w:bookmarkEnd w:id="205"/>
      <w:r>
        <w:rPr>
          <w:rFonts w:hint="eastAsia" w:ascii="方正仿宋_GBK" w:hAnsi="方正仿宋_GBK" w:eastAsia="方正仿宋_GBK" w:cs="方正仿宋_GBK"/>
          <w:b/>
          <w:sz w:val="28"/>
          <w:szCs w:val="28"/>
        </w:rPr>
        <w:t xml:space="preserve">2.售后方案</w:t>
      </w:r>
      <w:r>
        <w:rPr>
          <w:rFonts w:ascii="方正仿宋_GBK" w:hAnsi="方正仿宋_GBK" w:eastAsia="方正仿宋_GBK" w:cs="方正仿宋_GBK"/>
          <w:b/>
          <w:sz w:val="28"/>
          <w:szCs w:val="28"/>
        </w:rPr>
      </w:r>
      <w:r/>
    </w:p>
    <w:p>
      <w:pPr>
        <w:pStyle w:val="827"/>
        <w:ind w:firstLine="560"/>
        <w:spacing w:before="156" w:after="156"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
          <w:sz w:val="28"/>
          <w:szCs w:val="28"/>
        </w:rPr>
        <w:t xml:space="preserve">项目整体质保年限：</w:t>
      </w:r>
      <w:r>
        <w:rPr>
          <w:rFonts w:hint="eastAsia" w:ascii="方正仿宋_GBK" w:hAnsi="方正仿宋_GBK" w:eastAsia="方正仿宋_GBK" w:cs="方正仿宋_GBK"/>
          <w:bCs/>
          <w:sz w:val="28"/>
          <w:szCs w:val="28"/>
        </w:rPr>
        <w:t xml:space="preserve">此次采购的所有项目产品质保期至少3年（所需费用已包含在本次项目中），从通过项目验收之日起计。</w:t>
      </w:r>
      <w:r>
        <w:rPr>
          <w:rFonts w:ascii="方正仿宋_GBK" w:hAnsi="方正仿宋_GBK" w:eastAsia="方正仿宋_GBK" w:cs="方正仿宋_GBK"/>
          <w:bCs/>
          <w:sz w:val="28"/>
          <w:szCs w:val="28"/>
        </w:rPr>
      </w:r>
      <w:r/>
    </w:p>
    <w:p>
      <w:pPr>
        <w:pStyle w:val="827"/>
        <w:ind w:firstLine="560"/>
        <w:spacing w:before="156" w:after="156"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
          <w:sz w:val="28"/>
          <w:szCs w:val="28"/>
        </w:rPr>
        <w:t xml:space="preserve">项目整体质保内容：</w:t>
      </w:r>
      <w:r>
        <w:rPr>
          <w:rFonts w:hint="eastAsia" w:ascii="方正仿宋_GBK" w:hAnsi="方正仿宋_GBK" w:eastAsia="方正仿宋_GBK" w:cs="方正仿宋_GBK"/>
          <w:bCs/>
          <w:sz w:val="28"/>
          <w:szCs w:val="28"/>
        </w:rPr>
        <w:t xml:space="preserve">投标人明确质保内容并提供详细的售后服务方案，包含《售后服务承诺书》，并提供相关技术支持服务。</w:t>
      </w:r>
      <w:r>
        <w:rPr>
          <w:rFonts w:ascii="方正仿宋_GBK" w:hAnsi="方正仿宋_GBK" w:eastAsia="方正仿宋_GBK" w:cs="方正仿宋_GBK"/>
          <w:bCs/>
          <w:sz w:val="28"/>
          <w:szCs w:val="28"/>
        </w:rPr>
      </w:r>
      <w:r/>
    </w:p>
    <w:p>
      <w:pPr>
        <w:pStyle w:val="827"/>
        <w:ind w:firstLine="560"/>
        <w:spacing w:before="156" w:after="156"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中标人无论对其投标产品的售后服务有无委托均不能免除其对投标产品所作出的售后服务承诺的一切责任。保修期满后，中标人须承诺提供终身维修服务，保证零配件供应，维修费用按照材料、人工成本收取。</w:t>
      </w:r>
      <w:r>
        <w:rPr>
          <w:rFonts w:ascii="方正仿宋_GBK" w:hAnsi="方正仿宋_GBK" w:eastAsia="方正仿宋_GBK" w:cs="方正仿宋_GBK"/>
          <w:bCs/>
          <w:sz w:val="28"/>
          <w:szCs w:val="28"/>
        </w:rPr>
      </w:r>
      <w:r/>
    </w:p>
    <w:p>
      <w:pPr>
        <w:pStyle w:val="827"/>
        <w:ind w:firstLine="560"/>
        <w:spacing w:before="156" w:after="156" w:line="400" w:lineRule="exact"/>
      </w:pPr>
      <w:r>
        <w:rPr>
          <w:rFonts w:hint="eastAsia" w:ascii="方正仿宋_GBK" w:hAnsi="方正仿宋_GBK" w:eastAsia="方正仿宋_GBK" w:cs="方正仿宋_GBK"/>
          <w:b/>
          <w:sz w:val="28"/>
          <w:szCs w:val="28"/>
        </w:rPr>
        <w:t xml:space="preserve">项目整体运维方案：</w:t>
      </w:r>
      <w:r>
        <w:rPr>
          <w:rFonts w:hint="eastAsia" w:ascii="方正仿宋_GBK" w:hAnsi="方正仿宋_GBK" w:eastAsia="方正仿宋_GBK" w:cs="方正仿宋_GBK"/>
          <w:bCs/>
          <w:sz w:val="28"/>
          <w:szCs w:val="28"/>
        </w:rPr>
        <w:t xml:space="preserve">运维方案以保障机房常态化稳定教学、快速处置故障、长效运维保障为核心，覆盖本次机房升级改造所有硬件设备、软件系统、网络工程、布线及配套设施，实行专属化、全天候、全周期售后服务机制。</w:t>
      </w:r>
      <w:r/>
    </w:p>
    <w:p>
      <w:pPr>
        <w:pStyle w:val="829"/>
        <w:jc w:val="left"/>
        <w:spacing w:before="156" w:after="156" w:line="400" w:lineRule="exact"/>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 xml:space="preserve">六、业绩及履约能力</w:t>
      </w:r>
      <w:r>
        <w:rPr>
          <w:rFonts w:hint="eastAsia" w:ascii="黑体" w:hAnsi="黑体" w:eastAsia="黑体" w:cs="Arial"/>
          <w:b w:val="0"/>
          <w:bCs w:val="0"/>
          <w:sz w:val="28"/>
          <w:szCs w:val="28"/>
          <w:lang w:val="en-US" w:eastAsia="zh-CN"/>
        </w:rPr>
      </w:r>
      <w:r/>
    </w:p>
    <w:p>
      <w:pPr>
        <w:pStyle w:val="827"/>
        <w:ind w:firstLine="560"/>
        <w:spacing w:before="156" w:after="156"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1.业绩要求</w:t>
      </w:r>
      <w:r>
        <w:rPr>
          <w:rFonts w:ascii="方正仿宋_GBK" w:hAnsi="方正仿宋_GBK" w:eastAsia="方正仿宋_GBK" w:cs="方正仿宋_GBK"/>
          <w:bCs/>
          <w:sz w:val="28"/>
          <w:szCs w:val="28"/>
        </w:rPr>
      </w:r>
      <w:r/>
    </w:p>
    <w:p>
      <w:pPr>
        <w:pStyle w:val="827"/>
        <w:ind w:firstLine="560"/>
        <w:spacing w:before="156" w:after="156" w:line="400" w:lineRule="exact"/>
      </w:pPr>
      <w:r>
        <w:rPr>
          <w:rFonts w:hint="eastAsia" w:ascii="方正仿宋_GBK" w:hAnsi="方正仿宋_GBK" w:eastAsia="方正仿宋_GBK" w:cs="方正仿宋_GBK"/>
          <w:bCs/>
          <w:sz w:val="28"/>
          <w:szCs w:val="28"/>
        </w:rPr>
        <w:t xml:space="preserve">投标供应商自2022年1月1日（含）以来，具有完成和本项目类似的机房建设或语音室建设的成功案例。</w:t>
      </w:r>
      <w:r/>
    </w:p>
    <w:p>
      <w:pPr>
        <w:pStyle w:val="827"/>
        <w:ind w:firstLine="560"/>
        <w:spacing w:before="156" w:after="156"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2.履约能力</w:t>
      </w:r>
      <w:r>
        <w:rPr>
          <w:rFonts w:ascii="方正仿宋_GBK" w:hAnsi="方正仿宋_GBK" w:eastAsia="方正仿宋_GBK" w:cs="方正仿宋_GBK"/>
          <w:bCs/>
          <w:sz w:val="28"/>
          <w:szCs w:val="28"/>
        </w:rPr>
      </w:r>
      <w:r/>
    </w:p>
    <w:p>
      <w:pPr>
        <w:pStyle w:val="827"/>
        <w:ind w:firstLine="560"/>
        <w:spacing w:before="156" w:after="156" w:line="400" w:lineRule="exact"/>
        <w:rPr>
          <w:highlight w:val="none"/>
        </w:rPr>
      </w:pPr>
      <w:r>
        <w:rPr>
          <w:rFonts w:hint="eastAsia" w:ascii="方正仿宋_GBK" w:hAnsi="方正仿宋_GBK" w:eastAsia="方正仿宋_GBK" w:cs="方正仿宋_GBK"/>
          <w:bCs/>
          <w:color w:val="000000"/>
          <w:sz w:val="28"/>
          <w:szCs w:val="28"/>
          <w:highlight w:val="none"/>
        </w:rPr>
        <w:t xml:space="preserve">投标供应商拟派的项目组成员至少3人，关键技术人员（含项目经理）应具有电子信息类中级及以上工程师职称。</w:t>
      </w:r>
      <w:r>
        <w:rPr>
          <w:highlight w:val="none"/>
        </w:rPr>
      </w:r>
      <w:r/>
    </w:p>
    <w:p>
      <w:pPr>
        <w:pStyle w:val="829"/>
        <w:jc w:val="left"/>
        <w:spacing w:before="156" w:after="156" w:line="400" w:lineRule="exact"/>
        <w:rPr>
          <w:rFonts w:hint="eastAsia" w:ascii="黑体" w:hAnsi="黑体" w:eastAsia="黑体" w:cs="Arial"/>
          <w:b w:val="0"/>
          <w:bCs w:val="0"/>
          <w:sz w:val="28"/>
          <w:szCs w:val="28"/>
          <w:highlight w:val="none"/>
          <w:lang w:val="en-US" w:eastAsia="zh-CN"/>
        </w:rPr>
      </w:pPr>
      <w:r>
        <w:rPr>
          <w:rFonts w:hint="eastAsia" w:ascii="黑体" w:hAnsi="黑体" w:eastAsia="黑体" w:cs="Arial"/>
          <w:b w:val="0"/>
          <w:bCs w:val="0"/>
          <w:sz w:val="28"/>
          <w:szCs w:val="28"/>
          <w:highlight w:val="none"/>
          <w:lang w:val="en-US" w:eastAsia="zh-CN"/>
        </w:rPr>
        <w:t xml:space="preserve">七、商务要求</w:t>
      </w:r>
      <w:r>
        <w:rPr>
          <w:rFonts w:hint="eastAsia" w:ascii="黑体" w:hAnsi="黑体" w:eastAsia="黑体" w:cs="Arial"/>
          <w:b w:val="0"/>
          <w:bCs w:val="0"/>
          <w:sz w:val="28"/>
          <w:szCs w:val="28"/>
          <w:highlight w:val="none"/>
          <w:lang w:val="en-US" w:eastAsia="zh-CN"/>
        </w:rPr>
      </w:r>
      <w:r/>
    </w:p>
    <w:p>
      <w:pPr>
        <w:pStyle w:val="827"/>
        <w:ind w:firstLine="560"/>
        <w:spacing w:before="156" w:after="156"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1.交付时间和地点</w:t>
      </w:r>
      <w:r>
        <w:rPr>
          <w:rFonts w:ascii="方正仿宋_GBK" w:hAnsi="方正仿宋_GBK" w:eastAsia="方正仿宋_GBK" w:cs="方正仿宋_GBK"/>
          <w:bCs/>
          <w:sz w:val="28"/>
          <w:szCs w:val="28"/>
        </w:rPr>
      </w:r>
      <w:r/>
    </w:p>
    <w:p>
      <w:pPr>
        <w:pStyle w:val="827"/>
        <w:ind w:firstLine="560"/>
        <w:spacing w:before="156" w:after="156"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交付时间：本次项目应在合同签订后25个工作日内完成所有设备的安装、集成、调试和交付验收。</w:t>
      </w:r>
      <w:r>
        <w:rPr>
          <w:rFonts w:ascii="方正仿宋_GBK" w:hAnsi="方正仿宋_GBK" w:eastAsia="方正仿宋_GBK" w:cs="方正仿宋_GBK"/>
          <w:bCs/>
          <w:sz w:val="28"/>
          <w:szCs w:val="28"/>
        </w:rPr>
      </w:r>
      <w:r/>
    </w:p>
    <w:p>
      <w:pPr>
        <w:pStyle w:val="827"/>
        <w:ind w:firstLine="560"/>
        <w:spacing w:before="156" w:after="156"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交付地点：江苏警官学院安德门校区</w:t>
      </w:r>
      <w:r>
        <w:rPr>
          <w:rFonts w:ascii="方正仿宋_GBK" w:hAnsi="方正仿宋_GBK" w:eastAsia="方正仿宋_GBK" w:cs="方正仿宋_GBK"/>
          <w:bCs/>
          <w:sz w:val="28"/>
          <w:szCs w:val="28"/>
        </w:rPr>
      </w:r>
      <w:r/>
    </w:p>
    <w:p>
      <w:pPr>
        <w:pStyle w:val="827"/>
        <w:ind w:firstLine="560"/>
        <w:spacing w:before="156" w:after="156"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2.验收要求</w:t>
      </w:r>
      <w:r>
        <w:rPr>
          <w:rFonts w:ascii="方正仿宋_GBK" w:hAnsi="方正仿宋_GBK" w:eastAsia="方正仿宋_GBK" w:cs="方正仿宋_GBK"/>
          <w:bCs/>
          <w:sz w:val="28"/>
          <w:szCs w:val="28"/>
        </w:rPr>
      </w:r>
      <w:r/>
    </w:p>
    <w:p>
      <w:pPr>
        <w:pStyle w:val="827"/>
        <w:ind w:firstLine="560"/>
        <w:spacing w:before="156" w:after="156"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投标所用产品须达到或超过本招标文件和国家相关规定的要求。</w:t>
      </w:r>
      <w:r>
        <w:rPr>
          <w:rFonts w:ascii="方正仿宋_GBK" w:hAnsi="方正仿宋_GBK" w:eastAsia="方正仿宋_GBK" w:cs="方正仿宋_GBK"/>
          <w:bCs/>
          <w:sz w:val="28"/>
          <w:szCs w:val="28"/>
        </w:rPr>
      </w:r>
      <w:r/>
    </w:p>
    <w:p>
      <w:pPr>
        <w:pStyle w:val="827"/>
        <w:ind w:firstLine="560"/>
        <w:spacing w:before="156" w:after="156"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中标人在交货时，需向采购人提供装箱清单和检验合格证。</w:t>
      </w:r>
      <w:r>
        <w:rPr>
          <w:rFonts w:ascii="方正仿宋_GBK" w:hAnsi="方正仿宋_GBK" w:eastAsia="方正仿宋_GBK" w:cs="方正仿宋_GBK"/>
          <w:bCs/>
          <w:sz w:val="28"/>
          <w:szCs w:val="28"/>
        </w:rPr>
      </w:r>
      <w:r/>
    </w:p>
    <w:p>
      <w:pPr>
        <w:pStyle w:val="827"/>
        <w:ind w:firstLine="560"/>
        <w:spacing w:before="156" w:after="156"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产品安装前，采购人组织相关人员依据招投标文件及合同要求的质量及技术标准对产品进行质量检查、检测，合格后方可进行安装。</w:t>
      </w:r>
      <w:r>
        <w:rPr>
          <w:rFonts w:ascii="方正仿宋_GBK" w:hAnsi="方正仿宋_GBK" w:eastAsia="方正仿宋_GBK" w:cs="方正仿宋_GBK"/>
          <w:bCs/>
          <w:sz w:val="28"/>
          <w:szCs w:val="28"/>
        </w:rPr>
      </w:r>
      <w:r/>
    </w:p>
    <w:p>
      <w:pPr>
        <w:pStyle w:val="827"/>
        <w:ind w:firstLine="560"/>
        <w:spacing w:before="156" w:after="156"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如货物初验不合格，中标人应在采购人规定时间内予以免费调换，直至符合规定，采购人不承担因调退货而发生的任何费用和责任，如因货物质量给采购人带来的损失，中标人还应赔偿采购人直接损失费用。</w:t>
      </w:r>
      <w:r>
        <w:rPr>
          <w:rFonts w:ascii="方正仿宋_GBK" w:hAnsi="方正仿宋_GBK" w:eastAsia="方正仿宋_GBK" w:cs="方正仿宋_GBK"/>
          <w:bCs/>
          <w:sz w:val="28"/>
          <w:szCs w:val="28"/>
        </w:rPr>
      </w:r>
      <w:r/>
    </w:p>
    <w:p>
      <w:pPr>
        <w:pStyle w:val="827"/>
        <w:ind w:firstLine="560"/>
        <w:spacing w:before="156" w:after="156"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经履约验收，产品性能参数达不到采购合同要求的，采购人可以拒收，并可以解除合同，由此造成的损失由中标人承担。</w:t>
      </w:r>
      <w:r>
        <w:rPr>
          <w:rFonts w:ascii="方正仿宋_GBK" w:hAnsi="方正仿宋_GBK" w:eastAsia="方正仿宋_GBK" w:cs="方正仿宋_GBK"/>
          <w:bCs/>
          <w:sz w:val="28"/>
          <w:szCs w:val="28"/>
        </w:rPr>
      </w:r>
      <w:r/>
    </w:p>
    <w:p>
      <w:pPr>
        <w:pStyle w:val="827"/>
        <w:ind w:firstLine="560"/>
        <w:spacing w:before="156" w:after="156"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供应商进行安装调试并经过性能测试后，由采购人组织联合验收小组验收。验收合格后，双方在《验收报告》上签字确认。</w:t>
      </w:r>
      <w:r>
        <w:rPr>
          <w:rFonts w:ascii="方正仿宋_GBK" w:hAnsi="方正仿宋_GBK" w:eastAsia="方正仿宋_GBK" w:cs="方正仿宋_GBK"/>
          <w:bCs/>
          <w:sz w:val="28"/>
          <w:szCs w:val="28"/>
        </w:rPr>
      </w:r>
      <w:r/>
    </w:p>
    <w:p>
      <w:pPr>
        <w:pStyle w:val="827"/>
        <w:ind w:firstLine="560"/>
        <w:spacing w:before="156" w:after="156" w:line="400" w:lineRule="exact"/>
        <w:rPr>
          <w:rFonts w:hint="eastAsia" w:ascii="方正仿宋_GBK" w:hAnsi="方正仿宋_GBK" w:eastAsia="方正仿宋_GBK" w:cs="方正仿宋_GBK"/>
          <w:bCs/>
          <w:color w:val="000000"/>
          <w:sz w:val="28"/>
          <w:szCs w:val="28"/>
          <w:highlight w:val="none"/>
          <w:u w:val="single"/>
          <w:lang w:val="en-US" w:eastAsia="zh-CN" w:bidi="ar"/>
        </w:rPr>
      </w:pPr>
      <w:r>
        <w:rPr>
          <w:rFonts w:hint="eastAsia" w:ascii="方正仿宋_GBK" w:hAnsi="方正仿宋_GBK" w:eastAsia="方正仿宋_GBK" w:cs="方正仿宋_GBK"/>
          <w:bCs/>
          <w:sz w:val="28"/>
          <w:szCs w:val="28"/>
        </w:rPr>
        <w:t xml:space="preserve">3.付款要求</w:t>
      </w:r>
      <w:r>
        <w:rPr>
          <w:rFonts w:hint="eastAsia" w:ascii="方正仿宋_GBK" w:hAnsi="方正仿宋_GBK" w:eastAsia="方正仿宋_GBK" w:cs="方正仿宋_GBK"/>
          <w:bCs/>
          <w:color w:val="000000"/>
          <w:sz w:val="28"/>
          <w:szCs w:val="28"/>
          <w:highlight w:val="none"/>
          <w:u w:val="single"/>
          <w:lang w:val="en-US" w:eastAsia="zh-CN" w:bidi="ar"/>
        </w:rPr>
      </w:r>
      <w:r/>
    </w:p>
    <w:p>
      <w:pPr>
        <w:pStyle w:val="827"/>
        <w:ind w:firstLine="560"/>
        <w:spacing w:before="156" w:after="156" w:line="400" w:lineRule="exact"/>
        <w:rPr>
          <w:rFonts w:hint="eastAsia" w:ascii="方正仿宋_GBK" w:hAnsi="方正仿宋_GBK" w:eastAsia="方正仿宋_GBK" w:cs="方正仿宋_GBK"/>
          <w:bCs/>
          <w:color w:val="000000"/>
          <w:sz w:val="28"/>
          <w:szCs w:val="28"/>
          <w:highlight w:val="none"/>
          <w:u w:val="single"/>
          <w:lang w:val="en-US" w:eastAsia="zh-CN" w:bidi="ar"/>
        </w:rPr>
      </w:pPr>
      <w:r>
        <w:rPr>
          <w:rFonts w:hint="eastAsia" w:ascii="方正仿宋_GBK" w:hAnsi="方正仿宋_GBK" w:eastAsia="方正仿宋_GBK" w:cs="方正仿宋_GBK"/>
          <w:bCs/>
          <w:color w:val="000000"/>
          <w:sz w:val="28"/>
          <w:szCs w:val="28"/>
          <w:highlight w:val="none"/>
          <w:u w:val="single"/>
          <w:lang w:bidi="ar"/>
        </w:rPr>
        <w:t xml:space="preserve">合同签订生效后10个工作日内，甲方向乙方支付合同总价的30%；设备到场并正常安装试运行后，经甲方初步验收合格，甲方向乙方支付至合同总价的80%；待所有设备正常运行10个工作日正式验收，正式验收合格后，甲方支付剩余费用。采购人支付预付款前，中标人应当提交等额预付款保函，保函有效期覆盖合同全部履约周期。</w:t>
      </w:r>
      <w:r>
        <w:rPr>
          <w:rFonts w:hint="eastAsia" w:ascii="方正仿宋_GBK" w:hAnsi="方正仿宋_GBK" w:eastAsia="方正仿宋_GBK" w:cs="方正仿宋_GBK"/>
          <w:bCs/>
          <w:color w:val="000000"/>
          <w:sz w:val="28"/>
          <w:szCs w:val="28"/>
          <w:highlight w:val="none"/>
          <w:u w:val="single"/>
          <w:lang w:val="en-US" w:eastAsia="zh-CN" w:bidi="ar"/>
        </w:rPr>
      </w:r>
      <w:r/>
    </w:p>
    <w:p>
      <w:pPr>
        <w:pStyle w:val="829"/>
        <w:jc w:val="left"/>
        <w:spacing w:before="156" w:after="156" w:line="400" w:lineRule="exact"/>
        <w:rPr>
          <w:rFonts w:hint="eastAsia" w:ascii="黑体" w:hAnsi="黑体" w:eastAsia="黑体" w:cs="Arial"/>
          <w:b w:val="0"/>
          <w:bCs w:val="0"/>
          <w:sz w:val="28"/>
          <w:szCs w:val="28"/>
          <w:highlight w:val="none"/>
          <w:lang w:val="en-US" w:eastAsia="zh-CN"/>
        </w:rPr>
      </w:pPr>
      <w:r>
        <w:rPr>
          <w:rFonts w:hint="eastAsia" w:ascii="黑体" w:hAnsi="黑体" w:eastAsia="黑体" w:cs="Arial"/>
          <w:b w:val="0"/>
          <w:bCs w:val="0"/>
          <w:sz w:val="28"/>
          <w:szCs w:val="28"/>
          <w:highlight w:val="none"/>
          <w:lang w:val="en-US" w:eastAsia="zh-CN"/>
        </w:rPr>
        <w:t xml:space="preserve">八、本项目统一现场勘察</w:t>
      </w:r>
      <w:r>
        <w:rPr>
          <w:rFonts w:hint="eastAsia" w:ascii="黑体" w:hAnsi="黑体" w:eastAsia="黑体" w:cs="Arial"/>
          <w:b w:val="0"/>
          <w:bCs w:val="0"/>
          <w:sz w:val="28"/>
          <w:szCs w:val="28"/>
          <w:highlight w:val="none"/>
          <w:lang w:val="en-US" w:eastAsia="zh-CN"/>
        </w:rPr>
      </w:r>
      <w:r/>
    </w:p>
    <w:p>
      <w:pPr>
        <w:pStyle w:val="1167"/>
        <w:ind w:left="0" w:firstLine="0"/>
        <w:spacing w:line="360" w:lineRule="auto"/>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（一）勘察时间：2026年 </w:t>
      </w:r>
      <w:r>
        <w:rPr>
          <w:rFonts w:hint="eastAsia" w:ascii="仿宋_GB2312" w:hAnsi="仿宋_GB2312" w:eastAsia="仿宋_GB2312" w:cs="仿宋_GB2312"/>
          <w:sz w:val="28"/>
          <w:szCs w:val="28"/>
          <w:highlight w:val="none"/>
          <w:lang w:val="en-US" w:eastAsia="zh-CN"/>
        </w:rPr>
        <w:t xml:space="preserve">8</w:t>
      </w:r>
      <w:r>
        <w:rPr>
          <w:rFonts w:hint="eastAsia" w:ascii="仿宋_GB2312" w:hAnsi="仿宋_GB2312" w:eastAsia="仿宋_GB2312" w:cs="仿宋_GB2312"/>
          <w:sz w:val="28"/>
          <w:szCs w:val="28"/>
          <w:highlight w:val="none"/>
          <w:lang w:eastAsia="zh-CN"/>
        </w:rPr>
        <w:t xml:space="preserve">月13</w:t>
      </w:r>
      <w:r>
        <w:rPr>
          <w:rFonts w:ascii="仿宋_GB2312" w:hAnsi="仿宋_GB2312" w:eastAsia="仿宋_GB2312" w:cs="仿宋_GB2312"/>
          <w:sz w:val="28"/>
          <w:szCs w:val="28"/>
          <w:highlight w:val="none"/>
          <w:lang w:eastAsia="zh-CN"/>
        </w:rPr>
      </w:r>
      <w:r>
        <w:rPr>
          <w:rFonts w:hint="eastAsia" w:ascii="仿宋_GB2312" w:hAnsi="仿宋_GB2312" w:eastAsia="仿宋_GB2312" w:cs="仿宋_GB2312"/>
          <w:sz w:val="28"/>
          <w:szCs w:val="28"/>
          <w:highlight w:val="none"/>
          <w:lang w:eastAsia="zh-CN"/>
        </w:rPr>
      </w:r>
      <w:r>
        <w:rPr>
          <w:rFonts w:hint="eastAsia" w:ascii="仿宋_GB2312" w:hAnsi="仿宋_GB2312" w:eastAsia="仿宋_GB2312" w:cs="仿宋_GB2312"/>
          <w:sz w:val="28"/>
          <w:szCs w:val="28"/>
          <w:highlight w:val="none"/>
          <w:lang w:eastAsia="zh-CN"/>
        </w:rPr>
        <w:t xml:space="preserve">日14：00- 16:00</w:t>
      </w:r>
      <w:r/>
      <w:r/>
      <w:r>
        <w:rPr>
          <w:rFonts w:hint="eastAsia" w:ascii="仿宋_GB2312" w:hAnsi="仿宋_GB2312" w:eastAsia="仿宋_GB2312" w:cs="仿宋_GB2312"/>
          <w:sz w:val="28"/>
          <w:szCs w:val="28"/>
          <w:highlight w:val="none"/>
          <w:lang w:eastAsia="zh-CN"/>
        </w:rPr>
      </w:r>
    </w:p>
    <w:p>
      <w:pPr>
        <w:pStyle w:val="1167"/>
        <w:ind w:left="0" w:firstLine="0"/>
        <w:spacing w:line="360" w:lineRule="auto"/>
        <w:rPr>
          <w:rFonts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sz w:val="28"/>
          <w:szCs w:val="28"/>
          <w:highlight w:val="none"/>
          <w:lang w:eastAsia="zh-CN"/>
        </w:rPr>
        <w:t xml:space="preserve">勘察地址：</w:t>
      </w:r>
      <w:r>
        <w:rPr>
          <w:rFonts w:hint="eastAsia" w:ascii="仿宋_GB2312" w:hAnsi="仿宋_GB2312" w:eastAsia="仿宋_GB2312" w:cs="仿宋_GB2312"/>
          <w:color w:val="000000"/>
          <w:sz w:val="28"/>
          <w:szCs w:val="28"/>
          <w:highlight w:val="none"/>
          <w:lang w:eastAsia="zh-CN"/>
        </w:rPr>
        <w:t xml:space="preserve">江苏省南京市雨花台区小行路16号江苏警官学院</w:t>
      </w:r>
      <w:r>
        <w:rPr>
          <w:rFonts w:hint="eastAsia" w:ascii="仿宋_GB2312" w:hAnsi="仿宋_GB2312" w:eastAsia="仿宋_GB2312" w:cs="仿宋_GB2312"/>
          <w:color w:val="000000"/>
          <w:sz w:val="28"/>
          <w:szCs w:val="28"/>
          <w:highlight w:val="none"/>
          <w:lang w:eastAsia="zh-CN"/>
        </w:rPr>
        <w:t xml:space="preserve">。</w:t>
      </w:r>
      <w:r>
        <w:rPr>
          <w:rFonts w:ascii="仿宋_GB2312" w:hAnsi="仿宋_GB2312" w:eastAsia="仿宋_GB2312" w:cs="仿宋_GB2312"/>
          <w:color w:val="000000"/>
          <w:sz w:val="28"/>
          <w:szCs w:val="28"/>
          <w:highlight w:val="none"/>
          <w:lang w:eastAsia="zh-CN"/>
        </w:rPr>
      </w:r>
      <w:r/>
    </w:p>
    <w:p>
      <w:pPr>
        <w:pStyle w:val="827"/>
        <w:rPr>
          <w:rFonts w:hint="eastAsia"/>
          <w:color w:val="000000"/>
          <w:highlight w:val="none"/>
        </w:rPr>
      </w:pPr>
      <w:r>
        <w:rPr>
          <w:rFonts w:hint="eastAsia" w:ascii="仿宋_GB2312" w:hAnsi="仿宋_GB2312" w:eastAsia="仿宋_GB2312" w:cs="仿宋_GB2312"/>
          <w:color w:val="000000"/>
          <w:sz w:val="28"/>
          <w:szCs w:val="28"/>
          <w:highlight w:val="none"/>
          <w:lang w:val="zh-CN" w:eastAsia="zh-CN"/>
        </w:rPr>
        <w:t xml:space="preserve">联系人（联系电话）：</w:t>
      </w:r>
      <w:r>
        <w:rPr>
          <w:rFonts w:hint="eastAsia" w:ascii="仿宋_GB2312" w:hAnsi="仿宋_GB2312" w:eastAsia="仿宋_GB2312" w:cs="仿宋_GB2312"/>
          <w:color w:val="000000"/>
          <w:sz w:val="28"/>
          <w:szCs w:val="28"/>
          <w:highlight w:val="none"/>
        </w:rPr>
        <w:t xml:space="preserve">聂明辉，13851865006</w:t>
      </w:r>
      <w:r>
        <w:rPr>
          <w:rFonts w:hint="eastAsia" w:ascii="仿宋_GB2312" w:hAnsi="仿宋_GB2312" w:eastAsia="仿宋_GB2312" w:cs="仿宋_GB2312"/>
          <w:color w:val="000000"/>
          <w:sz w:val="28"/>
          <w:szCs w:val="28"/>
          <w:highlight w:val="none"/>
          <w:lang w:eastAsia="zh-CN"/>
        </w:rPr>
        <w:t xml:space="preserve">。</w:t>
      </w:r>
      <w:r>
        <w:rPr>
          <w:rFonts w:hint="eastAsia"/>
          <w:color w:val="000000"/>
          <w:highlight w:val="none"/>
        </w:rPr>
      </w:r>
      <w:r/>
    </w:p>
    <w:p>
      <w:pPr>
        <w:pStyle w:val="829"/>
        <w:jc w:val="left"/>
        <w:spacing w:before="156" w:after="156" w:line="400" w:lineRule="exact"/>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highlight w:val="none"/>
          <w:lang w:val="en-US" w:eastAsia="zh-CN"/>
        </w:rPr>
        <w:t xml:space="preserve">九、</w:t>
      </w:r>
      <w:r>
        <w:rPr>
          <w:rFonts w:hint="eastAsia" w:ascii="黑体" w:hAnsi="黑体" w:eastAsia="黑体" w:cs="Arial"/>
          <w:b w:val="0"/>
          <w:bCs w:val="0"/>
          <w:sz w:val="28"/>
          <w:szCs w:val="28"/>
          <w:lang w:val="en-US" w:eastAsia="zh-CN"/>
        </w:rPr>
        <w:t xml:space="preserve">其他要求</w:t>
      </w:r>
      <w:r>
        <w:rPr>
          <w:rFonts w:hint="eastAsia" w:ascii="黑体" w:hAnsi="黑体" w:eastAsia="黑体" w:cs="Arial"/>
          <w:b w:val="0"/>
          <w:bCs w:val="0"/>
          <w:sz w:val="28"/>
          <w:szCs w:val="28"/>
          <w:lang w:val="en-US" w:eastAsia="zh-CN"/>
        </w:rPr>
      </w:r>
      <w:r/>
    </w:p>
    <w:p>
      <w:pPr>
        <w:pStyle w:val="82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1.项目属性:货物类项目。</w:t>
      </w:r>
      <w:r>
        <w:rPr>
          <w:rFonts w:hint="eastAsia" w:ascii="方正仿宋_GBK" w:hAnsi="方正仿宋_GBK" w:eastAsia="方正仿宋_GBK" w:cs="方正仿宋_GBK"/>
          <w:bCs/>
          <w:sz w:val="28"/>
          <w:szCs w:val="28"/>
        </w:rPr>
      </w:r>
      <w:r/>
    </w:p>
    <w:p>
      <w:pPr>
        <w:pStyle w:val="82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2.核心产品</w:t>
      </w:r>
      <w:r>
        <w:rPr>
          <w:rFonts w:hint="eastAsia" w:ascii="方正仿宋_GBK" w:hAnsi="方正仿宋_GBK" w:eastAsia="方正仿宋_GBK" w:cs="方正仿宋_GBK"/>
          <w:bCs/>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369"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rPr>
                <w:rFonts w:hint="eastAsia" w:ascii="方正仿宋_GBK" w:hAnsi="方正仿宋_GBK" w:eastAsia="方正仿宋_GBK" w:cs="方正仿宋_GBK"/>
                <w:sz w:val="28"/>
                <w:szCs w:val="28"/>
              </w:rPr>
            </w:r>
            <w:r/>
          </w:p>
        </w:tc>
      </w:tr>
      <w:tr>
        <w:trPr/>
        <w:tc>
          <w:tcPr>
            <w:tcW w:w="1681"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69"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bidi="ar"/>
              </w:rPr>
              <w:t xml:space="preserve">台式计算机（仅主机，不含显示器）</w:t>
            </w:r>
            <w:r>
              <w:rPr>
                <w:rFonts w:hint="eastAsia" w:ascii="方正仿宋_GBK" w:hAnsi="方正仿宋_GBK" w:eastAsia="方正仿宋_GBK" w:cs="方正仿宋_GBK"/>
                <w:sz w:val="28"/>
                <w:szCs w:val="28"/>
              </w:rPr>
            </w:r>
            <w:r/>
          </w:p>
        </w:tc>
      </w:tr>
    </w:tbl>
    <w:p>
      <w:pPr>
        <w:pStyle w:val="827"/>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82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3.进口产品投标</w:t>
      </w:r>
      <w:r>
        <w:rPr>
          <w:rFonts w:hint="eastAsia" w:ascii="方正仿宋_GBK" w:hAnsi="方正仿宋_GBK" w:eastAsia="方正仿宋_GBK" w:cs="方正仿宋_GBK"/>
          <w:bCs/>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r>
      <w:tr>
        <w:trPr/>
        <w:tc>
          <w:tcPr>
            <w:tcW w:w="1300"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rPr>
            </w:r>
            <w:r/>
          </w:p>
        </w:tc>
      </w:tr>
    </w:tbl>
    <w:p>
      <w:pPr>
        <w:pStyle w:val="829"/>
        <w:spacing w:line="400" w:lineRule="exact"/>
        <w:rPr>
          <w:rFonts w:hint="eastAsia" w:ascii="黑体" w:hAnsi="黑体" w:eastAsia="黑体"/>
          <w:b w:val="0"/>
          <w:bCs w:val="0"/>
          <w:sz w:val="28"/>
          <w:szCs w:val="28"/>
        </w:rPr>
      </w:pPr>
      <w:r/>
      <w:bookmarkStart w:id="206" w:name="_Toc120614281"/>
      <w:r>
        <w:rPr>
          <w:rFonts w:hint="eastAsia" w:ascii="黑体" w:hAnsi="黑体" w:eastAsia="黑体"/>
          <w:b w:val="0"/>
          <w:bCs w:val="0"/>
          <w:sz w:val="28"/>
          <w:szCs w:val="28"/>
        </w:rPr>
      </w:r>
      <w:r/>
    </w:p>
    <w:p>
      <w:pPr>
        <w:pStyle w:val="829"/>
        <w:spacing w:line="400" w:lineRule="exact"/>
        <w:rPr>
          <w:rFonts w:hint="eastAsia" w:ascii="黑体" w:hAnsi="黑体" w:eastAsia="黑体"/>
          <w:b w:val="0"/>
          <w:bCs w:val="0"/>
          <w:sz w:val="28"/>
          <w:szCs w:val="28"/>
        </w:rPr>
      </w:pPr>
      <w:r>
        <w:rPr>
          <w:rFonts w:hint="eastAsia" w:ascii="黑体" w:hAnsi="黑体" w:eastAsia="黑体"/>
          <w:b w:val="0"/>
          <w:bCs w:val="0"/>
          <w:sz w:val="28"/>
          <w:szCs w:val="28"/>
        </w:rPr>
      </w:r>
      <w:r/>
    </w:p>
    <w:p>
      <w:pPr>
        <w:pStyle w:val="829"/>
        <w:spacing w:line="400" w:lineRule="exact"/>
        <w:rPr>
          <w:rFonts w:hint="eastAsia" w:ascii="黑体" w:hAnsi="黑体" w:eastAsia="黑体"/>
          <w:b w:val="0"/>
          <w:bCs w:val="0"/>
          <w:sz w:val="28"/>
          <w:szCs w:val="28"/>
        </w:rPr>
      </w:pPr>
      <w:r>
        <w:rPr>
          <w:rFonts w:hint="eastAsia" w:ascii="黑体" w:hAnsi="黑体" w:eastAsia="黑体"/>
          <w:b w:val="0"/>
          <w:bCs w:val="0"/>
          <w:sz w:val="28"/>
          <w:szCs w:val="28"/>
        </w:rPr>
      </w:r>
      <w:r/>
    </w:p>
    <w:p>
      <w:pPr>
        <w:pStyle w:val="829"/>
        <w:spacing w:line="400" w:lineRule="exact"/>
        <w:rPr>
          <w:rFonts w:hint="eastAsia" w:ascii="黑体" w:hAnsi="黑体" w:eastAsia="黑体"/>
          <w:b w:val="0"/>
          <w:bCs w:val="0"/>
          <w:sz w:val="28"/>
          <w:szCs w:val="28"/>
        </w:rPr>
      </w:pPr>
      <w:r>
        <w:rPr>
          <w:rFonts w:hint="eastAsia" w:ascii="黑体" w:hAnsi="黑体" w:eastAsia="黑体"/>
          <w:b w:val="0"/>
          <w:bCs w:val="0"/>
          <w:sz w:val="28"/>
          <w:szCs w:val="28"/>
        </w:rPr>
      </w:r>
      <w:r/>
    </w:p>
    <w:p>
      <w:pPr>
        <w:pStyle w:val="829"/>
        <w:spacing w:line="400" w:lineRule="exact"/>
        <w:rPr>
          <w:rFonts w:hint="eastAsia" w:ascii="黑体" w:hAnsi="黑体" w:eastAsia="黑体"/>
          <w:b w:val="0"/>
          <w:bCs w:val="0"/>
          <w:sz w:val="28"/>
          <w:szCs w:val="28"/>
        </w:rPr>
      </w:pPr>
      <w:r>
        <w:rPr>
          <w:rFonts w:hint="eastAsia" w:ascii="黑体" w:hAnsi="黑体" w:eastAsia="黑体"/>
          <w:b w:val="0"/>
          <w:bCs w:val="0"/>
          <w:sz w:val="28"/>
          <w:szCs w:val="28"/>
        </w:rPr>
      </w:r>
      <w:r/>
    </w:p>
    <w:p>
      <w:pPr>
        <w:pStyle w:val="829"/>
        <w:spacing w:line="400" w:lineRule="exact"/>
        <w:rPr>
          <w:rFonts w:hint="eastAsia" w:ascii="黑体" w:hAnsi="黑体" w:eastAsia="黑体"/>
          <w:b w:val="0"/>
          <w:bCs w:val="0"/>
          <w:sz w:val="28"/>
          <w:szCs w:val="28"/>
        </w:rPr>
      </w:pPr>
      <w:r>
        <w:rPr>
          <w:rFonts w:hint="eastAsia" w:ascii="黑体" w:hAnsi="黑体" w:eastAsia="黑体"/>
          <w:b w:val="0"/>
          <w:bCs w:val="0"/>
          <w:sz w:val="28"/>
          <w:szCs w:val="28"/>
        </w:rPr>
      </w:r>
      <w:r/>
    </w:p>
    <w:p>
      <w:pPr>
        <w:pStyle w:val="829"/>
        <w:spacing w:line="400" w:lineRule="exact"/>
        <w:rPr>
          <w:rFonts w:hint="eastAsia" w:ascii="黑体" w:hAnsi="黑体" w:eastAsia="黑体"/>
          <w:b w:val="0"/>
          <w:bCs w:val="0"/>
          <w:sz w:val="28"/>
          <w:szCs w:val="28"/>
        </w:rPr>
      </w:pPr>
      <w:r>
        <w:rPr>
          <w:rFonts w:hint="eastAsia" w:ascii="黑体" w:hAnsi="黑体" w:eastAsia="黑体"/>
          <w:b w:val="0"/>
          <w:bCs w:val="0"/>
          <w:sz w:val="28"/>
          <w:szCs w:val="28"/>
        </w:rPr>
      </w:r>
      <w:r/>
    </w:p>
    <w:p>
      <w:pPr>
        <w:pStyle w:val="829"/>
        <w:spacing w:line="400" w:lineRule="exact"/>
        <w:rPr>
          <w:rFonts w:hint="eastAsia" w:ascii="黑体" w:hAnsi="黑体" w:eastAsia="黑体"/>
          <w:b w:val="0"/>
          <w:bCs w:val="0"/>
          <w:sz w:val="28"/>
          <w:szCs w:val="28"/>
        </w:rPr>
      </w:pPr>
      <w:r>
        <w:rPr>
          <w:rFonts w:hint="eastAsia" w:ascii="黑体" w:hAnsi="黑体" w:eastAsia="黑体"/>
          <w:b w:val="0"/>
          <w:bCs w:val="0"/>
          <w:sz w:val="28"/>
          <w:szCs w:val="28"/>
        </w:rPr>
      </w:r>
      <w:r/>
    </w:p>
    <w:p>
      <w:pPr>
        <w:pStyle w:val="829"/>
        <w:spacing w:line="400" w:lineRule="exact"/>
        <w:rPr>
          <w:rFonts w:hint="eastAsia" w:ascii="黑体" w:hAnsi="黑体" w:eastAsia="黑体"/>
          <w:b w:val="0"/>
          <w:bCs w:val="0"/>
          <w:sz w:val="28"/>
          <w:szCs w:val="28"/>
        </w:rPr>
      </w:pPr>
      <w:r>
        <w:rPr>
          <w:rFonts w:hint="eastAsia" w:ascii="黑体" w:hAnsi="黑体" w:eastAsia="黑体"/>
          <w:b w:val="0"/>
          <w:bCs w:val="0"/>
          <w:sz w:val="28"/>
          <w:szCs w:val="28"/>
        </w:rPr>
      </w:r>
      <w:r/>
    </w:p>
    <w:p>
      <w:pPr>
        <w:pStyle w:val="829"/>
        <w:spacing w:line="400" w:lineRule="exact"/>
        <w:rPr>
          <w:rFonts w:hint="eastAsia" w:ascii="黑体" w:hAnsi="黑体" w:eastAsia="黑体"/>
          <w:b w:val="0"/>
          <w:bCs w:val="0"/>
          <w:sz w:val="28"/>
          <w:szCs w:val="28"/>
        </w:rPr>
      </w:pPr>
      <w:r>
        <w:rPr>
          <w:rFonts w:hint="eastAsia" w:ascii="黑体" w:hAnsi="黑体" w:eastAsia="黑体"/>
          <w:b w:val="0"/>
          <w:bCs w:val="0"/>
          <w:sz w:val="28"/>
          <w:szCs w:val="28"/>
        </w:rPr>
      </w:r>
      <w:r/>
    </w:p>
    <w:p>
      <w:pPr>
        <w:pStyle w:val="829"/>
        <w:jc w:val="both"/>
        <w:spacing w:line="400" w:lineRule="exact"/>
        <w:rPr>
          <w:rFonts w:hint="eastAsia" w:ascii="黑体" w:hAnsi="黑体" w:eastAsia="黑体"/>
          <w:b w:val="0"/>
          <w:bCs w:val="0"/>
          <w:sz w:val="28"/>
          <w:szCs w:val="28"/>
        </w:rPr>
      </w:pPr>
      <w:r>
        <w:rPr>
          <w:rFonts w:hint="eastAsia" w:ascii="黑体" w:hAnsi="黑体" w:eastAsia="黑体"/>
          <w:b w:val="0"/>
          <w:bCs w:val="0"/>
          <w:sz w:val="28"/>
          <w:szCs w:val="28"/>
        </w:rPr>
      </w:r>
      <w:r/>
    </w:p>
    <w:p>
      <w:pPr>
        <w:pStyle w:val="827"/>
        <w:rPr>
          <w:rFonts w:hint="eastAsia" w:ascii="黑体" w:hAnsi="黑体" w:eastAsia="黑体"/>
          <w:b/>
          <w:bCs/>
          <w:sz w:val="28"/>
          <w:szCs w:val="28"/>
        </w:rPr>
      </w:pPr>
      <w:r>
        <w:rPr>
          <w:rFonts w:hint="eastAsia" w:ascii="黑体" w:hAnsi="黑体" w:eastAsia="黑体"/>
          <w:b/>
          <w:bCs/>
          <w:sz w:val="28"/>
          <w:szCs w:val="28"/>
        </w:rPr>
      </w:r>
      <w:r/>
    </w:p>
    <w:p>
      <w:pPr>
        <w:pStyle w:val="827"/>
        <w:rPr>
          <w:rFonts w:hint="eastAsia" w:ascii="黑体" w:hAnsi="黑体" w:eastAsia="黑体"/>
          <w:b/>
          <w:bCs/>
          <w:sz w:val="28"/>
          <w:szCs w:val="28"/>
        </w:rPr>
      </w:pPr>
      <w:r>
        <w:rPr>
          <w:rFonts w:hint="eastAsia" w:ascii="黑体" w:hAnsi="黑体" w:eastAsia="黑体"/>
          <w:b/>
          <w:bCs/>
          <w:sz w:val="28"/>
          <w:szCs w:val="28"/>
        </w:rPr>
      </w:r>
      <w:r/>
    </w:p>
    <w:p>
      <w:pPr>
        <w:pStyle w:val="829"/>
        <w:jc w:val="both"/>
        <w:spacing w:line="400" w:lineRule="exact"/>
        <w:rPr>
          <w:rFonts w:hint="eastAsia" w:ascii="黑体" w:hAnsi="黑体" w:eastAsia="黑体"/>
          <w:b w:val="0"/>
          <w:bCs w:val="0"/>
          <w:sz w:val="28"/>
          <w:szCs w:val="28"/>
        </w:rPr>
      </w:pPr>
      <w:r>
        <w:rPr>
          <w:rFonts w:hint="eastAsia" w:ascii="黑体" w:hAnsi="黑体" w:eastAsia="黑体"/>
          <w:b w:val="0"/>
          <w:bCs w:val="0"/>
          <w:sz w:val="28"/>
          <w:szCs w:val="28"/>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27"/>
        <w:rPr>
          <w:rFonts w:hint="eastAsia"/>
        </w:rPr>
      </w:pPr>
      <w:r>
        <w:rPr>
          <w:rFonts w:hint="eastAsia"/>
        </w:rPr>
      </w:r>
      <w:r/>
    </w:p>
    <w:p>
      <w:pPr>
        <w:pStyle w:val="829"/>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第五章  评标方法与评标标准</w:t>
      </w:r>
      <w:r>
        <w:rPr>
          <w:rFonts w:hint="eastAsia" w:ascii="黑体" w:hAnsi="黑体" w:eastAsia="黑体"/>
          <w:b w:val="0"/>
          <w:bCs w:val="0"/>
          <w:sz w:val="28"/>
          <w:szCs w:val="28"/>
        </w:rPr>
      </w:r>
      <w:r/>
    </w:p>
    <w:p>
      <w:pPr>
        <w:pStyle w:val="827"/>
        <w:ind w:firstLine="560"/>
        <w:spacing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rPr>
          <w:rFonts w:ascii="宋体" w:hAnsi="宋体"/>
          <w:color w:val="000000"/>
          <w:sz w:val="28"/>
          <w:szCs w:val="28"/>
        </w:rPr>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71"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827"/>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827"/>
        <w:ind w:firstLine="560"/>
        <w:jc w:val="left"/>
        <w:spacing w:before="120" w:after="120"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sz w:val="28"/>
          <w:szCs w:val="28"/>
          <w:highlight w:val="yellow"/>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rPr>
          <w:rFonts w:hint="eastAsia" w:ascii="方正仿宋_GBK" w:hAnsi="方正仿宋_GBK" w:eastAsia="方正仿宋_GBK" w:cs="方正仿宋_GBK"/>
          <w:color w:val="000000"/>
          <w:sz w:val="28"/>
          <w:szCs w:val="28"/>
        </w:rPr>
      </w:r>
      <w:r/>
    </w:p>
    <w:p>
      <w:pPr>
        <w:pStyle w:val="827"/>
        <w:ind w:firstLine="420"/>
        <w:jc w:val="left"/>
        <w:spacing w:before="120" w:after="120"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（1）本项目对小型和微型企业产品给予10%的扣除价格，用扣除后的价格参与评审。</w:t>
      </w:r>
      <w:r>
        <w:rPr>
          <w:rFonts w:hint="eastAsia" w:ascii="宋体" w:hAnsi="宋体"/>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宋体" w:hAnsi="宋体"/>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华文新魏" w:hAnsi="宋体" w:eastAsia="华文新魏"/>
          <w:color w:val="000000"/>
          <w:sz w:val="28"/>
          <w:szCs w:val="28"/>
        </w:rPr>
      </w:pPr>
      <w:r>
        <w:rPr>
          <w:rFonts w:hint="eastAsia" w:ascii="方正仿宋_GBK" w:hAnsi="方正仿宋_GBK" w:eastAsia="方正仿宋_GBK" w:cs="方正仿宋_GBK"/>
          <w:color w:val="000000"/>
          <w:sz w:val="28"/>
          <w:szCs w:val="28"/>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color w:val="000000"/>
          <w:sz w:val="28"/>
          <w:szCs w:val="28"/>
        </w:rPr>
      </w:r>
      <w:r/>
    </w:p>
    <w:p>
      <w:pPr>
        <w:pStyle w:val="827"/>
        <w:ind w:firstLine="560"/>
        <w:jc w:val="left"/>
        <w:spacing w:before="120" w:after="120"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7.采购本国产品的支持政策</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7.3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供应商需在《声明函》中逐一、准确填写产品名称、厂名、生产厂址三项信息（《声明函》中标注“ </w:t>
      </w:r>
      <w:r>
        <w:rPr>
          <w:rFonts w:hint="eastAsia" w:ascii="方正仿宋_GBK" w:hAnsi="方正仿宋_GBK" w:eastAsia="方正仿宋_GBK" w:cs="方正仿宋_GBK"/>
          <w:color w:val="000000"/>
          <w:sz w:val="28"/>
          <w:szCs w:val="28"/>
          <w:u w:val="single"/>
        </w:rPr>
        <w:t xml:space="preserve"> / </w:t>
      </w:r>
      <w:r>
        <w:rPr>
          <w:rFonts w:hint="eastAsia" w:ascii="方正仿宋_GBK" w:hAnsi="方正仿宋_GBK" w:eastAsia="方正仿宋_GBK" w:cs="方正仿宋_GBK"/>
          <w:color w:val="000000"/>
          <w:sz w:val="28"/>
          <w:szCs w:val="28"/>
        </w:rPr>
        <w:t xml:space="preserve"> ”的地方无需填写），三项信息中任意一项未填写的视为该项产品不符合本国产品标准，不享受本国产品价格评审优惠。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color w:val="000000"/>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b/>
          <w:color w:val="000000"/>
          <w:sz w:val="28"/>
          <w:szCs w:val="28"/>
        </w:rPr>
      </w:r>
      <w:r/>
    </w:p>
    <w:p>
      <w:pPr>
        <w:pStyle w:val="827"/>
        <w:ind w:firstLine="560"/>
        <w:jc w:val="left"/>
        <w:spacing w:before="120" w:after="120" w:line="400" w:lineRule="exact"/>
        <w:rPr>
          <w:rFonts w:hint="eastAsia" w:ascii="方正魏碑_GBK" w:hAnsi="方正魏碑_GBK" w:eastAsia="方正魏碑_GBK" w:cs="方正魏碑_GBK"/>
          <w:color w:val="ff0000"/>
          <w:sz w:val="28"/>
          <w:szCs w:val="28"/>
          <w:highlight w:val="yellow"/>
        </w:rPr>
      </w:pPr>
      <w:r>
        <w:rPr>
          <w:rFonts w:hint="eastAsia" w:ascii="方正仿宋_GBK" w:hAnsi="方正仿宋_GBK" w:eastAsia="方正仿宋_GBK" w:cs="方正仿宋_GBK"/>
          <w:b/>
          <w:color w:val="000000"/>
          <w:sz w:val="28"/>
          <w:szCs w:val="28"/>
        </w:rPr>
        <w:t xml:space="preserve">评标方法与评标标准</w:t>
      </w:r>
      <w:r>
        <w:rPr>
          <w:rFonts w:hint="eastAsia" w:ascii="方正魏碑_GBK" w:hAnsi="方正魏碑_GBK" w:eastAsia="方正魏碑_GBK" w:cs="方正魏碑_GBK"/>
          <w:color w:val="ff0000"/>
          <w:sz w:val="28"/>
          <w:szCs w:val="28"/>
          <w:highlight w:val="yellow"/>
        </w:rPr>
      </w:r>
      <w:r/>
    </w:p>
    <w:p>
      <w:pPr>
        <w:pStyle w:val="863"/>
        <w:ind w:left="0" w:right="2240"/>
        <w:spacing w:before="156" w:after="156"/>
        <w:rPr>
          <w:sz w:val="28"/>
          <w:szCs w:val="28"/>
        </w:rPr>
      </w:pPr>
      <w:r>
        <w:t xml:space="preserve"> </w:t>
      </w:r>
      <w:r>
        <w:rPr>
          <w:rFonts w:hint="eastAsia"/>
          <w:sz w:val="28"/>
          <w:szCs w:val="28"/>
        </w:rPr>
        <w:t xml:space="preserve">一、投标报价（4</w:t>
      </w:r>
      <w:r>
        <w:rPr>
          <w:sz w:val="28"/>
          <w:szCs w:val="28"/>
        </w:rPr>
        <w:t xml:space="preserve">0</w:t>
      </w:r>
      <w:r>
        <w:rPr>
          <w:rFonts w:hint="eastAsia"/>
          <w:sz w:val="28"/>
          <w:szCs w:val="28"/>
        </w:rPr>
        <w:t xml:space="preserve">）</w:t>
      </w:r>
      <w:r>
        <w:rPr>
          <w:sz w:val="28"/>
          <w:szCs w:val="28"/>
        </w:rPr>
      </w:r>
      <w:r/>
    </w:p>
    <w:p>
      <w:pPr>
        <w:pStyle w:val="863"/>
        <w:ind w:left="0" w:right="420"/>
        <w:spacing w:before="156" w:after="156"/>
        <w:rPr>
          <w:sz w:val="28"/>
          <w:szCs w:val="28"/>
          <w:highlight w:val="none"/>
        </w:rPr>
      </w:pPr>
      <w:r>
        <w:rPr>
          <w:rFonts w:hint="eastAsia"/>
          <w:sz w:val="28"/>
          <w:szCs w:val="28"/>
        </w:rPr>
        <w:t xml:space="preserve"> </w:t>
      </w:r>
      <w:r>
        <w:rPr>
          <w:sz w:val="28"/>
          <w:szCs w:val="28"/>
        </w:rPr>
        <w:t xml:space="preserve">   </w:t>
      </w:r>
      <w:r>
        <w:rPr>
          <w:rFonts w:hint="eastAsia"/>
          <w:sz w:val="28"/>
          <w:szCs w:val="28"/>
        </w:rPr>
        <w:t xml:space="preserve">价格分采用低价优先法计算，即满足招标文件实质性要</w:t>
      </w:r>
      <w:r>
        <w:rPr>
          <w:rFonts w:hint="eastAsia"/>
          <w:sz w:val="28"/>
          <w:szCs w:val="28"/>
          <w:highlight w:val="none"/>
        </w:rPr>
        <w:t xml:space="preserve">求且投标报价价格最低的报价为评审基准价，其价格分为满分。其他供应商的价格分统一按照下列公式计算:投标报价得分=(评审基准价/投标报价)x40，四舍五入小数点后保留2位。</w:t>
      </w:r>
      <w:r>
        <w:rPr>
          <w:sz w:val="28"/>
          <w:szCs w:val="28"/>
          <w:highlight w:val="none"/>
        </w:rPr>
      </w:r>
      <w:r/>
    </w:p>
    <w:p>
      <w:pPr>
        <w:pStyle w:val="863"/>
        <w:ind w:left="0" w:right="420"/>
        <w:spacing w:before="156" w:after="156"/>
        <w:rPr>
          <w:sz w:val="28"/>
          <w:szCs w:val="28"/>
          <w:highlight w:val="none"/>
        </w:rPr>
      </w:pPr>
      <w:r>
        <w:rPr>
          <w:rFonts w:hint="eastAsia"/>
          <w:sz w:val="28"/>
          <w:szCs w:val="28"/>
        </w:rPr>
        <w:t xml:space="preserve"> </w:t>
      </w:r>
      <w:r>
        <w:rPr>
          <w:sz w:val="28"/>
          <w:szCs w:val="28"/>
        </w:rPr>
        <w:t xml:space="preserve">   </w:t>
      </w:r>
      <w:r>
        <w:rPr>
          <w:rFonts w:hint="eastAsia"/>
          <w:sz w:val="28"/>
          <w:szCs w:val="28"/>
        </w:rPr>
        <w:t xml:space="preserve">二、技术参数要求</w:t>
      </w:r>
      <w:r>
        <w:rPr>
          <w:rFonts w:hint="eastAsia"/>
          <w:sz w:val="28"/>
          <w:szCs w:val="28"/>
          <w:highlight w:val="none"/>
        </w:rPr>
        <w:t xml:space="preserve">（3</w:t>
      </w:r>
      <w:r>
        <w:rPr>
          <w:rFonts w:hint="eastAsia"/>
          <w:sz w:val="28"/>
          <w:szCs w:val="28"/>
          <w:highlight w:val="none"/>
          <w:lang w:val="en-US" w:eastAsia="zh-CN"/>
        </w:rPr>
        <w:t xml:space="preserve">7</w:t>
      </w:r>
      <w:r>
        <w:rPr>
          <w:rFonts w:hint="eastAsia"/>
          <w:sz w:val="28"/>
          <w:szCs w:val="28"/>
          <w:highlight w:val="none"/>
        </w:rPr>
        <w:t xml:space="preserve">）</w:t>
      </w:r>
      <w:r>
        <w:rPr>
          <w:sz w:val="28"/>
          <w:szCs w:val="28"/>
          <w:highlight w:val="none"/>
        </w:rPr>
      </w:r>
      <w:r/>
    </w:p>
    <w:p>
      <w:pPr>
        <w:pStyle w:val="863"/>
        <w:ind w:left="0" w:right="420"/>
        <w:spacing w:before="156" w:after="156"/>
        <w:rPr>
          <w:sz w:val="28"/>
          <w:szCs w:val="28"/>
          <w:highlight w:val="none"/>
        </w:rPr>
      </w:pPr>
      <w:r>
        <w:rPr>
          <w:rFonts w:hint="eastAsia"/>
          <w:sz w:val="28"/>
          <w:szCs w:val="28"/>
          <w:highlight w:val="none"/>
        </w:rPr>
        <w:t xml:space="preserve"> </w:t>
      </w:r>
      <w:r>
        <w:rPr>
          <w:sz w:val="28"/>
          <w:szCs w:val="28"/>
          <w:highlight w:val="none"/>
        </w:rPr>
        <w:t xml:space="preserve">   </w:t>
      </w:r>
      <w:r>
        <w:rPr>
          <w:rFonts w:hint="eastAsia"/>
          <w:sz w:val="28"/>
          <w:szCs w:val="28"/>
          <w:highlight w:val="none"/>
        </w:rPr>
        <w:t xml:space="preserve">评委根据投标文件中对“技术参数要求”中技术参数响应情况进行打分，完全满足招标文件要求的得3</w:t>
      </w:r>
      <w:r>
        <w:rPr>
          <w:rFonts w:hint="eastAsia"/>
          <w:sz w:val="28"/>
          <w:szCs w:val="28"/>
          <w:highlight w:val="none"/>
          <w:lang w:val="en-US" w:eastAsia="zh-CN"/>
        </w:rPr>
        <w:t xml:space="preserve">7</w:t>
      </w:r>
      <w:r>
        <w:rPr>
          <w:rFonts w:hint="eastAsia"/>
          <w:sz w:val="28"/>
          <w:szCs w:val="28"/>
          <w:highlight w:val="none"/>
        </w:rPr>
        <w:t xml:space="preserve">分。其中标“▲”的参数每有一项负偏离扣1分；其他参数每有一项负偏离扣0.2</w:t>
      </w:r>
      <w:r>
        <w:rPr>
          <w:rFonts w:hint="eastAsia"/>
          <w:sz w:val="28"/>
          <w:szCs w:val="28"/>
          <w:highlight w:val="none"/>
          <w:lang w:val="en-US" w:eastAsia="zh-CN"/>
        </w:rPr>
        <w:t xml:space="preserve">5</w:t>
      </w:r>
      <w:r>
        <w:rPr>
          <w:rFonts w:hint="eastAsia"/>
          <w:sz w:val="28"/>
          <w:szCs w:val="28"/>
          <w:highlight w:val="none"/>
        </w:rPr>
        <w:t xml:space="preserve">分。</w:t>
      </w:r>
      <w:r>
        <w:rPr>
          <w:sz w:val="28"/>
          <w:szCs w:val="28"/>
          <w:highlight w:val="none"/>
        </w:rPr>
      </w:r>
      <w:r/>
    </w:p>
    <w:p>
      <w:pPr>
        <w:pStyle w:val="863"/>
        <w:ind w:left="0" w:right="420" w:firstLine="560"/>
        <w:spacing w:before="156" w:after="156"/>
        <w:rPr>
          <w:sz w:val="28"/>
          <w:szCs w:val="28"/>
          <w:highlight w:val="none"/>
        </w:rPr>
      </w:pPr>
      <w:r/>
      <w:bookmarkStart w:id="207" w:name="OLE_LINK4"/>
      <w:r>
        <w:rPr>
          <w:rFonts w:hint="eastAsia"/>
          <w:sz w:val="28"/>
          <w:szCs w:val="28"/>
          <w:highlight w:val="none"/>
        </w:rPr>
        <w:t xml:space="preserve">三、服务方案（</w:t>
      </w:r>
      <w:r>
        <w:rPr>
          <w:rFonts w:hint="eastAsia"/>
          <w:sz w:val="28"/>
          <w:szCs w:val="28"/>
          <w:highlight w:val="none"/>
          <w:lang w:val="en-US" w:eastAsia="zh-CN"/>
        </w:rPr>
        <w:t xml:space="preserve">8</w:t>
      </w:r>
      <w:r>
        <w:rPr>
          <w:rFonts w:hint="eastAsia"/>
          <w:sz w:val="28"/>
          <w:szCs w:val="28"/>
          <w:highlight w:val="none"/>
        </w:rPr>
        <w:t xml:space="preserve">）</w:t>
      </w:r>
      <w:r>
        <w:rPr>
          <w:sz w:val="28"/>
          <w:szCs w:val="28"/>
          <w:highlight w:val="none"/>
        </w:rPr>
      </w:r>
      <w:r/>
    </w:p>
    <w:p>
      <w:pPr>
        <w:pStyle w:val="863"/>
        <w:ind w:left="0" w:right="420" w:firstLine="480"/>
        <w:spacing w:before="156" w:after="156"/>
        <w:rPr>
          <w:sz w:val="28"/>
          <w:szCs w:val="28"/>
        </w:rPr>
      </w:pPr>
      <w:r/>
      <w:bookmarkEnd w:id="207"/>
      <w:r>
        <w:rPr>
          <w:rFonts w:hint="eastAsia"/>
          <w:sz w:val="28"/>
          <w:szCs w:val="28"/>
        </w:rPr>
        <w:t xml:space="preserve">3.1实施方案</w:t>
      </w:r>
      <w:r>
        <w:rPr>
          <w:sz w:val="28"/>
          <w:szCs w:val="28"/>
        </w:rPr>
      </w:r>
      <w:r/>
    </w:p>
    <w:p>
      <w:pPr>
        <w:pStyle w:val="863"/>
        <w:ind w:left="0" w:right="420" w:firstLine="480"/>
        <w:spacing w:before="156" w:after="156"/>
        <w:rPr>
          <w:rFonts w:eastAsia="宋体"/>
          <w:sz w:val="28"/>
          <w:szCs w:val="28"/>
        </w:rPr>
      </w:pPr>
      <w:r>
        <w:rPr>
          <w:rFonts w:hint="eastAsia"/>
          <w:sz w:val="28"/>
          <w:szCs w:val="28"/>
        </w:rPr>
        <w:t xml:space="preserve">评委根据投标文件对招标文件第四章“采购需求”中“实施方案”要求的响应情况进行评审:</w:t>
      </w:r>
      <w:r>
        <w:rPr>
          <w:rFonts w:eastAsia="宋体"/>
          <w:sz w:val="28"/>
          <w:szCs w:val="28"/>
        </w:rPr>
        <w:t xml:space="preserve"> </w:t>
      </w:r>
      <w:r>
        <w:rPr>
          <w:rFonts w:eastAsia="宋体"/>
          <w:sz w:val="28"/>
          <w:szCs w:val="28"/>
        </w:rPr>
      </w:r>
      <w:r/>
    </w:p>
    <w:p>
      <w:pPr>
        <w:pStyle w:val="863"/>
        <w:ind w:left="0" w:right="420" w:firstLine="560"/>
        <w:spacing w:before="156" w:after="156"/>
        <w:rPr>
          <w:sz w:val="28"/>
          <w:szCs w:val="28"/>
        </w:rPr>
      </w:pPr>
      <w:r>
        <w:rPr>
          <w:rFonts w:hint="eastAsia"/>
          <w:sz w:val="28"/>
          <w:szCs w:val="28"/>
        </w:rPr>
        <w:t xml:space="preserve">(1)投标文件未符合“实施方案”中全部条款要求的，视为不符合招标文件，本项得0分。</w:t>
      </w:r>
      <w:r>
        <w:rPr>
          <w:sz w:val="28"/>
          <w:szCs w:val="28"/>
        </w:rPr>
      </w:r>
      <w:r/>
    </w:p>
    <w:p>
      <w:pPr>
        <w:pStyle w:val="863"/>
        <w:ind w:left="0" w:right="420" w:firstLine="560"/>
        <w:spacing w:before="156" w:after="156"/>
        <w:rPr>
          <w:sz w:val="28"/>
          <w:szCs w:val="28"/>
          <w:highlight w:val="none"/>
        </w:rPr>
      </w:pPr>
      <w:r>
        <w:rPr>
          <w:rFonts w:hint="eastAsia"/>
          <w:sz w:val="28"/>
          <w:szCs w:val="28"/>
        </w:rPr>
        <w:t xml:space="preserve">(2)投标文件符合“实施方案”中全部条款要求的，视为符合招标文件，本项得</w:t>
      </w:r>
      <w:r>
        <w:rPr>
          <w:rFonts w:hint="eastAsia"/>
          <w:sz w:val="28"/>
          <w:szCs w:val="28"/>
          <w:highlight w:val="none"/>
          <w:lang w:val="en-US" w:eastAsia="zh-CN"/>
        </w:rPr>
        <w:t xml:space="preserve">2</w:t>
      </w:r>
      <w:r>
        <w:rPr>
          <w:rFonts w:hint="eastAsia"/>
          <w:sz w:val="28"/>
          <w:szCs w:val="28"/>
          <w:highlight w:val="none"/>
        </w:rPr>
        <w:t xml:space="preserve">分。</w:t>
      </w:r>
      <w:r>
        <w:rPr>
          <w:sz w:val="28"/>
          <w:szCs w:val="28"/>
          <w:highlight w:val="none"/>
        </w:rPr>
      </w:r>
      <w:r/>
    </w:p>
    <w:p>
      <w:pPr>
        <w:pStyle w:val="863"/>
        <w:ind w:left="0" w:right="420" w:firstLine="560"/>
        <w:spacing w:before="156" w:after="156"/>
        <w:rPr>
          <w:sz w:val="28"/>
          <w:szCs w:val="28"/>
        </w:rPr>
      </w:pPr>
      <w:r>
        <w:rPr>
          <w:rFonts w:hint="eastAsia"/>
          <w:sz w:val="28"/>
          <w:szCs w:val="28"/>
          <w:highlight w:val="none"/>
        </w:rPr>
        <w:t xml:space="preserve">(3)经评委认定，投标文件对“实施方案”中“实施思路与服务目标”、“项目实施流程”、“风险评估与应对措施”三项要求的响应内容全部优于招标文件要求的(投标文件对“项目实施方案”中除“项目整体服务思路与服务目标”、“服务流程保障”、“风险评估与应对措施”外其他要求响应内容符合招标文件要求)，本项得</w:t>
      </w:r>
      <w:r>
        <w:rPr>
          <w:rFonts w:hint="eastAsia"/>
          <w:sz w:val="28"/>
          <w:szCs w:val="28"/>
          <w:highlight w:val="none"/>
          <w:lang w:val="en-US" w:eastAsia="zh-CN"/>
        </w:rPr>
        <w:t xml:space="preserve">4</w:t>
      </w:r>
      <w:r>
        <w:rPr>
          <w:rFonts w:hint="eastAsia"/>
          <w:sz w:val="28"/>
          <w:szCs w:val="28"/>
          <w:highlight w:val="none"/>
        </w:rPr>
        <w:t xml:space="preserve">分。</w:t>
      </w:r>
      <w:r>
        <w:rPr>
          <w:sz w:val="28"/>
          <w:szCs w:val="28"/>
          <w:highlight w:val="none"/>
        </w:rPr>
        <w:t xml:space="preserve"> </w:t>
      </w:r>
      <w:r>
        <w:rPr>
          <w:sz w:val="28"/>
          <w:szCs w:val="28"/>
        </w:rPr>
      </w:r>
      <w:r/>
    </w:p>
    <w:p>
      <w:pPr>
        <w:pStyle w:val="863"/>
        <w:ind w:left="0" w:right="420" w:firstLine="280"/>
        <w:spacing w:before="156" w:after="156"/>
        <w:rPr>
          <w:sz w:val="28"/>
          <w:szCs w:val="28"/>
        </w:rPr>
      </w:pPr>
      <w:r>
        <w:rPr>
          <w:sz w:val="28"/>
          <w:szCs w:val="28"/>
        </w:rPr>
        <w:t xml:space="preserve"> </w:t>
      </w:r>
      <w:r>
        <w:rPr>
          <w:rFonts w:hint="eastAsia"/>
          <w:sz w:val="28"/>
          <w:szCs w:val="28"/>
        </w:rPr>
        <w:t xml:space="preserve">3.2</w:t>
      </w:r>
      <w:r>
        <w:rPr>
          <w:sz w:val="28"/>
          <w:szCs w:val="28"/>
        </w:rPr>
        <w:t xml:space="preserve"> </w:t>
      </w:r>
      <w:r>
        <w:rPr>
          <w:rFonts w:hint="eastAsia"/>
          <w:sz w:val="28"/>
          <w:szCs w:val="28"/>
        </w:rPr>
        <w:t xml:space="preserve">售后方案</w:t>
      </w:r>
      <w:r>
        <w:rPr>
          <w:sz w:val="28"/>
          <w:szCs w:val="28"/>
        </w:rPr>
      </w:r>
      <w:r/>
    </w:p>
    <w:p>
      <w:pPr>
        <w:pStyle w:val="863"/>
        <w:ind w:left="0" w:right="420" w:firstLine="560"/>
        <w:spacing w:before="156" w:after="156"/>
        <w:rPr>
          <w:sz w:val="28"/>
          <w:szCs w:val="28"/>
        </w:rPr>
      </w:pPr>
      <w:r>
        <w:rPr>
          <w:rFonts w:hint="eastAsia"/>
          <w:sz w:val="28"/>
          <w:szCs w:val="28"/>
        </w:rPr>
        <w:t xml:space="preserve">评委根据投标文件第四章“采购需求”中“售后方案”的响应情况进行评审:</w:t>
      </w:r>
      <w:r>
        <w:rPr>
          <w:sz w:val="28"/>
          <w:szCs w:val="28"/>
        </w:rPr>
      </w:r>
      <w:r/>
    </w:p>
    <w:p>
      <w:pPr>
        <w:pStyle w:val="863"/>
        <w:ind w:left="0" w:right="420" w:firstLine="560"/>
        <w:spacing w:before="156" w:after="156"/>
        <w:rPr>
          <w:sz w:val="28"/>
          <w:szCs w:val="28"/>
        </w:rPr>
      </w:pPr>
      <w:r>
        <w:rPr>
          <w:rFonts w:hint="eastAsia"/>
          <w:sz w:val="28"/>
          <w:szCs w:val="28"/>
        </w:rPr>
        <w:t xml:space="preserve">(1)投标文件未符合“售后方案”中全部条款要求的，视为不符合招标文件，本项得0分。</w:t>
      </w:r>
      <w:r>
        <w:rPr>
          <w:sz w:val="28"/>
          <w:szCs w:val="28"/>
        </w:rPr>
      </w:r>
      <w:r/>
    </w:p>
    <w:p>
      <w:pPr>
        <w:pStyle w:val="863"/>
        <w:ind w:left="0" w:right="420" w:firstLine="560"/>
        <w:spacing w:before="156" w:after="156"/>
        <w:rPr>
          <w:sz w:val="28"/>
          <w:szCs w:val="28"/>
          <w:highlight w:val="none"/>
        </w:rPr>
      </w:pPr>
      <w:r>
        <w:rPr>
          <w:rFonts w:hint="eastAsia"/>
          <w:sz w:val="28"/>
          <w:szCs w:val="28"/>
        </w:rPr>
        <w:t xml:space="preserve">(2)投标文件符合“售后方案”中全部条款要求的，视为符合招标文件，本项得</w:t>
      </w:r>
      <w:r>
        <w:rPr>
          <w:rFonts w:hint="eastAsia"/>
          <w:sz w:val="28"/>
          <w:szCs w:val="28"/>
          <w:highlight w:val="none"/>
          <w:lang w:val="en-US" w:eastAsia="zh-CN"/>
        </w:rPr>
        <w:t xml:space="preserve">2</w:t>
      </w:r>
      <w:r>
        <w:rPr>
          <w:rFonts w:hint="eastAsia"/>
          <w:sz w:val="28"/>
          <w:szCs w:val="28"/>
          <w:highlight w:val="none"/>
        </w:rPr>
        <w:t xml:space="preserve">分。</w:t>
      </w:r>
      <w:r>
        <w:rPr>
          <w:sz w:val="28"/>
          <w:szCs w:val="28"/>
          <w:highlight w:val="none"/>
        </w:rPr>
      </w:r>
      <w:r/>
    </w:p>
    <w:p>
      <w:pPr>
        <w:pStyle w:val="863"/>
        <w:ind w:left="0" w:right="420" w:firstLine="560"/>
        <w:spacing w:before="156" w:after="156"/>
        <w:rPr>
          <w:sz w:val="28"/>
          <w:szCs w:val="28"/>
        </w:rPr>
      </w:pPr>
      <w:r>
        <w:rPr>
          <w:rFonts w:hint="eastAsia"/>
          <w:sz w:val="28"/>
          <w:szCs w:val="28"/>
          <w:highlight w:val="none"/>
        </w:rPr>
        <w:t xml:space="preserve">(3)经评委认定，投标文件对“售后方案”中“</w:t>
      </w:r>
      <w:bookmarkStart w:id="208" w:name="OLE_LINK6"/>
      <w:r>
        <w:rPr>
          <w:rFonts w:hint="eastAsia"/>
          <w:sz w:val="28"/>
          <w:szCs w:val="28"/>
          <w:highlight w:val="none"/>
        </w:rPr>
        <w:t xml:space="preserve">项目整体质保年限</w:t>
      </w:r>
      <w:bookmarkEnd w:id="208"/>
      <w:r>
        <w:rPr>
          <w:rFonts w:hint="eastAsia"/>
          <w:sz w:val="28"/>
          <w:szCs w:val="28"/>
          <w:highlight w:val="none"/>
        </w:rPr>
        <w:t xml:space="preserve">”、"项目整体质保内容"两项要求的响应内容全部优于招标文件要求的(投标文件对“项目实施方案”中除“项目整体质保年限”、“项目整体质保内容”外其他要求响应内容符合招标文件要求)，本项得</w:t>
      </w:r>
      <w:r>
        <w:rPr>
          <w:rFonts w:hint="eastAsia"/>
          <w:sz w:val="28"/>
          <w:szCs w:val="28"/>
          <w:highlight w:val="none"/>
          <w:lang w:val="en-US" w:eastAsia="zh-CN"/>
        </w:rPr>
        <w:t xml:space="preserve">4</w:t>
      </w:r>
      <w:r>
        <w:rPr>
          <w:rFonts w:hint="eastAsia"/>
          <w:sz w:val="28"/>
          <w:szCs w:val="28"/>
          <w:highlight w:val="none"/>
        </w:rPr>
        <w:t xml:space="preserve">分</w:t>
      </w:r>
      <w:r>
        <w:rPr>
          <w:rFonts w:hint="eastAsia"/>
          <w:sz w:val="28"/>
          <w:szCs w:val="28"/>
        </w:rPr>
        <w:t xml:space="preserve">。</w:t>
      </w:r>
      <w:r>
        <w:rPr>
          <w:sz w:val="28"/>
          <w:szCs w:val="28"/>
        </w:rPr>
        <w:t xml:space="preserve"> </w:t>
      </w:r>
      <w:r>
        <w:rPr>
          <w:sz w:val="28"/>
          <w:szCs w:val="28"/>
        </w:rPr>
      </w:r>
      <w:r/>
    </w:p>
    <w:p>
      <w:pPr>
        <w:pStyle w:val="863"/>
        <w:ind w:left="0" w:right="420" w:firstLine="560"/>
        <w:spacing w:before="156" w:after="156"/>
        <w:rPr>
          <w:sz w:val="28"/>
          <w:szCs w:val="28"/>
          <w:highlight w:val="green"/>
        </w:rPr>
      </w:pPr>
      <w:r>
        <w:rPr>
          <w:rFonts w:hint="eastAsia"/>
          <w:sz w:val="28"/>
          <w:szCs w:val="28"/>
        </w:rPr>
        <w:t xml:space="preserve">四、商务</w:t>
      </w:r>
      <w:r>
        <w:rPr>
          <w:rFonts w:hint="eastAsia"/>
          <w:sz w:val="28"/>
          <w:szCs w:val="28"/>
          <w:highlight w:val="none"/>
        </w:rPr>
        <w:t xml:space="preserve">（1</w:t>
      </w:r>
      <w:r>
        <w:rPr>
          <w:rFonts w:hint="eastAsia"/>
          <w:sz w:val="28"/>
          <w:szCs w:val="28"/>
          <w:highlight w:val="none"/>
          <w:lang w:val="en-US" w:eastAsia="zh-CN"/>
        </w:rPr>
        <w:t xml:space="preserve">3</w:t>
      </w:r>
      <w:r>
        <w:rPr>
          <w:rFonts w:hint="eastAsia"/>
          <w:sz w:val="28"/>
          <w:szCs w:val="28"/>
          <w:highlight w:val="none"/>
        </w:rPr>
        <w:t xml:space="preserve">）</w:t>
      </w:r>
      <w:r>
        <w:rPr>
          <w:sz w:val="28"/>
          <w:szCs w:val="28"/>
          <w:highlight w:val="green"/>
        </w:rPr>
      </w:r>
      <w:r/>
    </w:p>
    <w:p>
      <w:pPr>
        <w:pStyle w:val="863"/>
        <w:ind w:left="0" w:right="420" w:firstLine="480"/>
        <w:spacing w:before="156" w:after="156"/>
        <w:rPr>
          <w:sz w:val="28"/>
          <w:szCs w:val="28"/>
        </w:rPr>
      </w:pPr>
      <w:r>
        <w:rPr>
          <w:rFonts w:hint="eastAsia"/>
          <w:sz w:val="28"/>
          <w:szCs w:val="28"/>
        </w:rPr>
        <w:t xml:space="preserve">4.1</w:t>
      </w:r>
      <w:r>
        <w:rPr>
          <w:sz w:val="28"/>
          <w:szCs w:val="28"/>
        </w:rPr>
        <w:t xml:space="preserve"> </w:t>
      </w:r>
      <w:r>
        <w:rPr>
          <w:rFonts w:hint="eastAsia"/>
          <w:sz w:val="28"/>
          <w:szCs w:val="28"/>
        </w:rPr>
        <w:t xml:space="preserve">业绩（10）</w:t>
      </w:r>
      <w:r>
        <w:rPr>
          <w:sz w:val="28"/>
          <w:szCs w:val="28"/>
        </w:rPr>
      </w:r>
      <w:r/>
    </w:p>
    <w:p>
      <w:pPr>
        <w:pStyle w:val="898"/>
        <w:ind w:left="0" w:right="420" w:firstLine="480"/>
        <w:jc w:val="both"/>
        <w:keepLines w:val="0"/>
        <w:keepNext w:val="0"/>
        <w:spacing w:before="156" w:beforeAutospacing="0" w:after="156" w:afterAutospacing="0"/>
        <w:widowControl w:val="off"/>
        <w:suppressLineNumbers w:val="0"/>
      </w:pPr>
      <w:r>
        <w:rPr>
          <w:rFonts w:hint="eastAsia" w:ascii="Times New Roman" w:hAnsi="Times New Roman" w:eastAsia="宋体" w:cs="宋体"/>
          <w:color w:val="000000"/>
          <w:sz w:val="28"/>
          <w:szCs w:val="28"/>
          <w:lang w:val="en-US" w:eastAsia="zh-CN" w:bidi="ar"/>
        </w:rPr>
        <w:t xml:space="preserve">投标供应商自</w:t>
      </w:r>
      <w:r>
        <w:rPr>
          <w:rFonts w:ascii="Times New Roman" w:hAnsi="Times New Roman" w:eastAsia="宋体" w:cs="Times New Roman"/>
          <w:color w:val="000000"/>
          <w:sz w:val="28"/>
          <w:szCs w:val="28"/>
          <w:lang w:val="en-US" w:eastAsia="zh-CN" w:bidi="ar"/>
        </w:rPr>
        <w:t xml:space="preserve">2022</w:t>
      </w:r>
      <w:r>
        <w:rPr>
          <w:rFonts w:hint="eastAsia" w:ascii="Times New Roman" w:hAnsi="Times New Roman" w:eastAsia="宋体" w:cs="宋体"/>
          <w:color w:val="000000"/>
          <w:sz w:val="28"/>
          <w:szCs w:val="28"/>
          <w:lang w:val="en-US" w:eastAsia="zh-CN" w:bidi="ar"/>
        </w:rPr>
        <w:t xml:space="preserve">年</w:t>
      </w:r>
      <w:r>
        <w:rPr>
          <w:rFonts w:ascii="Times New Roman" w:hAnsi="Times New Roman" w:eastAsia="宋体" w:cs="Times New Roman"/>
          <w:color w:val="000000"/>
          <w:sz w:val="28"/>
          <w:szCs w:val="28"/>
          <w:lang w:val="en-US" w:eastAsia="zh-CN" w:bidi="ar"/>
        </w:rPr>
        <w:t xml:space="preserve">1</w:t>
      </w:r>
      <w:r>
        <w:rPr>
          <w:rFonts w:hint="eastAsia" w:ascii="Times New Roman" w:hAnsi="Times New Roman" w:eastAsia="宋体" w:cs="宋体"/>
          <w:color w:val="000000"/>
          <w:sz w:val="28"/>
          <w:szCs w:val="28"/>
          <w:lang w:val="en-US" w:eastAsia="zh-CN" w:bidi="ar"/>
        </w:rPr>
        <w:t xml:space="preserve">月</w:t>
      </w:r>
      <w:r>
        <w:rPr>
          <w:rFonts w:ascii="Times New Roman" w:hAnsi="Times New Roman" w:eastAsia="宋体" w:cs="Times New Roman"/>
          <w:color w:val="000000"/>
          <w:sz w:val="28"/>
          <w:szCs w:val="28"/>
          <w:lang w:val="en-US" w:eastAsia="zh-CN" w:bidi="ar"/>
        </w:rPr>
        <w:t xml:space="preserve">1</w:t>
      </w:r>
      <w:r>
        <w:rPr>
          <w:rFonts w:hint="eastAsia" w:ascii="Times New Roman" w:hAnsi="Times New Roman" w:eastAsia="宋体" w:cs="宋体"/>
          <w:color w:val="000000"/>
          <w:sz w:val="28"/>
          <w:szCs w:val="28"/>
          <w:lang w:val="en-US" w:eastAsia="zh-CN" w:bidi="ar"/>
        </w:rPr>
        <w:t xml:space="preserve">日（含）以来完成过</w:t>
      </w:r>
      <w:r>
        <w:rPr>
          <w:rFonts w:hint="eastAsia" w:ascii="Times New Roman" w:hAnsi="Times New Roman" w:cs="宋体"/>
          <w:color w:val="000000"/>
          <w:sz w:val="28"/>
          <w:szCs w:val="28"/>
          <w:highlight w:val="none"/>
          <w:lang w:val="en-US" w:eastAsia="zh-CN"/>
        </w:rPr>
        <w:t xml:space="preserve">类似</w:t>
      </w:r>
      <w:r>
        <w:rPr>
          <w:rFonts w:hint="eastAsia" w:ascii="Times New Roman" w:hAnsi="Times New Roman" w:eastAsia="宋体" w:cs="宋体"/>
          <w:color w:val="000000"/>
          <w:sz w:val="28"/>
          <w:szCs w:val="28"/>
          <w:highlight w:val="none"/>
          <w:lang w:eastAsia="zh-CN"/>
        </w:rPr>
        <w:t xml:space="preserve">机房建设项目或语音室建设项目</w:t>
      </w:r>
      <w:r>
        <w:rPr>
          <w:rFonts w:hint="eastAsia" w:ascii="Times New Roman" w:hAnsi="Times New Roman" w:eastAsia="宋体" w:cs="宋体"/>
          <w:color w:val="000000"/>
          <w:sz w:val="28"/>
          <w:szCs w:val="28"/>
          <w:lang w:eastAsia="zh-CN"/>
        </w:rPr>
        <w:t xml:space="preserve">，</w:t>
      </w:r>
      <w:r>
        <w:rPr>
          <w:rFonts w:hint="eastAsia" w:ascii="Times New Roman" w:hAnsi="Times New Roman" w:eastAsia="宋体" w:cs="宋体"/>
          <w:sz w:val="28"/>
          <w:szCs w:val="28"/>
          <w:lang w:eastAsia="zh-CN"/>
        </w:rPr>
        <w:t xml:space="preserve">每提供一个得</w:t>
      </w:r>
      <w:r>
        <w:rPr>
          <w:sz w:val="28"/>
          <w:szCs w:val="28"/>
          <w:lang w:val="en-US"/>
        </w:rPr>
        <w:t xml:space="preserve">2</w:t>
      </w:r>
      <w:r>
        <w:rPr>
          <w:rFonts w:hint="eastAsia" w:ascii="Times New Roman" w:hAnsi="Times New Roman" w:eastAsia="宋体" w:cs="宋体"/>
          <w:sz w:val="28"/>
          <w:szCs w:val="28"/>
          <w:lang w:eastAsia="zh-CN"/>
        </w:rPr>
        <w:t xml:space="preserve">分，最高</w:t>
      </w:r>
      <w:r>
        <w:rPr>
          <w:sz w:val="28"/>
          <w:szCs w:val="28"/>
          <w:lang w:val="en-US"/>
        </w:rPr>
        <w:t xml:space="preserve">10</w:t>
      </w:r>
      <w:r>
        <w:rPr>
          <w:rFonts w:hint="eastAsia" w:ascii="Times New Roman" w:hAnsi="Times New Roman" w:eastAsia="宋体" w:cs="宋体"/>
          <w:sz w:val="28"/>
          <w:szCs w:val="28"/>
          <w:lang w:eastAsia="zh-CN"/>
        </w:rPr>
        <w:t xml:space="preserve">分（需提供有效合同复印件、用户验收合格证明（含验收单位公章），合同内容应体现相关内容。时间以合同签订时间为准。未提供或提供不全的不得分）</w:t>
      </w:r>
      <w:r/>
    </w:p>
    <w:p>
      <w:pPr>
        <w:pStyle w:val="863"/>
        <w:ind w:left="0" w:right="420" w:firstLine="480"/>
        <w:spacing w:before="156" w:after="156"/>
        <w:rPr>
          <w:sz w:val="28"/>
          <w:szCs w:val="28"/>
        </w:rPr>
      </w:pPr>
      <w:r>
        <w:rPr>
          <w:rFonts w:hint="eastAsia"/>
          <w:sz w:val="28"/>
          <w:szCs w:val="28"/>
        </w:rPr>
        <w:t xml:space="preserve">4.2</w:t>
      </w:r>
      <w:r>
        <w:rPr>
          <w:sz w:val="28"/>
          <w:szCs w:val="28"/>
        </w:rPr>
        <w:t xml:space="preserve"> </w:t>
      </w:r>
      <w:r>
        <w:rPr>
          <w:rFonts w:hint="eastAsia"/>
          <w:sz w:val="28"/>
          <w:szCs w:val="28"/>
        </w:rPr>
        <w:t xml:space="preserve">履约能力（3）</w:t>
      </w:r>
      <w:r>
        <w:rPr>
          <w:sz w:val="28"/>
          <w:szCs w:val="28"/>
        </w:rPr>
      </w:r>
      <w:r/>
    </w:p>
    <w:p>
      <w:pPr>
        <w:pStyle w:val="863"/>
        <w:ind w:left="0" w:right="420" w:firstLine="480"/>
        <w:spacing w:before="156" w:after="156"/>
        <w:rPr>
          <w:sz w:val="28"/>
          <w:szCs w:val="28"/>
          <w:highlight w:val="none"/>
        </w:rPr>
      </w:pPr>
      <w:r>
        <w:rPr>
          <w:rFonts w:hint="eastAsia"/>
          <w:sz w:val="28"/>
          <w:szCs w:val="28"/>
        </w:rPr>
        <w:t xml:space="preserve">投标供应商拟派的项目组人员（含项目经理）具有电子信息类中级及以上工程师职称的，每提供一个得1分，最高3分（提供以上人员相关证书复印件，以及</w:t>
      </w:r>
      <w:r>
        <w:rPr>
          <w:rFonts w:hint="eastAsia"/>
          <w:sz w:val="28"/>
          <w:szCs w:val="28"/>
          <w:highlight w:val="none"/>
        </w:rPr>
        <w:t xml:space="preserve">投标供应商在</w:t>
      </w:r>
      <w:r>
        <w:rPr>
          <w:rFonts w:hint="eastAsia"/>
          <w:sz w:val="28"/>
          <w:szCs w:val="28"/>
          <w:highlight w:val="none"/>
          <w:lang w:val="en-US" w:eastAsia="zh-CN"/>
        </w:rPr>
        <w:t xml:space="preserve">近</w:t>
      </w:r>
      <w:r>
        <w:rPr>
          <w:rFonts w:hint="eastAsia"/>
          <w:sz w:val="28"/>
          <w:szCs w:val="28"/>
          <w:highlight w:val="none"/>
        </w:rPr>
        <w:t xml:space="preserve">三个月中任意一个月为其缴纳社保的证明材料，加盖公章。未提供或提供不全的不得分）。</w:t>
      </w:r>
      <w:r>
        <w:rPr>
          <w:sz w:val="28"/>
          <w:szCs w:val="28"/>
          <w:highlight w:val="none"/>
        </w:rPr>
      </w:r>
      <w:r/>
    </w:p>
    <w:p>
      <w:pPr>
        <w:pStyle w:val="863"/>
        <w:ind w:left="0" w:right="420" w:firstLine="480"/>
        <w:spacing w:before="156" w:after="156"/>
        <w:rPr>
          <w:rFonts w:hint="eastAsia"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lang w:val="en-US" w:eastAsia="zh-CN"/>
        </w:rPr>
        <w:t xml:space="preserve">五、</w:t>
      </w:r>
      <w:r>
        <w:rPr>
          <w:rFonts w:hint="eastAsia" w:ascii="Times New Roman" w:hAnsi="Times New Roman" w:eastAsia="宋体" w:cs="Times New Roman"/>
          <w:sz w:val="28"/>
          <w:szCs w:val="28"/>
          <w:highlight w:val="none"/>
        </w:rPr>
        <w:t xml:space="preserve">节能环保（2）</w:t>
      </w:r>
      <w:r>
        <w:rPr>
          <w:rFonts w:hint="eastAsia" w:ascii="Times New Roman" w:hAnsi="Times New Roman" w:eastAsia="宋体" w:cs="Times New Roman"/>
          <w:sz w:val="28"/>
          <w:szCs w:val="28"/>
          <w:highlight w:val="none"/>
        </w:rPr>
      </w:r>
      <w:r/>
    </w:p>
    <w:p>
      <w:pPr>
        <w:pStyle w:val="863"/>
        <w:ind w:left="0" w:right="420" w:firstLine="480"/>
        <w:spacing w:before="156" w:after="156"/>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5</w:t>
      </w:r>
      <w:r>
        <w:rPr>
          <w:rFonts w:hint="eastAsia" w:ascii="Times New Roman" w:hAnsi="Times New Roman" w:eastAsia="宋体" w:cs="Times New Roman"/>
          <w:sz w:val="28"/>
          <w:szCs w:val="28"/>
        </w:rPr>
        <w:t xml:space="preserve">.1</w:t>
      </w:r>
      <w:r>
        <w:rPr>
          <w:rFonts w:hint="eastAsia" w:ascii="Times New Roman" w:hAnsi="Times New Roman" w:eastAsia="宋体" w:cs="Times New Roman"/>
          <w:sz w:val="28"/>
          <w:szCs w:val="28"/>
          <w:highlight w:val="none"/>
          <w:lang w:val="en-US" w:eastAsia="zh-CN"/>
        </w:rPr>
        <w:t xml:space="preserve">节</w:t>
      </w:r>
      <w:r>
        <w:rPr>
          <w:rFonts w:hint="eastAsia" w:ascii="Times New Roman" w:hAnsi="Times New Roman" w:eastAsia="宋体" w:cs="Times New Roman"/>
          <w:sz w:val="28"/>
          <w:szCs w:val="28"/>
        </w:rPr>
        <w:t xml:space="preserve">能产品品目清单</w:t>
      </w:r>
      <w:r>
        <w:rPr>
          <w:rFonts w:hint="eastAsia" w:ascii="Times New Roman" w:hAnsi="Times New Roman" w:eastAsia="宋体" w:cs="Times New Roman"/>
          <w:sz w:val="28"/>
          <w:szCs w:val="28"/>
        </w:rPr>
      </w:r>
      <w:r/>
    </w:p>
    <w:p>
      <w:pPr>
        <w:pStyle w:val="863"/>
        <w:ind w:left="0" w:right="420" w:firstLine="480"/>
        <w:spacing w:before="156" w:after="156"/>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 xml:space="preserve">投标产品属于财政部、国家发改委公布的“节能产品品目清单”范围内的，投标人提供国家确定的认证机构出具的、处于有效期之内的该节能产品认证证书复印件的，有1个得0.5分，最多得1分。</w:t>
      </w:r>
      <w:r>
        <w:rPr>
          <w:rFonts w:hint="eastAsia" w:ascii="Times New Roman" w:hAnsi="Times New Roman" w:eastAsia="宋体" w:cs="Times New Roman"/>
          <w:sz w:val="28"/>
          <w:szCs w:val="28"/>
        </w:rPr>
      </w:r>
      <w:r/>
    </w:p>
    <w:p>
      <w:pPr>
        <w:pStyle w:val="863"/>
        <w:ind w:left="0" w:right="420" w:firstLine="480"/>
        <w:spacing w:before="156" w:after="156"/>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5</w:t>
      </w:r>
      <w:r>
        <w:rPr>
          <w:rFonts w:hint="eastAsia" w:ascii="Times New Roman" w:hAnsi="Times New Roman" w:eastAsia="宋体" w:cs="Times New Roman"/>
          <w:sz w:val="28"/>
          <w:szCs w:val="28"/>
        </w:rPr>
        <w:t xml:space="preserve">.2 环境标志产品品目清单</w:t>
      </w:r>
      <w:r>
        <w:rPr>
          <w:rFonts w:hint="eastAsia" w:ascii="Times New Roman" w:hAnsi="Times New Roman" w:eastAsia="宋体" w:cs="Times New Roman"/>
          <w:sz w:val="28"/>
          <w:szCs w:val="28"/>
        </w:rPr>
      </w:r>
      <w:r/>
    </w:p>
    <w:p>
      <w:pPr>
        <w:pStyle w:val="863"/>
        <w:ind w:left="0" w:right="420" w:firstLine="480"/>
        <w:spacing w:before="156" w:after="156"/>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 xml:space="preserve">投标产品属于财政部、生态环境部公布的“环境标志产品品目清单”范围内的，投标人提供国家确定的认证机构出具的、处于有效期内的该投标产品环境标志产品认证证书复印件的，有1个得0.5分，最多得1分。</w:t>
      </w:r>
      <w:r>
        <w:rPr>
          <w:rFonts w:hint="eastAsia" w:ascii="Times New Roman" w:hAnsi="Times New Roman" w:eastAsia="宋体" w:cs="Times New Roman"/>
          <w:sz w:val="28"/>
          <w:szCs w:val="28"/>
        </w:rPr>
      </w:r>
      <w:r/>
    </w:p>
    <w:p>
      <w:pPr>
        <w:pStyle w:val="863"/>
        <w:ind w:left="0" w:firstLine="0"/>
        <w:rPr>
          <w:rFonts w:hint="eastAsia"/>
        </w:rPr>
      </w:pPr>
      <w:r>
        <w:rPr>
          <w:rFonts w:hint="eastAsia"/>
        </w:rPr>
      </w:r>
      <w:r/>
    </w:p>
    <w:p>
      <w:pPr>
        <w:pStyle w:val="827"/>
        <w:rPr>
          <w:rFonts w:hint="eastAsia"/>
        </w:rPr>
      </w:pPr>
      <w:r>
        <w:rPr>
          <w:rFonts w:hint="eastAsia"/>
        </w:rPr>
      </w:r>
      <w:r/>
    </w:p>
    <w:p>
      <w:pPr>
        <w:pStyle w:val="863"/>
        <w:rPr>
          <w:rFonts w:hint="eastAsia"/>
        </w:rPr>
      </w:pPr>
      <w:r>
        <w:rPr>
          <w:rFonts w:hint="eastAsia"/>
        </w:rPr>
      </w:r>
      <w:r/>
    </w:p>
    <w:p>
      <w:pPr>
        <w:pStyle w:val="827"/>
        <w:rPr>
          <w:rFonts w:hint="eastAsia"/>
        </w:rPr>
      </w:pPr>
      <w:r>
        <w:rPr>
          <w:rFonts w:hint="eastAsia"/>
        </w:rPr>
      </w:r>
      <w:r/>
    </w:p>
    <w:p>
      <w:pPr>
        <w:pStyle w:val="863"/>
        <w:rPr>
          <w:rFonts w:hint="eastAsia"/>
        </w:rPr>
      </w:pPr>
      <w:r>
        <w:rPr>
          <w:rFonts w:hint="eastAsia"/>
        </w:rPr>
      </w:r>
      <w:r/>
    </w:p>
    <w:p>
      <w:pPr>
        <w:pStyle w:val="827"/>
        <w:rPr>
          <w:rFonts w:hint="eastAsia"/>
        </w:rPr>
      </w:pPr>
      <w:r>
        <w:rPr>
          <w:rFonts w:hint="eastAsia"/>
        </w:rPr>
      </w:r>
      <w:r/>
    </w:p>
    <w:p>
      <w:pPr>
        <w:pStyle w:val="829"/>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第六章  投标</w:t>
      </w:r>
      <w:bookmarkEnd w:id="182"/>
      <w:r/>
      <w:bookmarkEnd w:id="183"/>
      <w:r/>
      <w:bookmarkEnd w:id="206"/>
      <w:r>
        <w:rPr>
          <w:rFonts w:hint="eastAsia" w:ascii="黑体" w:hAnsi="黑体" w:eastAsia="黑体"/>
          <w:b w:val="0"/>
          <w:bCs w:val="0"/>
          <w:sz w:val="28"/>
          <w:szCs w:val="28"/>
        </w:rPr>
        <w:t xml:space="preserve">文件格式</w:t>
      </w:r>
      <w:r>
        <w:rPr>
          <w:rFonts w:hint="eastAsia" w:ascii="黑体" w:hAnsi="黑体" w:eastAsia="黑体"/>
          <w:b w:val="0"/>
          <w:bCs w:val="0"/>
          <w:sz w:val="28"/>
          <w:szCs w:val="28"/>
        </w:rPr>
      </w:r>
      <w:r/>
    </w:p>
    <w:p>
      <w:pPr>
        <w:pStyle w:val="827"/>
        <w:jc w:val="center"/>
        <w:spacing w:line="400" w:lineRule="exact"/>
        <w:rPr>
          <w:rFonts w:hint="eastAsia" w:ascii="宋体" w:hAnsi="宋体"/>
          <w:b/>
          <w:color w:val="000000"/>
          <w:sz w:val="28"/>
          <w:szCs w:val="28"/>
        </w:rPr>
      </w:pPr>
      <w:r/>
      <w:bookmarkStart w:id="209" w:name="_Hlt26955039"/>
      <w:r/>
      <w:bookmarkEnd w:id="209"/>
      <w:r/>
      <w:bookmarkStart w:id="210" w:name="_Hlt26671244"/>
      <w:r/>
      <w:bookmarkEnd w:id="210"/>
      <w:r/>
      <w:bookmarkStart w:id="211" w:name="_Toc26554094"/>
      <w:r/>
      <w:bookmarkStart w:id="212" w:name="_Toc49090576"/>
      <w:r/>
      <w:bookmarkStart w:id="213" w:name="_Toc120614282"/>
      <w:r>
        <w:rPr>
          <w:rFonts w:hint="eastAsia" w:ascii="宋体" w:hAnsi="宋体"/>
          <w:b/>
          <w:color w:val="000000"/>
          <w:sz w:val="28"/>
          <w:szCs w:val="28"/>
        </w:rPr>
      </w:r>
      <w:r/>
    </w:p>
    <w:p>
      <w:pPr>
        <w:pStyle w:val="827"/>
        <w:jc w:val="center"/>
        <w:spacing w:line="400" w:lineRule="exact"/>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投  标  文  件</w:t>
      </w:r>
      <w:r>
        <w:rPr>
          <w:rFonts w:hint="eastAsia" w:ascii="方正小标宋_GBK" w:hAnsi="方正小标宋_GBK" w:eastAsia="方正小标宋_GBK" w:cs="方正小标宋_GBK"/>
          <w:bCs/>
          <w:color w:val="000000"/>
          <w:sz w:val="32"/>
          <w:szCs w:val="32"/>
        </w:rPr>
      </w:r>
      <w:r/>
    </w:p>
    <w:p>
      <w:pPr>
        <w:pStyle w:val="827"/>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827"/>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827"/>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827"/>
        <w:ind w:firstLine="84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827"/>
        <w:ind w:firstLine="84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pStyle w:val="827"/>
        <w:ind w:firstLine="84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项 目 名 称：</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rPr>
      </w:r>
      <w:r/>
    </w:p>
    <w:p>
      <w:pPr>
        <w:pStyle w:val="827"/>
        <w:ind w:firstLine="840"/>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采 购 编 号：</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u w:val="single"/>
        </w:rPr>
      </w:r>
      <w:r/>
    </w:p>
    <w:p>
      <w:pPr>
        <w:pStyle w:val="827"/>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投标人名称 ：</w:t>
      </w:r>
      <w:r>
        <w:rPr>
          <w:rFonts w:hint="eastAsia" w:ascii="方正黑体_GBK" w:hAnsi="方正黑体_GBK" w:eastAsia="方正黑体_GBK" w:cs="方正黑体_GBK"/>
          <w:bCs/>
          <w:color w:val="000000"/>
          <w:sz w:val="28"/>
          <w:szCs w:val="28"/>
          <w:u w:val="single"/>
        </w:rPr>
        <w:t xml:space="preserve">（加盖CA电子公章）</w:t>
      </w:r>
      <w:r>
        <w:rPr>
          <w:rFonts w:hint="eastAsia" w:ascii="方正黑体_GBK" w:hAnsi="方正黑体_GBK" w:eastAsia="方正黑体_GBK" w:cs="方正黑体_GBK"/>
          <w:bCs/>
          <w:color w:val="000000"/>
          <w:sz w:val="28"/>
          <w:szCs w:val="28"/>
          <w:u w:val="single"/>
        </w:rPr>
      </w:r>
      <w:r/>
    </w:p>
    <w:p>
      <w:pPr>
        <w:pStyle w:val="827"/>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日      期 ：</w:t>
      </w:r>
      <w:r>
        <w:rPr>
          <w:rFonts w:hint="eastAsia" w:ascii="方正黑体_GBK" w:hAnsi="方正黑体_GBK" w:eastAsia="方正黑体_GBK" w:cs="方正黑体_GBK"/>
          <w:bCs/>
          <w:color w:val="000000"/>
          <w:sz w:val="28"/>
          <w:szCs w:val="28"/>
          <w:u w:val="single"/>
        </w:rPr>
        <w:t xml:space="preserve">               </w:t>
      </w:r>
      <w:r>
        <w:rPr>
          <w:rFonts w:hint="eastAsia" w:ascii="方正黑体_GBK" w:hAnsi="方正黑体_GBK" w:eastAsia="方正黑体_GBK" w:cs="方正黑体_GBK"/>
          <w:bCs/>
          <w:color w:val="000000"/>
          <w:sz w:val="28"/>
          <w:szCs w:val="28"/>
          <w:u w:val="single"/>
        </w:rPr>
      </w:r>
      <w:r/>
    </w:p>
    <w:p>
      <w:pPr>
        <w:pStyle w:val="8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left"/>
        <w:spacing w:line="440" w:lineRule="exact"/>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pStyle w:val="827"/>
        <w:jc w:val="left"/>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27"/>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rPr>
          <w:rFonts w:hint="eastAsia" w:ascii="方正黑体_GBK" w:hAnsi="方正黑体_GBK" w:eastAsia="方正黑体_GBK" w:cs="方正黑体_GBK"/>
          <w:sz w:val="28"/>
          <w:szCs w:val="28"/>
        </w:rPr>
      </w:r>
      <w:r/>
    </w:p>
    <w:p>
      <w:pPr>
        <w:pStyle w:val="827"/>
        <w:jc w:val="center"/>
        <w:spacing w:line="400" w:lineRule="exact"/>
        <w:rPr>
          <w:rFonts w:hint="eastAsia" w:ascii="宋体" w:hAnsi="宋体"/>
          <w:b/>
          <w:bCs/>
          <w:sz w:val="28"/>
          <w:szCs w:val="28"/>
        </w:rPr>
      </w:pPr>
      <w:r>
        <w:rPr>
          <w:rFonts w:hint="eastAsia" w:ascii="宋体" w:hAnsi="宋体"/>
          <w:b/>
          <w:bCs/>
          <w:sz w:val="28"/>
          <w:szCs w:val="28"/>
        </w:rPr>
      </w:r>
      <w:r/>
    </w:p>
    <w:p>
      <w:pPr>
        <w:pStyle w:val="827"/>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sz w:val="28"/>
          <w:szCs w:val="28"/>
          <w:highlight w:val="yellow"/>
        </w:rPr>
      </w:r>
      <w:r/>
    </w:p>
    <w:p>
      <w:pPr>
        <w:pStyle w:val="827"/>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eastAsia="方正仿宋_GBK"/>
          <w:color w:val="000000"/>
          <w:sz w:val="28"/>
          <w:szCs w:val="28"/>
        </w:rPr>
        <w:t xml:space="preserve">（</w:t>
      </w:r>
      <w:r>
        <w:rPr>
          <w:rFonts w:eastAsia="方正仿宋_GBK"/>
          <w:sz w:val="28"/>
          <w:szCs w:val="28"/>
        </w:rPr>
        <w:t xml:space="preserve">www.creditchina.gov.cn</w:t>
      </w:r>
      <w:r>
        <w:rPr>
          <w:rFonts w:eastAsia="方正仿宋_GBK"/>
          <w:color w:val="000000"/>
          <w:sz w:val="28"/>
          <w:szCs w:val="28"/>
        </w:rPr>
        <w:t xml:space="preserve">）</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10.中小微企业声明函（如果本项目专门面向中小微型企业采购，则必须提供。格式见附件9）</w:t>
      </w:r>
      <w:r>
        <w:rPr>
          <w:rFonts w:hint="eastAsia" w:ascii="宋体" w:hAnsi="宋体"/>
          <w:sz w:val="28"/>
          <w:szCs w:val="28"/>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11.残疾人福利性单位声明函（如果本项目专门面向中小微型企业采购，供应商为残疾人福利性单位并提供本单位制造的货物，或者提供其他残疾人福利性单位制造的货物，则必须提供。格式见附件10）</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宋体" w:hAnsi="宋体"/>
          <w:sz w:val="28"/>
          <w:szCs w:val="28"/>
          <w:highlight w:val="yellow"/>
        </w:rPr>
      </w:pPr>
      <w:r>
        <w:rPr>
          <w:rFonts w:hint="eastAsia" w:ascii="方正仿宋_GBK" w:hAnsi="方正仿宋_GBK" w:eastAsia="方正仿宋_GBK" w:cs="方正仿宋_GBK"/>
          <w:color w:val="000000"/>
          <w:sz w:val="28"/>
          <w:szCs w:val="28"/>
        </w:rPr>
        <w:t xml:space="preserve">12.联合体协议（如果本项目接受联合体参加投标，投标人是联合体的，则必须提供。格式见附件11）</w:t>
      </w:r>
      <w:r>
        <w:rPr>
          <w:rFonts w:hint="eastAsia" w:ascii="宋体" w:hAnsi="宋体"/>
          <w:sz w:val="28"/>
          <w:szCs w:val="28"/>
          <w:highlight w:val="yellow"/>
        </w:rPr>
      </w:r>
      <w:r/>
    </w:p>
    <w:p>
      <w:pPr>
        <w:pStyle w:val="82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color w:val="000000"/>
          <w:sz w:val="28"/>
          <w:szCs w:val="28"/>
        </w:rPr>
      </w:r>
      <w:r/>
    </w:p>
    <w:p>
      <w:pPr>
        <w:pStyle w:val="827"/>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28"/>
          <w:szCs w:val="28"/>
        </w:rPr>
      </w:r>
      <w:r/>
    </w:p>
    <w:p>
      <w:pPr>
        <w:pStyle w:val="827"/>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rPr>
          <w:rFonts w:hint="eastAsia" w:ascii="方正仿宋_GBK" w:hAnsi="方正仿宋_GBK" w:eastAsia="方正仿宋_GBK" w:cs="方正仿宋_GBK"/>
          <w:sz w:val="28"/>
          <w:szCs w:val="28"/>
        </w:rPr>
      </w:r>
      <w:r/>
    </w:p>
    <w:p>
      <w:pPr>
        <w:pStyle w:val="827"/>
        <w:ind w:firstLine="480"/>
        <w:spacing w:line="400" w:lineRule="exact"/>
        <w:rPr>
          <w:rFonts w:hint="eastAsia" w:ascii="宋体" w:hAnsi="宋体"/>
          <w:sz w:val="24"/>
          <w:szCs w:val="21"/>
        </w:rPr>
      </w:pPr>
      <w:r>
        <w:rPr>
          <w:rFonts w:hint="eastAsia" w:ascii="宋体" w:hAnsi="宋体"/>
          <w:sz w:val="24"/>
          <w:szCs w:val="21"/>
        </w:rPr>
      </w:r>
      <w:r/>
    </w:p>
    <w:p>
      <w:pPr>
        <w:pStyle w:val="827"/>
        <w:spacing w:line="400" w:lineRule="exact"/>
        <w:rPr>
          <w:rFonts w:ascii="宋体" w:hAnsi="宋体"/>
          <w:b/>
          <w:sz w:val="28"/>
          <w:szCs w:val="28"/>
        </w:rPr>
      </w:pPr>
      <w:r>
        <w:rPr>
          <w:rFonts w:ascii="宋体" w:hAnsi="宋体"/>
          <w:b/>
          <w:sz w:val="28"/>
          <w:szCs w:val="28"/>
        </w:rPr>
      </w:r>
      <w:r/>
    </w:p>
    <w:p>
      <w:pPr>
        <w:pStyle w:val="827"/>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bCs/>
          <w:sz w:val="28"/>
          <w:szCs w:val="28"/>
        </w:rPr>
      </w:r>
      <w:r/>
    </w:p>
    <w:p>
      <w:pPr>
        <w:pStyle w:val="827"/>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827"/>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827"/>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27"/>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2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gridSpan w:val="2"/>
            <w:tcW w:w="8886"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r>
        <w:trPr>
          <w:cantSplit/>
          <w:trHeight w:val="505"/>
        </w:trPr>
        <w:tc>
          <w:tcPr>
            <w:tcW w:w="2481"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rPr>
                <w:rFonts w:hint="eastAsia" w:ascii="方正仿宋_GBK" w:hAnsi="方正仿宋_GBK" w:eastAsia="方正仿宋_GBK" w:cs="方正仿宋_GBK"/>
                <w:sz w:val="28"/>
                <w:szCs w:val="28"/>
              </w:rPr>
            </w:r>
            <w:r/>
          </w:p>
        </w:tc>
        <w:tc>
          <w:tcPr>
            <w:tcW w:w="6405" w:type="dxa"/>
            <w:vAlign w:val="center"/>
            <w:textDirection w:val="lrTb"/>
            <w:noWrap w:val="false"/>
          </w:tcPr>
          <w:p>
            <w:pPr>
              <w:pStyle w:val="827"/>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27"/>
        <w:spacing w:line="400" w:lineRule="exact"/>
        <w:rPr>
          <w:rFonts w:hint="eastAsia" w:ascii="宋体" w:hAnsi="宋体"/>
          <w:sz w:val="28"/>
          <w:szCs w:val="28"/>
        </w:rPr>
      </w:pPr>
      <w:r>
        <w:rPr>
          <w:rFonts w:hint="eastAsia" w:ascii="宋体" w:hAnsi="宋体"/>
          <w:sz w:val="28"/>
          <w:szCs w:val="28"/>
        </w:rPr>
      </w:r>
      <w:r/>
    </w:p>
    <w:p>
      <w:pPr>
        <w:pStyle w:val="863"/>
        <w:ind w:left="0" w:firstLine="0"/>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27"/>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27"/>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27"/>
        <w:rPr>
          <w:rFonts w:hint="eastAsia"/>
        </w:rPr>
      </w:pPr>
      <w:r>
        <w:rPr>
          <w:rFonts w:hint="eastAsia"/>
        </w:rPr>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r>
      <w:r>
        <w:rPr>
          <w:rFonts w:hint="eastAsia" w:ascii="方正黑体_GBK" w:hAnsi="方正黑体_GBK" w:eastAsia="方正黑体_GBK" w:cs="方正黑体_GBK"/>
          <w:bCs/>
          <w:sz w:val="28"/>
          <w:szCs w:val="28"/>
        </w:rPr>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rPr>
          <w:rFonts w:hint="eastAsia" w:ascii="方正黑体_GBK" w:hAnsi="方正黑体_GBK" w:eastAsia="方正黑体_GBK" w:cs="方正黑体_GBK"/>
          <w:sz w:val="28"/>
          <w:szCs w:val="28"/>
        </w:rPr>
      </w:r>
      <w:r/>
    </w:p>
    <w:p>
      <w:pPr>
        <w:pStyle w:val="827"/>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r>
      <w:r/>
    </w:p>
    <w:p>
      <w:pPr>
        <w:pStyle w:val="82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投标分项报价表（采购包号：XX）</w:t>
      </w:r>
      <w:r>
        <w:rPr>
          <w:rFonts w:hint="eastAsia" w:ascii="方正黑体_GBK" w:hAnsi="方正黑体_GBK" w:eastAsia="方正黑体_GBK" w:cs="方正黑体_GBK"/>
          <w:bCs/>
          <w:sz w:val="28"/>
          <w:szCs w:val="28"/>
        </w:rPr>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57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57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106"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924"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vAlign w:val="top"/>
            <w:textDirection w:val="lrTb"/>
            <w:noWrap w:val="false"/>
          </w:tcPr>
          <w:p>
            <w:pPr>
              <w:pStyle w:val="82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67"/>
        </w:trPr>
        <w:tc>
          <w:tcPr>
            <w:gridSpan w:val="10"/>
            <w:tcW w:w="9514" w:type="dxa"/>
            <w:vAlign w:val="top"/>
            <w:textDirection w:val="lrTb"/>
            <w:noWrap w:val="false"/>
          </w:tcPr>
          <w:p>
            <w:pPr>
              <w:pStyle w:val="898"/>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827"/>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27"/>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hint="eastAsia" w:ascii="方正仿宋_GBK" w:hAnsi="方正仿宋_GBK" w:eastAsia="方正仿宋_GBK" w:cs="方正仿宋_GBK"/>
          <w:sz w:val="28"/>
          <w:szCs w:val="28"/>
        </w:rPr>
      </w:r>
      <w:r/>
    </w:p>
    <w:p>
      <w:pPr>
        <w:pStyle w:val="827"/>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827"/>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sz w:val="28"/>
          <w:szCs w:val="28"/>
        </w:rPr>
      </w:r>
      <w:r/>
    </w:p>
    <w:p>
      <w:pPr>
        <w:pStyle w:val="827"/>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4.投标人需认真填写本报价表，尤其注意规格型号的准确填写。</w:t>
      </w:r>
      <w:r>
        <w:rPr>
          <w:rFonts w:hint="eastAsia" w:ascii="方正仿宋_GBK" w:hAnsi="方正仿宋_GBK" w:eastAsia="方正仿宋_GBK" w:cs="方正仿宋_GBK"/>
          <w:sz w:val="28"/>
          <w:szCs w:val="28"/>
        </w:rPr>
      </w:r>
      <w:r/>
    </w:p>
    <w:p>
      <w:pPr>
        <w:pStyle w:val="827"/>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rPr>
          <w:rFonts w:hint="eastAsia" w:ascii="方正仿宋_GBK" w:hAnsi="方正仿宋_GBK" w:eastAsia="方正仿宋_GBK" w:cs="方正仿宋_GBK"/>
          <w:sz w:val="28"/>
          <w:szCs w:val="28"/>
        </w:rPr>
      </w:r>
      <w:r/>
    </w:p>
    <w:p>
      <w:pPr>
        <w:pStyle w:val="827"/>
        <w:jc w:val="both"/>
        <w:spacing w:line="400" w:lineRule="exact"/>
        <w:rPr>
          <w:rFonts w:hint="eastAsia" w:ascii="宋体" w:hAnsi="宋体"/>
          <w:b/>
          <w:sz w:val="28"/>
          <w:szCs w:val="28"/>
        </w:rPr>
      </w:pPr>
      <w:r>
        <w:rPr>
          <w:rFonts w:hint="eastAsia" w:ascii="宋体" w:hAnsi="宋体"/>
          <w:b/>
          <w:sz w:val="28"/>
          <w:szCs w:val="28"/>
        </w:rPr>
      </w:r>
      <w:r/>
    </w:p>
    <w:p>
      <w:pPr>
        <w:pStyle w:val="827"/>
        <w:jc w:val="center"/>
        <w:spacing w:line="400" w:lineRule="exact"/>
        <w:rPr>
          <w:rFonts w:hint="eastAsia" w:ascii="宋体" w:hAnsi="宋体"/>
          <w:b/>
          <w:sz w:val="28"/>
          <w:szCs w:val="28"/>
        </w:rPr>
      </w:pPr>
      <w:r>
        <w:rPr>
          <w:rFonts w:hint="eastAsia" w:ascii="宋体" w:hAnsi="宋体"/>
          <w:b/>
          <w:sz w:val="28"/>
          <w:szCs w:val="28"/>
        </w:rPr>
      </w:r>
      <w:r/>
    </w:p>
    <w:p>
      <w:pPr>
        <w:pStyle w:val="82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27"/>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27"/>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附件4 商务要求响应及偏离表（采购包号：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27"/>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rPr>
          <w:rFonts w:ascii="宋体" w:hAnsi="宋体"/>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827"/>
        <w:spacing w:line="400" w:lineRule="exact"/>
        <w:rPr>
          <w:rFonts w:hint="eastAsia" w:ascii="宋体" w:hAnsi="宋体"/>
          <w:b/>
          <w:color w:val="000000"/>
          <w:sz w:val="28"/>
          <w:szCs w:val="28"/>
        </w:rPr>
      </w:pPr>
      <w:r>
        <w:rPr>
          <w:rFonts w:hint="eastAsia" w:ascii="宋体" w:hAnsi="宋体"/>
          <w:b/>
          <w:color w:val="000000"/>
          <w:sz w:val="28"/>
          <w:szCs w:val="28"/>
        </w:rPr>
      </w:r>
      <w:r/>
    </w:p>
    <w:p>
      <w:pPr>
        <w:pStyle w:val="863"/>
        <w:rPr>
          <w:rFonts w:hint="eastAsia" w:ascii="宋体" w:hAnsi="宋体"/>
          <w:b/>
          <w:color w:val="000000"/>
          <w:sz w:val="28"/>
          <w:szCs w:val="28"/>
        </w:rPr>
      </w:pPr>
      <w:r>
        <w:rPr>
          <w:rFonts w:hint="eastAsia" w:ascii="宋体" w:hAnsi="宋体"/>
          <w:b/>
          <w:color w:val="000000"/>
          <w:sz w:val="28"/>
          <w:szCs w:val="28"/>
        </w:rPr>
      </w:r>
      <w:r/>
    </w:p>
    <w:p>
      <w:pPr>
        <w:pStyle w:val="827"/>
        <w:rPr>
          <w:rFonts w:hint="eastAsia" w:ascii="宋体" w:hAnsi="宋体"/>
          <w:b/>
          <w:color w:val="000000"/>
          <w:sz w:val="28"/>
          <w:szCs w:val="28"/>
        </w:rPr>
      </w:pPr>
      <w:r>
        <w:rPr>
          <w:rFonts w:hint="eastAsia" w:ascii="宋体" w:hAnsi="宋体"/>
          <w:b/>
          <w:color w:val="000000"/>
          <w:sz w:val="28"/>
          <w:szCs w:val="28"/>
        </w:rPr>
      </w:r>
      <w:r/>
    </w:p>
    <w:p>
      <w:pPr>
        <w:pStyle w:val="863"/>
        <w:rPr>
          <w:rFonts w:hint="eastAsia" w:ascii="宋体" w:hAnsi="宋体"/>
          <w:b/>
          <w:color w:val="000000"/>
          <w:sz w:val="28"/>
          <w:szCs w:val="28"/>
        </w:rPr>
      </w:pPr>
      <w:r>
        <w:rPr>
          <w:rFonts w:hint="eastAsia" w:ascii="宋体" w:hAnsi="宋体"/>
          <w:b/>
          <w:color w:val="000000"/>
          <w:sz w:val="28"/>
          <w:szCs w:val="28"/>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27"/>
        <w:rPr>
          <w:rFonts w:hint="eastAsia"/>
        </w:rPr>
      </w:pPr>
      <w:r>
        <w:rPr>
          <w:rFonts w:hint="eastAsia"/>
        </w:rPr>
      </w:r>
      <w:r/>
    </w:p>
    <w:p>
      <w:pPr>
        <w:pStyle w:val="82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rPr>
          <w:rFonts w:hint="eastAsia" w:ascii="方正黑体_GBK" w:hAnsi="方正黑体_GBK" w:eastAsia="方正黑体_GBK" w:cs="方正黑体_GBK"/>
          <w:bCs/>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27"/>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827"/>
        <w:spacing w:line="400" w:lineRule="exact"/>
        <w:rPr>
          <w:rFonts w:ascii="宋体" w:hAnsi="宋体"/>
          <w:b/>
          <w:color w:val="000000"/>
          <w:sz w:val="28"/>
          <w:szCs w:val="28"/>
        </w:rPr>
      </w:pPr>
      <w:r>
        <w:rPr>
          <w:rFonts w:ascii="宋体" w:hAnsi="宋体"/>
          <w:b/>
          <w:color w:val="000000"/>
          <w:sz w:val="28"/>
          <w:szCs w:val="28"/>
        </w:rPr>
      </w:r>
      <w:r/>
    </w:p>
    <w:p>
      <w:pPr>
        <w:pStyle w:val="827"/>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82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hint="eastAsia" w:ascii="方正黑体_GBK" w:hAnsi="方正黑体_GBK" w:eastAsia="方正黑体_GBK" w:cs="方正黑体_GBK"/>
          <w:bCs/>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211"/>
      <w:r/>
      <w:bookmarkEnd w:id="212"/>
      <w:r/>
      <w:bookmarkEnd w:id="213"/>
      <w:r/>
      <w:bookmarkStart w:id="214" w:name="_Toc120614284"/>
      <w:r>
        <w:rPr>
          <w:rFonts w:hint="eastAsia" w:ascii="方正仿宋_GBK" w:hAnsi="方正仿宋_GBK" w:eastAsia="方正仿宋_GBK" w:cs="方正仿宋_GBK"/>
          <w:sz w:val="28"/>
          <w:szCs w:val="28"/>
        </w:rPr>
      </w:r>
      <w:r/>
    </w:p>
    <w:p>
      <w:pPr>
        <w:pStyle w:val="827"/>
        <w:spacing w:line="400" w:lineRule="exact"/>
        <w:rPr>
          <w:rFonts w:hint="eastAsia" w:ascii="宋体" w:hAnsi="宋体"/>
          <w:b/>
          <w:color w:val="000000"/>
          <w:sz w:val="28"/>
          <w:szCs w:val="28"/>
        </w:rPr>
      </w:pPr>
      <w:r>
        <w:rPr>
          <w:rFonts w:hint="eastAsia" w:ascii="宋体" w:hAnsi="宋体"/>
          <w:b/>
          <w:color w:val="000000"/>
          <w:sz w:val="28"/>
          <w:szCs w:val="28"/>
        </w:rPr>
      </w:r>
      <w:r/>
    </w:p>
    <w:p>
      <w:pPr>
        <w:pStyle w:val="827"/>
        <w:ind w:firstLine="480"/>
        <w:spacing w:line="400" w:lineRule="exact"/>
        <w:rPr>
          <w:rFonts w:ascii="宋体" w:hAnsi="宋体"/>
          <w:b/>
          <w:color w:val="000000"/>
          <w:sz w:val="28"/>
          <w:szCs w:val="28"/>
        </w:rPr>
      </w:pPr>
      <w:r>
        <w:rPr>
          <w:rFonts w:ascii="宋体" w:hAnsi="宋体"/>
          <w:b/>
          <w:color w:val="000000"/>
          <w:sz w:val="28"/>
          <w:szCs w:val="28"/>
        </w:rPr>
      </w:r>
      <w:r/>
    </w:p>
    <w:p>
      <w:pPr>
        <w:pStyle w:val="827"/>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rPr>
          <w:rFonts w:hint="eastAsia" w:ascii="方正黑体_GBK" w:hAnsi="方正黑体_GBK" w:eastAsia="方正黑体_GBK" w:cs="方正黑体_GBK"/>
          <w:bCs/>
          <w:sz w:val="28"/>
          <w:szCs w:val="28"/>
        </w:rPr>
      </w:r>
      <w:r/>
    </w:p>
    <w:p>
      <w:pPr>
        <w:pStyle w:val="827"/>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（投标人名称）授权</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827"/>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827"/>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827"/>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27"/>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27"/>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 </w:t>
      </w:r>
      <w:r>
        <w:rPr>
          <w:rFonts w:hint="eastAsia" w:ascii="方正仿宋_GBK" w:hAnsi="方正仿宋_GBK" w:eastAsia="方正仿宋_GBK" w:cs="方正仿宋_GBK"/>
          <w:color w:val="000000"/>
          <w:sz w:val="28"/>
          <w:szCs w:val="28"/>
        </w:rPr>
      </w:r>
      <w:r/>
    </w:p>
    <w:p>
      <w:pPr>
        <w:pStyle w:val="827"/>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827"/>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bookmarkStart w:id="215" w:name="_格式3__银行出具的资信证明"/>
      <w:r/>
      <w:bookmarkEnd w:id="215"/>
      <w:r/>
      <w:bookmarkStart w:id="216" w:name="_Hlt26671380"/>
      <w:r/>
      <w:bookmarkEnd w:id="216"/>
      <w:r/>
      <w:bookmarkStart w:id="217" w:name="_Hlt26955070"/>
      <w:r/>
      <w:bookmarkEnd w:id="217"/>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827"/>
        <w:ind w:firstLine="420"/>
        <w:spacing w:line="400" w:lineRule="exact"/>
        <w:rPr>
          <w:color w:val="000000"/>
          <w:sz w:val="28"/>
          <w:szCs w:val="28"/>
          <w:highlight w:val="yellow"/>
        </w:rPr>
      </w:pPr>
      <w:r>
        <w:rPr>
          <w:color w:val="000000"/>
          <w:sz w:val="28"/>
          <w:szCs w:val="28"/>
          <w:highlight w:val="yellow"/>
        </w:rPr>
      </w:r>
      <w:r/>
    </w:p>
    <w:p>
      <w:pPr>
        <w:pStyle w:val="827"/>
        <w:spacing w:line="400" w:lineRule="exact"/>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Cs/>
          <w:sz w:val="28"/>
          <w:szCs w:val="28"/>
        </w:rPr>
        <w:t xml:space="preserve">附件8                    投标函</w:t>
      </w:r>
      <w:r>
        <w:rPr>
          <w:rFonts w:ascii="黑体" w:hAnsi="黑体" w:eastAsia="黑体"/>
          <w:b/>
          <w:i/>
          <w:color w:val="000000"/>
          <w:sz w:val="28"/>
          <w:szCs w:val="28"/>
          <w:u w:val="single"/>
        </w:rPr>
      </w:r>
      <w:r/>
    </w:p>
    <w:p>
      <w:pPr>
        <w:pStyle w:val="827"/>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827"/>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w:t>
      </w:r>
      <w:r>
        <w:rPr>
          <w:rFonts w:hint="eastAsia" w:ascii="方正仿宋_GBK" w:hAnsi="方正仿宋_GBK" w:eastAsia="方正仿宋_GBK" w:cs="方正仿宋_GBK"/>
          <w:color w:val="000000"/>
          <w:sz w:val="28"/>
          <w:szCs w:val="28"/>
        </w:rPr>
        <w:t xml:space="preserve">的招标文件，正式授权下述签字人</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(姓名)代表我方</w:t>
      </w:r>
      <w:r>
        <w:rPr>
          <w:rFonts w:eastAsia="方正仿宋_GBK"/>
          <w:sz w:val="28"/>
          <w:szCs w:val="28"/>
          <w:u w:val="single"/>
        </w:rPr>
        <w:t xml:space="preserve">XX</w:t>
      </w:r>
      <w:r>
        <w:rPr>
          <w:rFonts w:hint="eastAsia" w:ascii="方正仿宋_GBK" w:hAnsi="方正仿宋_GBK" w:eastAsia="方正仿宋_GBK" w:cs="方正仿宋_GBK"/>
          <w:color w:val="000000"/>
          <w:sz w:val="28"/>
          <w:szCs w:val="28"/>
        </w:rPr>
        <w:t xml:space="preserve">（投标人的名称），全权处理本次项目投标的有关事宜。</w:t>
      </w:r>
      <w:r>
        <w:rPr>
          <w:rFonts w:hint="eastAsia" w:ascii="方正仿宋_GBK" w:hAnsi="方正仿宋_GBK" w:eastAsia="方正仿宋_GBK" w:cs="方正仿宋_GBK"/>
          <w:color w:val="000000"/>
          <w:sz w:val="28"/>
          <w:szCs w:val="28"/>
        </w:rPr>
      </w:r>
      <w:r/>
    </w:p>
    <w:p>
      <w:pPr>
        <w:pStyle w:val="827"/>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签字人兹宣布同意如下：</w:t>
      </w:r>
      <w:r>
        <w:rPr>
          <w:rFonts w:hint="eastAsia" w:ascii="方正仿宋_GBK" w:hAnsi="方正仿宋_GBK" w:eastAsia="方正仿宋_GBK" w:cs="方正仿宋_GBK"/>
          <w:color w:val="000000"/>
          <w:sz w:val="28"/>
          <w:szCs w:val="28"/>
        </w:rPr>
      </w:r>
      <w:r/>
    </w:p>
    <w:p>
      <w:pPr>
        <w:pStyle w:val="827"/>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1.按招标文件规定的各项要求，向买方提供所需货物（包含与货物相关的服务）。</w:t>
      </w:r>
      <w:r>
        <w:rPr>
          <w:rFonts w:hint="eastAsia" w:ascii="方正仿宋_GBK" w:hAnsi="方正仿宋_GBK" w:eastAsia="方正仿宋_GBK" w:cs="方正仿宋_GBK"/>
          <w:color w:val="000000"/>
          <w:sz w:val="28"/>
          <w:szCs w:val="28"/>
        </w:rPr>
      </w:r>
      <w:r/>
    </w:p>
    <w:p>
      <w:pPr>
        <w:pStyle w:val="827"/>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rPr>
          <w:rFonts w:hint="eastAsia" w:ascii="方正仿宋_GBK" w:hAnsi="方正仿宋_GBK" w:eastAsia="方正仿宋_GBK" w:cs="方正仿宋_GBK"/>
          <w:color w:val="000000"/>
          <w:sz w:val="28"/>
          <w:szCs w:val="28"/>
        </w:rPr>
      </w:r>
      <w:r/>
    </w:p>
    <w:p>
      <w:pPr>
        <w:pStyle w:val="827"/>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rPr>
          <w:rFonts w:hint="eastAsia" w:ascii="方正仿宋_GBK" w:hAnsi="方正仿宋_GBK" w:eastAsia="方正仿宋_GBK" w:cs="方正仿宋_GBK"/>
          <w:color w:val="000000"/>
          <w:sz w:val="28"/>
          <w:szCs w:val="28"/>
        </w:rPr>
      </w:r>
      <w:r/>
    </w:p>
    <w:p>
      <w:pPr>
        <w:pStyle w:val="827"/>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rPr>
      </w:r>
      <w:r/>
    </w:p>
    <w:p>
      <w:pPr>
        <w:pStyle w:val="827"/>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rPr>
      </w:r>
      <w:r/>
    </w:p>
    <w:p>
      <w:pPr>
        <w:pStyle w:val="827"/>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color w:val="000000"/>
          <w:sz w:val="28"/>
          <w:szCs w:val="28"/>
        </w:rPr>
      </w:r>
      <w:r/>
    </w:p>
    <w:p>
      <w:pPr>
        <w:pStyle w:val="827"/>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rPr>
          <w:rFonts w:hint="eastAsia" w:ascii="方正仿宋_GBK" w:hAnsi="方正仿宋_GBK" w:eastAsia="方正仿宋_GBK" w:cs="方正仿宋_GBK"/>
          <w:color w:val="000000"/>
          <w:sz w:val="28"/>
          <w:szCs w:val="28"/>
        </w:rPr>
      </w:r>
      <w:r/>
    </w:p>
    <w:p>
      <w:pPr>
        <w:pStyle w:val="827"/>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rPr>
      </w:r>
      <w:r/>
    </w:p>
    <w:p>
      <w:pPr>
        <w:pStyle w:val="827"/>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rPr>
          <w:rFonts w:hint="eastAsia" w:ascii="方正仿宋_GBK" w:hAnsi="方正仿宋_GBK" w:eastAsia="方正仿宋_GBK" w:cs="方正仿宋_GBK"/>
          <w:color w:val="000000"/>
          <w:sz w:val="28"/>
          <w:szCs w:val="28"/>
        </w:rPr>
      </w:r>
      <w:r/>
    </w:p>
    <w:p>
      <w:pPr>
        <w:pStyle w:val="827"/>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rPr>
          <w:rFonts w:hint="eastAsia" w:ascii="方正仿宋_GBK" w:hAnsi="方正仿宋_GBK" w:eastAsia="方正仿宋_GBK" w:cs="方正仿宋_GBK"/>
          <w:color w:val="000000"/>
          <w:sz w:val="28"/>
          <w:szCs w:val="28"/>
        </w:rPr>
      </w:r>
      <w:r/>
    </w:p>
    <w:p>
      <w:pPr>
        <w:pStyle w:val="827"/>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rPr>
          <w:rFonts w:hint="eastAsia" w:ascii="方正仿宋_GBK" w:hAnsi="方正仿宋_GBK" w:eastAsia="方正仿宋_GBK" w:cs="方正仿宋_GBK"/>
          <w:color w:val="000000"/>
          <w:sz w:val="28"/>
          <w:szCs w:val="28"/>
        </w:rPr>
      </w:r>
      <w:r/>
    </w:p>
    <w:p>
      <w:pPr>
        <w:pStyle w:val="827"/>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rPr>
          <w:rFonts w:hint="eastAsia" w:ascii="方正仿宋_GBK" w:hAnsi="方正仿宋_GBK" w:eastAsia="方正仿宋_GBK" w:cs="方正仿宋_GBK"/>
          <w:color w:val="000000"/>
          <w:sz w:val="28"/>
          <w:szCs w:val="28"/>
        </w:rPr>
      </w:r>
      <w:r/>
    </w:p>
    <w:p>
      <w:pPr>
        <w:pStyle w:val="827"/>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rPr>
          <w:rFonts w:hint="eastAsia" w:ascii="方正仿宋_GBK" w:hAnsi="方正仿宋_GBK" w:eastAsia="方正仿宋_GBK" w:cs="方正仿宋_GBK"/>
          <w:color w:val="000000"/>
          <w:sz w:val="28"/>
          <w:szCs w:val="28"/>
        </w:rPr>
      </w:r>
      <w:r/>
    </w:p>
    <w:p>
      <w:pPr>
        <w:pStyle w:val="827"/>
        <w:ind w:left="420" w:firstLine="560"/>
        <w:jc w:val="left"/>
        <w:spacing w:line="400" w:lineRule="exact"/>
        <w:rPr>
          <w:rFonts w:hint="eastAsia" w:ascii="宋体" w:hAnsi="宋体"/>
          <w:sz w:val="28"/>
          <w:szCs w:val="28"/>
        </w:rPr>
      </w:pPr>
      <w:r>
        <w:rPr>
          <w:rFonts w:hint="eastAsia" w:ascii="宋体" w:hAnsi="宋体"/>
          <w:sz w:val="28"/>
          <w:szCs w:val="28"/>
        </w:rPr>
      </w:r>
      <w:r/>
    </w:p>
    <w:p>
      <w:pPr>
        <w:pStyle w:val="827"/>
        <w:ind w:left="383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827"/>
        <w:ind w:left="3830"/>
        <w:jc w:val="left"/>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827"/>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827"/>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827"/>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827"/>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827"/>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827"/>
        <w:ind w:firstLine="0"/>
        <w:jc w:val="left"/>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827"/>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中小微企业声明函（货物类项目）（采购包号：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（采购单位名称）采购编号为</w:t>
      </w:r>
      <w:r>
        <w:rPr>
          <w:rFonts w:eastAsia="方正仿宋_GBK"/>
          <w:color w:val="000000"/>
          <w:sz w:val="28"/>
          <w:szCs w:val="28"/>
        </w:rPr>
        <w:t xml:space="preserve">JSZC-320000-SCZX-G20XX-XXXX</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27"/>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827"/>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827"/>
        <w:ind w:right="480" w:firstLine="364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27"/>
        <w:ind w:firstLine="560"/>
        <w:jc w:val="left"/>
        <w:spacing w:line="400" w:lineRule="exact"/>
        <w:rPr>
          <w:rFonts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rPr>
        <w:t xml:space="preserve">                            </w:t>
      </w:r>
      <w:r>
        <w:rPr>
          <w:rFonts w:ascii="宋体" w:hAnsi="宋体"/>
          <w:color w:val="ff0000"/>
          <w:sz w:val="28"/>
          <w:szCs w:val="28"/>
        </w:rPr>
        <w:t xml:space="preserve">        </w:t>
      </w:r>
      <w:r>
        <w:rPr>
          <w:rFonts w:ascii="宋体" w:hAnsi="宋体"/>
          <w:color w:val="ff0000"/>
          <w:sz w:val="28"/>
          <w:szCs w:val="28"/>
        </w:rPr>
      </w:r>
      <w:r/>
    </w:p>
    <w:p>
      <w:pPr>
        <w:pStyle w:val="827"/>
        <w:ind w:firstLine="560"/>
        <w:jc w:val="left"/>
        <w:spacing w:line="400" w:lineRule="exact"/>
        <w:rPr>
          <w:rFonts w:ascii="宋体" w:hAnsi="宋体"/>
          <w:color w:val="ff0000"/>
          <w:sz w:val="28"/>
          <w:szCs w:val="28"/>
        </w:rPr>
      </w:pPr>
      <w:r>
        <w:rPr>
          <w:rFonts w:ascii="宋体" w:hAnsi="宋体"/>
          <w:color w:val="ff0000"/>
          <w:sz w:val="28"/>
          <w:szCs w:val="28"/>
        </w:rPr>
      </w:r>
      <w:r/>
    </w:p>
    <w:p>
      <w:pPr>
        <w:pStyle w:val="827"/>
        <w:ind w:firstLine="560"/>
        <w:jc w:val="left"/>
        <w:spacing w:line="400" w:lineRule="exact"/>
        <w:rPr>
          <w:rFonts w:ascii="宋体" w:hAnsi="宋体"/>
          <w:color w:val="ff0000"/>
          <w:sz w:val="28"/>
          <w:szCs w:val="28"/>
        </w:rPr>
      </w:pPr>
      <w:r>
        <w:rPr>
          <w:rFonts w:ascii="宋体" w:hAnsi="宋体"/>
          <w:color w:val="ff0000"/>
          <w:sz w:val="28"/>
          <w:szCs w:val="28"/>
        </w:rPr>
      </w:r>
      <w:r/>
    </w:p>
    <w:p>
      <w:pPr>
        <w:pStyle w:val="827"/>
        <w:ind w:firstLine="560"/>
        <w:jc w:val="left"/>
        <w:spacing w:line="400" w:lineRule="exact"/>
        <w:rPr>
          <w:rFonts w:hint="eastAsia" w:ascii="宋体" w:hAnsi="宋体"/>
          <w:color w:val="ff0000"/>
          <w:sz w:val="28"/>
          <w:szCs w:val="28"/>
        </w:rPr>
      </w:pPr>
      <w:r>
        <w:rPr>
          <w:rFonts w:hint="eastAsia" w:ascii="方正黑体_GBK" w:hAnsi="方正黑体_GBK" w:eastAsia="方正黑体_GBK" w:cs="方正黑体_GBK"/>
          <w:bCs/>
          <w:sz w:val="28"/>
          <w:szCs w:val="28"/>
        </w:rPr>
        <w:t xml:space="preserve">附件10残疾人福利性单位声明函（货物类项目）（采购包号：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color w:val="ff0000"/>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eastAsia="方正仿宋_GBK"/>
          <w:color w:val="000000"/>
          <w:sz w:val="28"/>
          <w:szCs w:val="28"/>
        </w:rPr>
        <w:t xml:space="preserve">JSZC-320000-SCZX-G20XX-XXXX</w:t>
      </w:r>
      <w:r>
        <w:rPr>
          <w:rFonts w:eastAsia="方正仿宋_GBK"/>
          <w:sz w:val="28"/>
          <w:szCs w:val="28"/>
        </w:rPr>
        <w:t xml:space="preserve">，</w:t>
      </w:r>
      <w:r>
        <w:rPr>
          <w:rFonts w:hint="eastAsia" w:ascii="方正仿宋_GBK" w:hAnsi="方正仿宋_GBK" w:eastAsia="方正仿宋_GBK" w:cs="方正仿宋_GBK"/>
          <w:sz w:val="28"/>
          <w:szCs w:val="28"/>
          <w:u w:val="single"/>
        </w:rPr>
        <w:t xml:space="preserve">      </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827"/>
        <w:ind w:firstLine="584"/>
        <w:spacing w:line="400" w:lineRule="exact"/>
        <w:rPr>
          <w:rFonts w:ascii="仿宋_GB2312" w:eastAsia="仿宋_GB2312"/>
          <w:spacing w:val="6"/>
          <w:sz w:val="28"/>
          <w:szCs w:val="28"/>
        </w:rPr>
      </w:pPr>
      <w:r>
        <w:rPr>
          <w:rFonts w:ascii="仿宋_GB2312" w:eastAsia="仿宋_GB2312"/>
          <w:spacing w:val="6"/>
          <w:sz w:val="28"/>
          <w:szCs w:val="28"/>
        </w:rPr>
      </w:r>
      <w:r/>
    </w:p>
    <w:p>
      <w:pPr>
        <w:pStyle w:val="827"/>
        <w:ind w:right="180" w:firstLine="584"/>
        <w:jc w:val="right"/>
        <w:spacing w:line="400" w:lineRule="exact"/>
        <w:rPr>
          <w:rFonts w:hint="eastAsia" w:ascii="方正仿宋_GBK" w:hAnsi="方正仿宋_GBK" w:eastAsia="方正仿宋_GBK" w:cs="方正仿宋_GBK"/>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827"/>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期：___年____月____日 </w:t>
      </w:r>
      <w:r>
        <w:rPr>
          <w:rFonts w:hint="eastAsia" w:ascii="方正仿宋_GBK" w:hAnsi="方正仿宋_GBK" w:eastAsia="方正仿宋_GBK" w:cs="方正仿宋_GBK"/>
          <w:sz w:val="28"/>
          <w:szCs w:val="28"/>
        </w:rPr>
      </w:r>
      <w:r/>
    </w:p>
    <w:p>
      <w:pPr>
        <w:pStyle w:val="827"/>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827"/>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863"/>
        <w:rPr>
          <w:rFonts w:hint="eastAsia" w:ascii="黑体" w:hAnsi="黑体" w:eastAsia="黑体"/>
          <w:b/>
          <w:sz w:val="28"/>
          <w:szCs w:val="28"/>
        </w:rPr>
      </w:pPr>
      <w:r>
        <w:rPr>
          <w:rFonts w:hint="eastAsia" w:ascii="黑体" w:hAnsi="黑体" w:eastAsia="黑体"/>
          <w:b/>
          <w:sz w:val="28"/>
          <w:szCs w:val="28"/>
        </w:rPr>
      </w:r>
      <w:r/>
    </w:p>
    <w:p>
      <w:pPr>
        <w:pStyle w:val="827"/>
        <w:rPr>
          <w:rFonts w:hint="eastAsia" w:ascii="黑体" w:hAnsi="黑体" w:eastAsia="黑体"/>
          <w:b/>
          <w:sz w:val="28"/>
          <w:szCs w:val="28"/>
        </w:rPr>
      </w:pPr>
      <w:r>
        <w:rPr>
          <w:rFonts w:hint="eastAsia" w:ascii="黑体" w:hAnsi="黑体" w:eastAsia="黑体"/>
          <w:b/>
          <w:sz w:val="28"/>
          <w:szCs w:val="28"/>
        </w:rPr>
      </w:r>
      <w:r/>
    </w:p>
    <w:p>
      <w:pPr>
        <w:pStyle w:val="863"/>
        <w:rPr>
          <w:rFonts w:hint="eastAsia" w:ascii="黑体" w:hAnsi="黑体" w:eastAsia="黑体"/>
          <w:b/>
          <w:sz w:val="28"/>
          <w:szCs w:val="28"/>
        </w:rPr>
      </w:pPr>
      <w:r>
        <w:rPr>
          <w:rFonts w:hint="eastAsia" w:ascii="黑体" w:hAnsi="黑体" w:eastAsia="黑体"/>
          <w:b/>
          <w:sz w:val="28"/>
          <w:szCs w:val="28"/>
        </w:rPr>
      </w:r>
      <w:r/>
    </w:p>
    <w:p>
      <w:pPr>
        <w:pStyle w:val="827"/>
        <w:rPr>
          <w:rFonts w:hint="eastAsia" w:ascii="黑体" w:hAnsi="黑体" w:eastAsia="黑体"/>
          <w:b/>
          <w:sz w:val="28"/>
          <w:szCs w:val="28"/>
        </w:rPr>
      </w:pPr>
      <w:r>
        <w:rPr>
          <w:rFonts w:hint="eastAsia" w:ascii="黑体" w:hAnsi="黑体" w:eastAsia="黑体"/>
          <w:b/>
          <w:sz w:val="28"/>
          <w:szCs w:val="28"/>
        </w:rPr>
      </w:r>
      <w:r/>
    </w:p>
    <w:p>
      <w:pPr>
        <w:pStyle w:val="863"/>
        <w:rPr>
          <w:rFonts w:hint="eastAsia" w:ascii="黑体" w:hAnsi="黑体" w:eastAsia="黑体"/>
          <w:b/>
          <w:bCs/>
          <w:sz w:val="28"/>
          <w:szCs w:val="28"/>
        </w:rPr>
      </w:pPr>
      <w:r>
        <w:rPr>
          <w:rFonts w:hint="eastAsia" w:ascii="黑体" w:hAnsi="黑体" w:eastAsia="黑体"/>
          <w:b/>
          <w:sz w:val="28"/>
          <w:szCs w:val="28"/>
        </w:rPr>
      </w:r>
      <w:r>
        <w:rPr>
          <w:rFonts w:hint="eastAsia" w:ascii="黑体" w:hAnsi="黑体" w:eastAsia="黑体"/>
          <w:b/>
          <w:sz w:val="28"/>
          <w:szCs w:val="28"/>
        </w:rPr>
      </w:r>
      <w:r/>
    </w:p>
    <w:p>
      <w:pPr>
        <w:pStyle w:val="863"/>
        <w:rPr>
          <w:rFonts w:hint="eastAsia" w:ascii="黑体" w:hAnsi="黑体" w:eastAsia="黑体"/>
          <w:b/>
          <w:bCs/>
          <w:sz w:val="28"/>
          <w:szCs w:val="28"/>
        </w:rPr>
      </w:pPr>
      <w:r>
        <w:rPr>
          <w:rFonts w:hint="eastAsia" w:ascii="黑体" w:hAnsi="黑体" w:eastAsia="黑体"/>
          <w:b/>
          <w:sz w:val="28"/>
          <w:szCs w:val="28"/>
        </w:rPr>
      </w:r>
      <w:r/>
    </w:p>
    <w:p>
      <w:pPr>
        <w:pStyle w:val="827"/>
        <w:rPr>
          <w:rFonts w:hint="eastAsia"/>
        </w:rPr>
      </w:pPr>
      <w:r>
        <w:rPr>
          <w:rFonts w:hint="eastAsia"/>
        </w:rPr>
      </w:r>
      <w:r/>
    </w:p>
    <w:p>
      <w:pPr>
        <w:pStyle w:val="827"/>
        <w:ind w:firstLine="560"/>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rPr>
          <w:rFonts w:hint="eastAsia" w:ascii="方正黑体_GBK" w:hAnsi="方正黑体_GBK" w:eastAsia="方正黑体_GBK" w:cs="方正黑体_GBK"/>
          <w:bCs/>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27"/>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rPr>
          <w:rFonts w:hint="eastAsia" w:ascii="宋体" w:hAnsi="宋体"/>
          <w:sz w:val="28"/>
          <w:szCs w:val="28"/>
        </w:rPr>
      </w:r>
      <w:r/>
    </w:p>
    <w:p>
      <w:pPr>
        <w:pStyle w:val="827"/>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827"/>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rPr>
          <w:rFonts w:hint="eastAsia" w:ascii="方正仿宋_GBK" w:hAnsi="方正仿宋_GBK" w:eastAsia="方正仿宋_GBK" w:cs="方正仿宋_GBK"/>
          <w:sz w:val="28"/>
          <w:szCs w:val="28"/>
        </w:rPr>
      </w:r>
      <w:r/>
    </w:p>
    <w:p>
      <w:pPr>
        <w:pStyle w:val="827"/>
        <w:ind w:firstLine="645"/>
        <w:spacing w:line="400" w:lineRule="exact"/>
        <w:rPr>
          <w:rFonts w:ascii="宋体" w:hAnsi="宋体"/>
          <w:sz w:val="28"/>
          <w:szCs w:val="28"/>
        </w:rPr>
      </w:pPr>
      <w:r>
        <w:rPr>
          <w:rFonts w:ascii="宋体" w:hAnsi="宋体"/>
          <w:sz w:val="28"/>
          <w:szCs w:val="28"/>
        </w:rPr>
      </w:r>
      <w:r/>
    </w:p>
    <w:p>
      <w:pPr>
        <w:pStyle w:val="827"/>
        <w:ind w:firstLine="645"/>
        <w:spacing w:line="400" w:lineRule="exact"/>
        <w:rPr>
          <w:rFonts w:ascii="宋体" w:hAnsi="宋体"/>
          <w:sz w:val="28"/>
          <w:szCs w:val="28"/>
        </w:rPr>
      </w:pPr>
      <w:r>
        <w:rPr>
          <w:rFonts w:ascii="宋体" w:hAnsi="宋体"/>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863"/>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27"/>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63"/>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27"/>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63"/>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27"/>
        <w:rPr>
          <w:rFonts w:hint="eastAsia"/>
        </w:rPr>
      </w:pPr>
      <w:r>
        <w:rPr>
          <w:rFonts w:hint="eastAsia"/>
        </w:rPr>
      </w:r>
      <w:r/>
    </w:p>
    <w:p>
      <w:pPr>
        <w:pStyle w:val="827"/>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827"/>
        <w:ind w:firstLine="560"/>
        <w:jc w:val="left"/>
        <w:spacing w:line="400" w:lineRule="exact"/>
        <w:rPr>
          <w:rFonts w:ascii="方正黑体_GBK" w:hAnsi="方正黑体_GBK" w:eastAsia="方正黑体_GBK" w:cs="方正黑体_GBK"/>
          <w:b/>
          <w:sz w:val="28"/>
          <w:szCs w:val="28"/>
          <w:highlight w:val="green"/>
          <w:lang w:val="en-US" w:eastAsia="zh-CN"/>
        </w:rPr>
      </w:pPr>
      <w:r>
        <w:rPr>
          <w:rFonts w:hint="eastAsia" w:ascii="方正黑体_GBK" w:hAnsi="方正黑体_GBK" w:eastAsia="方正黑体_GBK" w:cs="方正黑体_GBK"/>
          <w:bCs/>
          <w:sz w:val="28"/>
          <w:szCs w:val="28"/>
        </w:rPr>
        <w:t xml:space="preserve">附件12实质性要求响应及偏离表（采购包号：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ascii="方正黑体_GBK" w:hAnsi="方正黑体_GBK" w:eastAsia="方正黑体_GBK" w:cs="方正黑体_GBK"/>
          <w:b/>
          <w:sz w:val="28"/>
          <w:szCs w:val="28"/>
          <w:highlight w:val="green"/>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2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827"/>
        <w:spacing w:line="400" w:lineRule="exact"/>
        <w:rPr>
          <w:rFonts w:ascii="宋体" w:hAnsi="宋体"/>
          <w:sz w:val="28"/>
          <w:szCs w:val="28"/>
        </w:rPr>
      </w:pPr>
      <w:r>
        <w:rPr>
          <w:rFonts w:ascii="宋体" w:hAnsi="宋体"/>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82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827"/>
        <w:spacing w:line="400" w:lineRule="exact"/>
        <w:rPr>
          <w:rFonts w:hint="eastAsia" w:ascii="宋体" w:hAnsi="宋体"/>
          <w:sz w:val="28"/>
          <w:szCs w:val="28"/>
        </w:rPr>
      </w:pPr>
      <w:r>
        <w:rPr>
          <w:rFonts w:hint="eastAsia" w:ascii="宋体" w:hAnsi="宋体"/>
          <w:sz w:val="28"/>
          <w:szCs w:val="28"/>
        </w:rPr>
      </w:r>
      <w:r/>
    </w:p>
    <w:p>
      <w:pPr>
        <w:pStyle w:val="863"/>
        <w:rPr>
          <w:rFonts w:hint="eastAsia" w:ascii="宋体" w:hAnsi="宋体"/>
          <w:sz w:val="28"/>
          <w:szCs w:val="28"/>
        </w:rPr>
      </w:pPr>
      <w:r>
        <w:rPr>
          <w:rFonts w:hint="eastAsia" w:ascii="宋体" w:hAnsi="宋体"/>
          <w:sz w:val="28"/>
          <w:szCs w:val="28"/>
        </w:rPr>
      </w:r>
      <w:r/>
    </w:p>
    <w:p>
      <w:pPr>
        <w:pStyle w:val="827"/>
        <w:rPr>
          <w:rFonts w:hint="eastAsia" w:ascii="宋体" w:hAnsi="宋体"/>
          <w:sz w:val="28"/>
          <w:szCs w:val="28"/>
        </w:rPr>
      </w:pPr>
      <w:r>
        <w:rPr>
          <w:rFonts w:hint="eastAsia" w:ascii="宋体" w:hAnsi="宋体"/>
          <w:sz w:val="28"/>
          <w:szCs w:val="28"/>
        </w:rPr>
      </w:r>
      <w:r/>
    </w:p>
    <w:p>
      <w:pPr>
        <w:pStyle w:val="863"/>
        <w:rPr>
          <w:rFonts w:hint="eastAsia" w:ascii="宋体" w:hAnsi="宋体"/>
          <w:sz w:val="28"/>
          <w:szCs w:val="28"/>
        </w:rPr>
      </w:pPr>
      <w:r>
        <w:rPr>
          <w:rFonts w:hint="eastAsia" w:ascii="宋体" w:hAnsi="宋体"/>
          <w:sz w:val="28"/>
          <w:szCs w:val="28"/>
        </w:rPr>
      </w:r>
      <w:r/>
    </w:p>
    <w:p>
      <w:pPr>
        <w:pStyle w:val="827"/>
        <w:rPr>
          <w:rFonts w:hint="eastAsia" w:ascii="宋体" w:hAnsi="宋体"/>
          <w:sz w:val="28"/>
          <w:szCs w:val="28"/>
        </w:rPr>
      </w:pPr>
      <w:r>
        <w:rPr>
          <w:rFonts w:hint="eastAsia" w:ascii="宋体" w:hAnsi="宋体"/>
          <w:sz w:val="28"/>
          <w:szCs w:val="28"/>
        </w:rPr>
      </w:r>
      <w:r/>
    </w:p>
    <w:p>
      <w:pPr>
        <w:pStyle w:val="863"/>
        <w:rPr>
          <w:rFonts w:hint="eastAsia" w:ascii="宋体" w:hAnsi="宋体"/>
          <w:sz w:val="28"/>
          <w:szCs w:val="28"/>
        </w:rPr>
      </w:pPr>
      <w:r>
        <w:rPr>
          <w:rFonts w:hint="eastAsia" w:ascii="宋体" w:hAnsi="宋体"/>
          <w:sz w:val="28"/>
          <w:szCs w:val="28"/>
        </w:rPr>
      </w:r>
      <w:r/>
    </w:p>
    <w:p>
      <w:pPr>
        <w:pStyle w:val="827"/>
        <w:rPr>
          <w:rFonts w:hint="eastAsia" w:ascii="宋体" w:hAnsi="宋体"/>
          <w:sz w:val="28"/>
          <w:szCs w:val="28"/>
        </w:rPr>
      </w:pPr>
      <w:r>
        <w:rPr>
          <w:rFonts w:hint="eastAsia" w:ascii="宋体" w:hAnsi="宋体"/>
          <w:sz w:val="28"/>
          <w:szCs w:val="28"/>
        </w:rPr>
      </w:r>
      <w:r/>
    </w:p>
    <w:p>
      <w:pPr>
        <w:pStyle w:val="863"/>
        <w:rPr>
          <w:rFonts w:hint="eastAsia" w:ascii="宋体" w:hAnsi="宋体"/>
          <w:sz w:val="28"/>
          <w:szCs w:val="28"/>
        </w:rPr>
      </w:pPr>
      <w:r>
        <w:rPr>
          <w:rFonts w:hint="eastAsia" w:ascii="宋体" w:hAnsi="宋体"/>
          <w:sz w:val="28"/>
          <w:szCs w:val="28"/>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27"/>
        <w:rPr>
          <w:rFonts w:hint="eastAsia"/>
        </w:rPr>
      </w:pPr>
      <w:r>
        <w:rPr>
          <w:rFonts w:hint="eastAsia"/>
        </w:rPr>
      </w:r>
      <w:r/>
    </w:p>
    <w:p>
      <w:pPr>
        <w:pStyle w:val="827"/>
        <w:ind w:firstLine="280"/>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898"/>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898"/>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913"/>
          <w:rFonts w:hint="eastAsia" w:ascii="方正仿宋_GBK" w:hAnsi="方正仿宋_GBK" w:eastAsia="方正仿宋_GBK" w:cs="方正仿宋_GBK"/>
          <w:i w:val="0"/>
          <w:sz w:val="28"/>
          <w:szCs w:val="28"/>
          <w:u w:val="single"/>
          <w:shd w:val="clear" w:color="auto" w:fill="ffffff"/>
        </w:rPr>
        <w:t xml:space="preserve">（产品名称1）</w:t>
      </w:r>
      <w:r>
        <w:rPr>
          <w:rStyle w:val="913"/>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913"/>
          <w:rFonts w:hint="eastAsia" w:ascii="方正仿宋_GBK" w:hAnsi="方正仿宋_GBK" w:eastAsia="方正仿宋_GBK" w:cs="方正仿宋_GBK"/>
          <w:i w:val="0"/>
          <w:sz w:val="28"/>
          <w:szCs w:val="28"/>
          <w:u w:val="single"/>
          <w:shd w:val="clear" w:color="auto" w:fill="ffffff"/>
        </w:rPr>
        <w:t xml:space="preserve">（厂名）</w:t>
      </w:r>
      <w:r>
        <w:rPr>
          <w:rStyle w:val="913"/>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913"/>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1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13"/>
          <w:rFonts w:hint="eastAsia" w:ascii="方正仿宋_GBK" w:hAnsi="方正仿宋_GBK" w:eastAsia="方正仿宋_GBK" w:cs="方正仿宋_GBK"/>
          <w:i w:val="0"/>
          <w:sz w:val="28"/>
          <w:szCs w:val="28"/>
          <w:u w:val="single"/>
          <w:shd w:val="clear" w:color="auto" w:fill="ffffff"/>
        </w:rPr>
        <w:t xml:space="preserve">/  </w:t>
      </w:r>
      <w:r>
        <w:rPr>
          <w:rStyle w:val="913"/>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1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13"/>
          <w:rFonts w:hint="eastAsia" w:ascii="方正仿宋_GBK" w:hAnsi="方正仿宋_GBK" w:eastAsia="方正仿宋_GBK" w:cs="方正仿宋_GBK"/>
          <w:i w:val="0"/>
          <w:sz w:val="28"/>
          <w:szCs w:val="28"/>
          <w:u w:val="single"/>
          <w:shd w:val="clear" w:color="auto" w:fill="ffffff"/>
        </w:rPr>
        <w:t xml:space="preserve">/  </w:t>
      </w:r>
      <w:r>
        <w:rPr>
          <w:rStyle w:val="913"/>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1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13"/>
          <w:rFonts w:hint="eastAsia" w:ascii="方正仿宋_GBK" w:hAnsi="方正仿宋_GBK" w:eastAsia="方正仿宋_GBK" w:cs="方正仿宋_GBK"/>
          <w:i w:val="0"/>
          <w:sz w:val="28"/>
          <w:szCs w:val="28"/>
          <w:u w:val="single"/>
          <w:shd w:val="clear" w:color="auto" w:fill="ffffff"/>
        </w:rPr>
        <w:t xml:space="preserve">/  </w:t>
      </w:r>
      <w:r>
        <w:rPr>
          <w:rStyle w:val="913"/>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898"/>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913"/>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913"/>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913"/>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1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1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1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1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1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1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898"/>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898"/>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898"/>
        <w:spacing w:before="30" w:beforeAutospacing="0" w:after="30" w:afterAutospacing="0" w:line="400" w:lineRule="exact"/>
        <w:rPr>
          <w:rFonts w:hint="eastAsia"/>
          <w:sz w:val="28"/>
          <w:szCs w:val="28"/>
        </w:rPr>
      </w:pPr>
      <w:r>
        <w:rPr>
          <w:rFonts w:hint="eastAsia"/>
          <w:sz w:val="28"/>
          <w:szCs w:val="28"/>
        </w:rPr>
      </w:r>
      <w:r/>
    </w:p>
    <w:p>
      <w:pPr>
        <w:pStyle w:val="898"/>
        <w:ind w:firstLine="560"/>
        <w:jc w:val="right"/>
        <w:spacing w:before="30" w:beforeAutospacing="0" w:after="30" w:afterAutospacing="0" w:line="400" w:lineRule="exact"/>
        <w:rPr>
          <w:rFonts w:hint="eastAsia"/>
          <w:sz w:val="28"/>
          <w:szCs w:val="28"/>
        </w:rPr>
      </w:pPr>
      <w:r>
        <w:rPr>
          <w:rFonts w:hint="eastAsia"/>
          <w:sz w:val="28"/>
          <w:szCs w:val="28"/>
          <w:shd w:val="clear" w:color="auto" w:fill="ffffff"/>
        </w:rPr>
        <w:t xml:space="preserve">  </w:t>
      </w:r>
      <w:r>
        <w:rPr>
          <w:rFonts w:hint="eastAsia" w:ascii="方正仿宋_GBK" w:hAnsi="方正仿宋_GBK" w:eastAsia="方正仿宋_GBK" w:cs="方正仿宋_GBK"/>
          <w:sz w:val="28"/>
          <w:szCs w:val="28"/>
          <w:shd w:val="clear" w:color="auto" w:fill="ffffff"/>
        </w:rPr>
        <w:t xml:space="preserve">                   公司（单位）名称（加盖CA电子公章）：　  日期：___年____月____日   </w:t>
      </w:r>
      <w:r>
        <w:rPr>
          <w:rFonts w:hint="eastAsia"/>
          <w:sz w:val="28"/>
          <w:szCs w:val="28"/>
          <w:shd w:val="clear" w:color="auto" w:fill="ffffff"/>
        </w:rPr>
        <w:t xml:space="preserve">     </w:t>
      </w:r>
      <w:r>
        <w:rPr>
          <w:rFonts w:hint="eastAsia"/>
          <w:sz w:val="28"/>
          <w:szCs w:val="28"/>
        </w:rPr>
      </w:r>
      <w:r/>
    </w:p>
    <w:p>
      <w:pPr>
        <w:pStyle w:val="898"/>
        <w:spacing w:before="30" w:beforeAutospacing="0" w:after="30" w:afterAutospacing="0" w:line="400" w:lineRule="exact"/>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898"/>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898"/>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898"/>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898"/>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898"/>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898"/>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913"/>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rPr>
          <w:rFonts w:hint="eastAsia" w:ascii="方正仿宋_GBK" w:hAnsi="方正仿宋_GBK" w:eastAsia="方正仿宋_GBK" w:cs="方正仿宋_GBK"/>
          <w:sz w:val="28"/>
          <w:szCs w:val="28"/>
          <w:shd w:val="clear" w:color="auto" w:fill="ffffff"/>
        </w:rPr>
      </w:r>
      <w:r/>
    </w:p>
    <w:p>
      <w:pPr>
        <w:pStyle w:val="827"/>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827"/>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827"/>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827"/>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827"/>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827"/>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827"/>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827"/>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827"/>
        <w:ind w:firstLine="280"/>
        <w:jc w:val="center"/>
        <w:spacing w:line="400" w:lineRule="exact"/>
        <w:rPr>
          <w:rFonts w:hint="eastAsia" w:ascii="方正黑体_GBK" w:hAnsi="方正黑体_GBK" w:eastAsia="方正黑体_GBK" w:cs="方正黑体_GBK"/>
          <w:bCs/>
          <w:sz w:val="28"/>
          <w:szCs w:val="28"/>
        </w:rPr>
      </w:pPr>
      <w:r/>
      <w:bookmarkEnd w:id="180"/>
      <w:r/>
      <w:bookmarkEnd w:id="181"/>
      <w:r/>
      <w:bookmarkEnd w:id="214"/>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827"/>
        <w:spacing w:before="312"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rPr>
          <w:rFonts w:hint="eastAsia" w:ascii="方正仿宋_GBK" w:hAnsi="方正仿宋_GBK" w:eastAsia="方正仿宋_GBK" w:cs="方正仿宋_GBK"/>
          <w:bCs/>
          <w:color w:val="000000"/>
          <w:sz w:val="28"/>
          <w:szCs w:val="28"/>
        </w:rPr>
      </w:r>
      <w:r/>
    </w:p>
    <w:p>
      <w:pPr>
        <w:pStyle w:val="827"/>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27"/>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827"/>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827"/>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27"/>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827"/>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827"/>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rPr>
          <w:rFonts w:hint="eastAsia" w:ascii="方正仿宋_GBK" w:hAnsi="方正仿宋_GBK" w:eastAsia="方正仿宋_GBK" w:cs="方正仿宋_GBK"/>
          <w:bCs/>
          <w:color w:val="000000"/>
          <w:sz w:val="28"/>
          <w:szCs w:val="28"/>
        </w:rPr>
      </w:r>
      <w:r/>
    </w:p>
    <w:p>
      <w:pPr>
        <w:pStyle w:val="827"/>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827"/>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827"/>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27"/>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827"/>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rPr>
          <w:rFonts w:hint="eastAsia" w:ascii="方正仿宋_GBK" w:hAnsi="方正仿宋_GBK" w:eastAsia="方正仿宋_GBK" w:cs="方正仿宋_GBK"/>
          <w:bCs/>
          <w:color w:val="000000"/>
          <w:sz w:val="28"/>
          <w:szCs w:val="28"/>
        </w:rPr>
      </w:r>
      <w:r/>
    </w:p>
    <w:p>
      <w:pPr>
        <w:pStyle w:val="827"/>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27"/>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27"/>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827"/>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27"/>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27"/>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rPr>
          <w:rFonts w:hint="eastAsia" w:ascii="方正仿宋_GBK" w:hAnsi="方正仿宋_GBK" w:eastAsia="方正仿宋_GBK" w:cs="方正仿宋_GBK"/>
          <w:color w:val="000000"/>
          <w:sz w:val="28"/>
          <w:szCs w:val="28"/>
          <w:u w:val="single"/>
        </w:rPr>
      </w:r>
      <w:r/>
    </w:p>
    <w:p>
      <w:pPr>
        <w:pStyle w:val="827"/>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27"/>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rPr>
          <w:rFonts w:hint="eastAsia" w:ascii="方正仿宋_GBK" w:hAnsi="方正仿宋_GBK" w:eastAsia="方正仿宋_GBK" w:cs="方正仿宋_GBK"/>
          <w:bCs/>
          <w:color w:val="000000"/>
          <w:sz w:val="28"/>
          <w:szCs w:val="28"/>
        </w:rPr>
      </w:r>
      <w:r/>
    </w:p>
    <w:p>
      <w:pPr>
        <w:pStyle w:val="827"/>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27"/>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rPr>
          <w:rFonts w:hint="eastAsia" w:ascii="方正仿宋_GBK" w:hAnsi="方正仿宋_GBK" w:eastAsia="方正仿宋_GBK" w:cs="方正仿宋_GBK"/>
          <w:color w:val="000000"/>
          <w:sz w:val="28"/>
          <w:szCs w:val="28"/>
        </w:rPr>
      </w:r>
      <w:r/>
    </w:p>
    <w:p>
      <w:pPr>
        <w:pStyle w:val="827"/>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rPr>
          <w:rFonts w:hint="eastAsia" w:ascii="方正仿宋_GBK" w:hAnsi="方正仿宋_GBK" w:eastAsia="方正仿宋_GBK" w:cs="方正仿宋_GBK"/>
          <w:color w:val="000000"/>
          <w:sz w:val="28"/>
          <w:szCs w:val="28"/>
        </w:rPr>
      </w:r>
      <w:r/>
    </w:p>
    <w:p>
      <w:pPr>
        <w:pStyle w:val="827"/>
        <w:ind w:firstLine="56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rPr>
          <w:rFonts w:hint="eastAsia" w:ascii="方正仿宋_GBK" w:hAnsi="方正仿宋_GBK" w:eastAsia="方正仿宋_GBK" w:cs="方正仿宋_GBK"/>
          <w:b/>
          <w:color w:val="000000"/>
          <w:sz w:val="28"/>
          <w:szCs w:val="28"/>
        </w:rPr>
      </w:r>
      <w:r/>
    </w:p>
    <w:p>
      <w:pPr>
        <w:pStyle w:val="827"/>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rPr>
          <w:rFonts w:hint="eastAsia" w:ascii="方正仿宋_GBK" w:hAnsi="方正仿宋_GBK" w:eastAsia="方正仿宋_GBK" w:cs="方正仿宋_GBK"/>
          <w:color w:val="000000"/>
          <w:sz w:val="28"/>
          <w:szCs w:val="28"/>
        </w:rPr>
      </w:r>
      <w:r/>
    </w:p>
    <w:p>
      <w:pPr>
        <w:pStyle w:val="827"/>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rPr>
      </w:r>
      <w:r/>
    </w:p>
    <w:p>
      <w:pPr>
        <w:pStyle w:val="827"/>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rPr>
      </w:r>
      <w:r/>
    </w:p>
    <w:p>
      <w:pPr>
        <w:pStyle w:val="827"/>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rPr>
          <w:rFonts w:hint="eastAsia" w:ascii="方正仿宋_GBK" w:hAnsi="方正仿宋_GBK" w:eastAsia="方正仿宋_GBK" w:cs="方正仿宋_GBK"/>
          <w:color w:val="000000"/>
          <w:sz w:val="28"/>
          <w:szCs w:val="28"/>
        </w:rPr>
      </w:r>
      <w:r/>
    </w:p>
    <w:p>
      <w:pPr>
        <w:pStyle w:val="827"/>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rPr>
          <w:rFonts w:hint="eastAsia" w:ascii="方正仿宋_GBK" w:hAnsi="方正仿宋_GBK" w:eastAsia="方正仿宋_GBK" w:cs="方正仿宋_GBK"/>
          <w:color w:val="000000"/>
          <w:sz w:val="28"/>
          <w:szCs w:val="28"/>
        </w:rPr>
      </w:r>
      <w:r/>
    </w:p>
    <w:p>
      <w:pPr>
        <w:pStyle w:val="827"/>
        <w:ind w:firstLine="56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rPr>
      </w:r>
      <w:r/>
    </w:p>
    <w:p>
      <w:pPr>
        <w:pStyle w:val="827"/>
        <w:ind w:firstLine="560"/>
        <w:jc w:val="left"/>
        <w:spacing w:line="400" w:lineRule="exact"/>
        <w:widowControl/>
        <w:rPr>
          <w:rFonts w:ascii="宋体" w:hAnsi="宋体"/>
          <w:color w:val="000000"/>
          <w:sz w:val="28"/>
          <w:szCs w:val="28"/>
        </w:rPr>
      </w:pPr>
      <w:r>
        <w:rPr>
          <w:rFonts w:ascii="宋体" w:hAnsi="宋体"/>
          <w:color w:val="000000"/>
          <w:sz w:val="28"/>
          <w:szCs w:val="28"/>
        </w:rPr>
      </w:r>
      <w:r/>
    </w:p>
    <w:p>
      <w:pPr>
        <w:pStyle w:val="8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27"/>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方正楷体_GBK">
    <w:panose1 w:val="020B0503020202020204"/>
  </w:font>
  <w:font w:name="___WRD_EMBED_SUB_40">
    <w:panose1 w:val="020B0503020202020204"/>
  </w:font>
  <w:font w:name="Symbol">
    <w:panose1 w:val="05050102010706020507"/>
  </w:font>
  <w:font w:name="仿宋">
    <w:panose1 w:val="02010609060101010101"/>
  </w:font>
  <w:font w:name="Wingdings">
    <w:panose1 w:val="05000000000000000000"/>
  </w:font>
  <w:font w:name="华文楷体">
    <w:panose1 w:val="02010600040101010101"/>
  </w:font>
  <w:font w:name="Cambria">
    <w:panose1 w:val="02040503050406030204"/>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5</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82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5</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827"/>
                    </w:pPr>
                    <w:r/>
                    <w:r/>
                  </w:p>
                </w:txbxContent>
              </v:textbox>
            </v:shape>
          </w:pict>
        </mc:Fallback>
      </mc:AlternateContent>
    </w:r>
    <w:r/>
  </w:p>
  <w:p>
    <w:pPr>
      <w:pStyle w:val="87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61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82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61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827"/>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tabs>
        <w:tab w:val="center" w:pos="4153" w:leader="none"/>
        <w:tab w:val="right" w:pos="8306" w:leader="none"/>
      </w:tabs>
      <w:rPr>
        <w:rStyle w:val="911"/>
      </w:rPr>
      <w:framePr w:wrap="around" w:vAnchor="text" w:hAnchor="margin" w:xAlign="center" w:y="1"/>
    </w:pPr>
    <w:r>
      <w:fldChar w:fldCharType="begin"/>
    </w:r>
    <w:r>
      <w:rPr>
        <w:rStyle w:val="911"/>
      </w:rPr>
      <w:instrText xml:space="preserve">PAGE  </w:instrText>
    </w:r>
    <w:r>
      <w:fldChar w:fldCharType="separate"/>
    </w:r>
    <w:r>
      <w:rPr>
        <w:rStyle w:val="911"/>
      </w:rPr>
      <w:t xml:space="preserve">1</w:t>
    </w:r>
    <w:r>
      <w:fldChar w:fldCharType="end"/>
    </w:r>
    <w:r>
      <w:rPr>
        <w:rStyle w:val="911"/>
      </w:rPr>
    </w:r>
    <w:r/>
  </w:p>
  <w:p>
    <w:pPr>
      <w:pStyle w:val="87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8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8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827"/>
        <w:ind w:left="1890" w:hanging="420"/>
      </w:pPr>
    </w:lvl>
    <w:lvl w:ilvl="1">
      <w:start w:val="1"/>
      <w:numFmt w:val="lowerLetter"/>
      <w:isLgl w:val="false"/>
      <w:suff w:val="tab"/>
      <w:lvlText w:val="%2)"/>
      <w:lvlJc w:val="left"/>
      <w:pPr>
        <w:pStyle w:val="827"/>
        <w:ind w:left="2310" w:hanging="420"/>
      </w:pPr>
    </w:lvl>
    <w:lvl w:ilvl="2">
      <w:start w:val="1"/>
      <w:numFmt w:val="lowerRoman"/>
      <w:isLgl w:val="false"/>
      <w:suff w:val="tab"/>
      <w:lvlText w:val="%3."/>
      <w:lvlJc w:val="right"/>
      <w:pPr>
        <w:pStyle w:val="827"/>
        <w:ind w:left="2730" w:hanging="420"/>
      </w:pPr>
    </w:lvl>
    <w:lvl w:ilvl="3">
      <w:start w:val="1"/>
      <w:numFmt w:val="decimal"/>
      <w:isLgl w:val="false"/>
      <w:suff w:val="tab"/>
      <w:lvlText w:val="%4."/>
      <w:lvlJc w:val="left"/>
      <w:pPr>
        <w:pStyle w:val="827"/>
        <w:ind w:left="3150" w:hanging="420"/>
      </w:pPr>
    </w:lvl>
    <w:lvl w:ilvl="4">
      <w:start w:val="1"/>
      <w:numFmt w:val="lowerLetter"/>
      <w:isLgl w:val="false"/>
      <w:suff w:val="tab"/>
      <w:lvlText w:val="%5)"/>
      <w:lvlJc w:val="left"/>
      <w:pPr>
        <w:pStyle w:val="827"/>
        <w:ind w:left="3570" w:hanging="420"/>
      </w:pPr>
    </w:lvl>
    <w:lvl w:ilvl="5">
      <w:start w:val="1"/>
      <w:numFmt w:val="lowerRoman"/>
      <w:isLgl w:val="false"/>
      <w:suff w:val="tab"/>
      <w:lvlText w:val="%6."/>
      <w:lvlJc w:val="right"/>
      <w:pPr>
        <w:pStyle w:val="827"/>
        <w:ind w:left="3990" w:hanging="420"/>
      </w:pPr>
    </w:lvl>
    <w:lvl w:ilvl="6">
      <w:start w:val="1"/>
      <w:numFmt w:val="decimal"/>
      <w:isLgl w:val="false"/>
      <w:suff w:val="tab"/>
      <w:lvlText w:val="%7."/>
      <w:lvlJc w:val="left"/>
      <w:pPr>
        <w:pStyle w:val="827"/>
        <w:ind w:left="4410" w:hanging="420"/>
      </w:pPr>
    </w:lvl>
    <w:lvl w:ilvl="7">
      <w:start w:val="1"/>
      <w:numFmt w:val="lowerLetter"/>
      <w:isLgl w:val="false"/>
      <w:suff w:val="tab"/>
      <w:lvlText w:val="%8)"/>
      <w:lvlJc w:val="left"/>
      <w:pPr>
        <w:pStyle w:val="827"/>
        <w:ind w:left="4830" w:hanging="420"/>
      </w:pPr>
    </w:lvl>
    <w:lvl w:ilvl="8">
      <w:start w:val="1"/>
      <w:numFmt w:val="lowerRoman"/>
      <w:isLgl w:val="false"/>
      <w:suff w:val="tab"/>
      <w:lvlText w:val="%9."/>
      <w:lvlJc w:val="right"/>
      <w:pPr>
        <w:pStyle w:val="827"/>
        <w:ind w:left="5250" w:hanging="420"/>
      </w:pPr>
    </w:lvl>
  </w:abstractNum>
  <w:abstractNum w:abstractNumId="4">
    <w:multiLevelType w:val="hybridMultilevel"/>
    <w:lvl w:ilvl="0">
      <w:start w:val="17"/>
      <w:numFmt w:val="decimal"/>
      <w:isLgl w:val="false"/>
      <w:suff w:val="space"/>
      <w:lvlText w:val="%1."/>
      <w:lvlJc w:val="left"/>
      <w:pPr>
        <w:pStyle w:val="8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lowerLetter"/>
      <w:isLgl w:val="false"/>
      <w:suff w:val="tab"/>
      <w:lvlText w:val="%1)"/>
      <w:lvlJc w:val="left"/>
      <w:pPr>
        <w:pStyle w:val="827"/>
        <w:ind w:left="0" w:firstLine="0"/>
        <w:tabs>
          <w:tab w:val="num" w:pos="312" w:leader="none"/>
        </w:tabs>
      </w:pPr>
    </w:lvl>
    <w:lvl w:ilvl="1">
      <w:start w:val="1"/>
      <w:numFmt w:val="decimal"/>
      <w:isLgl w:val="false"/>
      <w:suff w:val="tab"/>
      <w:lvlText w:val="%2."/>
      <w:lvlJc w:val="left"/>
      <w:pPr>
        <w:pStyle w:val="827"/>
        <w:ind w:left="1440" w:hanging="360"/>
        <w:tabs>
          <w:tab w:val="num" w:pos="1440" w:leader="none"/>
        </w:tabs>
      </w:pPr>
    </w:lvl>
    <w:lvl w:ilvl="2">
      <w:start w:val="1"/>
      <w:numFmt w:val="decimal"/>
      <w:isLgl w:val="false"/>
      <w:suff w:val="tab"/>
      <w:lvlText w:val="%3."/>
      <w:lvlJc w:val="left"/>
      <w:pPr>
        <w:pStyle w:val="827"/>
        <w:ind w:left="2160" w:hanging="360"/>
        <w:tabs>
          <w:tab w:val="num" w:pos="2160" w:leader="none"/>
        </w:tabs>
      </w:pPr>
    </w:lvl>
    <w:lvl w:ilvl="3">
      <w:start w:val="1"/>
      <w:numFmt w:val="decimal"/>
      <w:isLgl w:val="false"/>
      <w:suff w:val="tab"/>
      <w:lvlText w:val="%4."/>
      <w:lvlJc w:val="left"/>
      <w:pPr>
        <w:pStyle w:val="827"/>
        <w:ind w:left="2880" w:hanging="360"/>
        <w:tabs>
          <w:tab w:val="num" w:pos="2880" w:leader="none"/>
        </w:tabs>
      </w:pPr>
    </w:lvl>
    <w:lvl w:ilvl="4">
      <w:start w:val="1"/>
      <w:numFmt w:val="decimal"/>
      <w:isLgl w:val="false"/>
      <w:suff w:val="tab"/>
      <w:lvlText w:val="%5."/>
      <w:lvlJc w:val="left"/>
      <w:pPr>
        <w:pStyle w:val="827"/>
        <w:ind w:left="3600" w:hanging="360"/>
        <w:tabs>
          <w:tab w:val="num" w:pos="3600" w:leader="none"/>
        </w:tabs>
      </w:pPr>
    </w:lvl>
    <w:lvl w:ilvl="5">
      <w:start w:val="1"/>
      <w:numFmt w:val="decimal"/>
      <w:isLgl w:val="false"/>
      <w:suff w:val="tab"/>
      <w:lvlText w:val="%6."/>
      <w:lvlJc w:val="left"/>
      <w:pPr>
        <w:pStyle w:val="827"/>
        <w:ind w:left="4320" w:hanging="360"/>
        <w:tabs>
          <w:tab w:val="num" w:pos="4320" w:leader="none"/>
        </w:tabs>
      </w:pPr>
    </w:lvl>
    <w:lvl w:ilvl="6">
      <w:start w:val="1"/>
      <w:numFmt w:val="decimal"/>
      <w:isLgl w:val="false"/>
      <w:suff w:val="tab"/>
      <w:lvlText w:val="%7."/>
      <w:lvlJc w:val="left"/>
      <w:pPr>
        <w:pStyle w:val="827"/>
        <w:ind w:left="5040" w:hanging="360"/>
        <w:tabs>
          <w:tab w:val="num" w:pos="5040" w:leader="none"/>
        </w:tabs>
      </w:pPr>
    </w:lvl>
    <w:lvl w:ilvl="7">
      <w:start w:val="1"/>
      <w:numFmt w:val="decimal"/>
      <w:isLgl w:val="false"/>
      <w:suff w:val="tab"/>
      <w:lvlText w:val="%8."/>
      <w:lvlJc w:val="left"/>
      <w:pPr>
        <w:pStyle w:val="827"/>
        <w:ind w:left="5760" w:hanging="360"/>
        <w:tabs>
          <w:tab w:val="num" w:pos="5760" w:leader="none"/>
        </w:tabs>
      </w:pPr>
    </w:lvl>
    <w:lvl w:ilvl="8">
      <w:start w:val="1"/>
      <w:numFmt w:val="decimal"/>
      <w:isLgl w:val="false"/>
      <w:suff w:val="tab"/>
      <w:lvlText w:val="%9."/>
      <w:lvlJc w:val="left"/>
      <w:pPr>
        <w:pStyle w:val="827"/>
        <w:ind w:left="6480" w:hanging="360"/>
        <w:tabs>
          <w:tab w:val="num" w:pos="6480" w:leader="none"/>
        </w:tabs>
      </w:pPr>
    </w:lvl>
  </w:abstractNum>
  <w:abstractNum w:abstractNumId="6">
    <w:multiLevelType w:val="hybridMultilevel"/>
    <w:lvl w:ilvl="0">
      <w:start w:val="1"/>
      <w:numFmt w:val="upperLetter"/>
      <w:pStyle w:val="943"/>
      <w:isLgl w:val="false"/>
      <w:suff w:val="tab"/>
      <w:lvlText w:val="附录%1."/>
      <w:lvlJc w:val="left"/>
      <w:pPr>
        <w:pStyle w:val="82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60"/>
      <w:isLgl w:val="false"/>
      <w:suff w:val="tab"/>
      <w:lvlText w:val="%1."/>
      <w:lvlJc w:val="left"/>
      <w:pPr>
        <w:pStyle w:val="827"/>
        <w:ind w:left="709" w:hanging="709"/>
        <w:tabs>
          <w:tab w:val="num" w:pos="709" w:leader="none"/>
        </w:tabs>
      </w:pPr>
      <w:rPr>
        <w:rFonts w:hint="eastAsia"/>
      </w:rPr>
    </w:lvl>
    <w:lvl w:ilvl="1">
      <w:start w:val="1"/>
      <w:numFmt w:val="decimal"/>
      <w:isLgl w:val="false"/>
      <w:suff w:val="tab"/>
      <w:lvlText w:val="%1.%2"/>
      <w:lvlJc w:val="left"/>
      <w:pPr>
        <w:pStyle w:val="827"/>
        <w:ind w:left="709" w:hanging="709"/>
        <w:tabs>
          <w:tab w:val="num" w:pos="709" w:leader="none"/>
        </w:tabs>
      </w:pPr>
      <w:rPr>
        <w:rFonts w:hint="eastAsia"/>
      </w:rPr>
    </w:lvl>
    <w:lvl w:ilvl="2">
      <w:start w:val="1"/>
      <w:numFmt w:val="decimal"/>
      <w:isLgl w:val="false"/>
      <w:suff w:val="tab"/>
      <w:lvlText w:val="%1.%2.%3."/>
      <w:lvlJc w:val="left"/>
      <w:pPr>
        <w:pStyle w:val="827"/>
        <w:ind w:left="425" w:hanging="425"/>
        <w:tabs>
          <w:tab w:val="num" w:pos="425" w:leader="none"/>
        </w:tabs>
      </w:pPr>
      <w:rPr>
        <w:rFonts w:hint="eastAsia"/>
      </w:rPr>
    </w:lvl>
    <w:lvl w:ilvl="3">
      <w:start w:val="1"/>
      <w:numFmt w:val="decimal"/>
      <w:isLgl w:val="false"/>
      <w:suff w:val="tab"/>
      <w:lvlText w:val="%1.%2.%3.%4."/>
      <w:lvlJc w:val="left"/>
      <w:pPr>
        <w:pStyle w:val="827"/>
        <w:ind w:left="851" w:hanging="851"/>
        <w:tabs>
          <w:tab w:val="num" w:pos="851" w:leader="none"/>
        </w:tabs>
      </w:pPr>
      <w:rPr>
        <w:rFonts w:hint="eastAsia"/>
      </w:rPr>
    </w:lvl>
    <w:lvl w:ilvl="4">
      <w:start w:val="1"/>
      <w:numFmt w:val="decimal"/>
      <w:isLgl w:val="false"/>
      <w:suff w:val="tab"/>
      <w:lvlText w:val="%1.%2.%3.%4.%5."/>
      <w:lvlJc w:val="left"/>
      <w:pPr>
        <w:pStyle w:val="827"/>
        <w:ind w:left="992" w:hanging="992"/>
        <w:tabs>
          <w:tab w:val="num" w:pos="992" w:leader="none"/>
        </w:tabs>
      </w:pPr>
      <w:rPr>
        <w:rFonts w:hint="eastAsia"/>
      </w:rPr>
    </w:lvl>
    <w:lvl w:ilvl="5">
      <w:start w:val="1"/>
      <w:numFmt w:val="decimal"/>
      <w:isLgl w:val="false"/>
      <w:suff w:val="tab"/>
      <w:lvlText w:val="%1.%2.%3.%4.%5.%6."/>
      <w:lvlJc w:val="left"/>
      <w:pPr>
        <w:pStyle w:val="827"/>
        <w:ind w:left="1134" w:hanging="1134"/>
        <w:tabs>
          <w:tab w:val="num" w:pos="1134" w:leader="none"/>
        </w:tabs>
      </w:pPr>
      <w:rPr>
        <w:rFonts w:hint="eastAsia"/>
      </w:rPr>
    </w:lvl>
    <w:lvl w:ilvl="6">
      <w:start w:val="1"/>
      <w:numFmt w:val="decimal"/>
      <w:isLgl w:val="false"/>
      <w:suff w:val="tab"/>
      <w:lvlText w:val="%1.%2.%3.%4.%5.%6.%7."/>
      <w:lvlJc w:val="left"/>
      <w:pPr>
        <w:pStyle w:val="827"/>
        <w:ind w:left="1276" w:hanging="1276"/>
        <w:tabs>
          <w:tab w:val="num" w:pos="1276" w:leader="none"/>
        </w:tabs>
      </w:pPr>
      <w:rPr>
        <w:rFonts w:hint="eastAsia"/>
      </w:rPr>
    </w:lvl>
    <w:lvl w:ilvl="7">
      <w:start w:val="1"/>
      <w:numFmt w:val="decimal"/>
      <w:isLgl w:val="false"/>
      <w:suff w:val="tab"/>
      <w:lvlText w:val="%1.%2.%3.%4.%5.%6.%7.%8."/>
      <w:lvlJc w:val="left"/>
      <w:pPr>
        <w:pStyle w:val="827"/>
        <w:ind w:left="1418" w:hanging="1418"/>
        <w:tabs>
          <w:tab w:val="num" w:pos="1418" w:leader="none"/>
        </w:tabs>
      </w:pPr>
      <w:rPr>
        <w:rFonts w:hint="eastAsia"/>
      </w:rPr>
    </w:lvl>
    <w:lvl w:ilvl="8">
      <w:start w:val="1"/>
      <w:numFmt w:val="decimal"/>
      <w:isLgl w:val="false"/>
      <w:suff w:val="tab"/>
      <w:lvlText w:val="%1.%2.%3.%4.%5.%6.%7.%8.%9."/>
      <w:lvlJc w:val="left"/>
      <w:pPr>
        <w:pStyle w:val="827"/>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827"/>
        <w:ind w:left="0" w:firstLine="0"/>
      </w:pPr>
      <w:rPr>
        <w:rFonts w:hint="eastAsia"/>
      </w:rPr>
    </w:lvl>
    <w:lvl w:ilvl="1">
      <w:start w:val="1"/>
      <w:numFmt w:val="decimal"/>
      <w:isLgl w:val="false"/>
      <w:suff w:val="nothing"/>
      <w:lvlText w:val="%2、"/>
      <w:lvlJc w:val="left"/>
      <w:pPr>
        <w:pStyle w:val="827"/>
        <w:ind w:left="0" w:firstLine="0"/>
      </w:pPr>
      <w:rPr>
        <w:rFonts w:hint="eastAsia"/>
      </w:rPr>
    </w:lvl>
    <w:lvl w:ilvl="2">
      <w:start w:val="1"/>
      <w:numFmt w:val="decimal"/>
      <w:isLgl w:val="false"/>
      <w:suff w:val="nothing"/>
      <w:lvlText w:val="%2.%3 "/>
      <w:lvlJc w:val="left"/>
      <w:pPr>
        <w:pStyle w:val="827"/>
        <w:ind w:left="0" w:firstLine="0"/>
      </w:pPr>
      <w:rPr>
        <w:rFonts w:hint="eastAsia"/>
      </w:rPr>
    </w:lvl>
    <w:lvl w:ilvl="3">
      <w:start w:val="1"/>
      <w:numFmt w:val="decimal"/>
      <w:isLgl w:val="false"/>
      <w:suff w:val="nothing"/>
      <w:lvlText w:val="%2.%3.%4 "/>
      <w:lvlJc w:val="left"/>
      <w:pPr>
        <w:pStyle w:val="827"/>
        <w:ind w:left="0" w:firstLine="0"/>
      </w:pPr>
      <w:rPr>
        <w:rFonts w:hint="eastAsia"/>
      </w:rPr>
    </w:lvl>
    <w:lvl w:ilvl="4">
      <w:start w:val="1"/>
      <w:numFmt w:val="decimal"/>
      <w:isLgl w:val="false"/>
      <w:suff w:val="nothing"/>
      <w:lvlText w:val="%2.%3.%4.%5 "/>
      <w:lvlJc w:val="left"/>
      <w:pPr>
        <w:pStyle w:val="827"/>
        <w:ind w:left="0" w:firstLine="0"/>
      </w:pPr>
      <w:rPr>
        <w:rFonts w:hint="eastAsia"/>
      </w:rPr>
    </w:lvl>
    <w:lvl w:ilvl="5">
      <w:start w:val="1"/>
      <w:numFmt w:val="decimal"/>
      <w:pStyle w:val="833"/>
      <w:isLgl w:val="false"/>
      <w:suff w:val="nothing"/>
      <w:lvlText w:val=""/>
      <w:lvlJc w:val="left"/>
      <w:pPr>
        <w:pStyle w:val="827"/>
        <w:ind w:left="0" w:firstLine="0"/>
      </w:pPr>
      <w:rPr>
        <w:rFonts w:hint="eastAsia"/>
      </w:rPr>
    </w:lvl>
    <w:lvl w:ilvl="6">
      <w:start w:val="1"/>
      <w:numFmt w:val="decimal"/>
      <w:pStyle w:val="834"/>
      <w:isLgl w:val="false"/>
      <w:suff w:val="nothing"/>
      <w:lvlText w:val=""/>
      <w:lvlJc w:val="left"/>
      <w:pPr>
        <w:pStyle w:val="827"/>
        <w:ind w:left="0" w:firstLine="0"/>
      </w:pPr>
      <w:rPr>
        <w:rFonts w:hint="eastAsia"/>
      </w:rPr>
    </w:lvl>
    <w:lvl w:ilvl="7">
      <w:start w:val="1"/>
      <w:numFmt w:val="decimal"/>
      <w:pStyle w:val="835"/>
      <w:isLgl w:val="false"/>
      <w:suff w:val="nothing"/>
      <w:lvlText w:val=""/>
      <w:lvlJc w:val="left"/>
      <w:pPr>
        <w:pStyle w:val="827"/>
        <w:ind w:left="0" w:firstLine="0"/>
      </w:pPr>
      <w:rPr>
        <w:rFonts w:hint="eastAsia"/>
      </w:rPr>
    </w:lvl>
    <w:lvl w:ilvl="8">
      <w:start w:val="1"/>
      <w:numFmt w:val="decimal"/>
      <w:pStyle w:val="836"/>
      <w:isLgl w:val="false"/>
      <w:suff w:val="nothing"/>
      <w:lvlText w:val=""/>
      <w:lvlJc w:val="left"/>
      <w:pPr>
        <w:pStyle w:val="827"/>
        <w:ind w:left="0" w:firstLine="0"/>
      </w:pPr>
      <w:rPr>
        <w:rFonts w:hint="eastAsia"/>
      </w:rPr>
    </w:lvl>
  </w:abstractNum>
  <w:num w:numId="1">
    <w:abstractNumId w:val="8"/>
  </w:num>
  <w:num w:numId="2">
    <w:abstractNumId w:val="6"/>
  </w:num>
  <w:num w:numId="3">
    <w:abstractNumId w:val="7"/>
  </w:num>
  <w:num w:numId="4">
    <w:abstractNumId w:val="0"/>
  </w:num>
  <w:num w:numId="5">
    <w:abstractNumId w:val="1"/>
  </w:num>
  <w:num w:numId="6">
    <w:abstractNumId w:val="2"/>
  </w:num>
  <w:num w:numId="7">
    <w:abstractNumId w:val="4"/>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name w:val="Heading 1"/>
    <w:basedOn w:val="827"/>
    <w:next w:val="827"/>
    <w:link w:val="985"/>
    <w:uiPriority w:val="9"/>
    <w:qFormat/>
    <w:pPr>
      <w:keepLines/>
      <w:keepNext/>
      <w:spacing w:before="480" w:after="200"/>
      <w:outlineLvl w:val="0"/>
    </w:pPr>
    <w:rPr>
      <w:rFonts w:ascii="Arial" w:hAnsi="Arial" w:eastAsia="Arial" w:cs="Arial"/>
      <w:sz w:val="40"/>
      <w:szCs w:val="40"/>
    </w:rPr>
  </w:style>
  <w:style w:type="paragraph" w:styleId="774">
    <w:name w:val="Heading 2"/>
    <w:basedOn w:val="827"/>
    <w:next w:val="827"/>
    <w:link w:val="1008"/>
    <w:uiPriority w:val="9"/>
    <w:unhideWhenUsed/>
    <w:qFormat/>
    <w:pPr>
      <w:keepLines/>
      <w:keepNext/>
      <w:spacing w:before="360" w:after="200"/>
      <w:outlineLvl w:val="1"/>
    </w:pPr>
    <w:rPr>
      <w:rFonts w:ascii="Arial" w:hAnsi="Arial" w:eastAsia="Arial" w:cs="Arial"/>
      <w:sz w:val="34"/>
    </w:rPr>
  </w:style>
  <w:style w:type="paragraph" w:styleId="775">
    <w:name w:val="Heading 3"/>
    <w:basedOn w:val="827"/>
    <w:next w:val="827"/>
    <w:link w:val="1009"/>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827"/>
    <w:next w:val="827"/>
    <w:link w:val="990"/>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827"/>
    <w:next w:val="827"/>
    <w:link w:val="1010"/>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827"/>
    <w:next w:val="827"/>
    <w:link w:val="982"/>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827"/>
    <w:next w:val="827"/>
    <w:link w:val="1011"/>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827"/>
    <w:next w:val="827"/>
    <w:link w:val="986"/>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827"/>
    <w:next w:val="827"/>
    <w:link w:val="991"/>
    <w:uiPriority w:val="9"/>
    <w:unhideWhenUsed/>
    <w:qFormat/>
    <w:pPr>
      <w:keepLines/>
      <w:keepNext/>
      <w:spacing w:before="320" w:after="200"/>
      <w:outlineLvl w:val="8"/>
    </w:pPr>
    <w:rPr>
      <w:rFonts w:ascii="Arial" w:hAnsi="Arial" w:eastAsia="Arial" w:cs="Arial"/>
      <w:i/>
      <w:iCs/>
      <w:sz w:val="21"/>
      <w:szCs w:val="21"/>
    </w:rPr>
  </w:style>
  <w:style w:type="paragraph" w:styleId="782">
    <w:name w:val="List Paragraph"/>
    <w:basedOn w:val="827"/>
    <w:uiPriority w:val="34"/>
    <w:qFormat/>
    <w:pPr>
      <w:contextualSpacing/>
      <w:ind w:left="720"/>
    </w:pPr>
  </w:style>
  <w:style w:type="paragraph" w:styleId="783">
    <w:name w:val="No Spacing"/>
    <w:uiPriority w:val="1"/>
    <w:qFormat/>
    <w:pPr>
      <w:spacing w:before="0" w:after="0" w:line="240" w:lineRule="auto"/>
    </w:pPr>
  </w:style>
  <w:style w:type="paragraph" w:styleId="784">
    <w:name w:val="Title"/>
    <w:basedOn w:val="827"/>
    <w:next w:val="827"/>
    <w:link w:val="987"/>
    <w:uiPriority w:val="10"/>
    <w:qFormat/>
    <w:pPr>
      <w:contextualSpacing/>
      <w:spacing w:before="300" w:after="200"/>
    </w:pPr>
    <w:rPr>
      <w:sz w:val="48"/>
      <w:szCs w:val="48"/>
    </w:rPr>
  </w:style>
  <w:style w:type="paragraph" w:styleId="785">
    <w:name w:val="Subtitle"/>
    <w:basedOn w:val="827"/>
    <w:next w:val="827"/>
    <w:link w:val="1012"/>
    <w:uiPriority w:val="11"/>
    <w:qFormat/>
    <w:pPr>
      <w:spacing w:before="200" w:after="200"/>
    </w:pPr>
    <w:rPr>
      <w:sz w:val="24"/>
      <w:szCs w:val="24"/>
    </w:rPr>
  </w:style>
  <w:style w:type="paragraph" w:styleId="786">
    <w:name w:val="Quote"/>
    <w:basedOn w:val="827"/>
    <w:next w:val="827"/>
    <w:link w:val="1013"/>
    <w:uiPriority w:val="29"/>
    <w:qFormat/>
    <w:pPr>
      <w:ind w:left="720" w:right="720"/>
    </w:pPr>
    <w:rPr>
      <w:i/>
    </w:rPr>
  </w:style>
  <w:style w:type="paragraph" w:styleId="787">
    <w:name w:val="Intense Quote"/>
    <w:basedOn w:val="827"/>
    <w:next w:val="827"/>
    <w:link w:val="9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8">
    <w:name w:val="Header"/>
    <w:basedOn w:val="827"/>
    <w:link w:val="1015"/>
    <w:uiPriority w:val="99"/>
    <w:unhideWhenUsed/>
    <w:pPr>
      <w:spacing w:after="0" w:line="240" w:lineRule="auto"/>
      <w:tabs>
        <w:tab w:val="center" w:pos="7143" w:leader="none"/>
        <w:tab w:val="right" w:pos="14287" w:leader="none"/>
      </w:tabs>
    </w:pPr>
  </w:style>
  <w:style w:type="paragraph" w:styleId="789">
    <w:name w:val="Footer"/>
    <w:basedOn w:val="827"/>
    <w:link w:val="978"/>
    <w:uiPriority w:val="99"/>
    <w:unhideWhenUsed/>
    <w:pPr>
      <w:spacing w:after="0" w:line="240" w:lineRule="auto"/>
      <w:tabs>
        <w:tab w:val="center" w:pos="7143" w:leader="none"/>
        <w:tab w:val="right" w:pos="14287" w:leader="none"/>
      </w:tabs>
    </w:pPr>
  </w:style>
  <w:style w:type="paragraph" w:styleId="790">
    <w:name w:val="Caption"/>
    <w:basedOn w:val="827"/>
    <w:next w:val="827"/>
    <w:uiPriority w:val="35"/>
    <w:semiHidden/>
    <w:unhideWhenUsed/>
    <w:qFormat/>
    <w:pPr>
      <w:spacing w:line="276" w:lineRule="auto"/>
    </w:pPr>
    <w:rPr>
      <w:b/>
      <w:bCs/>
      <w:color w:val="4f81bd" w:themeColor="accent1"/>
      <w:sz w:val="18"/>
      <w:szCs w:val="18"/>
    </w:rPr>
  </w:style>
  <w:style w:type="table" w:styleId="79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1">
    <w:name w:val="Hyperlink"/>
    <w:uiPriority w:val="99"/>
    <w:unhideWhenUsed/>
    <w:rPr>
      <w:color w:val="0000ff" w:themeColor="hyperlink"/>
      <w:u w:val="single"/>
    </w:rPr>
  </w:style>
  <w:style w:type="paragraph" w:styleId="812">
    <w:name w:val="footnote text"/>
    <w:basedOn w:val="827"/>
    <w:link w:val="989"/>
    <w:uiPriority w:val="99"/>
    <w:semiHidden/>
    <w:unhideWhenUsed/>
    <w:pPr>
      <w:spacing w:after="40" w:line="240" w:lineRule="auto"/>
    </w:pPr>
    <w:rPr>
      <w:sz w:val="18"/>
    </w:rPr>
  </w:style>
  <w:style w:type="character" w:styleId="813">
    <w:name w:val="footnote reference"/>
    <w:uiPriority w:val="99"/>
    <w:unhideWhenUsed/>
    <w:rPr>
      <w:vertAlign w:val="superscript"/>
    </w:rPr>
  </w:style>
  <w:style w:type="paragraph" w:styleId="814">
    <w:name w:val="endnote text"/>
    <w:basedOn w:val="827"/>
    <w:link w:val="1014"/>
    <w:uiPriority w:val="99"/>
    <w:semiHidden/>
    <w:unhideWhenUsed/>
    <w:pPr>
      <w:spacing w:after="0" w:line="240" w:lineRule="auto"/>
    </w:pPr>
    <w:rPr>
      <w:sz w:val="20"/>
    </w:rPr>
  </w:style>
  <w:style w:type="character" w:styleId="815">
    <w:name w:val="endnote reference"/>
    <w:uiPriority w:val="99"/>
    <w:semiHidden/>
    <w:unhideWhenUsed/>
    <w:rPr>
      <w:vertAlign w:val="superscript"/>
    </w:rPr>
  </w:style>
  <w:style w:type="paragraph" w:styleId="816">
    <w:name w:val="toc 1"/>
    <w:basedOn w:val="827"/>
    <w:next w:val="827"/>
    <w:uiPriority w:val="39"/>
    <w:unhideWhenUsed/>
    <w:pPr>
      <w:ind w:left="0" w:right="0" w:firstLine="0"/>
      <w:spacing w:after="57"/>
    </w:pPr>
  </w:style>
  <w:style w:type="paragraph" w:styleId="817">
    <w:name w:val="toc 2"/>
    <w:basedOn w:val="827"/>
    <w:next w:val="827"/>
    <w:uiPriority w:val="39"/>
    <w:unhideWhenUsed/>
    <w:pPr>
      <w:ind w:left="283" w:right="0" w:firstLine="0"/>
      <w:spacing w:after="57"/>
    </w:pPr>
  </w:style>
  <w:style w:type="paragraph" w:styleId="818">
    <w:name w:val="toc 3"/>
    <w:basedOn w:val="827"/>
    <w:next w:val="827"/>
    <w:uiPriority w:val="39"/>
    <w:unhideWhenUsed/>
    <w:pPr>
      <w:ind w:left="567" w:right="0" w:firstLine="0"/>
      <w:spacing w:after="57"/>
    </w:pPr>
  </w:style>
  <w:style w:type="paragraph" w:styleId="819">
    <w:name w:val="toc 4"/>
    <w:basedOn w:val="827"/>
    <w:next w:val="827"/>
    <w:uiPriority w:val="39"/>
    <w:unhideWhenUsed/>
    <w:pPr>
      <w:ind w:left="850" w:right="0" w:firstLine="0"/>
      <w:spacing w:after="57"/>
    </w:pPr>
  </w:style>
  <w:style w:type="paragraph" w:styleId="820">
    <w:name w:val="toc 5"/>
    <w:basedOn w:val="827"/>
    <w:next w:val="827"/>
    <w:uiPriority w:val="39"/>
    <w:unhideWhenUsed/>
    <w:pPr>
      <w:ind w:left="1134" w:right="0" w:firstLine="0"/>
      <w:spacing w:after="57"/>
    </w:pPr>
  </w:style>
  <w:style w:type="paragraph" w:styleId="821">
    <w:name w:val="toc 6"/>
    <w:basedOn w:val="827"/>
    <w:next w:val="827"/>
    <w:uiPriority w:val="39"/>
    <w:unhideWhenUsed/>
    <w:pPr>
      <w:ind w:left="1417" w:right="0" w:firstLine="0"/>
      <w:spacing w:after="57"/>
    </w:pPr>
  </w:style>
  <w:style w:type="paragraph" w:styleId="822">
    <w:name w:val="toc 7"/>
    <w:basedOn w:val="827"/>
    <w:next w:val="827"/>
    <w:uiPriority w:val="39"/>
    <w:unhideWhenUsed/>
    <w:pPr>
      <w:ind w:left="1701" w:right="0" w:firstLine="0"/>
      <w:spacing w:after="57"/>
    </w:pPr>
  </w:style>
  <w:style w:type="paragraph" w:styleId="823">
    <w:name w:val="toc 8"/>
    <w:basedOn w:val="827"/>
    <w:next w:val="827"/>
    <w:uiPriority w:val="39"/>
    <w:unhideWhenUsed/>
    <w:pPr>
      <w:ind w:left="1984" w:right="0" w:firstLine="0"/>
      <w:spacing w:after="57"/>
    </w:pPr>
  </w:style>
  <w:style w:type="paragraph" w:styleId="824">
    <w:name w:val="toc 9"/>
    <w:basedOn w:val="827"/>
    <w:next w:val="827"/>
    <w:uiPriority w:val="39"/>
    <w:unhideWhenUsed/>
    <w:pPr>
      <w:ind w:left="2268" w:right="0" w:firstLine="0"/>
      <w:spacing w:after="57"/>
    </w:pPr>
  </w:style>
  <w:style w:type="paragraph" w:styleId="825">
    <w:name w:val="TOC Heading"/>
    <w:uiPriority w:val="39"/>
    <w:unhideWhenUsed/>
  </w:style>
  <w:style w:type="paragraph" w:styleId="826">
    <w:name w:val="table of figures"/>
    <w:basedOn w:val="827"/>
    <w:next w:val="827"/>
    <w:uiPriority w:val="99"/>
    <w:unhideWhenUsed/>
    <w:pPr>
      <w:spacing w:after="0" w:afterAutospacing="0"/>
    </w:pPr>
  </w:style>
  <w:style w:type="paragraph" w:styleId="827" w:default="1">
    <w:name w:val="Normal"/>
    <w:next w:val="827"/>
    <w:link w:val="827"/>
    <w:qFormat/>
    <w:pPr>
      <w:jc w:val="both"/>
      <w:widowControl w:val="off"/>
    </w:pPr>
    <w:rPr>
      <w:sz w:val="21"/>
      <w:szCs w:val="22"/>
      <w:lang w:val="en-US" w:eastAsia="zh-CN" w:bidi="ar-SA"/>
    </w:rPr>
  </w:style>
  <w:style w:type="paragraph" w:styleId="828">
    <w:name w:val="标题 1"/>
    <w:basedOn w:val="827"/>
    <w:next w:val="827"/>
    <w:link w:val="839"/>
    <w:qFormat/>
    <w:pPr>
      <w:jc w:val="center"/>
      <w:keepNext/>
      <w:outlineLvl w:val="0"/>
    </w:pPr>
    <w:rPr>
      <w:rFonts w:ascii="楷体_GB2312" w:hAnsi="Times New Roman" w:eastAsia="楷体_GB2312" w:cs="Times New Roman"/>
      <w:sz w:val="28"/>
      <w:szCs w:val="28"/>
    </w:rPr>
  </w:style>
  <w:style w:type="paragraph" w:styleId="829">
    <w:name w:val="标题 2"/>
    <w:basedOn w:val="827"/>
    <w:next w:val="827"/>
    <w:link w:val="840"/>
    <w:qFormat/>
    <w:pPr>
      <w:jc w:val="center"/>
      <w:keepLines/>
      <w:keepNext/>
      <w:spacing w:before="260" w:after="260" w:line="416" w:lineRule="auto"/>
      <w:outlineLvl w:val="1"/>
    </w:pPr>
    <w:rPr>
      <w:rFonts w:ascii="Arial" w:hAnsi="Arial" w:eastAsia="幼圆" w:cs="Arial"/>
      <w:b/>
      <w:bCs/>
      <w:sz w:val="44"/>
      <w:szCs w:val="44"/>
    </w:rPr>
  </w:style>
  <w:style w:type="paragraph" w:styleId="830">
    <w:name w:val="标题 3"/>
    <w:basedOn w:val="827"/>
    <w:next w:val="842"/>
    <w:link w:val="841"/>
    <w:qFormat/>
    <w:pPr>
      <w:keepLines/>
      <w:keepNext/>
      <w:spacing w:before="260" w:after="260" w:line="416" w:lineRule="auto"/>
      <w:outlineLvl w:val="2"/>
    </w:pPr>
    <w:rPr>
      <w:rFonts w:ascii="Times New Roman" w:hAnsi="Times New Roman" w:eastAsia="宋体" w:cs="Times New Roman"/>
      <w:b/>
      <w:bCs/>
      <w:sz w:val="32"/>
      <w:szCs w:val="32"/>
    </w:rPr>
  </w:style>
  <w:style w:type="paragraph" w:styleId="831">
    <w:name w:val="标题 4"/>
    <w:basedOn w:val="827"/>
    <w:next w:val="842"/>
    <w:link w:val="844"/>
    <w:qFormat/>
    <w:pPr>
      <w:keepLines/>
      <w:keepNext/>
      <w:spacing w:before="280" w:after="290" w:line="376" w:lineRule="auto"/>
      <w:outlineLvl w:val="3"/>
    </w:pPr>
    <w:rPr>
      <w:rFonts w:ascii="Arial" w:hAnsi="Arial" w:eastAsia="黑体" w:cs="Arial"/>
      <w:b/>
      <w:bCs/>
      <w:sz w:val="28"/>
      <w:szCs w:val="28"/>
    </w:rPr>
  </w:style>
  <w:style w:type="paragraph" w:styleId="832">
    <w:name w:val="标题 5"/>
    <w:basedOn w:val="827"/>
    <w:next w:val="842"/>
    <w:link w:val="845"/>
    <w:qFormat/>
    <w:pPr>
      <w:keepNext/>
      <w:outlineLvl w:val="4"/>
    </w:pPr>
    <w:rPr>
      <w:rFonts w:ascii="宋体" w:hAnsi="Times New Roman" w:eastAsia="宋体" w:cs="Times New Roman"/>
      <w:color w:val="000000"/>
      <w:sz w:val="28"/>
      <w:szCs w:val="28"/>
    </w:rPr>
  </w:style>
  <w:style w:type="paragraph" w:styleId="833">
    <w:name w:val="标题 6"/>
    <w:basedOn w:val="827"/>
    <w:next w:val="827"/>
    <w:link w:val="84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34">
    <w:name w:val="标题 7"/>
    <w:basedOn w:val="827"/>
    <w:next w:val="827"/>
    <w:link w:val="84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35">
    <w:name w:val="标题 8"/>
    <w:basedOn w:val="827"/>
    <w:next w:val="827"/>
    <w:link w:val="84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36">
    <w:name w:val="标题 9"/>
    <w:basedOn w:val="827"/>
    <w:next w:val="827"/>
    <w:link w:val="849"/>
    <w:qFormat/>
    <w:pPr>
      <w:numPr>
        <w:ilvl w:val="8"/>
        <w:numId w:val="1"/>
      </w:numPr>
      <w:keepLines/>
      <w:keepNext/>
      <w:spacing w:before="240" w:after="64" w:line="320" w:lineRule="auto"/>
      <w:outlineLvl w:val="8"/>
    </w:pPr>
    <w:rPr>
      <w:rFonts w:ascii="Arial" w:hAnsi="Arial" w:eastAsia="黑体" w:cs="Times New Roman"/>
      <w:szCs w:val="21"/>
    </w:rPr>
  </w:style>
  <w:style w:type="character" w:styleId="837">
    <w:name w:val="默认段落字体"/>
    <w:next w:val="837"/>
    <w:link w:val="827"/>
    <w:uiPriority w:val="1"/>
    <w:unhideWhenUsed/>
  </w:style>
  <w:style w:type="table" w:styleId="838">
    <w:name w:val="普通表格"/>
    <w:next w:val="838"/>
    <w:link w:val="827"/>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39">
    <w:name w:val="标题 1 字符"/>
    <w:basedOn w:val="837"/>
    <w:next w:val="839"/>
    <w:link w:val="828"/>
    <w:rPr>
      <w:rFonts w:hint="eastAsia" w:ascii="楷体_GB2312" w:eastAsia="楷体_GB2312" w:cs="楷体_GB2312"/>
      <w:sz w:val="28"/>
      <w:szCs w:val="28"/>
    </w:rPr>
  </w:style>
  <w:style w:type="character" w:styleId="840">
    <w:name w:val="标题 2 字符"/>
    <w:basedOn w:val="837"/>
    <w:next w:val="840"/>
    <w:link w:val="829"/>
    <w:rPr>
      <w:rFonts w:ascii="Arial" w:hAnsi="Arial" w:eastAsia="幼圆" w:cs="Arial"/>
      <w:b/>
      <w:bCs/>
      <w:sz w:val="44"/>
      <w:szCs w:val="44"/>
    </w:rPr>
  </w:style>
  <w:style w:type="character" w:styleId="841">
    <w:name w:val="标题 3 字符"/>
    <w:basedOn w:val="837"/>
    <w:next w:val="841"/>
    <w:link w:val="830"/>
    <w:rPr>
      <w:b/>
      <w:bCs/>
      <w:sz w:val="32"/>
      <w:szCs w:val="32"/>
    </w:rPr>
  </w:style>
  <w:style w:type="paragraph" w:styleId="842">
    <w:name w:val="正文缩进"/>
    <w:basedOn w:val="827"/>
    <w:next w:val="842"/>
    <w:link w:val="843"/>
    <w:pPr>
      <w:ind w:firstLine="420"/>
    </w:pPr>
    <w:rPr>
      <w:szCs w:val="21"/>
    </w:rPr>
  </w:style>
  <w:style w:type="character" w:styleId="843">
    <w:name w:val="正文缩进 字符"/>
    <w:basedOn w:val="837"/>
    <w:next w:val="843"/>
    <w:link w:val="842"/>
    <w:rPr>
      <w:sz w:val="21"/>
      <w:szCs w:val="21"/>
    </w:rPr>
  </w:style>
  <w:style w:type="character" w:styleId="844">
    <w:name w:val="标题 4 字符"/>
    <w:basedOn w:val="837"/>
    <w:next w:val="844"/>
    <w:link w:val="831"/>
    <w:rPr>
      <w:rFonts w:ascii="Arial" w:hAnsi="Arial" w:eastAsia="黑体" w:cs="Arial"/>
      <w:b/>
      <w:bCs/>
      <w:sz w:val="28"/>
      <w:szCs w:val="28"/>
    </w:rPr>
  </w:style>
  <w:style w:type="character" w:styleId="845">
    <w:name w:val="标题 5 字符"/>
    <w:basedOn w:val="837"/>
    <w:next w:val="845"/>
    <w:link w:val="832"/>
    <w:rPr>
      <w:rFonts w:hint="eastAsia" w:ascii="宋体" w:hAnsi="宋体" w:eastAsia="宋体" w:cs="宋体"/>
      <w:color w:val="000000"/>
      <w:sz w:val="28"/>
      <w:szCs w:val="28"/>
    </w:rPr>
  </w:style>
  <w:style w:type="character" w:styleId="846">
    <w:name w:val="标题 6 字符"/>
    <w:basedOn w:val="837"/>
    <w:next w:val="846"/>
    <w:link w:val="833"/>
    <w:rPr>
      <w:rFonts w:ascii="Arial" w:hAnsi="Arial" w:eastAsia="黑体" w:cs="Arial"/>
      <w:b/>
      <w:bCs/>
      <w:sz w:val="24"/>
      <w:szCs w:val="24"/>
    </w:rPr>
  </w:style>
  <w:style w:type="character" w:styleId="847">
    <w:name w:val="标题 7 字符"/>
    <w:basedOn w:val="837"/>
    <w:next w:val="847"/>
    <w:link w:val="834"/>
    <w:rPr>
      <w:b/>
      <w:bCs/>
      <w:sz w:val="24"/>
      <w:szCs w:val="24"/>
    </w:rPr>
  </w:style>
  <w:style w:type="character" w:styleId="848">
    <w:name w:val="标题 8 字符"/>
    <w:basedOn w:val="837"/>
    <w:next w:val="848"/>
    <w:link w:val="835"/>
    <w:rPr>
      <w:rFonts w:ascii="Arial" w:hAnsi="Arial" w:eastAsia="黑体" w:cs="Arial"/>
      <w:sz w:val="24"/>
      <w:szCs w:val="24"/>
    </w:rPr>
  </w:style>
  <w:style w:type="character" w:styleId="849">
    <w:name w:val="标题 9 字符"/>
    <w:basedOn w:val="837"/>
    <w:next w:val="849"/>
    <w:link w:val="836"/>
    <w:rPr>
      <w:rFonts w:ascii="Arial" w:hAnsi="Arial" w:eastAsia="黑体" w:cs="Arial"/>
      <w:sz w:val="21"/>
      <w:szCs w:val="21"/>
    </w:rPr>
  </w:style>
  <w:style w:type="paragraph" w:styleId="850">
    <w:name w:val="列表 3"/>
    <w:basedOn w:val="827"/>
    <w:next w:val="850"/>
    <w:link w:val="827"/>
    <w:pPr>
      <w:ind w:left="100" w:hanging="200"/>
    </w:pPr>
    <w:rPr>
      <w:rFonts w:ascii="Times New Roman" w:hAnsi="Times New Roman" w:eastAsia="宋体" w:cs="Times New Roman"/>
      <w:szCs w:val="21"/>
    </w:rPr>
  </w:style>
  <w:style w:type="paragraph" w:styleId="851">
    <w:name w:val="目录 7"/>
    <w:basedOn w:val="827"/>
    <w:next w:val="827"/>
    <w:link w:val="827"/>
    <w:semiHidden/>
    <w:pPr>
      <w:ind w:left="1260"/>
      <w:jc w:val="left"/>
    </w:pPr>
    <w:rPr>
      <w:rFonts w:ascii="Times New Roman" w:hAnsi="Times New Roman" w:eastAsia="宋体" w:cs="Times New Roman"/>
      <w:szCs w:val="21"/>
    </w:rPr>
  </w:style>
  <w:style w:type="paragraph" w:styleId="852">
    <w:name w:val="文档结构图"/>
    <w:basedOn w:val="827"/>
    <w:next w:val="852"/>
    <w:link w:val="853"/>
    <w:semiHidden/>
    <w:pPr>
      <w:shd w:val="clear" w:color="auto" w:fill="000080"/>
    </w:pPr>
    <w:rPr>
      <w:rFonts w:ascii="Times New Roman" w:hAnsi="Times New Roman" w:eastAsia="宋体" w:cs="Times New Roman"/>
      <w:szCs w:val="21"/>
    </w:rPr>
  </w:style>
  <w:style w:type="character" w:styleId="853">
    <w:name w:val="文档结构图 字符"/>
    <w:basedOn w:val="837"/>
    <w:next w:val="853"/>
    <w:link w:val="852"/>
    <w:rPr>
      <w:sz w:val="21"/>
      <w:szCs w:val="21"/>
      <w:shd w:val="clear" w:color="auto" w:fill="000080"/>
    </w:rPr>
  </w:style>
  <w:style w:type="paragraph" w:styleId="854">
    <w:name w:val="批注文字"/>
    <w:basedOn w:val="827"/>
    <w:next w:val="854"/>
    <w:link w:val="855"/>
    <w:unhideWhenUsed/>
    <w:pPr>
      <w:ind w:left="0" w:right="0"/>
      <w:jc w:val="left"/>
      <w:keepLines w:val="0"/>
      <w:keepNext w:val="0"/>
      <w:spacing w:before="0" w:beforeAutospacing="0" w:after="0" w:afterAutospacing="0"/>
      <w:widowControl w:val="off"/>
      <w:suppressLineNumbers w:val="0"/>
    </w:pPr>
    <w:rPr>
      <w:rFonts w:ascii="Times New Roman" w:hAnsi="Times New Roman" w:eastAsia="宋体" w:cs="Times New Roman"/>
      <w:sz w:val="21"/>
      <w:szCs w:val="22"/>
      <w:lang w:val="en-US" w:eastAsia="zh-CN" w:bidi="ar"/>
    </w:rPr>
  </w:style>
  <w:style w:type="character" w:styleId="855">
    <w:name w:val="批注文字 字符"/>
    <w:basedOn w:val="837"/>
    <w:next w:val="855"/>
    <w:link w:val="854"/>
    <w:rPr>
      <w:sz w:val="21"/>
      <w:szCs w:val="22"/>
    </w:rPr>
  </w:style>
  <w:style w:type="paragraph" w:styleId="856">
    <w:name w:val="正文文本 3"/>
    <w:basedOn w:val="827"/>
    <w:next w:val="856"/>
    <w:link w:val="857"/>
    <w:rPr>
      <w:rFonts w:ascii="仿宋_GB2312" w:hAnsi="Arial" w:eastAsia="仿宋_GB2312" w:cs="Times New Roman"/>
      <w:sz w:val="32"/>
      <w:szCs w:val="32"/>
    </w:rPr>
  </w:style>
  <w:style w:type="character" w:styleId="857">
    <w:name w:val="正文文本 3 字符"/>
    <w:basedOn w:val="837"/>
    <w:next w:val="857"/>
    <w:link w:val="856"/>
    <w:rPr>
      <w:rFonts w:hint="eastAsia" w:ascii="仿宋_GB2312" w:hAnsi="Arial" w:eastAsia="仿宋_GB2312" w:cs="仿宋_GB2312"/>
      <w:sz w:val="32"/>
      <w:szCs w:val="32"/>
    </w:rPr>
  </w:style>
  <w:style w:type="paragraph" w:styleId="858">
    <w:name w:val="正文文本"/>
    <w:basedOn w:val="827"/>
    <w:next w:val="858"/>
    <w:link w:val="859"/>
    <w:rPr>
      <w:rFonts w:ascii="楷体_GB2312" w:hAnsi="Arial" w:eastAsia="楷体_GB2312" w:cs="Times New Roman"/>
      <w:sz w:val="28"/>
      <w:szCs w:val="28"/>
    </w:rPr>
  </w:style>
  <w:style w:type="character" w:styleId="859">
    <w:name w:val="正文文本 字符"/>
    <w:basedOn w:val="837"/>
    <w:next w:val="859"/>
    <w:link w:val="858"/>
    <w:rPr>
      <w:rFonts w:hint="eastAsia" w:ascii="楷体_GB2312" w:hAnsi="Arial" w:eastAsia="楷体_GB2312" w:cs="楷体_GB2312"/>
      <w:sz w:val="28"/>
      <w:szCs w:val="28"/>
    </w:rPr>
  </w:style>
  <w:style w:type="paragraph" w:styleId="860">
    <w:name w:val="正文文本缩进"/>
    <w:basedOn w:val="827"/>
    <w:next w:val="860"/>
    <w:link w:val="861"/>
    <w:unhideWhenUsed/>
    <w:pPr>
      <w:ind w:left="420"/>
      <w:spacing w:after="120"/>
    </w:pPr>
  </w:style>
  <w:style w:type="character" w:styleId="861">
    <w:name w:val="正文文本缩进 字符"/>
    <w:basedOn w:val="837"/>
    <w:next w:val="861"/>
    <w:link w:val="860"/>
    <w:rPr>
      <w:sz w:val="21"/>
      <w:szCs w:val="22"/>
    </w:rPr>
  </w:style>
  <w:style w:type="paragraph" w:styleId="862">
    <w:name w:val="列表 2"/>
    <w:basedOn w:val="827"/>
    <w:next w:val="862"/>
    <w:link w:val="827"/>
    <w:pPr>
      <w:ind w:left="100" w:hanging="200"/>
    </w:pPr>
    <w:rPr>
      <w:rFonts w:ascii="Times New Roman" w:hAnsi="Times New Roman" w:eastAsia="宋体" w:cs="Times New Roman"/>
      <w:szCs w:val="21"/>
    </w:rPr>
  </w:style>
  <w:style w:type="paragraph" w:styleId="863">
    <w:name w:val="文本块"/>
    <w:basedOn w:val="827"/>
    <w:next w:val="827"/>
    <w:link w:val="827"/>
    <w:uiPriority w:val="99"/>
    <w:unhideWhenUsed/>
    <w:qFormat/>
    <w:pPr>
      <w:ind w:left="1440" w:right="1440"/>
      <w:spacing w:after="120"/>
    </w:pPr>
  </w:style>
  <w:style w:type="paragraph" w:styleId="864">
    <w:name w:val="目录 5"/>
    <w:basedOn w:val="827"/>
    <w:next w:val="827"/>
    <w:link w:val="827"/>
    <w:semiHidden/>
    <w:pPr>
      <w:ind w:left="840"/>
      <w:jc w:val="left"/>
    </w:pPr>
    <w:rPr>
      <w:rFonts w:ascii="Times New Roman" w:hAnsi="Times New Roman" w:eastAsia="宋体" w:cs="Times New Roman"/>
      <w:szCs w:val="21"/>
    </w:rPr>
  </w:style>
  <w:style w:type="paragraph" w:styleId="865">
    <w:name w:val="目录 3"/>
    <w:basedOn w:val="827"/>
    <w:next w:val="827"/>
    <w:link w:val="827"/>
    <w:semiHidden/>
    <w:pPr>
      <w:ind w:left="420"/>
      <w:jc w:val="left"/>
    </w:pPr>
    <w:rPr>
      <w:rFonts w:ascii="Times New Roman" w:hAnsi="Times New Roman" w:eastAsia="宋体" w:cs="Times New Roman"/>
      <w:i/>
      <w:iCs/>
      <w:szCs w:val="24"/>
    </w:rPr>
  </w:style>
  <w:style w:type="paragraph" w:styleId="866">
    <w:name w:val="纯文本"/>
    <w:basedOn w:val="827"/>
    <w:next w:val="866"/>
    <w:link w:val="867"/>
    <w:qFormat/>
    <w:rPr>
      <w:rFonts w:ascii="宋体" w:hAnsi="Courier New" w:eastAsia="宋体" w:cs="Courier New"/>
      <w:szCs w:val="21"/>
    </w:rPr>
  </w:style>
  <w:style w:type="character" w:styleId="867">
    <w:name w:val="纯文本 字符"/>
    <w:basedOn w:val="837"/>
    <w:next w:val="867"/>
    <w:link w:val="866"/>
    <w:rPr>
      <w:rFonts w:hint="eastAsia" w:ascii="宋体" w:hAnsi="Courier New" w:eastAsia="宋体" w:cs="Courier New"/>
      <w:sz w:val="21"/>
      <w:szCs w:val="21"/>
    </w:rPr>
  </w:style>
  <w:style w:type="paragraph" w:styleId="868">
    <w:name w:val="目录 8"/>
    <w:basedOn w:val="827"/>
    <w:next w:val="827"/>
    <w:link w:val="827"/>
    <w:semiHidden/>
    <w:pPr>
      <w:ind w:left="1470"/>
      <w:jc w:val="left"/>
    </w:pPr>
    <w:rPr>
      <w:rFonts w:ascii="Times New Roman" w:hAnsi="Times New Roman" w:eastAsia="宋体" w:cs="Times New Roman"/>
      <w:szCs w:val="21"/>
    </w:rPr>
  </w:style>
  <w:style w:type="paragraph" w:styleId="869">
    <w:name w:val="日期"/>
    <w:basedOn w:val="827"/>
    <w:next w:val="827"/>
    <w:link w:val="870"/>
    <w:rPr>
      <w:rFonts w:ascii="Times New Roman" w:hAnsi="Times New Roman" w:eastAsia="宋体" w:cs="Times New Roman"/>
      <w:sz w:val="24"/>
      <w:szCs w:val="24"/>
    </w:rPr>
  </w:style>
  <w:style w:type="character" w:styleId="870">
    <w:name w:val="日期 字符"/>
    <w:basedOn w:val="837"/>
    <w:next w:val="870"/>
    <w:link w:val="869"/>
    <w:rPr>
      <w:sz w:val="24"/>
      <w:szCs w:val="24"/>
    </w:rPr>
  </w:style>
  <w:style w:type="paragraph" w:styleId="871">
    <w:name w:val="正文文本缩进 2"/>
    <w:basedOn w:val="827"/>
    <w:next w:val="871"/>
    <w:link w:val="872"/>
    <w:pPr>
      <w:ind w:left="630" w:firstLine="645"/>
    </w:pPr>
    <w:rPr>
      <w:rFonts w:ascii="Arial" w:hAnsi="Arial" w:eastAsia="仿宋_GB2312" w:cs="Arial"/>
      <w:sz w:val="32"/>
      <w:szCs w:val="32"/>
    </w:rPr>
  </w:style>
  <w:style w:type="character" w:styleId="872">
    <w:name w:val="正文文本缩进 2 字符"/>
    <w:basedOn w:val="837"/>
    <w:next w:val="872"/>
    <w:link w:val="871"/>
    <w:rPr>
      <w:rFonts w:ascii="Arial" w:hAnsi="Arial" w:eastAsia="仿宋_GB2312" w:cs="Arial"/>
      <w:sz w:val="32"/>
      <w:szCs w:val="32"/>
    </w:rPr>
  </w:style>
  <w:style w:type="paragraph" w:styleId="873">
    <w:name w:val="尾注文本"/>
    <w:basedOn w:val="827"/>
    <w:next w:val="873"/>
    <w:link w:val="874"/>
    <w:uiPriority w:val="99"/>
    <w:unhideWhenUsed/>
    <w:pPr>
      <w:jc w:val="left"/>
    </w:pPr>
  </w:style>
  <w:style w:type="character" w:styleId="874">
    <w:name w:val="尾注文本 字符"/>
    <w:basedOn w:val="837"/>
    <w:next w:val="874"/>
    <w:link w:val="873"/>
    <w:rPr>
      <w:rFonts w:ascii="Calibri" w:hAnsi="Calibri" w:cs="Calibri"/>
      <w:szCs w:val="22"/>
    </w:rPr>
  </w:style>
  <w:style w:type="paragraph" w:styleId="875">
    <w:name w:val="批注框文本"/>
    <w:basedOn w:val="827"/>
    <w:next w:val="875"/>
    <w:link w:val="876"/>
    <w:semiHidden/>
    <w:rPr>
      <w:rFonts w:ascii="Times New Roman" w:hAnsi="Times New Roman" w:eastAsia="宋体" w:cs="Times New Roman"/>
      <w:sz w:val="18"/>
      <w:szCs w:val="18"/>
    </w:rPr>
  </w:style>
  <w:style w:type="character" w:styleId="876">
    <w:name w:val="批注框文本 字符"/>
    <w:basedOn w:val="837"/>
    <w:next w:val="876"/>
    <w:link w:val="875"/>
    <w:rPr>
      <w:sz w:val="18"/>
      <w:szCs w:val="18"/>
    </w:rPr>
  </w:style>
  <w:style w:type="paragraph" w:styleId="877">
    <w:name w:val="页脚"/>
    <w:basedOn w:val="827"/>
    <w:next w:val="877"/>
    <w:link w:val="878"/>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878">
    <w:name w:val="页脚 字符"/>
    <w:basedOn w:val="837"/>
    <w:next w:val="878"/>
    <w:link w:val="877"/>
    <w:rPr>
      <w:sz w:val="18"/>
      <w:szCs w:val="18"/>
    </w:rPr>
  </w:style>
  <w:style w:type="paragraph" w:styleId="879">
    <w:name w:val="页眉"/>
    <w:basedOn w:val="827"/>
    <w:next w:val="879"/>
    <w:link w:val="88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80">
    <w:name w:val="页眉 字符"/>
    <w:basedOn w:val="837"/>
    <w:next w:val="880"/>
    <w:link w:val="879"/>
    <w:rPr>
      <w:sz w:val="18"/>
      <w:szCs w:val="18"/>
    </w:rPr>
  </w:style>
  <w:style w:type="paragraph" w:styleId="881">
    <w:name w:val="目录 1"/>
    <w:basedOn w:val="827"/>
    <w:next w:val="827"/>
    <w:link w:val="82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82">
    <w:name w:val="目录 4"/>
    <w:basedOn w:val="827"/>
    <w:next w:val="827"/>
    <w:link w:val="827"/>
    <w:semiHidden/>
    <w:pPr>
      <w:ind w:left="630"/>
      <w:jc w:val="left"/>
    </w:pPr>
    <w:rPr>
      <w:rFonts w:ascii="Times New Roman" w:hAnsi="Times New Roman" w:eastAsia="宋体" w:cs="Times New Roman"/>
      <w:szCs w:val="21"/>
    </w:rPr>
  </w:style>
  <w:style w:type="paragraph" w:styleId="883">
    <w:name w:val="副标题"/>
    <w:basedOn w:val="827"/>
    <w:next w:val="883"/>
    <w:link w:val="884"/>
    <w:uiPriority w:val="11"/>
    <w:qFormat/>
    <w:pPr>
      <w:jc w:val="center"/>
      <w:spacing w:before="240" w:beforeAutospacing="0" w:after="60" w:afterAutospacing="0" w:line="312" w:lineRule="auto"/>
      <w:outlineLvl w:val="1"/>
    </w:pPr>
    <w:rPr>
      <w:rFonts w:ascii="Arial" w:hAnsi="Arial"/>
      <w:b/>
      <w:sz w:val="32"/>
    </w:rPr>
  </w:style>
  <w:style w:type="character" w:styleId="884">
    <w:name w:val="副标题 字符"/>
    <w:basedOn w:val="837"/>
    <w:next w:val="884"/>
    <w:link w:val="883"/>
    <w:rPr>
      <w:rFonts w:ascii="Calibri" w:hAnsi="Calibri" w:cs="Calibri"/>
      <w:sz w:val="24"/>
      <w:szCs w:val="24"/>
    </w:rPr>
  </w:style>
  <w:style w:type="paragraph" w:styleId="885">
    <w:name w:val="列表"/>
    <w:basedOn w:val="827"/>
    <w:next w:val="885"/>
    <w:link w:val="827"/>
    <w:pPr>
      <w:ind w:left="200" w:hanging="200"/>
    </w:pPr>
    <w:rPr>
      <w:rFonts w:ascii="Times New Roman" w:hAnsi="Times New Roman" w:eastAsia="宋体" w:cs="Times New Roman"/>
      <w:szCs w:val="21"/>
    </w:rPr>
  </w:style>
  <w:style w:type="paragraph" w:styleId="886">
    <w:name w:val="脚注文本"/>
    <w:basedOn w:val="827"/>
    <w:next w:val="886"/>
    <w:link w:val="887"/>
    <w:uiPriority w:val="99"/>
    <w:unhideWhenUsed/>
    <w:pPr>
      <w:jc w:val="left"/>
    </w:pPr>
    <w:rPr>
      <w:sz w:val="18"/>
    </w:rPr>
  </w:style>
  <w:style w:type="character" w:styleId="887">
    <w:name w:val="脚注文本 字符"/>
    <w:basedOn w:val="837"/>
    <w:next w:val="887"/>
    <w:link w:val="886"/>
    <w:rPr>
      <w:rFonts w:ascii="Calibri" w:hAnsi="Calibri" w:cs="Calibri"/>
      <w:sz w:val="18"/>
      <w:szCs w:val="22"/>
    </w:rPr>
  </w:style>
  <w:style w:type="paragraph" w:styleId="888">
    <w:name w:val="目录 6"/>
    <w:basedOn w:val="827"/>
    <w:next w:val="827"/>
    <w:link w:val="827"/>
    <w:semiHidden/>
    <w:pPr>
      <w:ind w:left="1050"/>
      <w:jc w:val="left"/>
    </w:pPr>
    <w:rPr>
      <w:rFonts w:ascii="Times New Roman" w:hAnsi="Times New Roman" w:eastAsia="宋体" w:cs="Times New Roman"/>
      <w:szCs w:val="21"/>
    </w:rPr>
  </w:style>
  <w:style w:type="paragraph" w:styleId="889">
    <w:name w:val="正文文本缩进 3"/>
    <w:basedOn w:val="827"/>
    <w:next w:val="889"/>
    <w:link w:val="890"/>
    <w:pPr>
      <w:ind w:left="645" w:firstLine="645"/>
    </w:pPr>
    <w:rPr>
      <w:rFonts w:ascii="Arial" w:hAnsi="Arial" w:eastAsia="仿宋_GB2312" w:cs="Arial"/>
      <w:color w:val="ffff00"/>
      <w:sz w:val="32"/>
      <w:szCs w:val="32"/>
    </w:rPr>
  </w:style>
  <w:style w:type="character" w:styleId="890">
    <w:name w:val="正文文本缩进 3 字符"/>
    <w:basedOn w:val="837"/>
    <w:next w:val="890"/>
    <w:link w:val="889"/>
    <w:rPr>
      <w:rFonts w:ascii="Arial" w:hAnsi="Arial" w:eastAsia="仿宋_GB2312" w:cs="Arial"/>
      <w:color w:val="ffff00"/>
      <w:sz w:val="32"/>
      <w:szCs w:val="32"/>
    </w:rPr>
  </w:style>
  <w:style w:type="paragraph" w:styleId="891">
    <w:name w:val="图表目录"/>
    <w:basedOn w:val="827"/>
    <w:next w:val="827"/>
    <w:link w:val="827"/>
    <w:semiHidden/>
    <w:pPr>
      <w:ind w:left="840" w:hanging="420"/>
    </w:pPr>
    <w:rPr>
      <w:rFonts w:ascii="Times New Roman" w:hAnsi="Times New Roman" w:eastAsia="宋体" w:cs="Times New Roman"/>
      <w:szCs w:val="21"/>
    </w:rPr>
  </w:style>
  <w:style w:type="paragraph" w:styleId="892">
    <w:name w:val="目录 2"/>
    <w:basedOn w:val="827"/>
    <w:next w:val="827"/>
    <w:link w:val="827"/>
    <w:semiHidden/>
    <w:pPr>
      <w:ind w:left="210"/>
      <w:jc w:val="left"/>
    </w:pPr>
    <w:rPr>
      <w:rFonts w:ascii="Times New Roman" w:hAnsi="Times New Roman" w:eastAsia="宋体" w:cs="Times New Roman"/>
      <w:smallCaps/>
      <w:szCs w:val="24"/>
    </w:rPr>
  </w:style>
  <w:style w:type="paragraph" w:styleId="893">
    <w:name w:val="目录 9"/>
    <w:basedOn w:val="827"/>
    <w:next w:val="827"/>
    <w:link w:val="827"/>
    <w:semiHidden/>
    <w:pPr>
      <w:ind w:left="1680"/>
      <w:jc w:val="left"/>
    </w:pPr>
    <w:rPr>
      <w:rFonts w:ascii="Times New Roman" w:hAnsi="Times New Roman" w:eastAsia="宋体" w:cs="Times New Roman"/>
      <w:szCs w:val="21"/>
    </w:rPr>
  </w:style>
  <w:style w:type="paragraph" w:styleId="894">
    <w:name w:val="正文文本 2"/>
    <w:basedOn w:val="827"/>
    <w:next w:val="894"/>
    <w:link w:val="895"/>
    <w:pPr>
      <w:jc w:val="center"/>
      <w:widowControl/>
    </w:pPr>
    <w:rPr>
      <w:rFonts w:ascii="楷体_GB2312" w:hAnsi="Times New Roman" w:eastAsia="楷体_GB2312" w:cs="Times New Roman"/>
      <w:sz w:val="28"/>
      <w:szCs w:val="28"/>
    </w:rPr>
  </w:style>
  <w:style w:type="character" w:styleId="895">
    <w:name w:val="正文文本 2 字符"/>
    <w:basedOn w:val="837"/>
    <w:next w:val="895"/>
    <w:link w:val="894"/>
    <w:rPr>
      <w:rFonts w:hint="eastAsia" w:ascii="楷体_GB2312" w:eastAsia="楷体_GB2312" w:cs="楷体_GB2312"/>
      <w:sz w:val="28"/>
      <w:szCs w:val="28"/>
    </w:rPr>
  </w:style>
  <w:style w:type="paragraph" w:styleId="896">
    <w:name w:val="HTML 预设格式"/>
    <w:basedOn w:val="827"/>
    <w:next w:val="896"/>
    <w:link w:val="897"/>
    <w:uiPriority w:val="99"/>
    <w:unhideWhenUsed/>
    <w:rPr>
      <w:rFonts w:ascii="Courier New" w:hAnsi="Courier New"/>
      <w:sz w:val="20"/>
    </w:rPr>
  </w:style>
  <w:style w:type="character" w:styleId="897">
    <w:name w:val="HTML 预设格式 字符"/>
    <w:basedOn w:val="837"/>
    <w:next w:val="897"/>
    <w:link w:val="896"/>
    <w:rPr>
      <w:rFonts w:hint="eastAsia" w:ascii="宋体" w:hAnsi="宋体" w:eastAsia="宋体" w:cs="宋体"/>
      <w:sz w:val="24"/>
      <w:szCs w:val="24"/>
    </w:rPr>
  </w:style>
  <w:style w:type="paragraph" w:styleId="898">
    <w:name w:val="普通(网站)"/>
    <w:basedOn w:val="827"/>
    <w:next w:val="898"/>
    <w:link w:val="827"/>
    <w:uiPriority w:val="99"/>
    <w:pPr>
      <w:jc w:val="left"/>
      <w:spacing w:before="100" w:beforeAutospacing="1" w:after="100" w:afterAutospacing="1"/>
      <w:widowControl/>
    </w:pPr>
    <w:rPr>
      <w:rFonts w:ascii="宋体" w:hAnsi="宋体" w:eastAsia="宋体" w:cs="宋体"/>
      <w:sz w:val="24"/>
      <w:szCs w:val="24"/>
    </w:rPr>
  </w:style>
  <w:style w:type="paragraph" w:styleId="899">
    <w:name w:val="索引 1"/>
    <w:basedOn w:val="827"/>
    <w:next w:val="827"/>
    <w:link w:val="827"/>
    <w:semiHidden/>
    <w:pPr>
      <w:spacing w:line="240" w:lineRule="atLeast"/>
    </w:pPr>
    <w:rPr>
      <w:rFonts w:ascii="Times New Roman" w:hAnsi="Times New Roman" w:eastAsia="宋体" w:cs="Times New Roman"/>
      <w:b/>
      <w:bCs/>
      <w:szCs w:val="21"/>
    </w:rPr>
  </w:style>
  <w:style w:type="paragraph" w:styleId="900">
    <w:name w:val="标题"/>
    <w:basedOn w:val="827"/>
    <w:next w:val="900"/>
    <w:link w:val="901"/>
    <w:uiPriority w:val="10"/>
    <w:qFormat/>
    <w:pPr>
      <w:jc w:val="center"/>
      <w:spacing w:before="240" w:beforeAutospacing="0" w:after="60" w:afterAutospacing="0"/>
      <w:outlineLvl w:val="0"/>
    </w:pPr>
    <w:rPr>
      <w:rFonts w:ascii="Arial" w:hAnsi="Arial"/>
      <w:b/>
      <w:sz w:val="32"/>
    </w:rPr>
  </w:style>
  <w:style w:type="character" w:styleId="901">
    <w:name w:val="标题 字符"/>
    <w:basedOn w:val="837"/>
    <w:next w:val="901"/>
    <w:link w:val="900"/>
    <w:rPr>
      <w:rFonts w:ascii="Calibri" w:hAnsi="Calibri" w:cs="Calibri"/>
      <w:sz w:val="48"/>
      <w:szCs w:val="48"/>
    </w:rPr>
  </w:style>
  <w:style w:type="paragraph" w:styleId="902">
    <w:name w:val="批注主题"/>
    <w:basedOn w:val="854"/>
    <w:next w:val="854"/>
    <w:link w:val="903"/>
    <w:semiHidden/>
    <w:rPr>
      <w:rFonts w:ascii="Times New Roman" w:hAnsi="Times New Roman" w:eastAsia="宋体" w:cs="Times New Roman"/>
      <w:b/>
      <w:bCs/>
      <w:szCs w:val="21"/>
    </w:rPr>
  </w:style>
  <w:style w:type="character" w:styleId="903">
    <w:name w:val="批注主题 字符"/>
    <w:basedOn w:val="837"/>
    <w:next w:val="903"/>
    <w:link w:val="902"/>
    <w:rPr>
      <w:b/>
      <w:bCs/>
      <w:sz w:val="21"/>
      <w:szCs w:val="21"/>
    </w:rPr>
  </w:style>
  <w:style w:type="paragraph" w:styleId="904">
    <w:name w:val="正文首行缩进"/>
    <w:basedOn w:val="827"/>
    <w:next w:val="904"/>
    <w:link w:val="905"/>
    <w:pPr>
      <w:ind w:firstLine="200"/>
      <w:spacing w:line="360" w:lineRule="auto"/>
    </w:pPr>
    <w:rPr>
      <w:rFonts w:ascii="仿宋_GB2312" w:hAnsi="Times New Roman" w:eastAsia="仿宋_GB2312" w:cs="Times New Roman"/>
      <w:sz w:val="30"/>
      <w:szCs w:val="30"/>
    </w:rPr>
  </w:style>
  <w:style w:type="character" w:styleId="905">
    <w:name w:val="正文首行缩进 Char"/>
    <w:next w:val="905"/>
    <w:link w:val="904"/>
    <w:rPr>
      <w:rFonts w:ascii="仿宋_GB2312" w:hAnsi="Times New Roman" w:eastAsia="仿宋_GB2312" w:cs="Times New Roman"/>
      <w:sz w:val="30"/>
      <w:szCs w:val="30"/>
    </w:rPr>
  </w:style>
  <w:style w:type="paragraph" w:styleId="906">
    <w:name w:val="正文首行缩进 2"/>
    <w:basedOn w:val="860"/>
    <w:next w:val="906"/>
    <w:link w:val="907"/>
    <w:pPr>
      <w:ind w:left="0" w:firstLine="420"/>
      <w:spacing w:after="0" w:line="360" w:lineRule="auto"/>
    </w:pPr>
    <w:rPr>
      <w:rFonts w:ascii="宋体" w:hAnsi="宋体" w:eastAsia="宋体" w:cs="Times New Roman"/>
      <w:szCs w:val="20"/>
    </w:rPr>
  </w:style>
  <w:style w:type="character" w:styleId="907">
    <w:name w:val="正文首行缩进 2 Char"/>
    <w:next w:val="907"/>
    <w:link w:val="906"/>
    <w:rPr>
      <w:rFonts w:ascii="宋体" w:hAnsi="宋体" w:eastAsia="宋体" w:cs="Times New Roman"/>
      <w:szCs w:val="20"/>
    </w:rPr>
  </w:style>
  <w:style w:type="table" w:styleId="908">
    <w:name w:val="网格型"/>
    <w:basedOn w:val="838"/>
    <w:next w:val="908"/>
    <w:link w:val="827"/>
    <w:pPr>
      <w:jc w:val="both"/>
      <w:widowControl w:val="off"/>
    </w:pPr>
    <w:rPr>
      <w:rFonts w:ascii="Times New Roman" w:hAnsi="Times New Roman" w:eastAsia="宋体" w:cs="Times New Roman"/>
      <w:sz w:val="20"/>
      <w:szCs w:val="20"/>
    </w:rPr>
    <w:tblPr/>
  </w:style>
  <w:style w:type="character" w:styleId="909">
    <w:name w:val="要点"/>
    <w:next w:val="909"/>
    <w:link w:val="827"/>
    <w:qFormat/>
    <w:rPr>
      <w:b/>
      <w:bCs/>
    </w:rPr>
  </w:style>
  <w:style w:type="character" w:styleId="910">
    <w:name w:val="尾注引用"/>
    <w:basedOn w:val="837"/>
    <w:next w:val="910"/>
    <w:link w:val="827"/>
    <w:uiPriority w:val="99"/>
    <w:unhideWhenUsed/>
    <w:rPr>
      <w:vertAlign w:val="superscript"/>
    </w:rPr>
  </w:style>
  <w:style w:type="character" w:styleId="911">
    <w:name w:val="页码"/>
    <w:next w:val="911"/>
    <w:link w:val="827"/>
  </w:style>
  <w:style w:type="character" w:styleId="912">
    <w:name w:val="已访问的超链接"/>
    <w:basedOn w:val="837"/>
    <w:next w:val="912"/>
    <w:link w:val="827"/>
    <w:rPr>
      <w:color w:val="800080"/>
      <w:u w:val="single"/>
    </w:rPr>
  </w:style>
  <w:style w:type="character" w:styleId="913">
    <w:name w:val="强调"/>
    <w:basedOn w:val="837"/>
    <w:next w:val="913"/>
    <w:link w:val="827"/>
    <w:qFormat/>
    <w:rPr>
      <w:i/>
    </w:rPr>
  </w:style>
  <w:style w:type="character" w:styleId="914">
    <w:name w:val="超链接"/>
    <w:basedOn w:val="837"/>
    <w:next w:val="914"/>
    <w:link w:val="827"/>
    <w:rPr>
      <w:color w:val="0000ff"/>
      <w:u w:val="single"/>
    </w:rPr>
  </w:style>
  <w:style w:type="character" w:styleId="915">
    <w:name w:val="批注引用"/>
    <w:next w:val="915"/>
    <w:link w:val="827"/>
    <w:semiHidden/>
    <w:rPr>
      <w:sz w:val="21"/>
      <w:szCs w:val="21"/>
    </w:rPr>
  </w:style>
  <w:style w:type="character" w:styleId="916">
    <w:name w:val="脚注引用"/>
    <w:basedOn w:val="837"/>
    <w:next w:val="916"/>
    <w:link w:val="827"/>
    <w:uiPriority w:val="99"/>
    <w:unhideWhenUsed/>
    <w:rPr>
      <w:vertAlign w:val="superscript"/>
    </w:rPr>
  </w:style>
  <w:style w:type="character" w:styleId="917">
    <w:name w:val="标题 1 Char"/>
    <w:next w:val="917"/>
    <w:link w:val="828"/>
    <w:rPr>
      <w:rFonts w:ascii="楷体_GB2312" w:hAnsi="Times New Roman" w:eastAsia="楷体_GB2312" w:cs="Times New Roman"/>
      <w:sz w:val="28"/>
      <w:szCs w:val="28"/>
    </w:rPr>
  </w:style>
  <w:style w:type="character" w:styleId="918">
    <w:name w:val="标题 2 Char"/>
    <w:next w:val="918"/>
    <w:link w:val="829"/>
    <w:rPr>
      <w:rFonts w:ascii="Arial" w:hAnsi="Arial" w:eastAsia="幼圆" w:cs="Arial"/>
      <w:b/>
      <w:bCs/>
      <w:sz w:val="44"/>
      <w:szCs w:val="44"/>
    </w:rPr>
  </w:style>
  <w:style w:type="character" w:styleId="919">
    <w:name w:val="标题 3 Char"/>
    <w:next w:val="919"/>
    <w:link w:val="830"/>
    <w:rPr>
      <w:rFonts w:ascii="Times New Roman" w:hAnsi="Times New Roman" w:eastAsia="宋体" w:cs="Times New Roman"/>
      <w:b/>
      <w:bCs/>
      <w:sz w:val="32"/>
      <w:szCs w:val="32"/>
    </w:rPr>
  </w:style>
  <w:style w:type="character" w:styleId="920">
    <w:name w:val="正文缩进 Char"/>
    <w:next w:val="920"/>
    <w:link w:val="842"/>
    <w:rPr>
      <w:szCs w:val="21"/>
    </w:rPr>
  </w:style>
  <w:style w:type="character" w:styleId="921">
    <w:name w:val="标题 4 Char"/>
    <w:next w:val="921"/>
    <w:link w:val="831"/>
    <w:rPr>
      <w:rFonts w:ascii="Arial" w:hAnsi="Arial" w:eastAsia="黑体" w:cs="Arial"/>
      <w:b/>
      <w:bCs/>
      <w:sz w:val="28"/>
      <w:szCs w:val="28"/>
    </w:rPr>
  </w:style>
  <w:style w:type="character" w:styleId="922">
    <w:name w:val="标题 5 Char"/>
    <w:next w:val="922"/>
    <w:link w:val="832"/>
    <w:rPr>
      <w:rFonts w:ascii="宋体" w:hAnsi="Times New Roman" w:eastAsia="宋体" w:cs="Times New Roman"/>
      <w:color w:val="000000"/>
      <w:sz w:val="28"/>
      <w:szCs w:val="28"/>
    </w:rPr>
  </w:style>
  <w:style w:type="character" w:styleId="923">
    <w:name w:val="标题 6 Char"/>
    <w:next w:val="923"/>
    <w:link w:val="833"/>
    <w:rPr>
      <w:rFonts w:ascii="Arial" w:hAnsi="Arial" w:eastAsia="黑体" w:cs="Times New Roman"/>
      <w:b/>
      <w:bCs/>
      <w:sz w:val="24"/>
      <w:szCs w:val="24"/>
    </w:rPr>
  </w:style>
  <w:style w:type="character" w:styleId="924">
    <w:name w:val="标题 7 Char"/>
    <w:next w:val="924"/>
    <w:link w:val="834"/>
    <w:rPr>
      <w:rFonts w:ascii="Times New Roman" w:hAnsi="Times New Roman" w:eastAsia="宋体" w:cs="Times New Roman"/>
      <w:b/>
      <w:bCs/>
      <w:sz w:val="24"/>
      <w:szCs w:val="24"/>
    </w:rPr>
  </w:style>
  <w:style w:type="character" w:styleId="925">
    <w:name w:val="标题 8 Char"/>
    <w:next w:val="925"/>
    <w:link w:val="835"/>
    <w:rPr>
      <w:rFonts w:ascii="Arial" w:hAnsi="Arial" w:eastAsia="黑体" w:cs="Times New Roman"/>
      <w:sz w:val="24"/>
      <w:szCs w:val="24"/>
    </w:rPr>
  </w:style>
  <w:style w:type="character" w:styleId="926">
    <w:name w:val="标题 9 Char"/>
    <w:next w:val="926"/>
    <w:link w:val="836"/>
    <w:rPr>
      <w:rFonts w:ascii="Arial" w:hAnsi="Arial" w:eastAsia="黑体" w:cs="Times New Roman"/>
      <w:szCs w:val="21"/>
    </w:rPr>
  </w:style>
  <w:style w:type="character" w:styleId="927">
    <w:name w:val="文档结构图 Char"/>
    <w:next w:val="927"/>
    <w:link w:val="852"/>
    <w:semiHidden/>
    <w:rPr>
      <w:rFonts w:ascii="Times New Roman" w:hAnsi="Times New Roman" w:eastAsia="宋体" w:cs="Times New Roman"/>
      <w:szCs w:val="21"/>
      <w:shd w:val="clear" w:color="auto" w:fill="000080"/>
    </w:rPr>
  </w:style>
  <w:style w:type="character" w:styleId="928">
    <w:name w:val="批注文字 Char"/>
    <w:next w:val="928"/>
    <w:link w:val="854"/>
    <w:uiPriority w:val="99"/>
    <w:semiHidden/>
  </w:style>
  <w:style w:type="character" w:styleId="929">
    <w:name w:val="正文文本 3 Char"/>
    <w:next w:val="929"/>
    <w:link w:val="856"/>
    <w:rPr>
      <w:rFonts w:ascii="仿宋_GB2312" w:hAnsi="Arial" w:eastAsia="仿宋_GB2312" w:cs="Times New Roman"/>
      <w:sz w:val="32"/>
      <w:szCs w:val="32"/>
    </w:rPr>
  </w:style>
  <w:style w:type="character" w:styleId="930">
    <w:name w:val="正文文本 Char"/>
    <w:next w:val="930"/>
    <w:link w:val="858"/>
    <w:rPr>
      <w:rFonts w:ascii="楷体_GB2312" w:hAnsi="Arial" w:eastAsia="楷体_GB2312" w:cs="Times New Roman"/>
      <w:sz w:val="28"/>
      <w:szCs w:val="28"/>
    </w:rPr>
  </w:style>
  <w:style w:type="character" w:styleId="931">
    <w:name w:val="正文文本缩进 Char"/>
    <w:next w:val="931"/>
    <w:link w:val="860"/>
    <w:uiPriority w:val="99"/>
    <w:semiHidden/>
  </w:style>
  <w:style w:type="character" w:styleId="932">
    <w:name w:val="纯文本 Char"/>
    <w:next w:val="932"/>
    <w:link w:val="866"/>
    <w:rPr>
      <w:rFonts w:ascii="宋体" w:hAnsi="Courier New" w:eastAsia="宋体" w:cs="Courier New"/>
      <w:szCs w:val="21"/>
    </w:rPr>
  </w:style>
  <w:style w:type="character" w:styleId="933">
    <w:name w:val="日期 Char"/>
    <w:next w:val="933"/>
    <w:link w:val="869"/>
    <w:rPr>
      <w:rFonts w:ascii="Times New Roman" w:hAnsi="Times New Roman" w:eastAsia="宋体" w:cs="Times New Roman"/>
      <w:sz w:val="24"/>
      <w:szCs w:val="24"/>
    </w:rPr>
  </w:style>
  <w:style w:type="character" w:styleId="934">
    <w:name w:val="正文文本缩进 2 Char"/>
    <w:next w:val="934"/>
    <w:link w:val="871"/>
    <w:rPr>
      <w:rFonts w:ascii="Arial" w:hAnsi="Arial" w:eastAsia="仿宋_GB2312" w:cs="Arial"/>
      <w:sz w:val="32"/>
      <w:szCs w:val="32"/>
    </w:rPr>
  </w:style>
  <w:style w:type="character" w:styleId="935">
    <w:name w:val="批注框文本 Char"/>
    <w:next w:val="935"/>
    <w:link w:val="875"/>
    <w:semiHidden/>
    <w:rPr>
      <w:rFonts w:ascii="Times New Roman" w:hAnsi="Times New Roman" w:eastAsia="宋体" w:cs="Times New Roman"/>
      <w:sz w:val="18"/>
      <w:szCs w:val="18"/>
    </w:rPr>
  </w:style>
  <w:style w:type="character" w:styleId="936">
    <w:name w:val="页脚 Char"/>
    <w:next w:val="936"/>
    <w:link w:val="877"/>
    <w:uiPriority w:val="99"/>
    <w:rPr>
      <w:rFonts w:ascii="Times New Roman" w:hAnsi="Times New Roman" w:eastAsia="宋体" w:cs="Times New Roman"/>
      <w:sz w:val="18"/>
      <w:szCs w:val="18"/>
    </w:rPr>
  </w:style>
  <w:style w:type="character" w:styleId="937">
    <w:name w:val="页眉 Char"/>
    <w:next w:val="937"/>
    <w:link w:val="879"/>
    <w:rPr>
      <w:rFonts w:ascii="Times New Roman" w:hAnsi="Times New Roman" w:eastAsia="宋体" w:cs="Times New Roman"/>
      <w:sz w:val="18"/>
      <w:szCs w:val="18"/>
    </w:rPr>
  </w:style>
  <w:style w:type="character" w:styleId="938">
    <w:name w:val="正文文本缩进 3 Char"/>
    <w:next w:val="938"/>
    <w:link w:val="889"/>
    <w:rPr>
      <w:rFonts w:ascii="Arial" w:hAnsi="Arial" w:eastAsia="仿宋_GB2312" w:cs="Arial"/>
      <w:color w:val="ffff00"/>
      <w:sz w:val="32"/>
      <w:szCs w:val="32"/>
    </w:rPr>
  </w:style>
  <w:style w:type="character" w:styleId="939">
    <w:name w:val="正文文本 2 Char"/>
    <w:next w:val="939"/>
    <w:link w:val="894"/>
    <w:rPr>
      <w:rFonts w:ascii="楷体_GB2312" w:hAnsi="Times New Roman" w:eastAsia="楷体_GB2312" w:cs="Times New Roman"/>
      <w:sz w:val="28"/>
      <w:szCs w:val="28"/>
    </w:rPr>
  </w:style>
  <w:style w:type="character" w:styleId="940">
    <w:name w:val="批注主题 Char"/>
    <w:next w:val="940"/>
    <w:link w:val="902"/>
    <w:semiHidden/>
    <w:rPr>
      <w:rFonts w:ascii="Times New Roman" w:hAnsi="Times New Roman" w:eastAsia="宋体" w:cs="Times New Roman"/>
      <w:b/>
      <w:bCs/>
      <w:szCs w:val="21"/>
    </w:rPr>
  </w:style>
  <w:style w:type="character" w:styleId="941">
    <w:name w:val="font5 Char"/>
    <w:next w:val="941"/>
    <w:link w:val="827"/>
    <w:rPr>
      <w:rFonts w:ascii="宋体" w:hAnsi="宋体" w:eastAsia="宋体"/>
      <w:sz w:val="28"/>
      <w:szCs w:val="28"/>
      <w:lang w:val="en-US" w:eastAsia="zh-CN" w:bidi="ar-SA"/>
    </w:rPr>
  </w:style>
  <w:style w:type="character" w:styleId="942">
    <w:name w:val="二级目录 Char"/>
    <w:next w:val="942"/>
    <w:link w:val="943"/>
    <w:rPr>
      <w:b/>
      <w:sz w:val="30"/>
      <w:szCs w:val="28"/>
    </w:rPr>
  </w:style>
  <w:style w:type="paragraph" w:styleId="943">
    <w:name w:val="二级目录"/>
    <w:next w:val="827"/>
    <w:link w:val="942"/>
    <w:pPr>
      <w:numPr>
        <w:ilvl w:val="0"/>
        <w:numId w:val="2"/>
      </w:numPr>
      <w:tabs>
        <w:tab w:val="left" w:pos="907" w:leader="none"/>
        <w:tab w:val="left" w:pos="1145" w:leader="none"/>
      </w:tabs>
      <w:outlineLvl w:val="1"/>
    </w:pPr>
    <w:rPr>
      <w:b/>
      <w:sz w:val="30"/>
      <w:szCs w:val="28"/>
      <w:lang w:val="en-US" w:eastAsia="zh-CN" w:bidi="ar-SA"/>
    </w:rPr>
  </w:style>
  <w:style w:type="character" w:styleId="944">
    <w:name w:val="列出段落 Char,Bullet List Char,numbered Char,FooterText Char,List Paragraph1 Char,Paragraphe de liste1 Char"/>
    <w:next w:val="944"/>
    <w:link w:val="945"/>
    <w:rPr>
      <w:rFonts w:ascii="Calibri" w:hAnsi="Calibri"/>
      <w:sz w:val="24"/>
      <w:szCs w:val="24"/>
      <w:lang w:eastAsia="en-US" w:bidi="en-US"/>
    </w:rPr>
  </w:style>
  <w:style w:type="paragraph" w:styleId="945">
    <w:name w:val="列出段落1"/>
    <w:basedOn w:val="827"/>
    <w:next w:val="945"/>
    <w:link w:val="944"/>
    <w:qFormat/>
    <w:pPr>
      <w:contextualSpacing/>
      <w:ind w:left="720"/>
      <w:jc w:val="left"/>
      <w:widowControl/>
    </w:pPr>
    <w:rPr>
      <w:rFonts w:ascii="Calibri" w:hAnsi="Calibri"/>
      <w:sz w:val="24"/>
      <w:szCs w:val="24"/>
      <w:lang w:eastAsia="en-US" w:bidi="en-US"/>
    </w:rPr>
  </w:style>
  <w:style w:type="paragraph" w:styleId="946">
    <w:name w:val="Body Text(ch)"/>
    <w:basedOn w:val="827"/>
    <w:next w:val="858"/>
    <w:link w:val="827"/>
    <w:pPr>
      <w:spacing w:after="120"/>
    </w:pPr>
    <w:rPr>
      <w:rFonts w:ascii="宋体" w:hAnsi="Arial" w:eastAsia="宋体" w:cs="Times New Roman"/>
      <w:bCs/>
      <w:iCs/>
      <w:szCs w:val="24"/>
    </w:rPr>
  </w:style>
  <w:style w:type="paragraph" w:styleId="947">
    <w:name w:val="xl27"/>
    <w:basedOn w:val="827"/>
    <w:next w:val="947"/>
    <w:link w:val="82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8">
    <w:name w:val="xl26"/>
    <w:basedOn w:val="827"/>
    <w:next w:val="948"/>
    <w:link w:val="8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9">
    <w:name w:val="Char"/>
    <w:basedOn w:val="827"/>
    <w:next w:val="949"/>
    <w:link w:val="827"/>
    <w:pPr>
      <w:ind w:firstLine="200"/>
      <w:tabs>
        <w:tab w:val="left" w:pos="360" w:leader="none"/>
      </w:tabs>
    </w:pPr>
    <w:rPr>
      <w:rFonts w:ascii="Times New Roman" w:hAnsi="Times New Roman" w:eastAsia="宋体" w:cs="Times New Roman"/>
      <w:sz w:val="28"/>
      <w:szCs w:val="30"/>
    </w:rPr>
  </w:style>
  <w:style w:type="paragraph" w:styleId="950">
    <w:name w:val=" Char"/>
    <w:basedOn w:val="852"/>
    <w:next w:val="950"/>
    <w:link w:val="827"/>
    <w:rPr>
      <w:rFonts w:ascii="Tahoma" w:hAnsi="Tahoma"/>
      <w:sz w:val="24"/>
      <w:szCs w:val="24"/>
    </w:rPr>
  </w:style>
  <w:style w:type="paragraph" w:styleId="951">
    <w:name w:val="普通正文"/>
    <w:basedOn w:val="827"/>
    <w:next w:val="951"/>
    <w:link w:val="827"/>
    <w:pPr>
      <w:ind w:firstLine="480"/>
      <w:jc w:val="left"/>
      <w:spacing w:before="120" w:after="120" w:line="360" w:lineRule="auto"/>
    </w:pPr>
    <w:rPr>
      <w:rFonts w:ascii="Arial" w:hAnsi="Arial" w:eastAsia="宋体" w:cs="Times New Roman"/>
      <w:sz w:val="24"/>
      <w:szCs w:val="24"/>
    </w:rPr>
  </w:style>
  <w:style w:type="paragraph" w:styleId="952">
    <w:name w:val="table_lines"/>
    <w:basedOn w:val="827"/>
    <w:next w:val="952"/>
    <w:link w:val="827"/>
    <w:pPr>
      <w:jc w:val="left"/>
      <w:widowControl/>
    </w:pPr>
    <w:rPr>
      <w:rFonts w:ascii="Times New Roman" w:hAnsi="Times New Roman" w:eastAsia="宋体" w:cs="Times New Roman"/>
      <w:sz w:val="20"/>
      <w:szCs w:val="20"/>
      <w:lang w:val="de-DE" w:eastAsia="de-DE"/>
    </w:rPr>
  </w:style>
  <w:style w:type="paragraph" w:styleId="953">
    <w:name w:val="附录1"/>
    <w:next w:val="953"/>
    <w:link w:val="827"/>
    <w:pPr>
      <w:numPr>
        <w:ilvl w:val="0"/>
        <w:numId w:val="2"/>
      </w:numPr>
      <w:spacing w:before="240" w:line="600" w:lineRule="atLeast"/>
      <w:tabs>
        <w:tab w:val="left" w:pos="907" w:leader="none"/>
      </w:tabs>
    </w:pPr>
    <w:rPr>
      <w:b/>
      <w:i/>
      <w:sz w:val="28"/>
      <w:lang w:val="en-US" w:eastAsia="zh-CN" w:bidi="ar-SA"/>
    </w:rPr>
  </w:style>
  <w:style w:type="paragraph" w:styleId="954">
    <w:name w:val="font7"/>
    <w:basedOn w:val="827"/>
    <w:next w:val="954"/>
    <w:link w:val="827"/>
    <w:pPr>
      <w:jc w:val="left"/>
      <w:spacing w:before="100" w:beforeAutospacing="1" w:after="100" w:afterAutospacing="1"/>
      <w:widowControl/>
    </w:pPr>
    <w:rPr>
      <w:rFonts w:hint="eastAsia" w:ascii="宋体" w:hAnsi="宋体" w:eastAsia="宋体" w:cs="Times New Roman"/>
      <w:sz w:val="18"/>
      <w:szCs w:val="18"/>
    </w:rPr>
  </w:style>
  <w:style w:type="paragraph" w:styleId="955">
    <w:name w:val=" Char Char Char Char"/>
    <w:basedOn w:val="852"/>
    <w:next w:val="955"/>
    <w:link w:val="827"/>
    <w:pPr>
      <w:spacing w:line="360" w:lineRule="auto"/>
    </w:pPr>
    <w:rPr>
      <w:rFonts w:ascii="Tahoma" w:hAnsi="Tahoma"/>
      <w:sz w:val="24"/>
      <w:szCs w:val="24"/>
    </w:rPr>
  </w:style>
  <w:style w:type="paragraph" w:styleId="956">
    <w:name w:val="列出段落"/>
    <w:basedOn w:val="827"/>
    <w:next w:val="956"/>
    <w:link w:val="827"/>
    <w:qFormat/>
    <w:pPr>
      <w:contextualSpacing/>
      <w:ind w:left="720"/>
      <w:jc w:val="left"/>
      <w:widowControl/>
    </w:pPr>
    <w:rPr>
      <w:rFonts w:ascii="Calibri" w:hAnsi="Calibri" w:eastAsia="宋体" w:cs="Times New Roman"/>
      <w:sz w:val="24"/>
      <w:szCs w:val="24"/>
      <w:lang w:eastAsia="en-US" w:bidi="en-US"/>
    </w:rPr>
  </w:style>
  <w:style w:type="paragraph" w:styleId="957">
    <w:name w:val="4"/>
    <w:basedOn w:val="827"/>
    <w:next w:val="889"/>
    <w:link w:val="827"/>
    <w:pPr>
      <w:ind w:firstLine="420"/>
      <w:spacing w:line="360" w:lineRule="auto"/>
    </w:pPr>
    <w:rPr>
      <w:rFonts w:ascii="Times New Roman" w:hAnsi="Times New Roman" w:eastAsia="宋体" w:cs="Times New Roman"/>
      <w:color w:val="ff0000"/>
      <w:sz w:val="24"/>
      <w:szCs w:val="24"/>
    </w:rPr>
  </w:style>
  <w:style w:type="paragraph" w:styleId="958">
    <w:name w:val="普通 (Web)"/>
    <w:basedOn w:val="827"/>
    <w:next w:val="958"/>
    <w:link w:val="827"/>
    <w:pPr>
      <w:jc w:val="left"/>
      <w:spacing w:before="100" w:beforeAutospacing="1" w:after="100" w:afterAutospacing="1"/>
      <w:widowControl/>
    </w:pPr>
    <w:rPr>
      <w:rFonts w:ascii="宋体" w:hAnsi="宋体" w:eastAsia="宋体" w:cs="Times New Roman"/>
      <w:sz w:val="24"/>
      <w:szCs w:val="24"/>
    </w:rPr>
  </w:style>
  <w:style w:type="paragraph" w:styleId="959">
    <w:name w:val=" Char Char Char Char Char Char Char Char Char Char"/>
    <w:basedOn w:val="827"/>
    <w:next w:val="959"/>
    <w:link w:val="827"/>
    <w:pPr>
      <w:spacing w:line="360" w:lineRule="auto"/>
    </w:pPr>
    <w:rPr>
      <w:rFonts w:ascii="Times New Roman" w:hAnsi="Times New Roman" w:eastAsia="宋体" w:cs="Times New Roman"/>
      <w:sz w:val="24"/>
      <w:szCs w:val="20"/>
    </w:rPr>
  </w:style>
  <w:style w:type="paragraph" w:styleId="960">
    <w:name w:val="样式1"/>
    <w:basedOn w:val="827"/>
    <w:next w:val="960"/>
    <w:link w:val="827"/>
    <w:pPr>
      <w:numPr>
        <w:ilvl w:val="0"/>
        <w:numId w:val="3"/>
      </w:numPr>
      <w:tabs>
        <w:tab w:val="left" w:pos="709" w:leader="none"/>
      </w:tabs>
    </w:pPr>
    <w:rPr>
      <w:rFonts w:ascii="宋体" w:hAnsi="宋体" w:eastAsia="宋体" w:cs="Times New Roman"/>
      <w:szCs w:val="21"/>
    </w:rPr>
  </w:style>
  <w:style w:type="paragraph" w:styleId="961">
    <w:name w:val="font6"/>
    <w:basedOn w:val="827"/>
    <w:next w:val="961"/>
    <w:link w:val="827"/>
    <w:pPr>
      <w:jc w:val="left"/>
      <w:spacing w:before="100" w:beforeAutospacing="1" w:after="100" w:afterAutospacing="1"/>
      <w:widowControl/>
    </w:pPr>
    <w:rPr>
      <w:rFonts w:hint="eastAsia" w:ascii="宋体" w:hAnsi="宋体" w:eastAsia="宋体" w:cs="Times New Roman"/>
      <w:sz w:val="28"/>
      <w:szCs w:val="28"/>
      <w:u w:val="single"/>
    </w:rPr>
  </w:style>
  <w:style w:type="paragraph" w:styleId="962">
    <w:name w:val="xl25"/>
    <w:basedOn w:val="827"/>
    <w:next w:val="962"/>
    <w:link w:val="82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3">
    <w:name w:val="图标"/>
    <w:basedOn w:val="827"/>
    <w:next w:val="827"/>
    <w:link w:val="82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4">
    <w:name w:val="标题3"/>
    <w:basedOn w:val="827"/>
    <w:next w:val="827"/>
    <w:link w:val="827"/>
    <w:pPr>
      <w:ind w:firstLine="624"/>
      <w:spacing w:line="590" w:lineRule="atLeast"/>
    </w:pPr>
    <w:rPr>
      <w:rFonts w:ascii="方正黑体_GBK" w:hAnsi="Times New Roman" w:eastAsia="方正黑体_GBK" w:cs="Times New Roman"/>
      <w:sz w:val="32"/>
      <w:szCs w:val="32"/>
    </w:rPr>
  </w:style>
  <w:style w:type="paragraph" w:styleId="965">
    <w:name w:val="xl24"/>
    <w:basedOn w:val="827"/>
    <w:next w:val="965"/>
    <w:link w:val="82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6">
    <w:name w:val="xl29"/>
    <w:basedOn w:val="827"/>
    <w:next w:val="966"/>
    <w:link w:val="82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7">
    <w:name w:val="Char Char Char Char Char Char Char Char"/>
    <w:basedOn w:val="827"/>
    <w:next w:val="967"/>
    <w:link w:val="827"/>
    <w:pPr>
      <w:jc w:val="left"/>
      <w:spacing w:after="160" w:line="240" w:lineRule="exact"/>
      <w:widowControl/>
    </w:pPr>
    <w:rPr>
      <w:rFonts w:ascii="Verdana" w:hAnsi="Verdana" w:eastAsia="宋体" w:cs="Times New Roman"/>
      <w:sz w:val="20"/>
      <w:szCs w:val="20"/>
      <w:lang w:eastAsia="en-US"/>
    </w:rPr>
  </w:style>
  <w:style w:type="paragraph" w:styleId="968">
    <w:name w:val="xl28"/>
    <w:basedOn w:val="827"/>
    <w:next w:val="968"/>
    <w:link w:val="82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9">
    <w:name w:val=" Char Char Char Char Char Char Char Char"/>
    <w:basedOn w:val="827"/>
    <w:next w:val="969"/>
    <w:link w:val="827"/>
    <w:pPr>
      <w:jc w:val="left"/>
      <w:spacing w:after="160" w:line="240" w:lineRule="exact"/>
      <w:widowControl/>
    </w:pPr>
    <w:rPr>
      <w:rFonts w:ascii="Verdana" w:hAnsi="Verdana" w:eastAsia="宋体" w:cs="Times New Roman"/>
      <w:sz w:val="20"/>
      <w:szCs w:val="20"/>
      <w:lang w:eastAsia="en-US"/>
    </w:rPr>
  </w:style>
  <w:style w:type="paragraph" w:styleId="970">
    <w:name w:val="xl30"/>
    <w:basedOn w:val="827"/>
    <w:next w:val="970"/>
    <w:link w:val="827"/>
    <w:pPr>
      <w:jc w:val="center"/>
      <w:spacing w:before="100" w:beforeAutospacing="1" w:after="100" w:afterAutospacing="1"/>
      <w:widowControl/>
    </w:pPr>
    <w:rPr>
      <w:rFonts w:ascii="宋体" w:hAnsi="宋体" w:eastAsia="宋体" w:cs="Times New Roman"/>
      <w:b/>
      <w:bCs/>
      <w:sz w:val="36"/>
      <w:szCs w:val="36"/>
    </w:rPr>
  </w:style>
  <w:style w:type="paragraph" w:styleId="971">
    <w:name w:val="Char Char Char Char"/>
    <w:basedOn w:val="852"/>
    <w:next w:val="971"/>
    <w:link w:val="827"/>
    <w:pPr>
      <w:spacing w:line="360" w:lineRule="auto"/>
    </w:pPr>
    <w:rPr>
      <w:rFonts w:ascii="Tahoma" w:hAnsi="Tahoma"/>
      <w:sz w:val="24"/>
      <w:szCs w:val="24"/>
    </w:rPr>
  </w:style>
  <w:style w:type="paragraph" w:styleId="972">
    <w:name w:val="table_1stline"/>
    <w:basedOn w:val="827"/>
    <w:next w:val="972"/>
    <w:link w:val="827"/>
    <w:pPr>
      <w:jc w:val="left"/>
      <w:spacing w:before="120"/>
      <w:widowControl/>
    </w:pPr>
    <w:rPr>
      <w:rFonts w:ascii="Times New Roman" w:hAnsi="Times New Roman" w:eastAsia="宋体" w:cs="Times New Roman"/>
      <w:bCs/>
      <w:sz w:val="20"/>
      <w:szCs w:val="20"/>
      <w:lang w:val="de-DE" w:eastAsia="de-DE"/>
    </w:rPr>
  </w:style>
  <w:style w:type="paragraph" w:styleId="973">
    <w:name w:val="font5"/>
    <w:basedOn w:val="827"/>
    <w:next w:val="973"/>
    <w:link w:val="827"/>
    <w:pPr>
      <w:jc w:val="left"/>
      <w:spacing w:before="100" w:beforeAutospacing="1" w:after="100" w:afterAutospacing="1"/>
      <w:widowControl/>
    </w:pPr>
    <w:rPr>
      <w:rFonts w:hint="eastAsia" w:ascii="宋体" w:hAnsi="宋体" w:eastAsia="宋体" w:cs="Times New Roman"/>
      <w:sz w:val="28"/>
      <w:szCs w:val="28"/>
    </w:rPr>
  </w:style>
  <w:style w:type="paragraph" w:styleId="974">
    <w:name w:val="标题1"/>
    <w:basedOn w:val="827"/>
    <w:next w:val="827"/>
    <w:link w:val="82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5">
    <w:name w:val="修订"/>
    <w:next w:val="975"/>
    <w:link w:val="827"/>
    <w:uiPriority w:val="99"/>
    <w:semiHidden/>
    <w:rPr>
      <w:sz w:val="21"/>
      <w:szCs w:val="21"/>
      <w:lang w:val="en-US" w:eastAsia="zh-CN" w:bidi="ar-SA"/>
    </w:rPr>
  </w:style>
  <w:style w:type="paragraph" w:styleId="976">
    <w:name w:val="无间隔"/>
    <w:next w:val="976"/>
    <w:link w:val="827"/>
    <w:uiPriority w:val="99"/>
    <w:qFormat/>
    <w:pPr>
      <w:jc w:val="both"/>
      <w:widowControl w:val="off"/>
    </w:pPr>
    <w:rPr>
      <w:sz w:val="21"/>
      <w:szCs w:val="21"/>
      <w:lang w:val="en-US" w:eastAsia="zh-CN" w:bidi="ar-SA"/>
    </w:rPr>
  </w:style>
  <w:style w:type="paragraph" w:styleId="977">
    <w:name w:val="AONormal"/>
    <w:next w:val="977"/>
    <w:link w:val="827"/>
    <w:qFormat/>
    <w:pPr>
      <w:ind w:firstLine="440"/>
      <w:spacing w:line="400" w:lineRule="exact"/>
    </w:pPr>
    <w:rPr>
      <w:rFonts w:ascii="华文楷体" w:hAnsi="华文楷体" w:eastAsia="华文楷体" w:cs="华文楷体"/>
      <w:sz w:val="22"/>
      <w:szCs w:val="21"/>
      <w:lang w:val="en-US" w:eastAsia="zh-CN" w:bidi="ar-SA"/>
    </w:rPr>
  </w:style>
  <w:style w:type="character" w:styleId="978">
    <w:name w:val="Caption Char"/>
    <w:basedOn w:val="837"/>
    <w:next w:val="978"/>
    <w:link w:val="827"/>
  </w:style>
  <w:style w:type="character" w:styleId="979">
    <w:name w:val="HTML 预设格式 Char"/>
    <w:basedOn w:val="837"/>
    <w:next w:val="979"/>
    <w:link w:val="827"/>
    <w:rPr>
      <w:rFonts w:ascii="Courier New" w:hAnsi="Courier New" w:cs="Courier New"/>
    </w:rPr>
  </w:style>
  <w:style w:type="character" w:styleId="980">
    <w:name w:val="脚注文本 Char"/>
    <w:basedOn w:val="837"/>
    <w:next w:val="980"/>
    <w:link w:val="827"/>
    <w:rPr>
      <w:sz w:val="18"/>
      <w:szCs w:val="18"/>
    </w:rPr>
  </w:style>
  <w:style w:type="character" w:styleId="981">
    <w:name w:val="明显引用 Char"/>
    <w:basedOn w:val="837"/>
    <w:next w:val="981"/>
    <w:link w:val="827"/>
    <w:rPr>
      <w:b/>
      <w:bCs/>
      <w:i/>
      <w:iCs/>
      <w:color w:val="4f81bd"/>
      <w:sz w:val="21"/>
      <w:szCs w:val="22"/>
    </w:rPr>
  </w:style>
  <w:style w:type="character" w:styleId="982">
    <w:name w:val="Heading 6 Char"/>
    <w:basedOn w:val="837"/>
    <w:next w:val="982"/>
    <w:link w:val="827"/>
    <w:rPr>
      <w:rFonts w:ascii="Arial" w:hAnsi="Arial" w:eastAsia="Arial" w:cs="Arial"/>
      <w:b/>
      <w:bCs/>
      <w:sz w:val="22"/>
      <w:szCs w:val="22"/>
    </w:rPr>
  </w:style>
  <w:style w:type="character" w:styleId="983">
    <w:name w:val="Intense Quote Char"/>
    <w:basedOn w:val="837"/>
    <w:next w:val="983"/>
    <w:link w:val="827"/>
    <w:rPr>
      <w:i/>
      <w:iCs w:val="0"/>
    </w:rPr>
  </w:style>
  <w:style w:type="character" w:styleId="984">
    <w:name w:val="标题 2 字符1"/>
    <w:basedOn w:val="837"/>
    <w:next w:val="984"/>
    <w:link w:val="827"/>
    <w:rPr>
      <w:rFonts w:ascii="Arial" w:hAnsi="Arial" w:eastAsia="Arial" w:cs="Arial"/>
      <w:sz w:val="34"/>
    </w:rPr>
  </w:style>
  <w:style w:type="character" w:styleId="985">
    <w:name w:val="Heading 1 Char"/>
    <w:basedOn w:val="837"/>
    <w:next w:val="985"/>
    <w:link w:val="827"/>
    <w:rPr>
      <w:rFonts w:ascii="Arial" w:hAnsi="Arial" w:eastAsia="Arial" w:cs="Arial"/>
      <w:sz w:val="40"/>
      <w:szCs w:val="40"/>
    </w:rPr>
  </w:style>
  <w:style w:type="character" w:styleId="986">
    <w:name w:val="Heading 8 Char"/>
    <w:basedOn w:val="837"/>
    <w:next w:val="986"/>
    <w:link w:val="827"/>
    <w:rPr>
      <w:rFonts w:ascii="Arial" w:hAnsi="Arial" w:eastAsia="Arial" w:cs="Arial"/>
      <w:i/>
      <w:iCs/>
      <w:sz w:val="22"/>
      <w:szCs w:val="22"/>
    </w:rPr>
  </w:style>
  <w:style w:type="character" w:styleId="987">
    <w:name w:val="Title Char"/>
    <w:basedOn w:val="837"/>
    <w:next w:val="987"/>
    <w:link w:val="827"/>
    <w:rPr>
      <w:sz w:val="48"/>
      <w:szCs w:val="48"/>
    </w:rPr>
  </w:style>
  <w:style w:type="character" w:styleId="988">
    <w:name w:val="custom-tag-placeholder-class"/>
    <w:basedOn w:val="837"/>
    <w:next w:val="988"/>
    <w:link w:val="827"/>
  </w:style>
  <w:style w:type="character" w:styleId="989">
    <w:name w:val="Footnote Text Char"/>
    <w:basedOn w:val="837"/>
    <w:next w:val="989"/>
    <w:link w:val="827"/>
    <w:rPr>
      <w:sz w:val="18"/>
    </w:rPr>
  </w:style>
  <w:style w:type="character" w:styleId="990">
    <w:name w:val="Heading 4 Char"/>
    <w:basedOn w:val="837"/>
    <w:next w:val="990"/>
    <w:link w:val="827"/>
    <w:rPr>
      <w:rFonts w:ascii="Arial" w:hAnsi="Arial" w:eastAsia="Arial" w:cs="Arial"/>
      <w:b/>
      <w:bCs/>
      <w:sz w:val="26"/>
      <w:szCs w:val="26"/>
    </w:rPr>
  </w:style>
  <w:style w:type="character" w:styleId="991">
    <w:name w:val="Heading 9 Char"/>
    <w:basedOn w:val="837"/>
    <w:next w:val="991"/>
    <w:link w:val="827"/>
    <w:rPr>
      <w:rFonts w:ascii="Arial" w:hAnsi="Arial" w:eastAsia="Arial" w:cs="Arial"/>
      <w:i/>
      <w:iCs/>
      <w:sz w:val="21"/>
      <w:szCs w:val="21"/>
    </w:rPr>
  </w:style>
  <w:style w:type="character" w:styleId="992">
    <w:name w:val="明显引用 字符"/>
    <w:basedOn w:val="837"/>
    <w:next w:val="992"/>
    <w:link w:val="827"/>
    <w:rPr>
      <w:rFonts w:ascii="Calibri" w:hAnsi="Calibri" w:cs="Calibri"/>
      <w:i/>
      <w:iCs w:val="0"/>
      <w:sz w:val="21"/>
      <w:szCs w:val="22"/>
      <w:shd w:val="clear" w:color="auto" w:fill="f2f2f2"/>
    </w:rPr>
  </w:style>
  <w:style w:type="character" w:styleId="993">
    <w:name w:val="正文文本首行缩进 字符"/>
    <w:basedOn w:val="837"/>
    <w:next w:val="993"/>
    <w:link w:val="827"/>
    <w:rPr>
      <w:rFonts w:hint="eastAsia" w:ascii="仿宋_GB2312" w:hAnsi="Times New Roman" w:eastAsia="仿宋_GB2312" w:cs="Times New Roman"/>
      <w:sz w:val="30"/>
      <w:szCs w:val="30"/>
    </w:rPr>
  </w:style>
  <w:style w:type="character" w:styleId="994">
    <w:name w:val="正文文本首行缩进 2 字符"/>
    <w:basedOn w:val="837"/>
    <w:next w:val="994"/>
    <w:link w:val="827"/>
    <w:rPr>
      <w:rFonts w:hint="eastAsia" w:ascii="宋体" w:hAnsi="宋体" w:eastAsia="宋体" w:cs="宋体"/>
    </w:rPr>
  </w:style>
  <w:style w:type="character" w:styleId="995">
    <w:name w:val="Footer Char"/>
    <w:basedOn w:val="837"/>
    <w:next w:val="995"/>
    <w:link w:val="827"/>
  </w:style>
  <w:style w:type="character" w:styleId="996">
    <w:name w:val="纯文本 字符1"/>
    <w:basedOn w:val="837"/>
    <w:next w:val="996"/>
    <w:link w:val="827"/>
    <w:rPr>
      <w:rFonts w:hint="eastAsia" w:ascii="宋体" w:hAnsi="Courier New" w:eastAsia="宋体" w:cs="Courier New"/>
      <w:sz w:val="21"/>
      <w:szCs w:val="21"/>
    </w:rPr>
  </w:style>
  <w:style w:type="character" w:styleId="997">
    <w:name w:val="15"/>
    <w:basedOn w:val="837"/>
    <w:next w:val="997"/>
    <w:link w:val="827"/>
    <w:rPr>
      <w:rFonts w:ascii="Times New Roman" w:hAnsi="Times New Roman" w:cs="Times New Roman"/>
    </w:rPr>
  </w:style>
  <w:style w:type="character" w:styleId="998">
    <w:name w:val="标题 Char"/>
    <w:basedOn w:val="837"/>
    <w:next w:val="998"/>
    <w:link w:val="827"/>
    <w:rPr>
      <w:rFonts w:ascii="Cambria" w:hAnsi="Cambria" w:eastAsia="Cambria" w:cs="Times New Roman"/>
      <w:b/>
      <w:bCs/>
      <w:sz w:val="32"/>
      <w:szCs w:val="32"/>
    </w:rPr>
  </w:style>
  <w:style w:type="character" w:styleId="999">
    <w:name w:val="副标题 Char"/>
    <w:basedOn w:val="837"/>
    <w:next w:val="999"/>
    <w:link w:val="827"/>
    <w:rPr>
      <w:rFonts w:ascii="Cambria" w:hAnsi="Cambria" w:eastAsia="Cambria" w:cs="Times New Roman"/>
      <w:b/>
      <w:bCs/>
      <w:sz w:val="32"/>
      <w:szCs w:val="32"/>
    </w:rPr>
  </w:style>
  <w:style w:type="character" w:styleId="1000">
    <w:name w:val="引用 Char"/>
    <w:basedOn w:val="837"/>
    <w:next w:val="1000"/>
    <w:link w:val="827"/>
    <w:rPr>
      <w:i/>
      <w:iCs/>
      <w:color w:val="000000"/>
      <w:sz w:val="21"/>
      <w:szCs w:val="22"/>
    </w:rPr>
  </w:style>
  <w:style w:type="character" w:styleId="1001">
    <w:name w:val="引用 字符"/>
    <w:basedOn w:val="837"/>
    <w:next w:val="1001"/>
    <w:link w:val="827"/>
    <w:rPr>
      <w:rFonts w:ascii="Calibri" w:hAnsi="Calibri" w:cs="Calibri"/>
      <w:i/>
      <w:iCs w:val="0"/>
      <w:sz w:val="21"/>
      <w:szCs w:val="22"/>
    </w:rPr>
  </w:style>
  <w:style w:type="character" w:styleId="1002">
    <w:name w:val="尾注文本 Char"/>
    <w:basedOn w:val="837"/>
    <w:next w:val="1002"/>
    <w:link w:val="827"/>
    <w:rPr>
      <w:sz w:val="21"/>
      <w:szCs w:val="22"/>
    </w:rPr>
  </w:style>
  <w:style w:type="character" w:styleId="1003">
    <w:name w:val="正文首行缩进 2 Char1"/>
    <w:basedOn w:val="861"/>
    <w:next w:val="1003"/>
    <w:link w:val="827"/>
    <w:rPr>
      <w:sz w:val="21"/>
      <w:szCs w:val="22"/>
    </w:rPr>
  </w:style>
  <w:style w:type="character" w:styleId="1004">
    <w:name w:val="10"/>
    <w:basedOn w:val="837"/>
    <w:next w:val="1004"/>
    <w:link w:val="827"/>
    <w:rPr>
      <w:rFonts w:ascii="Times New Roman" w:hAnsi="Times New Roman" w:cs="Times New Roman"/>
    </w:rPr>
  </w:style>
  <w:style w:type="character" w:styleId="1005">
    <w:name w:val="正文文本 字符3"/>
    <w:basedOn w:val="837"/>
    <w:next w:val="1005"/>
    <w:link w:val="827"/>
    <w:rPr>
      <w:rFonts w:hint="eastAsia" w:ascii="仿宋" w:hAnsi="仿宋" w:eastAsia="仿宋" w:cs="仿宋"/>
      <w:sz w:val="32"/>
      <w:szCs w:val="32"/>
      <w:lang w:eastAsia="en-US"/>
    </w:rPr>
  </w:style>
  <w:style w:type="character" w:styleId="1006">
    <w:name w:val="正文文本缩进 字符1"/>
    <w:basedOn w:val="837"/>
    <w:next w:val="1006"/>
    <w:link w:val="827"/>
    <w:rPr>
      <w:rFonts w:hint="eastAsia" w:ascii="仿宋_GB2312" w:hAnsi="Calibri" w:eastAsia="仿宋_GB2312" w:cs="仿宋_GB2312"/>
      <w:sz w:val="32"/>
      <w:szCs w:val="22"/>
    </w:rPr>
  </w:style>
  <w:style w:type="character" w:styleId="1007">
    <w:name w:val="页脚 字符1"/>
    <w:basedOn w:val="837"/>
    <w:next w:val="1007"/>
    <w:link w:val="827"/>
  </w:style>
  <w:style w:type="character" w:styleId="1008">
    <w:name w:val="Heading 2 Char"/>
    <w:basedOn w:val="837"/>
    <w:next w:val="1008"/>
    <w:link w:val="827"/>
    <w:rPr>
      <w:rFonts w:ascii="Arial" w:hAnsi="Arial" w:eastAsia="Arial" w:cs="Arial"/>
      <w:sz w:val="34"/>
    </w:rPr>
  </w:style>
  <w:style w:type="character" w:styleId="1009">
    <w:name w:val="Heading 3 Char"/>
    <w:basedOn w:val="837"/>
    <w:next w:val="1009"/>
    <w:link w:val="827"/>
    <w:rPr>
      <w:rFonts w:ascii="Arial" w:hAnsi="Arial" w:eastAsia="Arial" w:cs="Arial"/>
      <w:sz w:val="30"/>
      <w:szCs w:val="30"/>
    </w:rPr>
  </w:style>
  <w:style w:type="character" w:styleId="1010">
    <w:name w:val="Heading 5 Char"/>
    <w:basedOn w:val="837"/>
    <w:next w:val="1010"/>
    <w:link w:val="827"/>
    <w:rPr>
      <w:rFonts w:ascii="Arial" w:hAnsi="Arial" w:eastAsia="Arial" w:cs="Arial"/>
      <w:b/>
      <w:bCs/>
      <w:sz w:val="24"/>
      <w:szCs w:val="24"/>
    </w:rPr>
  </w:style>
  <w:style w:type="character" w:styleId="1011">
    <w:name w:val="Heading 7 Char"/>
    <w:basedOn w:val="837"/>
    <w:next w:val="1011"/>
    <w:link w:val="827"/>
    <w:rPr>
      <w:rFonts w:ascii="Arial" w:hAnsi="Arial" w:eastAsia="Arial" w:cs="Arial"/>
      <w:b/>
      <w:bCs/>
      <w:i/>
      <w:iCs/>
      <w:sz w:val="22"/>
      <w:szCs w:val="22"/>
    </w:rPr>
  </w:style>
  <w:style w:type="character" w:styleId="1012">
    <w:name w:val="Subtitle Char"/>
    <w:basedOn w:val="837"/>
    <w:next w:val="1012"/>
    <w:link w:val="827"/>
    <w:rPr>
      <w:sz w:val="24"/>
      <w:szCs w:val="24"/>
    </w:rPr>
  </w:style>
  <w:style w:type="character" w:styleId="1013">
    <w:name w:val="Quote Char"/>
    <w:basedOn w:val="837"/>
    <w:next w:val="1013"/>
    <w:link w:val="827"/>
    <w:rPr>
      <w:i/>
      <w:iCs w:val="0"/>
    </w:rPr>
  </w:style>
  <w:style w:type="character" w:styleId="1014">
    <w:name w:val="Endnote Text Char"/>
    <w:basedOn w:val="837"/>
    <w:next w:val="1014"/>
    <w:link w:val="827"/>
    <w:rPr>
      <w:sz w:val="20"/>
    </w:rPr>
  </w:style>
  <w:style w:type="character" w:styleId="1015">
    <w:name w:val="Header Char"/>
    <w:basedOn w:val="837"/>
    <w:next w:val="1015"/>
    <w:link w:val="827"/>
  </w:style>
  <w:style w:type="character" w:styleId="1016">
    <w:name w:val="纯文本 Char_0_0"/>
    <w:basedOn w:val="837"/>
    <w:next w:val="1016"/>
    <w:link w:val="827"/>
    <w:rPr>
      <w:rFonts w:hint="eastAsia" w:ascii="宋体" w:hAnsi="Courier New" w:eastAsia="宋体" w:cs="宋体"/>
      <w:sz w:val="21"/>
      <w:szCs w:val="21"/>
    </w:rPr>
  </w:style>
  <w:style w:type="character" w:styleId="1017">
    <w:name w:val="页码1"/>
    <w:basedOn w:val="837"/>
    <w:next w:val="1017"/>
    <w:link w:val="827"/>
  </w:style>
  <w:style w:type="character" w:styleId="1018">
    <w:name w:val="正文文本 字符1"/>
    <w:basedOn w:val="837"/>
    <w:next w:val="1018"/>
    <w:link w:val="827"/>
    <w:rPr>
      <w:rFonts w:ascii="Calibri" w:hAnsi="Calibri" w:cs="Calibri"/>
      <w:sz w:val="28"/>
      <w:szCs w:val="24"/>
    </w:rPr>
  </w:style>
  <w:style w:type="character" w:styleId="1019">
    <w:name w:val="正文文本 字符2"/>
    <w:basedOn w:val="837"/>
    <w:next w:val="1019"/>
    <w:link w:val="827"/>
    <w:rPr>
      <w:rFonts w:hint="eastAsia" w:ascii="仿宋" w:hAnsi="仿宋" w:eastAsia="仿宋" w:cs="仿宋"/>
      <w:sz w:val="32"/>
      <w:szCs w:val="32"/>
      <w:lang w:eastAsia="en-US"/>
    </w:rPr>
  </w:style>
  <w:style w:type="character" w:styleId="1020">
    <w:name w:val="标题 2 Char_0"/>
    <w:basedOn w:val="837"/>
    <w:next w:val="1020"/>
    <w:link w:val="827"/>
    <w:rPr>
      <w:rFonts w:ascii="Arial" w:hAnsi="Arial" w:eastAsia="黑体" w:cs="Arial"/>
      <w:b/>
      <w:bCs w:val="0"/>
      <w:sz w:val="32"/>
      <w:szCs w:val="22"/>
    </w:rPr>
  </w:style>
  <w:style w:type="character" w:styleId="1021">
    <w:name w:val="16"/>
    <w:basedOn w:val="837"/>
    <w:next w:val="1021"/>
    <w:link w:val="827"/>
    <w:rPr>
      <w:rFonts w:ascii="Times New Roman" w:hAnsi="Times New Roman" w:cs="Times New Roman"/>
      <w:sz w:val="21"/>
      <w:szCs w:val="21"/>
      <w:lang w:val="en-US" w:eastAsia="zh-CN" w:bidi="ar"/>
    </w:rPr>
  </w:style>
  <w:style w:type="table" w:styleId="1022">
    <w:name w:val="List Table 7 Colorful - Accent 2"/>
    <w:basedOn w:val="838"/>
    <w:next w:val="1022"/>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23">
    <w:name w:val="Grid Table 4 - Accent 6"/>
    <w:basedOn w:val="838"/>
    <w:next w:val="1023"/>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24">
    <w:name w:val="List Table 1 Light - Accent 6"/>
    <w:basedOn w:val="838"/>
    <w:next w:val="1024"/>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25">
    <w:name w:val="List Table 1 Light - Accent 4"/>
    <w:basedOn w:val="838"/>
    <w:next w:val="1025"/>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26">
    <w:name w:val="List Table 5 Dark - Accent 5"/>
    <w:basedOn w:val="838"/>
    <w:next w:val="1026"/>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27">
    <w:name w:val="无格式表格 41"/>
    <w:basedOn w:val="838"/>
    <w:next w:val="1027"/>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28">
    <w:name w:val="Grid Table 2 - Accent 6"/>
    <w:basedOn w:val="838"/>
    <w:next w:val="1028"/>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29">
    <w:name w:val="Bordered"/>
    <w:basedOn w:val="838"/>
    <w:next w:val="1029"/>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30">
    <w:name w:val="Grid Table 4 - Accent 1"/>
    <w:basedOn w:val="838"/>
    <w:next w:val="1030"/>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31">
    <w:name w:val="网格表 6 彩色"/>
    <w:basedOn w:val="838"/>
    <w:next w:val="1031"/>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32">
    <w:name w:val="List Table 3 - Accent 4"/>
    <w:basedOn w:val="838"/>
    <w:next w:val="1032"/>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33">
    <w:name w:val="List Table 6 Colorful - Accent 5"/>
    <w:basedOn w:val="838"/>
    <w:next w:val="1033"/>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34">
    <w:name w:val="Grid Table 5 Dark - Accent 6"/>
    <w:basedOn w:val="838"/>
    <w:next w:val="1034"/>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35">
    <w:name w:val="Lined - Accent 1"/>
    <w:basedOn w:val="838"/>
    <w:next w:val="1035"/>
    <w:link w:val="827"/>
    <w:pPr>
      <w:ind w:left="0" w:right="0"/>
      <w:keepLines w:val="0"/>
      <w:keepNext w:val="0"/>
      <w:spacing w:before="0" w:beforeAutospacing="0" w:after="0" w:afterAutospacing="0"/>
      <w:widowControl/>
      <w:suppressLineNumbers w:val="0"/>
    </w:pPr>
    <w:rPr>
      <w:rFonts w:ascii="Times New Roman" w:hAnsi="Times New Roman" w:cs="Times New Roman"/>
      <w:color w:val="404040"/>
      <w:sz w:val="20"/>
      <w:szCs w:val="20"/>
    </w:rPr>
    <w:tblPr/>
  </w:style>
  <w:style w:type="table" w:styleId="1036">
    <w:name w:val="Grid Table 5 Dark - Accent 2"/>
    <w:basedOn w:val="838"/>
    <w:next w:val="1036"/>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37">
    <w:name w:val="网格表 5 深色"/>
    <w:basedOn w:val="838"/>
    <w:next w:val="1037"/>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38">
    <w:name w:val="清单表 31"/>
    <w:basedOn w:val="838"/>
    <w:next w:val="1038"/>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39">
    <w:name w:val="List Table 6 Colorful - Accent 6"/>
    <w:basedOn w:val="838"/>
    <w:next w:val="1039"/>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40">
    <w:name w:val="网格表 7 彩色1"/>
    <w:basedOn w:val="838"/>
    <w:next w:val="1040"/>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41">
    <w:name w:val="Grid Table 6 Colorful - Accent 3"/>
    <w:basedOn w:val="838"/>
    <w:next w:val="1041"/>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42">
    <w:name w:val="Grid Table 7 Colorful - Accent 5"/>
    <w:basedOn w:val="838"/>
    <w:next w:val="1042"/>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43">
    <w:name w:val="List Table 4 - Accent 1"/>
    <w:basedOn w:val="838"/>
    <w:next w:val="1043"/>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44">
    <w:name w:val="Grid Table 6 Colorful - Accent 1"/>
    <w:basedOn w:val="838"/>
    <w:next w:val="1044"/>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45">
    <w:name w:val="List Table 1 Light - Accent 5"/>
    <w:basedOn w:val="838"/>
    <w:next w:val="1045"/>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46">
    <w:name w:val="Grid Table 5 Dark - Accent 5"/>
    <w:basedOn w:val="838"/>
    <w:next w:val="1046"/>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47">
    <w:name w:val="清单表 4"/>
    <w:basedOn w:val="838"/>
    <w:next w:val="1047"/>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48">
    <w:name w:val="List Table 5 Dark - Accent 4"/>
    <w:basedOn w:val="838"/>
    <w:next w:val="1048"/>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49">
    <w:name w:val="Bordered &amp; Lined - Accent 3"/>
    <w:basedOn w:val="838"/>
    <w:next w:val="1049"/>
    <w:link w:val="827"/>
    <w:pPr>
      <w:ind w:left="0" w:right="0"/>
      <w:keepLines w:val="0"/>
      <w:keepNext w:val="0"/>
      <w:spacing w:before="0" w:beforeAutospacing="0" w:after="0" w:afterAutospacing="0"/>
      <w:widowControl/>
      <w:suppressLineNumbers w:val="0"/>
    </w:pPr>
    <w:rPr>
      <w:rFonts w:ascii="Times New Roman" w:hAnsi="Times New Roman" w:cs="Times New Roman"/>
      <w:color w:val="404040"/>
      <w:sz w:val="20"/>
      <w:szCs w:val="20"/>
    </w:rPr>
    <w:tblPr/>
  </w:style>
  <w:style w:type="table" w:styleId="1050">
    <w:name w:val="清单表 2"/>
    <w:basedOn w:val="838"/>
    <w:next w:val="1050"/>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51">
    <w:name w:val="Grid Table 2 - Accent 5"/>
    <w:basedOn w:val="838"/>
    <w:next w:val="1051"/>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52">
    <w:name w:val="Bordered &amp; Lined - Accent 2"/>
    <w:basedOn w:val="838"/>
    <w:next w:val="1052"/>
    <w:link w:val="827"/>
    <w:pPr>
      <w:ind w:left="0" w:right="0"/>
      <w:keepLines w:val="0"/>
      <w:keepNext w:val="0"/>
      <w:spacing w:before="0" w:beforeAutospacing="0" w:after="0" w:afterAutospacing="0"/>
      <w:widowControl/>
      <w:suppressLineNumbers w:val="0"/>
    </w:pPr>
    <w:rPr>
      <w:rFonts w:ascii="Times New Roman" w:hAnsi="Times New Roman" w:cs="Times New Roman"/>
      <w:color w:val="404040"/>
      <w:sz w:val="20"/>
      <w:szCs w:val="20"/>
    </w:rPr>
    <w:tblPr/>
  </w:style>
  <w:style w:type="table" w:styleId="1053">
    <w:name w:val="List Table 2 - Accent 6"/>
    <w:basedOn w:val="838"/>
    <w:next w:val="1053"/>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54">
    <w:name w:val="List Table 6 Colorful - Accent 4"/>
    <w:basedOn w:val="838"/>
    <w:next w:val="1054"/>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55">
    <w:name w:val="List Table 3 - Accent 6"/>
    <w:basedOn w:val="838"/>
    <w:next w:val="1055"/>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56">
    <w:name w:val="Grid Table 3 - Accent 6"/>
    <w:basedOn w:val="838"/>
    <w:next w:val="1056"/>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57">
    <w:name w:val="Grid Table 1 Light - Accent 1"/>
    <w:basedOn w:val="838"/>
    <w:next w:val="1057"/>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58">
    <w:name w:val="无格式表格 51"/>
    <w:basedOn w:val="838"/>
    <w:next w:val="1058"/>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59">
    <w:name w:val="List Table 6 Colorful - Accent 2"/>
    <w:basedOn w:val="838"/>
    <w:next w:val="1059"/>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60">
    <w:name w:val="网格表 2"/>
    <w:basedOn w:val="838"/>
    <w:next w:val="1060"/>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61">
    <w:name w:val="List Table 7 Colorful - Accent 4"/>
    <w:basedOn w:val="838"/>
    <w:next w:val="1061"/>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62">
    <w:name w:val="Grid Table 2 - Accent 2"/>
    <w:basedOn w:val="838"/>
    <w:next w:val="1062"/>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63">
    <w:name w:val="Grid Table 2 - Accent 4"/>
    <w:basedOn w:val="838"/>
    <w:next w:val="1063"/>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64">
    <w:name w:val="Bordered &amp; Lined - Accent 5"/>
    <w:basedOn w:val="838"/>
    <w:next w:val="1064"/>
    <w:link w:val="827"/>
    <w:pPr>
      <w:ind w:left="0" w:right="0"/>
      <w:keepLines w:val="0"/>
      <w:keepNext w:val="0"/>
      <w:spacing w:before="0" w:beforeAutospacing="0" w:after="0" w:afterAutospacing="0"/>
      <w:widowControl/>
      <w:suppressLineNumbers w:val="0"/>
    </w:pPr>
    <w:rPr>
      <w:rFonts w:ascii="Times New Roman" w:hAnsi="Times New Roman" w:cs="Times New Roman"/>
      <w:color w:val="404040"/>
      <w:sz w:val="20"/>
      <w:szCs w:val="20"/>
    </w:rPr>
    <w:tblPr/>
  </w:style>
  <w:style w:type="table" w:styleId="1065">
    <w:name w:val="Grid Table 7 Colorful - Accent 2"/>
    <w:basedOn w:val="838"/>
    <w:next w:val="1065"/>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66">
    <w:name w:val="List Table 1 Light - Accent 3"/>
    <w:basedOn w:val="838"/>
    <w:next w:val="1066"/>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67">
    <w:name w:val="List Table 4 - Accent 5"/>
    <w:basedOn w:val="838"/>
    <w:next w:val="1067"/>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68">
    <w:name w:val="网格表 6 彩色1"/>
    <w:basedOn w:val="838"/>
    <w:next w:val="1068"/>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69">
    <w:name w:val="List Table 4 - Accent 6"/>
    <w:basedOn w:val="838"/>
    <w:next w:val="1069"/>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70">
    <w:name w:val="List Table 3 - Accent 3"/>
    <w:basedOn w:val="838"/>
    <w:next w:val="1070"/>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71">
    <w:name w:val="清单表 5 深色"/>
    <w:basedOn w:val="838"/>
    <w:next w:val="1071"/>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72">
    <w:name w:val="List Table 4 - Accent 2"/>
    <w:basedOn w:val="838"/>
    <w:next w:val="1072"/>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73">
    <w:name w:val="Lined - Accent"/>
    <w:basedOn w:val="838"/>
    <w:next w:val="1073"/>
    <w:link w:val="827"/>
    <w:pPr>
      <w:ind w:left="0" w:right="0"/>
      <w:keepLines w:val="0"/>
      <w:keepNext w:val="0"/>
      <w:spacing w:before="0" w:beforeAutospacing="0" w:after="0" w:afterAutospacing="0"/>
      <w:widowControl/>
      <w:suppressLineNumbers w:val="0"/>
    </w:pPr>
    <w:rPr>
      <w:rFonts w:ascii="Times New Roman" w:hAnsi="Times New Roman" w:cs="Times New Roman"/>
      <w:color w:val="404040"/>
      <w:sz w:val="20"/>
      <w:szCs w:val="20"/>
    </w:rPr>
    <w:tblPr/>
  </w:style>
  <w:style w:type="table" w:styleId="1074">
    <w:name w:val="Grid Table 1 Light - Accent 6"/>
    <w:basedOn w:val="838"/>
    <w:next w:val="1074"/>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75">
    <w:name w:val="Grid Table 1 Light - Accent 4"/>
    <w:basedOn w:val="838"/>
    <w:next w:val="1075"/>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76">
    <w:name w:val="List Table 6 Colorful - Accent 3"/>
    <w:basedOn w:val="838"/>
    <w:next w:val="1076"/>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77">
    <w:name w:val="网格表 1 浅色1"/>
    <w:basedOn w:val="838"/>
    <w:next w:val="1077"/>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78">
    <w:name w:val="List Table 3 - Accent 5"/>
    <w:basedOn w:val="838"/>
    <w:next w:val="1078"/>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79">
    <w:name w:val="无格式表格 4"/>
    <w:basedOn w:val="838"/>
    <w:next w:val="1079"/>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80">
    <w:name w:val="Grid Table 5 Dark- Accent 4"/>
    <w:basedOn w:val="838"/>
    <w:next w:val="1080"/>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81">
    <w:name w:val="List Table 5 Dark - Accent 6"/>
    <w:basedOn w:val="838"/>
    <w:next w:val="1081"/>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82">
    <w:name w:val="网格表 4"/>
    <w:basedOn w:val="838"/>
    <w:next w:val="1082"/>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83">
    <w:name w:val="网格表 41"/>
    <w:basedOn w:val="838"/>
    <w:next w:val="1083"/>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84">
    <w:name w:val="List Table 2 - Accent 5"/>
    <w:basedOn w:val="838"/>
    <w:next w:val="1084"/>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85">
    <w:name w:val="无格式表格 1"/>
    <w:basedOn w:val="838"/>
    <w:next w:val="1085"/>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86">
    <w:name w:val="List Table 7 Colorful - Accent 1"/>
    <w:basedOn w:val="838"/>
    <w:next w:val="1086"/>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87">
    <w:name w:val="Grid Table 7 Colorful - Accent 3"/>
    <w:basedOn w:val="838"/>
    <w:next w:val="1087"/>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88">
    <w:name w:val="Grid Table 3 - Accent 1"/>
    <w:basedOn w:val="838"/>
    <w:next w:val="1088"/>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89">
    <w:name w:val="清单表 6 彩色"/>
    <w:basedOn w:val="838"/>
    <w:next w:val="1089"/>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90">
    <w:name w:val="List Table 3 - Accent 1"/>
    <w:basedOn w:val="838"/>
    <w:next w:val="1090"/>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91">
    <w:name w:val="Table Grid Light"/>
    <w:basedOn w:val="838"/>
    <w:next w:val="1091"/>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92">
    <w:name w:val="List Table 5 Dark - Accent 2"/>
    <w:basedOn w:val="838"/>
    <w:next w:val="1092"/>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93">
    <w:name w:val="Grid Table 3 - Accent 2"/>
    <w:basedOn w:val="838"/>
    <w:next w:val="1093"/>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94">
    <w:name w:val="Bordered - Accent 4"/>
    <w:basedOn w:val="838"/>
    <w:next w:val="1094"/>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95">
    <w:name w:val="List Table 2 - Accent 1"/>
    <w:basedOn w:val="838"/>
    <w:next w:val="1095"/>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96">
    <w:name w:val="Grid Table 5 Dark- Accent 1"/>
    <w:basedOn w:val="838"/>
    <w:next w:val="1096"/>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97">
    <w:name w:val="Grid Table 4 - Accent 2"/>
    <w:basedOn w:val="838"/>
    <w:next w:val="1097"/>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98">
    <w:name w:val="Grid Table 3 - Accent 4"/>
    <w:basedOn w:val="838"/>
    <w:next w:val="1098"/>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099">
    <w:name w:val="Grid Table 1 Light - Accent 5"/>
    <w:basedOn w:val="838"/>
    <w:next w:val="1099"/>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00">
    <w:name w:val="List Table 2 - Accent 2"/>
    <w:basedOn w:val="838"/>
    <w:next w:val="1100"/>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01">
    <w:name w:val="网格表 5 深色1"/>
    <w:basedOn w:val="838"/>
    <w:next w:val="1101"/>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02">
    <w:name w:val="List Table 2 - Accent 4"/>
    <w:basedOn w:val="838"/>
    <w:next w:val="1102"/>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03">
    <w:name w:val="Bordered - Accent 2"/>
    <w:basedOn w:val="838"/>
    <w:next w:val="1103"/>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04">
    <w:name w:val="Grid Table 7 Colorful - Accent 4"/>
    <w:basedOn w:val="838"/>
    <w:next w:val="1104"/>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05">
    <w:name w:val="清单表 1 浅色"/>
    <w:basedOn w:val="838"/>
    <w:next w:val="1105"/>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06">
    <w:name w:val="清单表 7 彩色1"/>
    <w:basedOn w:val="838"/>
    <w:next w:val="1106"/>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07">
    <w:name w:val="Grid Table 6 Colorful - Accent 2"/>
    <w:basedOn w:val="838"/>
    <w:next w:val="1107"/>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08">
    <w:name w:val="Lined - Accent 3"/>
    <w:basedOn w:val="838"/>
    <w:next w:val="1108"/>
    <w:link w:val="827"/>
    <w:pPr>
      <w:ind w:left="0" w:right="0"/>
      <w:keepLines w:val="0"/>
      <w:keepNext w:val="0"/>
      <w:spacing w:before="0" w:beforeAutospacing="0" w:after="0" w:afterAutospacing="0"/>
      <w:widowControl/>
      <w:suppressLineNumbers w:val="0"/>
    </w:pPr>
    <w:rPr>
      <w:rFonts w:ascii="Times New Roman" w:hAnsi="Times New Roman" w:cs="Times New Roman"/>
      <w:color w:val="404040"/>
      <w:sz w:val="20"/>
      <w:szCs w:val="20"/>
    </w:rPr>
    <w:tblPr/>
  </w:style>
  <w:style w:type="table" w:styleId="1109">
    <w:name w:val="List Table 5 Dark - Accent 3"/>
    <w:basedOn w:val="838"/>
    <w:next w:val="1109"/>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10">
    <w:name w:val="Grid Table 1 Light - Accent 2"/>
    <w:basedOn w:val="838"/>
    <w:next w:val="1110"/>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11">
    <w:name w:val="网格表 7 彩色"/>
    <w:basedOn w:val="838"/>
    <w:next w:val="1111"/>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12">
    <w:name w:val="Grid Table 2 - Accent 1"/>
    <w:basedOn w:val="838"/>
    <w:next w:val="1112"/>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13">
    <w:name w:val="清单表 5 深色1"/>
    <w:basedOn w:val="838"/>
    <w:next w:val="1113"/>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14">
    <w:name w:val="Grid Table 2 - Accent 3"/>
    <w:basedOn w:val="838"/>
    <w:next w:val="1114"/>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15">
    <w:name w:val="Grid Table 6 Colorful - Accent 4"/>
    <w:basedOn w:val="838"/>
    <w:next w:val="1115"/>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16">
    <w:name w:val="List Table 7 Colorful - Accent 6"/>
    <w:basedOn w:val="838"/>
    <w:next w:val="1116"/>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17">
    <w:name w:val="List Table 4 - Accent 3"/>
    <w:basedOn w:val="838"/>
    <w:next w:val="1117"/>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18">
    <w:name w:val="Grid Table 7 Colorful - Accent 1"/>
    <w:basedOn w:val="838"/>
    <w:next w:val="1118"/>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19">
    <w:name w:val="Grid Table 4 - Accent 4"/>
    <w:basedOn w:val="838"/>
    <w:next w:val="1119"/>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20">
    <w:name w:val="清单表 7 彩色"/>
    <w:basedOn w:val="838"/>
    <w:next w:val="1120"/>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21">
    <w:name w:val="无格式表格 2"/>
    <w:basedOn w:val="838"/>
    <w:next w:val="1121"/>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22">
    <w:name w:val="Bordered - Accent 1"/>
    <w:basedOn w:val="838"/>
    <w:next w:val="1122"/>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23">
    <w:name w:val="无格式表格 3"/>
    <w:basedOn w:val="838"/>
    <w:next w:val="1123"/>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24">
    <w:name w:val="无格式表格 5"/>
    <w:basedOn w:val="838"/>
    <w:next w:val="1124"/>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25">
    <w:name w:val="网格表 1 浅色"/>
    <w:basedOn w:val="838"/>
    <w:next w:val="1125"/>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26">
    <w:name w:val="网格表 3"/>
    <w:basedOn w:val="838"/>
    <w:next w:val="1126"/>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27">
    <w:name w:val="清单表 3"/>
    <w:basedOn w:val="838"/>
    <w:next w:val="1127"/>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28">
    <w:name w:val="无格式表格 11"/>
    <w:basedOn w:val="838"/>
    <w:next w:val="1128"/>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29">
    <w:name w:val="无格式表格 21"/>
    <w:basedOn w:val="838"/>
    <w:next w:val="1129"/>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30">
    <w:name w:val="无格式表格 31"/>
    <w:basedOn w:val="838"/>
    <w:next w:val="1130"/>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31">
    <w:name w:val="网格表 21"/>
    <w:basedOn w:val="838"/>
    <w:next w:val="1131"/>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32">
    <w:name w:val="网格表 31"/>
    <w:basedOn w:val="838"/>
    <w:next w:val="1132"/>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33">
    <w:name w:val="清单表 1 浅色1"/>
    <w:basedOn w:val="838"/>
    <w:next w:val="1133"/>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34">
    <w:name w:val="清单表 21"/>
    <w:basedOn w:val="838"/>
    <w:next w:val="1134"/>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35">
    <w:name w:val="Grid Table 5 Dark - Accent 3"/>
    <w:basedOn w:val="838"/>
    <w:next w:val="1135"/>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36">
    <w:name w:val="清单表 41"/>
    <w:basedOn w:val="838"/>
    <w:next w:val="1136"/>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37">
    <w:name w:val="清单表 6 彩色1"/>
    <w:basedOn w:val="838"/>
    <w:next w:val="1137"/>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38">
    <w:name w:val="Grid Table 1 Light - Accent 3"/>
    <w:basedOn w:val="838"/>
    <w:next w:val="1138"/>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39">
    <w:name w:val="Grid Table 3 - Accent 3"/>
    <w:basedOn w:val="838"/>
    <w:next w:val="1139"/>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40">
    <w:name w:val="Grid Table 3 - Accent 5"/>
    <w:basedOn w:val="838"/>
    <w:next w:val="1140"/>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41">
    <w:name w:val="Grid Table 4 - Accent 3"/>
    <w:basedOn w:val="838"/>
    <w:next w:val="1141"/>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42">
    <w:name w:val="Grid Table 4 - Accent 5"/>
    <w:basedOn w:val="838"/>
    <w:next w:val="1142"/>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43">
    <w:name w:val="Grid Table 6 Colorful - Accent 5"/>
    <w:basedOn w:val="838"/>
    <w:next w:val="1143"/>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44">
    <w:name w:val="Grid Table 6 Colorful - Accent 6"/>
    <w:basedOn w:val="838"/>
    <w:next w:val="1144"/>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45">
    <w:name w:val="Grid Table 7 Colorful - Accent 6"/>
    <w:basedOn w:val="838"/>
    <w:next w:val="1145"/>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46">
    <w:name w:val="List Table 1 Light - Accent 1"/>
    <w:basedOn w:val="838"/>
    <w:next w:val="1146"/>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47">
    <w:name w:val="List Table 1 Light - Accent 2"/>
    <w:basedOn w:val="838"/>
    <w:next w:val="1147"/>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48">
    <w:name w:val="List Table 2 - Accent 3"/>
    <w:basedOn w:val="838"/>
    <w:next w:val="1148"/>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49">
    <w:name w:val="List Table 3 - Accent 2"/>
    <w:basedOn w:val="838"/>
    <w:next w:val="1149"/>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50">
    <w:name w:val="Bordered - Accent 3"/>
    <w:basedOn w:val="838"/>
    <w:next w:val="1150"/>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51">
    <w:name w:val="List Table 4 - Accent 4"/>
    <w:basedOn w:val="838"/>
    <w:next w:val="1151"/>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52">
    <w:name w:val="List Table 5 Dark - Accent 1"/>
    <w:basedOn w:val="838"/>
    <w:next w:val="1152"/>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53">
    <w:name w:val="List Table 6 Colorful - Accent 1"/>
    <w:basedOn w:val="838"/>
    <w:next w:val="1153"/>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54">
    <w:name w:val="List Table 7 Colorful - Accent 3"/>
    <w:basedOn w:val="838"/>
    <w:next w:val="1154"/>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55">
    <w:name w:val="List Table 7 Colorful - Accent 5"/>
    <w:basedOn w:val="838"/>
    <w:next w:val="1155"/>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56">
    <w:name w:val="Lined - Accent 2"/>
    <w:basedOn w:val="838"/>
    <w:next w:val="1156"/>
    <w:link w:val="827"/>
    <w:pPr>
      <w:ind w:left="0" w:right="0"/>
      <w:keepLines w:val="0"/>
      <w:keepNext w:val="0"/>
      <w:spacing w:before="0" w:beforeAutospacing="0" w:after="0" w:afterAutospacing="0"/>
      <w:widowControl/>
      <w:suppressLineNumbers w:val="0"/>
    </w:pPr>
    <w:rPr>
      <w:rFonts w:ascii="Times New Roman" w:hAnsi="Times New Roman" w:cs="Times New Roman"/>
      <w:color w:val="404040"/>
      <w:sz w:val="20"/>
      <w:szCs w:val="20"/>
    </w:rPr>
    <w:tblPr/>
  </w:style>
  <w:style w:type="table" w:styleId="1157">
    <w:name w:val="Lined - Accent 4"/>
    <w:basedOn w:val="838"/>
    <w:next w:val="1157"/>
    <w:link w:val="827"/>
    <w:pPr>
      <w:ind w:left="0" w:right="0"/>
      <w:keepLines w:val="0"/>
      <w:keepNext w:val="0"/>
      <w:spacing w:before="0" w:beforeAutospacing="0" w:after="0" w:afterAutospacing="0"/>
      <w:widowControl/>
      <w:suppressLineNumbers w:val="0"/>
    </w:pPr>
    <w:rPr>
      <w:rFonts w:ascii="Times New Roman" w:hAnsi="Times New Roman" w:cs="Times New Roman"/>
      <w:color w:val="404040"/>
      <w:sz w:val="20"/>
      <w:szCs w:val="20"/>
    </w:rPr>
    <w:tblPr/>
  </w:style>
  <w:style w:type="table" w:styleId="1158">
    <w:name w:val="Lined - Accent 5"/>
    <w:basedOn w:val="838"/>
    <w:next w:val="1158"/>
    <w:link w:val="827"/>
    <w:pPr>
      <w:ind w:left="0" w:right="0"/>
      <w:keepLines w:val="0"/>
      <w:keepNext w:val="0"/>
      <w:spacing w:before="0" w:beforeAutospacing="0" w:after="0" w:afterAutospacing="0"/>
      <w:widowControl/>
      <w:suppressLineNumbers w:val="0"/>
    </w:pPr>
    <w:rPr>
      <w:rFonts w:ascii="Times New Roman" w:hAnsi="Times New Roman" w:cs="Times New Roman"/>
      <w:color w:val="404040"/>
      <w:sz w:val="20"/>
      <w:szCs w:val="20"/>
    </w:rPr>
    <w:tblPr/>
  </w:style>
  <w:style w:type="table" w:styleId="1159">
    <w:name w:val="Lined - Accent 6"/>
    <w:basedOn w:val="838"/>
    <w:next w:val="1159"/>
    <w:link w:val="827"/>
    <w:pPr>
      <w:ind w:left="0" w:right="0"/>
      <w:keepLines w:val="0"/>
      <w:keepNext w:val="0"/>
      <w:spacing w:before="0" w:beforeAutospacing="0" w:after="0" w:afterAutospacing="0"/>
      <w:widowControl/>
      <w:suppressLineNumbers w:val="0"/>
    </w:pPr>
    <w:rPr>
      <w:rFonts w:ascii="Times New Roman" w:hAnsi="Times New Roman" w:cs="Times New Roman"/>
      <w:color w:val="404040"/>
      <w:sz w:val="20"/>
      <w:szCs w:val="20"/>
    </w:rPr>
    <w:tblPr/>
  </w:style>
  <w:style w:type="table" w:styleId="1160">
    <w:name w:val="Bordered &amp; Lined - Accent"/>
    <w:basedOn w:val="838"/>
    <w:next w:val="1160"/>
    <w:link w:val="827"/>
    <w:pPr>
      <w:ind w:left="0" w:right="0"/>
      <w:keepLines w:val="0"/>
      <w:keepNext w:val="0"/>
      <w:spacing w:before="0" w:beforeAutospacing="0" w:after="0" w:afterAutospacing="0"/>
      <w:widowControl/>
      <w:suppressLineNumbers w:val="0"/>
    </w:pPr>
    <w:rPr>
      <w:rFonts w:ascii="Times New Roman" w:hAnsi="Times New Roman" w:cs="Times New Roman"/>
      <w:color w:val="404040"/>
      <w:sz w:val="20"/>
      <w:szCs w:val="20"/>
    </w:rPr>
    <w:tblPr/>
  </w:style>
  <w:style w:type="table" w:styleId="1161">
    <w:name w:val="Bordered &amp; Lined - Accent 1"/>
    <w:basedOn w:val="838"/>
    <w:next w:val="1161"/>
    <w:link w:val="827"/>
    <w:pPr>
      <w:ind w:left="0" w:right="0"/>
      <w:keepLines w:val="0"/>
      <w:keepNext w:val="0"/>
      <w:spacing w:before="0" w:beforeAutospacing="0" w:after="0" w:afterAutospacing="0"/>
      <w:widowControl/>
      <w:suppressLineNumbers w:val="0"/>
    </w:pPr>
    <w:rPr>
      <w:rFonts w:ascii="Times New Roman" w:hAnsi="Times New Roman" w:cs="Times New Roman"/>
      <w:color w:val="404040"/>
      <w:sz w:val="20"/>
      <w:szCs w:val="20"/>
    </w:rPr>
    <w:tblPr/>
  </w:style>
  <w:style w:type="table" w:styleId="1162">
    <w:name w:val="Bordered &amp; Lined - Accent 4"/>
    <w:basedOn w:val="838"/>
    <w:next w:val="1162"/>
    <w:link w:val="827"/>
    <w:pPr>
      <w:ind w:left="0" w:right="0"/>
      <w:keepLines w:val="0"/>
      <w:keepNext w:val="0"/>
      <w:spacing w:before="0" w:beforeAutospacing="0" w:after="0" w:afterAutospacing="0"/>
      <w:widowControl/>
      <w:suppressLineNumbers w:val="0"/>
    </w:pPr>
    <w:rPr>
      <w:rFonts w:ascii="Times New Roman" w:hAnsi="Times New Roman" w:cs="Times New Roman"/>
      <w:color w:val="404040"/>
      <w:sz w:val="20"/>
      <w:szCs w:val="20"/>
    </w:rPr>
    <w:tblPr/>
  </w:style>
  <w:style w:type="table" w:styleId="1163">
    <w:name w:val="Bordered &amp; Lined - Accent 6"/>
    <w:basedOn w:val="838"/>
    <w:next w:val="1163"/>
    <w:link w:val="827"/>
    <w:pPr>
      <w:ind w:left="0" w:right="0"/>
      <w:keepLines w:val="0"/>
      <w:keepNext w:val="0"/>
      <w:spacing w:before="0" w:beforeAutospacing="0" w:after="0" w:afterAutospacing="0"/>
      <w:widowControl/>
      <w:suppressLineNumbers w:val="0"/>
    </w:pPr>
    <w:rPr>
      <w:rFonts w:ascii="Times New Roman" w:hAnsi="Times New Roman" w:cs="Times New Roman"/>
      <w:color w:val="404040"/>
      <w:sz w:val="20"/>
      <w:szCs w:val="20"/>
    </w:rPr>
    <w:tblPr/>
  </w:style>
  <w:style w:type="table" w:styleId="1164">
    <w:name w:val="Bordered - Accent 5"/>
    <w:basedOn w:val="838"/>
    <w:next w:val="1164"/>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65">
    <w:name w:val="Bordered - Accent 6"/>
    <w:basedOn w:val="838"/>
    <w:next w:val="1165"/>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table" w:styleId="1166">
    <w:name w:val="Table Normal"/>
    <w:basedOn w:val="838"/>
    <w:next w:val="1166"/>
    <w:link w:val="827"/>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167">
    <w:name w:val="招标"/>
    <w:basedOn w:val="827"/>
    <w:next w:val="1167"/>
    <w:link w:val="827"/>
    <w:qFormat/>
    <w:pPr>
      <w:ind w:firstLine="420"/>
      <w:jc w:val="left"/>
      <w:spacing w:line="400" w:lineRule="exact"/>
      <w:widowControl/>
    </w:pPr>
    <w:rPr>
      <w:rFonts w:ascii="宋体" w:hAnsi="宋体" w:eastAsia="Arial"/>
      <w:color w:val="000000"/>
      <w:szCs w:val="24"/>
      <w:lang w:eastAsia="en-US"/>
    </w:rPr>
  </w:style>
  <w:style w:type="character" w:styleId="1168" w:default="1">
    <w:name w:val="Default Paragraph Font"/>
    <w:uiPriority w:val="1"/>
    <w:semiHidden/>
    <w:unhideWhenUsed/>
  </w:style>
  <w:style w:type="numbering" w:styleId="1169" w:default="1">
    <w:name w:val="No List"/>
    <w:uiPriority w:val="99"/>
    <w:semiHidden/>
    <w:unhideWhenUsed/>
  </w:style>
  <w:style w:type="table" w:styleId="11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严晓</dc:creator>
  <cp:lastModifiedBy>严晓薇</cp:lastModifiedBy>
  <cp:revision>4</cp:revision>
  <dcterms:created xsi:type="dcterms:W3CDTF">2023-03-16T02:13:00Z</dcterms:created>
  <dcterms:modified xsi:type="dcterms:W3CDTF">2026-08-04T06:22:16Z</dcterms:modified>
</cp:coreProperties>
</file>