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JSZC-320300-HWZX-G2026-0394</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strike w:val="0"/>
          <w:color w:val="auto"/>
          <w:sz w:val="32"/>
          <w:szCs w:val="32"/>
          <w:lang w:eastAsia="zh-CN"/>
        </w:rPr>
        <w:t xml:space="preserve">徐州市第一人民医院激光眼科诊断仪采购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51"/>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01"/>
        <w:rPr>
          <w:rFonts w:hint="eastAsia" w:asciiTheme="minorEastAsia" w:hAnsiTheme="minorEastAsia" w:eastAsiaTheme="minorEastAsia" w:cstheme="minorEastAsia"/>
          <w:color w:val="auto"/>
          <w:sz w:val="32"/>
          <w:szCs w:val="32"/>
        </w:rPr>
      </w:pPr>
      <w:r>
        <w:rPr>
          <w:rFonts w:hint="eastAsia" w:ascii="宋体" w:hAnsi="宋体" w:cs="宋体"/>
          <w:color w:val="auto"/>
          <w:sz w:val="4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2074545</wp:posOffset>
                </wp:positionH>
                <wp:positionV relativeFrom="paragraph">
                  <wp:posOffset>821690</wp:posOffset>
                </wp:positionV>
                <wp:extent cx="1243330" cy="850265"/>
                <wp:effectExtent l="0" t="0" r="13970" b="6985"/>
                <wp:wrapTopAndBottom/>
                <wp:docPr id="4" name="图片 15" descr="蓝色透明底PNG_p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蓝色透明底PNG_proc"/>
                        <pic:cNvPicPr>
                          <a:picLocks noChangeAspect="1"/>
                        </pic:cNvPicPr>
                        <pic:nvPr/>
                      </pic:nvPicPr>
                      <pic:blipFill>
                        <a:blip r:embed="rId19"/>
                        <a:stretch/>
                      </pic:blipFill>
                      <pic:spPr bwMode="auto">
                        <a:xfrm>
                          <a:off x="0" y="0"/>
                          <a:ext cx="1243330" cy="8502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3.3pt;mso-position-horizontal:absolute;mso-position-vertical-relative:text;margin-top:64.7pt;mso-position-vertical:absolute;width:97.9pt;height:67.0pt;mso-wrap-distance-left:9.0pt;mso-wrap-distance-top:0.0pt;mso-wrap-distance-right:9.0pt;mso-wrap-distance-bottom:0.0pt;" stroked="false">
                <v:path textboxrect="0,0,0,0"/>
                <w10:wrap type="topAndBottom"/>
                <v:imagedata r:id="rId19" o:title=""/>
              </v:shape>
            </w:pict>
          </mc:Fallback>
        </mc:AlternateContent>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七</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第一章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投标邀请</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第二章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投标人须知</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第三章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投标资料表</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第四章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评标标准</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第五章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拟签订的合同文本</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第六章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采购需求</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第七章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投标文件相关格式</w:t>
      </w:r>
      <w:r>
        <w:rPr>
          <w:rStyle w:val="835"/>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徐州市第一人民医院激光眼科诊断仪采购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strike w:val="0"/>
          <w:color w:val="auto"/>
          <w:sz w:val="24"/>
          <w:szCs w:val="24"/>
          <w:u w:val="single"/>
          <w:lang w:eastAsia="zh-CN"/>
        </w:rPr>
        <w:t xml:space="preserve">徐州市第一人民医院激光眼科诊断仪采购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w:t>
      </w:r>
      <w:r>
        <w:rPr>
          <w:rFonts w:hint="eastAsia" w:asciiTheme="minorEastAsia" w:hAnsiTheme="minorEastAsia" w:eastAsiaTheme="minorEastAsia" w:cstheme="minorEastAsia"/>
          <w:strike w:val="0"/>
          <w:color w:val="auto"/>
          <w:sz w:val="24"/>
          <w:szCs w:val="24"/>
        </w:rPr>
        <w:t xml:space="preserve">目名称：</w:t>
      </w:r>
      <w:r>
        <w:rPr>
          <w:rFonts w:hint="eastAsia" w:asciiTheme="minorEastAsia" w:hAnsiTheme="minorEastAsia" w:eastAsiaTheme="minorEastAsia" w:cstheme="minorEastAsia"/>
          <w:strike w:val="0"/>
          <w:color w:val="auto"/>
          <w:sz w:val="24"/>
          <w:szCs w:val="24"/>
          <w:lang w:eastAsia="zh-CN"/>
        </w:rPr>
        <w:t xml:space="preserve">徐州市第一人民医院激光眼科诊断仪采购。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lang w:val="en-US" w:eastAsia="zh-CN"/>
        </w:rPr>
        <w:t xml:space="preserve">二</w:t>
      </w: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JSZC-320300-HWZX-G2026-0394。</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13</w:t>
      </w:r>
      <w:r>
        <w:rPr>
          <w:rFonts w:hint="eastAsia" w:ascii="宋体" w:hAnsi="宋体" w:cs="宋体"/>
          <w:b/>
          <w:color w:val="auto"/>
          <w:sz w:val="24"/>
          <w:szCs w:val="24"/>
          <w:u w:val="single"/>
          <w:lang w:val="en-US" w:eastAsia="zh-CN"/>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政府采购</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最低评标价法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综合评分法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四、如投标产品为进口产品，且投标人为代理商的，须提供以下授权文件之一：</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（1）所投进口产品制造商出具的授权书，授权书格式自拟；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（2）所投进口产品制造商的国内控股子公司或代理人出具的授权书，授权书格式自拟；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（3）所投进口产品制造商对授权的区域代理商出具的授权书及该区域代理商给投标人出具的授权书，授权书格式自拟；</w:t>
            </w:r>
            <w:r/>
          </w:p>
          <w:p>
            <w:pPr>
              <w:rPr>
                <w:rFonts w:hint="default"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（4）投标人取得的所投进口产品代理证书。</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五</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六、本项目接受进口产品投标。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七</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2、所投产品的环境标志产品认证证书原件的扫描件（如有）。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3、所投产品的节能产品认证证书的扫描件（如有）。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798"/>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所投产品为第二类医疗器械时，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投标人有效的第二类医疗器械经营备案凭证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；所投产品为第三类医疗器械时，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投标人有效的医疗器械经营许可证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（五）如投标产品为进口产品，且投标人为代理商的，须提供以下授权文件之一：</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（1）所投进口产品制造商出具的授权书，授权书格式自拟；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（2）所投进口产品制造商的国内控股子公司或代理人出具的授权书，授权书格式自拟；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（4）投标人取得的所投进口产品代理证书。</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1、《报价符合性审查》。</w:t>
            </w:r>
            <w:r>
              <w:rPr>
                <w:rFonts w:hint="eastAsia" w:ascii="宋体" w:hAnsi="宋体" w:eastAsia="宋体" w:cs="宋体"/>
                <w:b w:val="0"/>
                <w:bCs w:val="0"/>
                <w:color w:val="auto"/>
                <w:sz w:val="24"/>
                <w:szCs w:val="24"/>
              </w:rPr>
              <w:t xml:space="preserve">属于投标（响应）报价低于采购项目最高限价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%的，即投标（响应）报价&lt;采购项目最高限价×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3</w:t>
            </w:r>
            <w:r>
              <w:rPr>
                <w:rFonts w:hint="eastAsia" w:ascii="宋体" w:hAnsi="宋体" w:eastAsia="宋体" w:cs="宋体"/>
                <w:b/>
                <w:color w:val="auto"/>
                <w:sz w:val="24"/>
                <w:szCs w:val="24"/>
              </w:rPr>
              <w:t xml:space="preserve">、《分项价格表》。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300</w:t>
            </w:r>
            <w:r>
              <w:rPr>
                <w:rFonts w:hint="eastAsia" w:asciiTheme="minorEastAsia" w:hAnsiTheme="minorEastAsia" w:eastAsiaTheme="minorEastAsia" w:cstheme="minorEastAsia"/>
                <w:b/>
                <w:bCs/>
                <w:color w:val="auto"/>
                <w:sz w:val="24"/>
                <w:szCs w:val="24"/>
                <w:highlight w:val="none"/>
              </w:rPr>
              <w:t xml:space="preserve">.00万元（项目采购预算）的投标报价。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5"/>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8</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13</w:t>
            </w:r>
            <w:r>
              <w:rPr>
                <w:rFonts w:hint="eastAsia" w:asciiTheme="minorEastAsia" w:hAnsiTheme="minorEastAsia" w:eastAsiaTheme="minorEastAsia" w:cstheme="minorEastAsia"/>
                <w:b/>
                <w:bCs/>
                <w:color w:val="auto"/>
                <w:sz w:val="24"/>
                <w:szCs w:val="24"/>
                <w:u w:val="single"/>
                <w:lang w:val="en-US" w:eastAsia="zh-CN"/>
              </w:rPr>
              <w:t xml:space="preserve">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8</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13 </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9</w:t>
      </w:r>
      <w:r>
        <w:rPr>
          <w:rFonts w:hint="eastAsia" w:asciiTheme="minorEastAsia" w:hAnsiTheme="minorEastAsia" w:eastAsiaTheme="minorEastAsia" w:cstheme="minorEastAsia"/>
          <w:b w:val="0"/>
          <w:bCs/>
          <w:color w:val="auto"/>
          <w:sz w:val="24"/>
          <w:szCs w:val="24"/>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lang w:val="en-US" w:eastAsia="zh-CN" w:bidi="ar-SA"/>
        </w:rPr>
        <w:t xml:space="preserve">第四章 </w:t>
      </w:r>
      <w:r>
        <w:rPr>
          <w:rFonts w:hint="eastAsia" w:asciiTheme="minorEastAsia" w:hAnsiTheme="minorEastAsia" w:eastAsiaTheme="minorEastAsia" w:cstheme="minorEastAsia"/>
          <w:b/>
          <w:color w:val="auto"/>
          <w:sz w:val="32"/>
          <w:szCs w:val="32"/>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分；其余响应指标如有不满足或负偏离，每一项扣0.</w:t>
            </w:r>
            <w:r>
              <w:rPr>
                <w:rFonts w:hint="eastAsia" w:asciiTheme="minorEastAsia" w:hAnsiTheme="minorEastAsia" w:eastAsiaTheme="minorEastAsia" w:cstheme="minorEastAsia"/>
                <w:b w:val="0"/>
                <w:bCs w:val="0"/>
                <w:color w:val="auto"/>
                <w:sz w:val="24"/>
                <w:szCs w:val="24"/>
                <w:lang w:val="en-US" w:eastAsia="zh-CN"/>
              </w:rPr>
              <w:t xml:space="preserve">25</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本章说明：1、本项目采用综合评分法，结果保留2位小数。</w:t>
      </w:r>
      <w:r/>
    </w:p>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六十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四十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40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万元/年，年度定期预防性维护保养次数不少于4次。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一、本项目不接受超过人民币</w:t>
      </w:r>
      <w:r>
        <w:rPr>
          <w:rFonts w:hint="eastAsia" w:ascii="宋体" w:hAnsi="宋体" w:cs="宋体"/>
          <w:b/>
          <w:bCs/>
          <w:color w:val="auto"/>
          <w:sz w:val="24"/>
          <w:szCs w:val="24"/>
          <w:lang w:val="en-US" w:eastAsia="zh-CN"/>
        </w:rPr>
        <w:t xml:space="preserve">300</w:t>
      </w:r>
      <w:r>
        <w:rPr>
          <w:rFonts w:hint="eastAsia" w:ascii="宋体" w:hAnsi="宋体" w:eastAsia="宋体" w:cs="宋体"/>
          <w:b/>
          <w:bCs/>
          <w:color w:val="auto"/>
          <w:sz w:val="24"/>
          <w:szCs w:val="24"/>
        </w:rPr>
        <w:t xml:space="preserve">.00万元（采购项目预算金额）的投标报价</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项目说明：</w:t>
      </w:r>
      <w:r/>
    </w:p>
    <w:p>
      <w:pPr>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1、项目名称：徐州市第一人民医院激光眼科诊断仪采购</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2、项目概况：1台激光眼科诊断仪采购、安装调试及配套服务。</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3、采购包划分：本项目共分为1个采购包。</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三、此项目不属于专门面向中小微企业采购的项目，且本项目接受进口产品投标。</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lang w:val="en-US" w:eastAsia="zh-CN"/>
        </w:rPr>
        <w:t xml:space="preserve">加</w:t>
      </w:r>
      <w:r>
        <w:rPr>
          <w:rFonts w:hint="eastAsia" w:asciiTheme="minorEastAsia" w:hAnsiTheme="minorEastAsia" w:eastAsiaTheme="minorEastAsia" w:cstheme="minorEastAsia"/>
          <w:b/>
          <w:color w:val="auto"/>
          <w:sz w:val="24"/>
          <w:szCs w:val="24"/>
          <w:lang w:val="en-US" w:eastAsia="zh-CN"/>
        </w:rPr>
        <w:t xml:space="preserve">“★”和</w:t>
      </w:r>
      <w:r>
        <w:rPr>
          <w:rFonts w:hint="eastAsia" w:asciiTheme="minorEastAsia" w:hAnsiTheme="minorEastAsia" w:eastAsiaTheme="minorEastAsia" w:cstheme="minorEastAsia"/>
          <w:b/>
          <w:bCs w:val="0"/>
          <w:color w:val="auto"/>
          <w:sz w:val="24"/>
          <w:szCs w:val="24"/>
          <w:lang w:val="en-US" w:eastAsia="zh-CN"/>
        </w:rPr>
        <w:t xml:space="preserve">“▲”的技术指标的证明材料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8"/>
        <w:gridCol w:w="7548"/>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OCT成像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OCT扫描光源：超级发光二极管，波长≥870nm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光学相干断层扫描图像分辨率≥1536*496像素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A扫描速度：≥40000次A-Scan/秒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每B扫描数据点数：≥1536点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横向光学分辨率：≤6um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▲轴向光学分辨率：≤5um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屈光补偿：-24.5D～+48D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扫描模式：可实现单线扫描，视盘环形扫描，星形扫描，加密精细扫描，青光眼后极部扫描，3D立体扫描，精确随诊扫描模式等多种扫描模式</w:t>
            </w:r>
            <w:bookmarkStart w:id="4" w:name="_GoBack"/>
            <w:r/>
            <w:bookmarkEnd w:id="4"/>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扫描线最小扫描间距≥11微米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扫描线倾斜度：0-90度，且位置任意可调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拥有3D立体扫描功能，扫描范围≥8.8mm×8.8mm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3D扫描线≥241线，间隔≤11微米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OCT扫描范围：单线扫描≥16.5mm，3D扫描范围≥16.5mm×16.5mm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对位扫描：OCT图像和眼底图像同步同时获得，点对点之间实时对位，无需后期软件计算对应关系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▲采用Eye-Tracking双光源实时动眼追踪技术技术，导航光源实时自动跟踪眼球移动，引导OCT光源进行位置调整，可在任意眼底位置实现定位扫描，确保OCT扫描不受眼动影响，完全避免扫描伪迹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▲内置基于双光源动眼追踪技术的精确随访功能功能：机器自动记忆并导航随访检查，确保随访检查在同一位置，真正做到精确随诊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▲ART实时降噪技术：要求通过双光源实动眼追踪，实现视网膜同一位置，误差最小可达≤1um；获取≥100张图像进行实时降噪，进一步提升图像分辨率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图像显示方式：伪彩，灰阶（黑白，白黑）</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眼底造影成像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成像原理：半导体共焦激光红外成像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成像光源：≥3</w:t>
            </w:r>
            <w:r>
              <w:rPr>
                <w:rStyle w:val="1053"/>
                <w:rFonts w:hint="eastAsia" w:ascii="宋体" w:hAnsi="宋体" w:eastAsia="宋体" w:cs="宋体"/>
                <w:color w:val="auto"/>
                <w:sz w:val="24"/>
                <w:szCs w:val="24"/>
                <w:lang w:val="en-US" w:eastAsia="zh-CN" w:bidi="ar"/>
              </w:rPr>
              <w:t xml:space="preserve">束不同波长段激光（486nm、815nm、786nm）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Style w:val="1053"/>
                <w:rFonts w:hint="eastAsia" w:ascii="宋体" w:hAnsi="宋体" w:eastAsia="宋体" w:cs="宋体"/>
                <w:color w:val="auto"/>
                <w:sz w:val="24"/>
                <w:szCs w:val="24"/>
                <w:lang w:val="en-US" w:eastAsia="zh-CN" w:bidi="ar"/>
              </w:rPr>
              <w:t xml:space="preserve">接收器：</w:t>
            </w:r>
            <w:r>
              <w:rPr>
                <w:rFonts w:hint="eastAsia" w:ascii="宋体" w:hAnsi="宋体" w:eastAsia="宋体" w:cs="宋体"/>
                <w:i w:val="0"/>
                <w:iCs w:val="0"/>
                <w:color w:val="auto"/>
                <w:sz w:val="24"/>
                <w:szCs w:val="24"/>
                <w:u w:val="none"/>
                <w:lang w:val="en-US" w:eastAsia="zh-CN" w:bidi="ar"/>
              </w:rPr>
              <w:t xml:space="preserve">≥3</w:t>
            </w:r>
            <w:r>
              <w:rPr>
                <w:rStyle w:val="1053"/>
                <w:rFonts w:hint="eastAsia" w:ascii="宋体" w:hAnsi="宋体" w:eastAsia="宋体" w:cs="宋体"/>
                <w:color w:val="auto"/>
                <w:sz w:val="24"/>
                <w:szCs w:val="24"/>
                <w:lang w:val="en-US" w:eastAsia="zh-CN" w:bidi="ar"/>
              </w:rPr>
              <w:t xml:space="preserve">个独立探测器，可拍摄</w:t>
            </w:r>
            <w:r>
              <w:rPr>
                <w:rFonts w:hint="eastAsia" w:ascii="宋体" w:hAnsi="宋体" w:eastAsia="宋体" w:cs="宋体"/>
                <w:i w:val="0"/>
                <w:iCs w:val="0"/>
                <w:color w:val="auto"/>
                <w:sz w:val="24"/>
                <w:szCs w:val="24"/>
                <w:u w:val="none"/>
                <w:lang w:val="en-US" w:eastAsia="zh-CN" w:bidi="ar"/>
              </w:rPr>
              <w:t xml:space="preserve">≥</w:t>
            </w:r>
            <w:r>
              <w:rPr>
                <w:rStyle w:val="1053"/>
                <w:rFonts w:hint="eastAsia" w:ascii="宋体" w:hAnsi="宋体" w:eastAsia="宋体" w:cs="宋体"/>
                <w:color w:val="auto"/>
                <w:sz w:val="24"/>
                <w:szCs w:val="24"/>
                <w:lang w:val="en-US" w:eastAsia="zh-CN" w:bidi="ar"/>
              </w:rPr>
              <w:t xml:space="preserve">3种激光成像的眼底照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图像最高分辨率：≧1536X1536pixel</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Style w:val="1053"/>
                <w:rFonts w:hint="eastAsia" w:ascii="宋体" w:hAnsi="宋体" w:eastAsia="宋体" w:cs="宋体"/>
                <w:color w:val="auto"/>
                <w:sz w:val="24"/>
                <w:szCs w:val="24"/>
                <w:lang w:val="en-US" w:eastAsia="zh-CN" w:bidi="ar"/>
              </w:rPr>
              <w:t xml:space="preserve">数字分辨率：</w:t>
            </w:r>
            <w:r>
              <w:rPr>
                <w:rFonts w:hint="eastAsia" w:ascii="宋体" w:hAnsi="宋体" w:eastAsia="宋体" w:cs="宋体"/>
                <w:i w:val="0"/>
                <w:iCs w:val="0"/>
                <w:color w:val="auto"/>
                <w:sz w:val="24"/>
                <w:szCs w:val="24"/>
                <w:u w:val="none"/>
                <w:lang w:val="en-US" w:eastAsia="zh-CN" w:bidi="ar"/>
              </w:rPr>
              <w:t xml:space="preserve">≤</w:t>
            </w:r>
            <w:r>
              <w:rPr>
                <w:rStyle w:val="1053"/>
                <w:rFonts w:hint="eastAsia" w:ascii="宋体" w:hAnsi="宋体" w:eastAsia="宋体" w:cs="宋体"/>
                <w:color w:val="auto"/>
                <w:sz w:val="24"/>
                <w:szCs w:val="24"/>
                <w:lang w:val="en-US" w:eastAsia="zh-CN" w:bidi="ar"/>
              </w:rPr>
              <w:t xml:space="preserve"> 5um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▲动态造影帧率：单独拍摄≥16帧/秒，同步拍摄≥9帧每秒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ART实时降噪技术：获取≥100张图像进行实时降噪，进一步提升图像分辨率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屈光补偿：-24.5D～+48D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瞳孔大小：≥2mm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成像范围：55º×55º，35º×35°，30º×30º，25 º×25°，20º×20°，15 º×15°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检查模式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具体有独立成像模式：视网膜造影（FFA）、脉络膜造影（ICGA）、眼底短波长自发荧光成像（FAF）、长波长自发荧光成像（IRAF）、无赤光成像（RF）、红外成像（IR）等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具有实时同步同屏成像模式：FFA+ICGA、FFA+IR、ICGA+IR、IR+OCT、FFA+OCT、ICGA+OCT、FAF+OCT、RF+OCT等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具有动态造影模式：可对荧光造影的过程进行实时录像并存储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具有三维造影模式：可自动进行多层冠状面图像获取，扫描深度≥8mm，用于观察视神经或视网膜肿瘤</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具有立体成像模式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具有自动无缝拼图功能：九宫格方位自动拼图、自定义选择自动拼图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具有基于ART技术的实时自动拼图功能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视网膜分析软件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具有十层视网膜自动分层测量软件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Enface横向观察视角可由内界膜至脉络膜观察任意两层间冠状位图像，并可进行量化分析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具有视网膜厚度地形图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具有EDI脉络膜深层成像技术，清晰呈现脉络膜，筛板等视网膜深层组织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具有FDI玻璃体、视网膜、脉络膜全景等模式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具有黄斑区体积厚度测量功能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内含国际标准ETDRS黄斑分区法软件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可精确的进行黄斑分区体积厚度测量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可测量任意位置的视网膜厚度和容积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具有青光眼分析软件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具有黄斑视盘追踪功能：利用黄斑视盘连线校正患者头位，确保神经纤维层厚度测量准确性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具有神经纤维层厚度分析（RNFL）功能：具有国际标准直径3.4mm环形扫描，可与正常人数据库进行比对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具有神经节细胞（GCL）进行单层分析的功能，并且通过双光源实时动眼追踪实现不同时间，同一位置扫描，精确反映早期青光眼损害导致的形态学改变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具有视盘3D扫描功能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具有可达到国际标准直径3.4mm环形扫描的神经纤维层厚度分析功能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双眼后极部非对称性分析：后极部≥8.8mm×8.8mm扫描，并进行双眼后极部，单眼上下半球视网膜厚度，神经纤维层厚度，神经节细胞层厚度等对称性分析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满足眼底图像与断层图像在同一设备内同屏点对点对位显示</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设备使用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程序友好性：检查程序方便快捷，人机友好性高，触摸屏操作面板，方便操作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设备操作性：设备水平机头可实现上、下、左、右、倾斜转动，医生在操作过程中可观察患者眼位和瞳孔状态，不受设备头部遮挡，方便与患者沟通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快捷浏览：支持单/双眼浏览模式切换</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随访功能：支持双眼对比模式，可对比本次就诊检查结果和历史检查结果等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报告打印：自定义报告打印方式，单页可打印≥6张OCT影像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报告描述：可在报告中自行添加OCT描述或诊断的自定义描述并随图片打印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分析功能：具备基础阅片功能，可在原始的患者图像(如眼底图像)上 进行多种数据处理方式，至少包含对亮度对比度调节、图像放大、距离、面积测量等操作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视频数据：支持视频或连续多帧自动播放与导出功能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数据传输：同步进行数据传输，系统自动保存图像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原始数据浏览：医生可以在电脑端实现和设备完全一致的原始数据浏览与分析功能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具备DICOM端口，设备可接入PACS系统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分权限管理，软件可提供≥3种不同权限的账户登陆，便于管理数据，避免数据泄漏。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硬件配置要求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激光眼科诊断仪1套，设备主机和电脑分开，便于后期电脑升级；设备头部可转动灵活，可方便拍摄视网膜周边区域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触摸屏式操作面板1台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配套打印终端1台（彩色）</w:t>
            </w:r>
            <w:r>
              <w:rPr>
                <w:rFonts w:hint="eastAsia" w:ascii="宋体" w:hAnsi="宋体" w:cs="宋体"/>
                <w:i w:val="0"/>
                <w:iCs w:val="0"/>
                <w:color w:val="auto"/>
                <w:sz w:val="24"/>
                <w:szCs w:val="24"/>
                <w:u w:val="none"/>
                <w:lang w:val="en-US" w:eastAsia="zh-CN" w:bidi="ar"/>
              </w:rPr>
              <w:t xml:space="preserve">、升降桌1套、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配套工作站电脑1台（处理器≥i7，显示器≥27吋，分辨率≥4K，存储内存≥4T，浏览端≥8个）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提供配套的不间断UPS电源（应急时间≥1小时）</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：中标人须在合同签订之日起60日内完成供货并安装调试完毕（地址</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lang w:val="en-US" w:eastAsia="zh-CN"/>
        </w:rPr>
        <w:t xml:space="preserve">，原厂质保情况通过原厂渠道可查</w:t>
      </w:r>
      <w:r>
        <w:rPr>
          <w:rFonts w:hint="eastAsia" w:ascii="宋体" w:hAnsi="宋体" w:eastAsia="宋体" w:cs="宋体"/>
          <w:b/>
          <w:bCs/>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法定代表人：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统一社会信用代码：</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受托人：        性别：男（女）</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年龄：  岁      民族：  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身份证号：</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兹委托（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）全权代表我企业（公司）参与（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）的招、投标活动及签订合同。（</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）无转委托权。</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委托期限自</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日起至</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日止。</w:t>
      </w:r>
      <w:r/>
    </w:p>
    <w:p>
      <w:pPr>
        <w:ind w:firstLine="63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受托人联系方式：</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  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日 </w:t>
      </w: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u w:val="single"/>
          <w:lang w:eastAsia="zh-CN"/>
        </w:rPr>
        <w:t xml:space="preserve">徐州市第一人民医院</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strike w:val="0"/>
          <w:color w:val="auto"/>
          <w:sz w:val="24"/>
          <w:szCs w:val="24"/>
          <w:u w:val="single"/>
          <w:lang w:eastAsia="zh-CN"/>
        </w:rPr>
        <w:t xml:space="preserve">徐州市第一人民医院激光眼科诊断仪采购</w:t>
      </w:r>
      <w:r>
        <w:rPr>
          <w:rFonts w:hint="eastAsia" w:asciiTheme="minorEastAsia" w:hAnsiTheme="minorEastAsia" w:eastAsiaTheme="minorEastAsia" w:cstheme="minorEastAsia"/>
          <w:color w:val="auto"/>
          <w:sz w:val="24"/>
          <w:szCs w:val="24"/>
        </w:rPr>
        <w:t xml:space="preserve">）采购活动，提供的货物全部由符合政策要求的中小企业制造。相关企业的具体情况如下：</w:t>
      </w:r>
      <w:r/>
    </w:p>
    <w:p>
      <w:pPr>
        <w:pStyle w:val="800"/>
        <w:ind w:left="0" w:firstLine="56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激光眼科诊断仪</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项目编号：</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rPr>
        <w:t xml:space="preserve">〔2017〕 141</w:t>
      </w:r>
      <w:r>
        <w:rPr>
          <w:rFonts w:hint="eastAsia" w:asciiTheme="minorEastAsia" w:hAnsiTheme="minorEastAsia" w:eastAsiaTheme="minorEastAsia" w:cstheme="minorEastAsia"/>
          <w:color w:val="auto"/>
          <w:spacing w:val="6"/>
          <w:sz w:val="24"/>
          <w:szCs w:val="24"/>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单位的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我单位在参加</w:t>
      </w:r>
      <w:r>
        <w:rPr>
          <w:rFonts w:hint="eastAsia" w:asciiTheme="minorEastAsia" w:hAnsiTheme="minorEastAsia" w:eastAsiaTheme="minorEastAsia" w:cstheme="minorEastAsia"/>
          <w:strike w:val="0"/>
          <w:color w:val="auto"/>
          <w:sz w:val="24"/>
          <w:szCs w:val="24"/>
          <w:u w:val="single"/>
          <w:lang w:eastAsia="zh-CN"/>
        </w:rPr>
        <w:t xml:space="preserve">徐州市第一人民医院激光眼科诊断仪采购</w:t>
      </w:r>
      <w:r>
        <w:rPr>
          <w:rFonts w:hint="eastAsia" w:asciiTheme="minorEastAsia" w:hAnsiTheme="minorEastAsia" w:eastAsiaTheme="minorEastAsia" w:cstheme="minorEastAsia"/>
          <w:strike w:val="0"/>
          <w:color w:val="auto"/>
          <w:sz w:val="24"/>
          <w:szCs w:val="24"/>
          <w:u w:val="none"/>
        </w:rPr>
        <w:t xml:space="preserve">项目</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u w:val="single"/>
          <w:lang w:val="en-US" w:eastAsia="zh-CN"/>
        </w:rPr>
        <w:t xml:space="preserve">JSZC-320300-HWZX-G2026-0394</w:t>
      </w:r>
      <w:r>
        <w:rPr>
          <w:rFonts w:hint="eastAsia" w:asciiTheme="minorEastAsia" w:hAnsiTheme="minorEastAsia" w:eastAsiaTheme="minorEastAsia" w:cstheme="minorEastAsia"/>
          <w:strike w:val="0"/>
          <w:color w:val="auto"/>
          <w:sz w:val="24"/>
          <w:szCs w:val="24"/>
        </w:rPr>
        <w:t xml:space="preserve">）</w:t>
      </w:r>
      <w:r>
        <w:rPr>
          <w:rFonts w:hint="eastAsia" w:asciiTheme="minorEastAsia" w:hAnsiTheme="minorEastAsia" w:eastAsiaTheme="minorEastAsia" w:cstheme="minorEastAsia"/>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激光眼科诊断仪</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eastAsia="zh-CN"/>
        </w:rPr>
        <w:t xml:space="preserve">徐州市第一人民医院激光眼科诊断仪采购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cs="宋体"/>
          <w:color w:val="auto"/>
          <w:sz w:val="28"/>
          <w:szCs w:val="28"/>
          <w:highlight w:val="none"/>
          <w:u w:val="single"/>
          <w:lang w:val="en-US" w:eastAsia="zh-CN"/>
        </w:rPr>
        <w:t xml:space="preserve">JSZC-320300-HWZX-G2026-0394</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徐州市第一人民医院激光眼科诊断仪采购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徐州市第一人民医院激光眼科诊断仪采购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徐州市第一人民医院激光眼科诊断仪采购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267</cp:revision>
  <dcterms:created xsi:type="dcterms:W3CDTF">2021-06-29T14:28:00Z</dcterms:created>
  <dcterms:modified xsi:type="dcterms:W3CDTF">2026-07-31T04:19:18Z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